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FE03CB">
      <w:pPr>
        <w:spacing w:line="360" w:lineRule="auto"/>
        <w:jc w:val="center"/>
        <w:rPr>
          <w:rFonts w:hint="eastAsia" w:ascii="仿宋" w:hAnsi="仿宋" w:eastAsia="仿宋" w:cs="仿宋"/>
          <w:b/>
          <w:color w:val="auto"/>
          <w:w w:val="100"/>
          <w:sz w:val="44"/>
          <w:szCs w:val="44"/>
          <w:highlight w:val="none"/>
        </w:rPr>
      </w:pPr>
    </w:p>
    <w:p w14:paraId="39325349">
      <w:pPr>
        <w:spacing w:line="360" w:lineRule="auto"/>
        <w:jc w:val="center"/>
        <w:rPr>
          <w:rFonts w:hint="eastAsia" w:ascii="仿宋" w:hAnsi="仿宋" w:eastAsia="仿宋" w:cs="仿宋"/>
          <w:b/>
          <w:color w:val="auto"/>
          <w:w w:val="100"/>
          <w:sz w:val="44"/>
          <w:szCs w:val="44"/>
          <w:highlight w:val="none"/>
        </w:rPr>
      </w:pPr>
    </w:p>
    <w:p w14:paraId="40B38800">
      <w:pPr>
        <w:adjustRightInd/>
        <w:spacing w:line="360" w:lineRule="auto"/>
        <w:jc w:val="center"/>
        <w:rPr>
          <w:rFonts w:hint="eastAsia" w:ascii="仿宋" w:hAnsi="仿宋" w:eastAsia="仿宋" w:cs="仿宋"/>
          <w:b/>
          <w:color w:val="auto"/>
          <w:w w:val="100"/>
          <w:sz w:val="48"/>
          <w:szCs w:val="48"/>
          <w:highlight w:val="none"/>
          <w:lang w:eastAsia="zh-CN"/>
        </w:rPr>
      </w:pPr>
      <w:r>
        <w:rPr>
          <w:rFonts w:hint="eastAsia" w:ascii="仿宋" w:hAnsi="仿宋" w:eastAsia="仿宋" w:cs="仿宋"/>
          <w:b/>
          <w:color w:val="auto"/>
          <w:w w:val="100"/>
          <w:sz w:val="48"/>
          <w:szCs w:val="48"/>
          <w:highlight w:val="none"/>
          <w:lang w:eastAsia="zh-CN"/>
        </w:rPr>
        <w:t>杭州市富阳区消防救援大队秦望站办公家具采购项目（第二次）</w:t>
      </w:r>
    </w:p>
    <w:p w14:paraId="66517A74">
      <w:pPr>
        <w:adjustRightInd/>
        <w:spacing w:line="360" w:lineRule="auto"/>
        <w:jc w:val="center"/>
        <w:rPr>
          <w:rFonts w:hint="eastAsia" w:ascii="仿宋" w:hAnsi="仿宋" w:eastAsia="仿宋" w:cs="仿宋"/>
          <w:b/>
          <w:bCs/>
          <w:color w:val="auto"/>
          <w:w w:val="100"/>
          <w:sz w:val="48"/>
          <w:szCs w:val="48"/>
          <w:highlight w:val="none"/>
        </w:rPr>
      </w:pPr>
    </w:p>
    <w:p w14:paraId="07E5F3D6">
      <w:pPr>
        <w:adjustRightInd/>
        <w:spacing w:line="360" w:lineRule="auto"/>
        <w:jc w:val="center"/>
        <w:rPr>
          <w:rFonts w:hint="eastAsia" w:ascii="仿宋" w:hAnsi="仿宋" w:eastAsia="仿宋" w:cs="仿宋"/>
          <w:b/>
          <w:color w:val="auto"/>
          <w:w w:val="100"/>
          <w:sz w:val="48"/>
          <w:szCs w:val="48"/>
          <w:highlight w:val="none"/>
          <w:lang w:eastAsia="zh-CN"/>
        </w:rPr>
      </w:pPr>
      <w:r>
        <w:rPr>
          <w:rFonts w:hint="eastAsia" w:ascii="仿宋" w:hAnsi="仿宋" w:eastAsia="仿宋" w:cs="仿宋"/>
          <w:b/>
          <w:color w:val="auto"/>
          <w:w w:val="100"/>
          <w:sz w:val="48"/>
          <w:szCs w:val="48"/>
          <w:highlight w:val="none"/>
          <w:lang w:eastAsia="zh-CN"/>
        </w:rPr>
        <w:t>公开招标文件</w:t>
      </w:r>
    </w:p>
    <w:p w14:paraId="0CAE2A19">
      <w:pPr>
        <w:adjustRightInd/>
        <w:spacing w:line="360" w:lineRule="auto"/>
        <w:jc w:val="center"/>
        <w:rPr>
          <w:rFonts w:hint="eastAsia" w:ascii="仿宋" w:hAnsi="仿宋" w:eastAsia="仿宋" w:cs="仿宋"/>
          <w:b/>
          <w:bCs/>
          <w:color w:val="auto"/>
          <w:w w:val="100"/>
          <w:sz w:val="48"/>
          <w:szCs w:val="48"/>
          <w:highlight w:val="none"/>
        </w:rPr>
      </w:pPr>
    </w:p>
    <w:p w14:paraId="4EABA91A">
      <w:pPr>
        <w:adjustRightInd/>
        <w:spacing w:line="360" w:lineRule="auto"/>
        <w:jc w:val="center"/>
        <w:rPr>
          <w:rFonts w:hint="eastAsia" w:ascii="仿宋" w:hAnsi="仿宋" w:eastAsia="仿宋" w:cs="仿宋"/>
          <w:b/>
          <w:color w:val="auto"/>
          <w:w w:val="100"/>
          <w:sz w:val="44"/>
          <w:szCs w:val="44"/>
          <w:highlight w:val="none"/>
          <w:lang w:eastAsia="zh-CN"/>
        </w:rPr>
      </w:pPr>
      <w:r>
        <w:rPr>
          <w:rFonts w:hint="eastAsia" w:ascii="仿宋" w:hAnsi="仿宋" w:eastAsia="仿宋" w:cs="仿宋"/>
          <w:b/>
          <w:color w:val="auto"/>
          <w:w w:val="100"/>
          <w:sz w:val="44"/>
          <w:szCs w:val="44"/>
          <w:highlight w:val="none"/>
          <w:lang w:eastAsia="zh-CN"/>
        </w:rPr>
        <w:t>（电子交易）</w:t>
      </w:r>
    </w:p>
    <w:p w14:paraId="6095027F">
      <w:pPr>
        <w:adjustRightInd/>
        <w:spacing w:line="360" w:lineRule="auto"/>
        <w:jc w:val="center"/>
        <w:rPr>
          <w:rFonts w:hint="eastAsia" w:ascii="仿宋" w:hAnsi="仿宋" w:eastAsia="仿宋" w:cs="仿宋"/>
          <w:b/>
          <w:bCs/>
          <w:color w:val="auto"/>
          <w:w w:val="100"/>
          <w:sz w:val="48"/>
          <w:szCs w:val="48"/>
          <w:highlight w:val="none"/>
        </w:rPr>
      </w:pPr>
    </w:p>
    <w:p w14:paraId="4979573B">
      <w:pPr>
        <w:snapToGrid w:val="0"/>
        <w:spacing w:line="360" w:lineRule="auto"/>
        <w:jc w:val="center"/>
        <w:rPr>
          <w:rFonts w:hint="eastAsia" w:ascii="仿宋" w:hAnsi="仿宋" w:eastAsia="仿宋" w:cs="仿宋"/>
          <w:b/>
          <w:bCs/>
          <w:color w:val="auto"/>
          <w:w w:val="100"/>
          <w:sz w:val="30"/>
          <w:szCs w:val="30"/>
          <w:highlight w:val="none"/>
        </w:rPr>
      </w:pPr>
      <w:r>
        <w:rPr>
          <w:rFonts w:hint="eastAsia" w:ascii="仿宋" w:hAnsi="仿宋" w:eastAsia="仿宋" w:cs="仿宋"/>
          <w:b/>
          <w:bCs/>
          <w:color w:val="auto"/>
          <w:w w:val="100"/>
          <w:sz w:val="30"/>
          <w:szCs w:val="30"/>
          <w:highlight w:val="none"/>
        </w:rPr>
        <w:t>项目编号</w:t>
      </w:r>
      <w:r>
        <w:rPr>
          <w:rFonts w:hint="eastAsia" w:ascii="仿宋" w:hAnsi="仿宋" w:eastAsia="仿宋" w:cs="仿宋"/>
          <w:b/>
          <w:bCs/>
          <w:color w:val="auto"/>
          <w:w w:val="100"/>
          <w:sz w:val="30"/>
          <w:szCs w:val="30"/>
          <w:highlight w:val="none"/>
          <w:lang w:eastAsia="zh-CN"/>
        </w:rPr>
        <w:t>：HSZB-2026-632-1</w:t>
      </w:r>
    </w:p>
    <w:p w14:paraId="7546F1D6">
      <w:pPr>
        <w:adjustRightInd/>
        <w:spacing w:line="360" w:lineRule="auto"/>
        <w:jc w:val="center"/>
        <w:rPr>
          <w:rFonts w:hint="eastAsia" w:ascii="仿宋" w:hAnsi="仿宋" w:eastAsia="仿宋" w:cs="仿宋"/>
          <w:b/>
          <w:bCs/>
          <w:color w:val="auto"/>
          <w:w w:val="100"/>
          <w:sz w:val="48"/>
          <w:szCs w:val="48"/>
          <w:highlight w:val="none"/>
        </w:rPr>
      </w:pPr>
    </w:p>
    <w:p w14:paraId="7C10DF65">
      <w:pPr>
        <w:adjustRightInd/>
        <w:spacing w:line="360" w:lineRule="auto"/>
        <w:jc w:val="center"/>
        <w:rPr>
          <w:rFonts w:hint="eastAsia" w:ascii="仿宋" w:hAnsi="仿宋" w:eastAsia="仿宋" w:cs="仿宋"/>
          <w:b/>
          <w:bCs/>
          <w:color w:val="auto"/>
          <w:w w:val="100"/>
          <w:sz w:val="48"/>
          <w:szCs w:val="48"/>
          <w:highlight w:val="none"/>
        </w:rPr>
      </w:pPr>
    </w:p>
    <w:p w14:paraId="12F8959F">
      <w:pPr>
        <w:adjustRightInd/>
        <w:spacing w:line="360" w:lineRule="auto"/>
        <w:jc w:val="center"/>
        <w:rPr>
          <w:rFonts w:hint="eastAsia" w:ascii="仿宋" w:hAnsi="仿宋" w:eastAsia="仿宋" w:cs="仿宋"/>
          <w:b/>
          <w:bCs/>
          <w:color w:val="auto"/>
          <w:w w:val="100"/>
          <w:sz w:val="48"/>
          <w:szCs w:val="48"/>
          <w:highlight w:val="none"/>
        </w:rPr>
      </w:pPr>
    </w:p>
    <w:p w14:paraId="54ED0A62">
      <w:pPr>
        <w:spacing w:line="360" w:lineRule="auto"/>
        <w:jc w:val="center"/>
        <w:rPr>
          <w:rFonts w:hint="eastAsia" w:ascii="仿宋" w:hAnsi="仿宋" w:eastAsia="仿宋" w:cs="仿宋"/>
          <w:bCs/>
          <w:color w:val="auto"/>
          <w:w w:val="100"/>
          <w:sz w:val="32"/>
          <w:szCs w:val="32"/>
          <w:highlight w:val="none"/>
          <w:lang w:eastAsia="zh-CN"/>
        </w:rPr>
      </w:pPr>
      <w:r>
        <w:rPr>
          <w:rFonts w:hint="eastAsia" w:ascii="仿宋" w:hAnsi="仿宋" w:eastAsia="仿宋" w:cs="仿宋"/>
          <w:bCs/>
          <w:color w:val="auto"/>
          <w:w w:val="100"/>
          <w:sz w:val="32"/>
          <w:szCs w:val="32"/>
          <w:highlight w:val="none"/>
          <w:lang w:eastAsia="zh-CN"/>
        </w:rPr>
        <w:t>杭州市富阳区消防救援大队</w:t>
      </w:r>
    </w:p>
    <w:p w14:paraId="66627A67">
      <w:pPr>
        <w:spacing w:line="360" w:lineRule="auto"/>
        <w:jc w:val="center"/>
        <w:rPr>
          <w:rFonts w:hint="eastAsia" w:ascii="仿宋" w:hAnsi="仿宋" w:eastAsia="仿宋" w:cs="仿宋"/>
          <w:bCs/>
          <w:color w:val="auto"/>
          <w:w w:val="100"/>
          <w:sz w:val="32"/>
          <w:szCs w:val="32"/>
          <w:highlight w:val="none"/>
          <w:lang w:eastAsia="zh-CN"/>
        </w:rPr>
      </w:pPr>
      <w:r>
        <w:rPr>
          <w:rFonts w:hint="eastAsia" w:ascii="仿宋" w:hAnsi="仿宋" w:eastAsia="仿宋" w:cs="仿宋"/>
          <w:bCs/>
          <w:color w:val="auto"/>
          <w:w w:val="100"/>
          <w:sz w:val="32"/>
          <w:szCs w:val="32"/>
          <w:highlight w:val="none"/>
          <w:lang w:eastAsia="zh-CN"/>
        </w:rPr>
        <w:t>浙江豪圣建设项目管理有限公司</w:t>
      </w:r>
    </w:p>
    <w:p w14:paraId="5F975E94">
      <w:pPr>
        <w:spacing w:line="360" w:lineRule="auto"/>
        <w:jc w:val="center"/>
        <w:rPr>
          <w:rFonts w:hint="eastAsia" w:ascii="仿宋" w:hAnsi="仿宋" w:eastAsia="仿宋" w:cs="仿宋"/>
          <w:bCs/>
          <w:color w:val="auto"/>
          <w:w w:val="100"/>
          <w:sz w:val="32"/>
          <w:szCs w:val="32"/>
          <w:highlight w:val="none"/>
          <w:lang w:eastAsia="zh-CN"/>
        </w:rPr>
      </w:pPr>
      <w:r>
        <w:rPr>
          <w:rFonts w:hint="eastAsia" w:ascii="仿宋" w:hAnsi="仿宋" w:eastAsia="仿宋" w:cs="仿宋"/>
          <w:bCs/>
          <w:color w:val="auto"/>
          <w:w w:val="100"/>
          <w:sz w:val="32"/>
          <w:szCs w:val="32"/>
          <w:highlight w:val="none"/>
          <w:lang w:eastAsia="zh-CN"/>
        </w:rPr>
        <w:t>二〇二</w:t>
      </w:r>
      <w:r>
        <w:rPr>
          <w:rFonts w:hint="eastAsia" w:ascii="仿宋" w:hAnsi="仿宋" w:eastAsia="仿宋" w:cs="仿宋"/>
          <w:bCs/>
          <w:color w:val="auto"/>
          <w:w w:val="100"/>
          <w:sz w:val="32"/>
          <w:szCs w:val="32"/>
          <w:highlight w:val="none"/>
          <w:lang w:val="en-US" w:eastAsia="zh-CN"/>
        </w:rPr>
        <w:t>六</w:t>
      </w:r>
      <w:r>
        <w:rPr>
          <w:rFonts w:hint="eastAsia" w:ascii="仿宋" w:hAnsi="仿宋" w:eastAsia="仿宋" w:cs="仿宋"/>
          <w:bCs/>
          <w:color w:val="auto"/>
          <w:w w:val="100"/>
          <w:sz w:val="32"/>
          <w:szCs w:val="32"/>
          <w:highlight w:val="none"/>
          <w:lang w:eastAsia="zh-CN"/>
        </w:rPr>
        <w:t>年</w:t>
      </w:r>
      <w:r>
        <w:rPr>
          <w:rFonts w:hint="eastAsia" w:ascii="仿宋" w:hAnsi="仿宋" w:eastAsia="仿宋" w:cs="仿宋"/>
          <w:bCs/>
          <w:color w:val="auto"/>
          <w:w w:val="100"/>
          <w:sz w:val="32"/>
          <w:szCs w:val="32"/>
          <w:highlight w:val="none"/>
          <w:lang w:val="en-US" w:eastAsia="zh-CN"/>
        </w:rPr>
        <w:t>九</w:t>
      </w:r>
      <w:r>
        <w:rPr>
          <w:rFonts w:hint="eastAsia" w:ascii="仿宋" w:hAnsi="仿宋" w:eastAsia="仿宋" w:cs="仿宋"/>
          <w:bCs/>
          <w:color w:val="auto"/>
          <w:w w:val="100"/>
          <w:sz w:val="32"/>
          <w:szCs w:val="32"/>
          <w:highlight w:val="none"/>
          <w:lang w:eastAsia="zh-CN"/>
        </w:rPr>
        <w:t>月</w:t>
      </w:r>
      <w:r>
        <w:rPr>
          <w:rFonts w:hint="eastAsia" w:ascii="仿宋" w:hAnsi="仿宋" w:eastAsia="仿宋" w:cs="仿宋"/>
          <w:bCs/>
          <w:color w:val="auto"/>
          <w:w w:val="100"/>
          <w:sz w:val="32"/>
          <w:szCs w:val="32"/>
          <w:highlight w:val="none"/>
          <w:lang w:eastAsia="zh-CN"/>
        </w:rPr>
        <w:br w:type="page"/>
      </w:r>
    </w:p>
    <w:p w14:paraId="7A31A784">
      <w:pPr>
        <w:adjustRightInd/>
        <w:spacing w:line="360" w:lineRule="auto"/>
        <w:jc w:val="center"/>
        <w:outlineLvl w:val="0"/>
        <w:rPr>
          <w:rFonts w:hint="eastAsia" w:ascii="仿宋" w:hAnsi="仿宋" w:eastAsia="仿宋" w:cs="仿宋"/>
          <w:b/>
          <w:color w:val="auto"/>
          <w:w w:val="100"/>
          <w:sz w:val="48"/>
          <w:szCs w:val="48"/>
          <w:highlight w:val="none"/>
        </w:rPr>
      </w:pPr>
      <w:r>
        <w:rPr>
          <w:rFonts w:hint="eastAsia" w:ascii="仿宋" w:hAnsi="仿宋" w:eastAsia="仿宋" w:cs="仿宋"/>
          <w:b/>
          <w:color w:val="auto"/>
          <w:w w:val="100"/>
          <w:sz w:val="48"/>
          <w:szCs w:val="48"/>
          <w:highlight w:val="none"/>
        </w:rPr>
        <w:t>目  录</w:t>
      </w:r>
    </w:p>
    <w:p w14:paraId="4686E8F5">
      <w:pPr>
        <w:spacing w:line="360" w:lineRule="auto"/>
        <w:ind w:firstLine="1280" w:firstLineChars="400"/>
        <w:rPr>
          <w:rFonts w:hint="eastAsia" w:ascii="仿宋" w:hAnsi="仿宋" w:eastAsia="仿宋" w:cs="仿宋"/>
          <w:color w:val="auto"/>
          <w:w w:val="100"/>
          <w:sz w:val="32"/>
          <w:szCs w:val="32"/>
          <w:highlight w:val="none"/>
        </w:rPr>
      </w:pPr>
    </w:p>
    <w:p w14:paraId="16FAC1B9">
      <w:pPr>
        <w:spacing w:line="360" w:lineRule="auto"/>
        <w:ind w:firstLine="1280" w:firstLineChars="400"/>
        <w:rPr>
          <w:rFonts w:hint="eastAsia" w:ascii="仿宋" w:hAnsi="仿宋" w:eastAsia="仿宋" w:cs="仿宋"/>
          <w:color w:val="auto"/>
          <w:w w:val="100"/>
          <w:sz w:val="32"/>
          <w:szCs w:val="32"/>
          <w:highlight w:val="none"/>
        </w:rPr>
      </w:pPr>
    </w:p>
    <w:p w14:paraId="5BEAEC16">
      <w:pPr>
        <w:spacing w:line="360" w:lineRule="auto"/>
        <w:ind w:firstLine="1280" w:firstLineChars="400"/>
        <w:rPr>
          <w:rFonts w:hint="eastAsia" w:ascii="仿宋" w:hAnsi="仿宋" w:eastAsia="仿宋" w:cs="仿宋"/>
          <w:color w:val="auto"/>
          <w:w w:val="100"/>
          <w:sz w:val="32"/>
          <w:szCs w:val="32"/>
          <w:highlight w:val="none"/>
        </w:rPr>
      </w:pPr>
      <w:r>
        <w:rPr>
          <w:rFonts w:hint="eastAsia" w:ascii="仿宋" w:hAnsi="仿宋" w:eastAsia="仿宋" w:cs="仿宋"/>
          <w:color w:val="auto"/>
          <w:w w:val="100"/>
          <w:sz w:val="32"/>
          <w:szCs w:val="32"/>
          <w:highlight w:val="none"/>
        </w:rPr>
        <w:t>第一部分      招标公告</w:t>
      </w:r>
    </w:p>
    <w:p w14:paraId="1D80BD0F">
      <w:pPr>
        <w:spacing w:line="360" w:lineRule="auto"/>
        <w:ind w:firstLine="1280" w:firstLineChars="400"/>
        <w:rPr>
          <w:rFonts w:hint="eastAsia" w:ascii="仿宋" w:hAnsi="仿宋" w:eastAsia="仿宋" w:cs="仿宋"/>
          <w:color w:val="auto"/>
          <w:w w:val="100"/>
          <w:sz w:val="32"/>
          <w:szCs w:val="32"/>
          <w:highlight w:val="none"/>
        </w:rPr>
      </w:pPr>
      <w:r>
        <w:rPr>
          <w:rFonts w:hint="eastAsia" w:ascii="仿宋" w:hAnsi="仿宋" w:eastAsia="仿宋" w:cs="仿宋"/>
          <w:color w:val="auto"/>
          <w:w w:val="100"/>
          <w:sz w:val="32"/>
          <w:szCs w:val="32"/>
          <w:highlight w:val="none"/>
        </w:rPr>
        <w:t>第二部分      投标人须知</w:t>
      </w:r>
    </w:p>
    <w:p w14:paraId="113A5B03">
      <w:pPr>
        <w:spacing w:line="360" w:lineRule="auto"/>
        <w:ind w:firstLine="1280" w:firstLineChars="400"/>
        <w:rPr>
          <w:rFonts w:hint="eastAsia" w:ascii="仿宋" w:hAnsi="仿宋" w:eastAsia="仿宋" w:cs="仿宋"/>
          <w:color w:val="auto"/>
          <w:w w:val="100"/>
          <w:sz w:val="32"/>
          <w:szCs w:val="32"/>
          <w:highlight w:val="none"/>
        </w:rPr>
      </w:pPr>
      <w:r>
        <w:rPr>
          <w:rFonts w:hint="eastAsia" w:ascii="仿宋" w:hAnsi="仿宋" w:eastAsia="仿宋" w:cs="仿宋"/>
          <w:color w:val="auto"/>
          <w:w w:val="100"/>
          <w:sz w:val="32"/>
          <w:szCs w:val="32"/>
          <w:highlight w:val="none"/>
        </w:rPr>
        <w:t>第三部分      采购需求</w:t>
      </w:r>
    </w:p>
    <w:p w14:paraId="6B769D31">
      <w:pPr>
        <w:spacing w:line="360" w:lineRule="auto"/>
        <w:ind w:firstLine="1280" w:firstLineChars="400"/>
        <w:rPr>
          <w:rFonts w:hint="eastAsia" w:ascii="仿宋" w:hAnsi="仿宋" w:eastAsia="仿宋" w:cs="仿宋"/>
          <w:color w:val="auto"/>
          <w:w w:val="100"/>
          <w:sz w:val="32"/>
          <w:szCs w:val="32"/>
          <w:highlight w:val="none"/>
        </w:rPr>
      </w:pPr>
      <w:r>
        <w:rPr>
          <w:rFonts w:hint="eastAsia" w:ascii="仿宋" w:hAnsi="仿宋" w:eastAsia="仿宋" w:cs="仿宋"/>
          <w:color w:val="auto"/>
          <w:w w:val="100"/>
          <w:sz w:val="32"/>
          <w:szCs w:val="32"/>
          <w:highlight w:val="none"/>
        </w:rPr>
        <w:t>第四部分      评标办法</w:t>
      </w:r>
    </w:p>
    <w:p w14:paraId="66834A9D">
      <w:pPr>
        <w:spacing w:line="360" w:lineRule="auto"/>
        <w:ind w:firstLine="1280" w:firstLineChars="400"/>
        <w:rPr>
          <w:rFonts w:hint="eastAsia" w:ascii="仿宋" w:hAnsi="仿宋" w:eastAsia="仿宋" w:cs="仿宋"/>
          <w:color w:val="auto"/>
          <w:w w:val="100"/>
          <w:sz w:val="32"/>
          <w:szCs w:val="32"/>
          <w:highlight w:val="none"/>
        </w:rPr>
      </w:pPr>
      <w:r>
        <w:rPr>
          <w:rFonts w:hint="eastAsia" w:ascii="仿宋" w:hAnsi="仿宋" w:eastAsia="仿宋" w:cs="仿宋"/>
          <w:color w:val="auto"/>
          <w:w w:val="100"/>
          <w:sz w:val="32"/>
          <w:szCs w:val="32"/>
          <w:highlight w:val="none"/>
        </w:rPr>
        <w:t>第五部分      拟签订的合同文本</w:t>
      </w:r>
    </w:p>
    <w:p w14:paraId="6D7122D1">
      <w:pPr>
        <w:spacing w:line="360" w:lineRule="auto"/>
        <w:ind w:firstLine="1280" w:firstLineChars="400"/>
        <w:rPr>
          <w:rFonts w:hint="eastAsia" w:ascii="仿宋" w:hAnsi="仿宋" w:eastAsia="仿宋" w:cs="仿宋"/>
          <w:color w:val="auto"/>
          <w:w w:val="100"/>
          <w:sz w:val="32"/>
          <w:szCs w:val="32"/>
          <w:highlight w:val="none"/>
        </w:rPr>
        <w:sectPr>
          <w:headerReference r:id="rId4" w:type="first"/>
          <w:footerReference r:id="rId7" w:type="first"/>
          <w:headerReference r:id="rId3" w:type="default"/>
          <w:footerReference r:id="rId5" w:type="default"/>
          <w:footerReference r:id="rId6" w:type="even"/>
          <w:pgSz w:w="11906" w:h="16838"/>
          <w:pgMar w:top="1440" w:right="1083" w:bottom="1440" w:left="1083" w:header="851" w:footer="850" w:gutter="0"/>
          <w:pgBorders>
            <w:top w:val="none" w:sz="0" w:space="0"/>
            <w:left w:val="none" w:sz="0" w:space="0"/>
            <w:bottom w:val="none" w:sz="0" w:space="0"/>
            <w:right w:val="none" w:sz="0" w:space="0"/>
          </w:pgBorders>
          <w:cols w:space="0" w:num="1"/>
          <w:titlePg/>
          <w:rtlGutter w:val="0"/>
          <w:docGrid w:linePitch="312" w:charSpace="0"/>
        </w:sectPr>
      </w:pPr>
      <w:r>
        <w:rPr>
          <w:rFonts w:hint="eastAsia" w:ascii="仿宋" w:hAnsi="仿宋" w:eastAsia="仿宋" w:cs="仿宋"/>
          <w:color w:val="auto"/>
          <w:w w:val="100"/>
          <w:sz w:val="32"/>
          <w:szCs w:val="32"/>
          <w:highlight w:val="none"/>
        </w:rPr>
        <w:t>第六部分      应提交的有关格式范例</w:t>
      </w:r>
    </w:p>
    <w:p w14:paraId="0F88A6C9">
      <w:pPr>
        <w:pStyle w:val="2"/>
        <w:bidi w:val="0"/>
        <w:rPr>
          <w:rFonts w:hint="eastAsia"/>
          <w:w w:val="100"/>
        </w:rPr>
      </w:pPr>
      <w:r>
        <w:rPr>
          <w:rFonts w:hint="eastAsia"/>
          <w:w w:val="100"/>
        </w:rPr>
        <w:t>第一部分 招标公告</w:t>
      </w:r>
    </w:p>
    <w:p w14:paraId="5B543923">
      <w:pPr>
        <w:pBdr>
          <w:top w:val="single" w:color="auto" w:sz="4" w:space="1"/>
          <w:left w:val="single" w:color="auto" w:sz="4" w:space="4"/>
          <w:bottom w:val="single" w:color="auto" w:sz="4" w:space="1"/>
          <w:right w:val="single" w:color="auto" w:sz="4" w:space="4"/>
        </w:pBdr>
        <w:spacing w:beforeAutospacing="0" w:line="360" w:lineRule="auto"/>
        <w:ind w:firstLine="482" w:firstLineChars="200"/>
        <w:rPr>
          <w:rFonts w:hint="eastAsia" w:ascii="仿宋" w:hAnsi="仿宋" w:eastAsia="仿宋" w:cs="仿宋"/>
          <w:b/>
          <w:bCs/>
          <w:color w:val="auto"/>
          <w:w w:val="100"/>
          <w:sz w:val="24"/>
          <w:szCs w:val="24"/>
          <w:highlight w:val="none"/>
        </w:rPr>
      </w:pPr>
      <w:r>
        <w:rPr>
          <w:rFonts w:hint="eastAsia" w:ascii="仿宋" w:hAnsi="仿宋" w:eastAsia="仿宋" w:cs="仿宋"/>
          <w:b/>
          <w:bCs/>
          <w:color w:val="auto"/>
          <w:w w:val="100"/>
          <w:sz w:val="24"/>
          <w:szCs w:val="24"/>
          <w:highlight w:val="none"/>
        </w:rPr>
        <w:t>项目概况</w:t>
      </w:r>
    </w:p>
    <w:p w14:paraId="023A64D8">
      <w:pPr>
        <w:pBdr>
          <w:top w:val="single" w:color="auto" w:sz="4" w:space="1"/>
          <w:left w:val="single" w:color="auto" w:sz="4" w:space="4"/>
          <w:bottom w:val="single" w:color="auto" w:sz="4" w:space="1"/>
          <w:right w:val="single" w:color="auto" w:sz="4" w:space="4"/>
        </w:pBdr>
        <w:spacing w:afterAutospacing="0" w:line="360" w:lineRule="auto"/>
        <w:ind w:firstLine="482" w:firstLineChars="200"/>
        <w:rPr>
          <w:rFonts w:hint="eastAsia" w:ascii="仿宋" w:hAnsi="仿宋" w:eastAsia="仿宋" w:cs="仿宋"/>
          <w:color w:val="auto"/>
          <w:w w:val="100"/>
          <w:sz w:val="24"/>
          <w:szCs w:val="24"/>
          <w:highlight w:val="none"/>
          <w:u w:val="single"/>
        </w:rPr>
      </w:pPr>
      <w:r>
        <w:rPr>
          <w:rFonts w:hint="eastAsia" w:ascii="仿宋" w:hAnsi="仿宋" w:eastAsia="仿宋" w:cs="仿宋"/>
          <w:b/>
          <w:bCs/>
          <w:color w:val="auto"/>
          <w:w w:val="100"/>
          <w:sz w:val="24"/>
          <w:szCs w:val="24"/>
          <w:highlight w:val="none"/>
          <w:u w:val="single"/>
          <w:lang w:eastAsia="zh-CN"/>
        </w:rPr>
        <w:t>杭州市富阳区消防救援大队秦望站办公家具采购项目（第二次）</w:t>
      </w:r>
      <w:r>
        <w:rPr>
          <w:rFonts w:hint="eastAsia" w:ascii="仿宋" w:hAnsi="仿宋" w:eastAsia="仿宋" w:cs="仿宋"/>
          <w:color w:val="auto"/>
          <w:w w:val="100"/>
          <w:sz w:val="24"/>
          <w:szCs w:val="24"/>
          <w:highlight w:val="none"/>
        </w:rPr>
        <w:t>招标项目的潜在投标人应在政采云平台（</w:t>
      </w:r>
      <w:r>
        <w:rPr>
          <w:color w:val="auto"/>
          <w:w w:val="100"/>
          <w:sz w:val="24"/>
          <w:szCs w:val="24"/>
          <w:highlight w:val="none"/>
        </w:rPr>
        <w:fldChar w:fldCharType="begin"/>
      </w:r>
      <w:r>
        <w:rPr>
          <w:color w:val="auto"/>
          <w:w w:val="100"/>
          <w:sz w:val="24"/>
          <w:szCs w:val="24"/>
          <w:highlight w:val="none"/>
        </w:rPr>
        <w:instrText xml:space="preserve"> HYPERLINK "https://www.zcygov.cn/）获取（下载）招标文件，并于202%20年%20月%20日%20点%20分00秒" </w:instrText>
      </w:r>
      <w:r>
        <w:rPr>
          <w:color w:val="auto"/>
          <w:w w:val="100"/>
          <w:sz w:val="24"/>
          <w:szCs w:val="24"/>
          <w:highlight w:val="none"/>
        </w:rPr>
        <w:fldChar w:fldCharType="separate"/>
      </w:r>
      <w:r>
        <w:rPr>
          <w:rStyle w:val="76"/>
          <w:rFonts w:hint="eastAsia" w:ascii="仿宋" w:hAnsi="仿宋" w:eastAsia="仿宋" w:cs="仿宋"/>
          <w:snapToGrid/>
          <w:color w:val="auto"/>
          <w:w w:val="100"/>
          <w:kern w:val="2"/>
          <w:sz w:val="24"/>
          <w:szCs w:val="24"/>
          <w:highlight w:val="none"/>
        </w:rPr>
        <w:t>https://www.zcygov.cn/）获取（下载）招标文件，并于202</w:t>
      </w:r>
      <w:r>
        <w:rPr>
          <w:rStyle w:val="76"/>
          <w:rFonts w:hint="eastAsia" w:ascii="仿宋" w:hAnsi="仿宋" w:eastAsia="仿宋" w:cs="仿宋"/>
          <w:snapToGrid/>
          <w:color w:val="auto"/>
          <w:w w:val="100"/>
          <w:kern w:val="2"/>
          <w:sz w:val="24"/>
          <w:szCs w:val="24"/>
          <w:highlight w:val="none"/>
          <w:lang w:val="en-US" w:eastAsia="zh-CN"/>
        </w:rPr>
        <w:t>6</w:t>
      </w:r>
      <w:r>
        <w:rPr>
          <w:rStyle w:val="76"/>
          <w:rFonts w:hint="eastAsia" w:ascii="仿宋" w:hAnsi="仿宋" w:eastAsia="仿宋" w:cs="仿宋"/>
          <w:snapToGrid/>
          <w:color w:val="auto"/>
          <w:w w:val="100"/>
          <w:kern w:val="2"/>
          <w:sz w:val="24"/>
          <w:szCs w:val="24"/>
          <w:highlight w:val="none"/>
        </w:rPr>
        <w:t>年</w:t>
      </w:r>
      <w:r>
        <w:rPr>
          <w:rStyle w:val="76"/>
          <w:rFonts w:hint="eastAsia" w:ascii="仿宋" w:hAnsi="仿宋" w:eastAsia="仿宋" w:cs="仿宋"/>
          <w:snapToGrid/>
          <w:color w:val="auto"/>
          <w:w w:val="100"/>
          <w:kern w:val="2"/>
          <w:sz w:val="24"/>
          <w:szCs w:val="24"/>
          <w:highlight w:val="none"/>
          <w:lang w:val="en-US" w:eastAsia="zh-CN"/>
        </w:rPr>
        <w:t>10</w:t>
      </w:r>
      <w:r>
        <w:rPr>
          <w:rStyle w:val="76"/>
          <w:rFonts w:hint="eastAsia" w:ascii="仿宋" w:hAnsi="仿宋" w:eastAsia="仿宋" w:cs="仿宋"/>
          <w:snapToGrid/>
          <w:color w:val="auto"/>
          <w:w w:val="100"/>
          <w:kern w:val="2"/>
          <w:sz w:val="24"/>
          <w:szCs w:val="24"/>
          <w:highlight w:val="none"/>
        </w:rPr>
        <w:t>月</w:t>
      </w:r>
      <w:r>
        <w:rPr>
          <w:rStyle w:val="76"/>
          <w:rFonts w:hint="eastAsia" w:ascii="仿宋" w:hAnsi="仿宋" w:eastAsia="仿宋" w:cs="仿宋"/>
          <w:snapToGrid/>
          <w:color w:val="auto"/>
          <w:w w:val="100"/>
          <w:kern w:val="2"/>
          <w:sz w:val="24"/>
          <w:szCs w:val="24"/>
          <w:highlight w:val="none"/>
          <w:lang w:val="en-US" w:eastAsia="zh-CN"/>
        </w:rPr>
        <w:t>19</w:t>
      </w:r>
      <w:r>
        <w:rPr>
          <w:rStyle w:val="76"/>
          <w:rFonts w:hint="eastAsia" w:ascii="仿宋" w:hAnsi="仿宋" w:eastAsia="仿宋" w:cs="仿宋"/>
          <w:snapToGrid/>
          <w:color w:val="auto"/>
          <w:w w:val="100"/>
          <w:kern w:val="2"/>
          <w:sz w:val="24"/>
          <w:szCs w:val="24"/>
          <w:highlight w:val="none"/>
        </w:rPr>
        <w:t>日</w:t>
      </w:r>
      <w:r>
        <w:rPr>
          <w:rStyle w:val="76"/>
          <w:rFonts w:hint="eastAsia" w:ascii="仿宋" w:hAnsi="仿宋" w:eastAsia="仿宋" w:cs="仿宋"/>
          <w:snapToGrid/>
          <w:color w:val="auto"/>
          <w:w w:val="100"/>
          <w:kern w:val="2"/>
          <w:sz w:val="24"/>
          <w:szCs w:val="24"/>
          <w:highlight w:val="none"/>
          <w:lang w:val="en-US" w:eastAsia="zh-CN"/>
        </w:rPr>
        <w:t>09</w:t>
      </w:r>
      <w:r>
        <w:rPr>
          <w:rStyle w:val="76"/>
          <w:rFonts w:hint="eastAsia" w:ascii="仿宋" w:hAnsi="仿宋" w:eastAsia="仿宋" w:cs="仿宋"/>
          <w:snapToGrid/>
          <w:color w:val="auto"/>
          <w:w w:val="100"/>
          <w:kern w:val="2"/>
          <w:sz w:val="24"/>
          <w:szCs w:val="24"/>
          <w:highlight w:val="none"/>
        </w:rPr>
        <w:t>点30分</w:t>
      </w:r>
      <w:r>
        <w:rPr>
          <w:rStyle w:val="76"/>
          <w:rFonts w:hint="eastAsia" w:ascii="仿宋" w:hAnsi="仿宋" w:eastAsia="仿宋" w:cs="仿宋"/>
          <w:bCs/>
          <w:snapToGrid/>
          <w:color w:val="auto"/>
          <w:w w:val="100"/>
          <w:kern w:val="2"/>
          <w:sz w:val="24"/>
          <w:szCs w:val="24"/>
          <w:highlight w:val="none"/>
        </w:rPr>
        <w:t>00秒</w:t>
      </w:r>
      <w:r>
        <w:rPr>
          <w:rStyle w:val="76"/>
          <w:rFonts w:hint="eastAsia" w:ascii="仿宋" w:hAnsi="仿宋" w:eastAsia="仿宋" w:cs="仿宋"/>
          <w:bCs/>
          <w:snapToGrid/>
          <w:color w:val="auto"/>
          <w:w w:val="100"/>
          <w:kern w:val="2"/>
          <w:sz w:val="24"/>
          <w:szCs w:val="24"/>
          <w:highlight w:val="none"/>
        </w:rPr>
        <w:fldChar w:fldCharType="end"/>
      </w:r>
      <w:r>
        <w:rPr>
          <w:rFonts w:hint="eastAsia" w:ascii="仿宋" w:hAnsi="仿宋" w:eastAsia="仿宋" w:cs="仿宋"/>
          <w:bCs/>
          <w:color w:val="auto"/>
          <w:w w:val="100"/>
          <w:sz w:val="24"/>
          <w:szCs w:val="24"/>
          <w:highlight w:val="none"/>
        </w:rPr>
        <w:t>（北京时间）前</w:t>
      </w:r>
      <w:r>
        <w:rPr>
          <w:rFonts w:hint="eastAsia" w:ascii="仿宋" w:hAnsi="仿宋" w:eastAsia="仿宋" w:cs="仿宋"/>
          <w:color w:val="auto"/>
          <w:w w:val="100"/>
          <w:sz w:val="24"/>
          <w:szCs w:val="24"/>
          <w:highlight w:val="none"/>
        </w:rPr>
        <w:t>递交（上传）投标文件。</w:t>
      </w:r>
    </w:p>
    <w:p w14:paraId="2E24541B">
      <w:pPr>
        <w:pStyle w:val="4"/>
        <w:bidi w:val="0"/>
        <w:rPr>
          <w:rFonts w:hint="eastAsia"/>
          <w:color w:val="auto"/>
          <w:w w:val="100"/>
        </w:rPr>
      </w:pPr>
      <w:r>
        <w:rPr>
          <w:rFonts w:hint="eastAsia"/>
          <w:color w:val="auto"/>
          <w:w w:val="100"/>
        </w:rPr>
        <w:t>一、项目基本情况</w:t>
      </w:r>
    </w:p>
    <w:p w14:paraId="5F42F549">
      <w:pPr>
        <w:spacing w:beforeAutospacing="0" w:line="360" w:lineRule="auto"/>
        <w:ind w:left="0" w:leftChars="0" w:firstLine="482" w:firstLineChars="200"/>
        <w:rPr>
          <w:rFonts w:hint="eastAsia" w:ascii="仿宋" w:hAnsi="仿宋" w:eastAsia="仿宋" w:cs="仿宋"/>
          <w:color w:val="auto"/>
          <w:w w:val="100"/>
          <w:sz w:val="24"/>
          <w:szCs w:val="24"/>
          <w:highlight w:val="none"/>
          <w:lang w:eastAsia="zh-CN"/>
        </w:rPr>
      </w:pPr>
      <w:r>
        <w:rPr>
          <w:rFonts w:hint="eastAsia" w:ascii="仿宋" w:hAnsi="仿宋" w:eastAsia="仿宋" w:cs="仿宋"/>
          <w:b/>
          <w:color w:val="auto"/>
          <w:w w:val="100"/>
          <w:sz w:val="24"/>
          <w:szCs w:val="24"/>
          <w:highlight w:val="none"/>
        </w:rPr>
        <w:t>项目编号：</w:t>
      </w:r>
      <w:r>
        <w:rPr>
          <w:rFonts w:hint="eastAsia" w:ascii="仿宋" w:hAnsi="仿宋" w:eastAsia="仿宋" w:cs="仿宋"/>
          <w:b/>
          <w:color w:val="auto"/>
          <w:w w:val="100"/>
          <w:sz w:val="24"/>
          <w:szCs w:val="24"/>
          <w:highlight w:val="none"/>
          <w:lang w:eastAsia="zh-CN"/>
        </w:rPr>
        <w:t>HSZB-2026-632-1</w:t>
      </w:r>
    </w:p>
    <w:p w14:paraId="0DF8E526">
      <w:pPr>
        <w:spacing w:line="360" w:lineRule="auto"/>
        <w:ind w:left="0" w:leftChars="0" w:firstLine="482" w:firstLineChars="200"/>
        <w:rPr>
          <w:rFonts w:hint="eastAsia" w:ascii="仿宋" w:hAnsi="仿宋" w:eastAsia="仿宋" w:cs="仿宋"/>
          <w:color w:val="auto"/>
          <w:w w:val="100"/>
          <w:sz w:val="24"/>
          <w:szCs w:val="24"/>
          <w:highlight w:val="none"/>
          <w:lang w:eastAsia="zh-CN"/>
        </w:rPr>
      </w:pPr>
      <w:r>
        <w:rPr>
          <w:rFonts w:hint="eastAsia" w:ascii="仿宋" w:hAnsi="仿宋" w:eastAsia="仿宋" w:cs="仿宋"/>
          <w:b/>
          <w:color w:val="auto"/>
          <w:w w:val="100"/>
          <w:sz w:val="24"/>
          <w:szCs w:val="24"/>
          <w:highlight w:val="none"/>
        </w:rPr>
        <w:t>项目名称：</w:t>
      </w:r>
      <w:r>
        <w:rPr>
          <w:rFonts w:hint="eastAsia" w:ascii="仿宋" w:hAnsi="仿宋" w:eastAsia="仿宋" w:cs="仿宋"/>
          <w:color w:val="auto"/>
          <w:w w:val="100"/>
          <w:sz w:val="24"/>
          <w:szCs w:val="24"/>
          <w:highlight w:val="none"/>
          <w:lang w:eastAsia="zh-CN"/>
        </w:rPr>
        <w:t>杭州市富阳区消防救援大</w:t>
      </w:r>
      <w:bookmarkStart w:id="198" w:name="_GoBack"/>
      <w:bookmarkEnd w:id="198"/>
      <w:r>
        <w:rPr>
          <w:rFonts w:hint="eastAsia" w:ascii="仿宋" w:hAnsi="仿宋" w:eastAsia="仿宋" w:cs="仿宋"/>
          <w:color w:val="auto"/>
          <w:w w:val="100"/>
          <w:sz w:val="24"/>
          <w:szCs w:val="24"/>
          <w:highlight w:val="none"/>
          <w:lang w:eastAsia="zh-CN"/>
        </w:rPr>
        <w:t>队秦望站办公家具采购项目（第二次）</w:t>
      </w:r>
    </w:p>
    <w:p w14:paraId="53EAD67E">
      <w:pPr>
        <w:spacing w:line="360" w:lineRule="auto"/>
        <w:ind w:left="0" w:leftChars="0" w:firstLine="482" w:firstLineChars="200"/>
        <w:rPr>
          <w:rFonts w:hint="eastAsia" w:ascii="仿宋" w:hAnsi="仿宋" w:eastAsia="仿宋" w:cs="仿宋"/>
          <w:bCs/>
          <w:color w:val="auto"/>
          <w:w w:val="100"/>
          <w:sz w:val="24"/>
          <w:szCs w:val="24"/>
          <w:highlight w:val="none"/>
          <w:lang w:val="en-US" w:eastAsia="zh-CN"/>
        </w:rPr>
      </w:pPr>
      <w:r>
        <w:rPr>
          <w:rFonts w:hint="eastAsia" w:ascii="仿宋" w:hAnsi="仿宋" w:eastAsia="仿宋" w:cs="仿宋"/>
          <w:b/>
          <w:color w:val="auto"/>
          <w:w w:val="100"/>
          <w:sz w:val="24"/>
          <w:szCs w:val="24"/>
          <w:highlight w:val="none"/>
        </w:rPr>
        <w:t>预算金额（元）：</w:t>
      </w:r>
      <w:r>
        <w:rPr>
          <w:rFonts w:hint="eastAsia" w:ascii="仿宋" w:hAnsi="仿宋" w:eastAsia="仿宋" w:cs="仿宋"/>
          <w:bCs/>
          <w:color w:val="auto"/>
          <w:sz w:val="24"/>
          <w:highlight w:val="none"/>
          <w:lang w:val="en-US" w:eastAsia="zh-CN"/>
        </w:rPr>
        <w:t>285278</w:t>
      </w:r>
      <w:r>
        <w:rPr>
          <w:rFonts w:hint="eastAsia" w:ascii="仿宋" w:hAnsi="仿宋" w:eastAsia="仿宋" w:cs="仿宋"/>
          <w:b w:val="0"/>
          <w:bCs/>
          <w:color w:val="auto"/>
          <w:w w:val="100"/>
          <w:sz w:val="24"/>
          <w:szCs w:val="24"/>
          <w:highlight w:val="none"/>
          <w:lang w:val="en-US" w:eastAsia="zh-CN"/>
        </w:rPr>
        <w:t>.00</w:t>
      </w:r>
    </w:p>
    <w:p w14:paraId="12EA7675">
      <w:pPr>
        <w:spacing w:line="360" w:lineRule="auto"/>
        <w:ind w:firstLine="482" w:firstLineChars="200"/>
        <w:rPr>
          <w:rFonts w:hint="eastAsia" w:ascii="仿宋" w:hAnsi="仿宋" w:eastAsia="仿宋" w:cs="仿宋"/>
          <w:bCs/>
          <w:color w:val="auto"/>
          <w:w w:val="100"/>
          <w:sz w:val="24"/>
          <w:szCs w:val="24"/>
          <w:highlight w:val="none"/>
          <w:lang w:val="en-US" w:eastAsia="zh-CN"/>
        </w:rPr>
      </w:pPr>
      <w:r>
        <w:rPr>
          <w:rFonts w:hint="eastAsia" w:ascii="仿宋" w:hAnsi="仿宋" w:eastAsia="仿宋" w:cs="仿宋"/>
          <w:b/>
          <w:color w:val="auto"/>
          <w:w w:val="100"/>
          <w:sz w:val="24"/>
          <w:szCs w:val="24"/>
          <w:highlight w:val="none"/>
        </w:rPr>
        <w:t>最高限价（元）：</w:t>
      </w:r>
      <w:r>
        <w:rPr>
          <w:rFonts w:hint="eastAsia" w:ascii="仿宋" w:hAnsi="仿宋" w:eastAsia="仿宋" w:cs="仿宋"/>
          <w:bCs/>
          <w:color w:val="auto"/>
          <w:sz w:val="24"/>
          <w:highlight w:val="none"/>
          <w:lang w:val="en-US" w:eastAsia="zh-CN"/>
        </w:rPr>
        <w:t>285278</w:t>
      </w:r>
      <w:r>
        <w:rPr>
          <w:rFonts w:hint="eastAsia" w:ascii="仿宋" w:hAnsi="仿宋" w:eastAsia="仿宋" w:cs="仿宋"/>
          <w:b w:val="0"/>
          <w:bCs/>
          <w:color w:val="auto"/>
          <w:w w:val="100"/>
          <w:sz w:val="24"/>
          <w:szCs w:val="24"/>
          <w:highlight w:val="none"/>
          <w:lang w:val="en-US" w:eastAsia="zh-CN"/>
        </w:rPr>
        <w:t>.00</w:t>
      </w:r>
    </w:p>
    <w:p w14:paraId="5A058304">
      <w:pPr>
        <w:spacing w:line="360" w:lineRule="auto"/>
        <w:ind w:firstLine="482" w:firstLineChars="200"/>
        <w:rPr>
          <w:rFonts w:hint="eastAsia" w:ascii="仿宋" w:hAnsi="仿宋" w:eastAsia="仿宋" w:cs="仿宋"/>
          <w:b/>
          <w:color w:val="auto"/>
          <w:w w:val="100"/>
          <w:sz w:val="24"/>
          <w:szCs w:val="24"/>
          <w:highlight w:val="none"/>
        </w:rPr>
      </w:pPr>
      <w:r>
        <w:rPr>
          <w:rFonts w:hint="eastAsia" w:ascii="仿宋" w:hAnsi="仿宋" w:eastAsia="仿宋" w:cs="仿宋"/>
          <w:b/>
          <w:color w:val="auto"/>
          <w:w w:val="100"/>
          <w:sz w:val="24"/>
          <w:szCs w:val="24"/>
          <w:highlight w:val="none"/>
        </w:rPr>
        <w:t>简要规格描述或项目基本概况介绍、用途：</w:t>
      </w:r>
      <w:r>
        <w:rPr>
          <w:rFonts w:hint="eastAsia" w:ascii="仿宋" w:hAnsi="仿宋" w:eastAsia="仿宋" w:cs="仿宋"/>
          <w:b w:val="0"/>
          <w:bCs/>
          <w:color w:val="auto"/>
          <w:w w:val="100"/>
          <w:sz w:val="24"/>
          <w:szCs w:val="24"/>
          <w:highlight w:val="none"/>
        </w:rPr>
        <w:t>本次采购项目为</w:t>
      </w:r>
      <w:r>
        <w:rPr>
          <w:rFonts w:hint="eastAsia" w:ascii="仿宋" w:hAnsi="仿宋" w:eastAsia="仿宋" w:cs="仿宋"/>
          <w:b w:val="0"/>
          <w:bCs/>
          <w:color w:val="auto"/>
          <w:w w:val="100"/>
          <w:sz w:val="24"/>
          <w:szCs w:val="24"/>
          <w:highlight w:val="none"/>
          <w:lang w:eastAsia="zh-CN"/>
        </w:rPr>
        <w:t>杭州市富阳区消防救援大队秦望站办公家具采购项目</w:t>
      </w:r>
      <w:r>
        <w:rPr>
          <w:rFonts w:hint="eastAsia" w:ascii="仿宋" w:hAnsi="仿宋" w:eastAsia="仿宋" w:cs="仿宋"/>
          <w:b w:val="0"/>
          <w:bCs/>
          <w:color w:val="auto"/>
          <w:w w:val="100"/>
          <w:sz w:val="24"/>
          <w:szCs w:val="24"/>
          <w:highlight w:val="none"/>
        </w:rPr>
        <w:t>。具体以招标文件第三部分采购需求为准。</w:t>
      </w:r>
    </w:p>
    <w:p w14:paraId="0DE04322">
      <w:pPr>
        <w:pStyle w:val="5"/>
        <w:spacing w:line="360" w:lineRule="auto"/>
        <w:ind w:firstLine="482" w:firstLineChars="200"/>
        <w:rPr>
          <w:rFonts w:hint="eastAsia" w:ascii="仿宋" w:hAnsi="仿宋" w:eastAsia="仿宋" w:cs="仿宋"/>
          <w:snapToGrid/>
          <w:color w:val="auto"/>
          <w:w w:val="100"/>
          <w:kern w:val="2"/>
          <w:sz w:val="24"/>
          <w:szCs w:val="24"/>
          <w:highlight w:val="none"/>
        </w:rPr>
      </w:pPr>
      <w:r>
        <w:rPr>
          <w:rFonts w:hint="eastAsia" w:ascii="仿宋" w:hAnsi="仿宋" w:eastAsia="仿宋" w:cs="仿宋"/>
          <w:b/>
          <w:color w:val="auto"/>
          <w:w w:val="100"/>
          <w:sz w:val="24"/>
          <w:szCs w:val="24"/>
          <w:highlight w:val="none"/>
        </w:rPr>
        <w:t>合同履约期限：</w:t>
      </w:r>
      <w:r>
        <w:rPr>
          <w:rFonts w:hint="eastAsia" w:ascii="仿宋" w:hAnsi="仿宋" w:eastAsia="仿宋" w:cs="仿宋"/>
          <w:snapToGrid/>
          <w:color w:val="auto"/>
          <w:w w:val="100"/>
          <w:kern w:val="2"/>
          <w:sz w:val="24"/>
          <w:szCs w:val="24"/>
          <w:highlight w:val="none"/>
        </w:rPr>
        <w:t>自合同签订起30个日历日完成供货并安装到位。</w:t>
      </w:r>
    </w:p>
    <w:p w14:paraId="1A25D8A7">
      <w:pPr>
        <w:pStyle w:val="5"/>
        <w:spacing w:line="360" w:lineRule="auto"/>
        <w:ind w:firstLine="482" w:firstLineChars="200"/>
        <w:rPr>
          <w:rFonts w:hint="eastAsia" w:ascii="仿宋" w:hAnsi="仿宋" w:eastAsia="仿宋" w:cs="仿宋"/>
          <w:b/>
          <w:color w:val="auto"/>
          <w:w w:val="100"/>
          <w:sz w:val="24"/>
          <w:szCs w:val="24"/>
          <w:highlight w:val="none"/>
        </w:rPr>
      </w:pPr>
      <w:r>
        <w:rPr>
          <w:rFonts w:hint="eastAsia" w:ascii="仿宋" w:hAnsi="仿宋" w:eastAsia="仿宋" w:cs="仿宋"/>
          <w:b/>
          <w:color w:val="auto"/>
          <w:w w:val="100"/>
          <w:sz w:val="24"/>
          <w:szCs w:val="24"/>
          <w:highlight w:val="none"/>
        </w:rPr>
        <w:t>本项目接受联合体投标：</w:t>
      </w:r>
      <w:sdt>
        <w:sdtPr>
          <w:rPr>
            <w:rFonts w:hint="eastAsia" w:ascii="仿宋" w:hAnsi="仿宋" w:eastAsia="仿宋" w:cs="仿宋"/>
            <w:color w:val="auto"/>
            <w:w w:val="100"/>
            <w:kern w:val="0"/>
            <w:sz w:val="24"/>
            <w:szCs w:val="24"/>
            <w:highlight w:val="none"/>
          </w:rPr>
          <w:id w:val="-441836950"/>
          <w14:checkbox>
            <w14:checked w14:val="1"/>
            <w14:checkedState w14:val="00FE" w14:font="Wingdings"/>
            <w14:uncheckedState w14:val="2610" w14:font="MS Gothic"/>
          </w14:checkbox>
        </w:sdtPr>
        <w:sdtEndPr>
          <w:rPr>
            <w:rFonts w:hint="eastAsia" w:ascii="仿宋" w:hAnsi="仿宋" w:eastAsia="仿宋" w:cs="仿宋"/>
            <w:color w:val="auto"/>
            <w:w w:val="100"/>
            <w:kern w:val="0"/>
            <w:sz w:val="24"/>
            <w:szCs w:val="24"/>
            <w:highlight w:val="none"/>
          </w:rPr>
        </w:sdtEndPr>
        <w:sdtContent>
          <w:r>
            <w:rPr>
              <w:rFonts w:hint="eastAsia" w:ascii="仿宋" w:hAnsi="仿宋" w:eastAsia="仿宋" w:cs="仿宋"/>
              <w:color w:val="auto"/>
              <w:w w:val="100"/>
              <w:kern w:val="0"/>
              <w:sz w:val="24"/>
              <w:szCs w:val="24"/>
              <w:highlight w:val="none"/>
            </w:rPr>
            <w:sym w:font="Wingdings" w:char="F0FE"/>
          </w:r>
        </w:sdtContent>
      </w:sdt>
      <w:r>
        <w:rPr>
          <w:rFonts w:hint="eastAsia" w:ascii="仿宋" w:hAnsi="仿宋" w:eastAsia="仿宋" w:cs="仿宋"/>
          <w:b/>
          <w:color w:val="auto"/>
          <w:w w:val="100"/>
          <w:sz w:val="24"/>
          <w:szCs w:val="24"/>
          <w:highlight w:val="none"/>
        </w:rPr>
        <w:t>是；</w:t>
      </w:r>
      <w:sdt>
        <w:sdtPr>
          <w:rPr>
            <w:rFonts w:hint="eastAsia" w:ascii="仿宋" w:hAnsi="仿宋" w:eastAsia="仿宋" w:cs="仿宋"/>
            <w:color w:val="auto"/>
            <w:w w:val="100"/>
            <w:kern w:val="0"/>
            <w:sz w:val="24"/>
            <w:szCs w:val="24"/>
            <w:highlight w:val="none"/>
          </w:rPr>
          <w:id w:val="-1591624199"/>
          <w14:checkbox>
            <w14:checked w14:val="0"/>
            <w14:checkedState w14:val="00FE" w14:font="Wingdings"/>
            <w14:uncheckedState w14:val="2610" w14:font="MS Gothic"/>
          </w14:checkbox>
        </w:sdtPr>
        <w:sdtEndPr>
          <w:rPr>
            <w:rFonts w:hint="eastAsia" w:ascii="仿宋" w:hAnsi="仿宋" w:eastAsia="仿宋" w:cs="仿宋"/>
            <w:color w:val="auto"/>
            <w:w w:val="100"/>
            <w:kern w:val="0"/>
            <w:sz w:val="24"/>
            <w:szCs w:val="24"/>
            <w:highlight w:val="none"/>
          </w:rPr>
        </w:sdtEndPr>
        <w:sdtContent>
          <w:r>
            <w:rPr>
              <w:rFonts w:hint="eastAsia" w:ascii="仿宋" w:hAnsi="仿宋" w:eastAsia="仿宋" w:cs="仿宋"/>
              <w:color w:val="auto"/>
              <w:w w:val="100"/>
              <w:kern w:val="0"/>
              <w:sz w:val="24"/>
              <w:szCs w:val="24"/>
              <w:highlight w:val="none"/>
            </w:rPr>
            <w:t>☐</w:t>
          </w:r>
        </w:sdtContent>
      </w:sdt>
      <w:r>
        <w:rPr>
          <w:rFonts w:hint="eastAsia" w:ascii="仿宋" w:hAnsi="仿宋" w:eastAsia="仿宋" w:cs="仿宋"/>
          <w:b/>
          <w:color w:val="auto"/>
          <w:w w:val="100"/>
          <w:sz w:val="24"/>
          <w:szCs w:val="24"/>
          <w:highlight w:val="none"/>
        </w:rPr>
        <w:t>否</w:t>
      </w:r>
      <w:r>
        <w:rPr>
          <w:rFonts w:hint="eastAsia" w:ascii="仿宋" w:hAnsi="仿宋" w:eastAsia="仿宋" w:cs="仿宋"/>
          <w:color w:val="auto"/>
          <w:w w:val="100"/>
          <w:kern w:val="0"/>
          <w:sz w:val="24"/>
          <w:szCs w:val="24"/>
          <w:highlight w:val="none"/>
        </w:rPr>
        <w:t>。</w:t>
      </w:r>
    </w:p>
    <w:p w14:paraId="75CE2B9D">
      <w:pPr>
        <w:pStyle w:val="4"/>
        <w:bidi w:val="0"/>
        <w:rPr>
          <w:rFonts w:hint="eastAsia"/>
          <w:color w:val="auto"/>
          <w:w w:val="100"/>
        </w:rPr>
      </w:pPr>
      <w:r>
        <w:rPr>
          <w:rFonts w:hint="eastAsia"/>
          <w:color w:val="auto"/>
          <w:w w:val="100"/>
        </w:rPr>
        <w:t>二、申请人的资格要求</w:t>
      </w:r>
    </w:p>
    <w:p w14:paraId="24D12530">
      <w:pPr>
        <w:spacing w:line="360" w:lineRule="auto"/>
        <w:ind w:firstLine="480"/>
        <w:rPr>
          <w:rFonts w:hint="eastAsia" w:ascii="仿宋" w:hAnsi="仿宋" w:eastAsia="仿宋" w:cs="仿宋"/>
          <w:snapToGrid w:val="0"/>
          <w:color w:val="auto"/>
          <w:w w:val="100"/>
          <w:kern w:val="28"/>
          <w:sz w:val="24"/>
          <w:szCs w:val="24"/>
          <w:highlight w:val="none"/>
        </w:rPr>
      </w:pPr>
      <w:r>
        <w:rPr>
          <w:rFonts w:hint="eastAsia" w:ascii="仿宋" w:hAnsi="仿宋" w:eastAsia="仿宋" w:cs="仿宋"/>
          <w:snapToGrid w:val="0"/>
          <w:color w:val="auto"/>
          <w:w w:val="100"/>
          <w:kern w:val="28"/>
          <w:sz w:val="24"/>
          <w:szCs w:val="24"/>
          <w:highlight w:val="none"/>
        </w:rPr>
        <w:t>1.满足《中华人民共和国政府采购法》第二十二条规定；未被“信用中国”（www.creditchina.gov.cn</w:t>
      </w:r>
      <w:r>
        <w:rPr>
          <w:rFonts w:hint="eastAsia" w:ascii="仿宋" w:hAnsi="仿宋" w:eastAsia="仿宋" w:cs="仿宋"/>
          <w:snapToGrid w:val="0"/>
          <w:color w:val="auto"/>
          <w:w w:val="100"/>
          <w:kern w:val="28"/>
          <w:sz w:val="24"/>
          <w:szCs w:val="24"/>
          <w:highlight w:val="none"/>
          <w:lang w:eastAsia="zh-CN"/>
        </w:rPr>
        <w:t>）</w:t>
      </w:r>
      <w:r>
        <w:rPr>
          <w:rFonts w:hint="eastAsia" w:ascii="仿宋" w:hAnsi="仿宋" w:eastAsia="仿宋" w:cs="仿宋"/>
          <w:snapToGrid w:val="0"/>
          <w:color w:val="auto"/>
          <w:w w:val="100"/>
          <w:kern w:val="28"/>
          <w:sz w:val="24"/>
          <w:szCs w:val="24"/>
          <w:highlight w:val="none"/>
        </w:rPr>
        <w:t>、中国政府采购网（www.ccgp.gov.cn）列入失信被执行人、</w:t>
      </w:r>
      <w:r>
        <w:rPr>
          <w:rFonts w:hint="eastAsia" w:ascii="仿宋" w:hAnsi="仿宋" w:eastAsia="仿宋" w:cs="仿宋"/>
          <w:snapToGrid w:val="0"/>
          <w:color w:val="auto"/>
          <w:w w:val="100"/>
          <w:kern w:val="28"/>
          <w:sz w:val="24"/>
          <w:szCs w:val="24"/>
          <w:highlight w:val="none"/>
          <w:lang w:eastAsia="zh-CN"/>
        </w:rPr>
        <w:t>重大税收违法失信主体</w:t>
      </w:r>
      <w:r>
        <w:rPr>
          <w:rFonts w:hint="eastAsia" w:ascii="仿宋" w:hAnsi="仿宋" w:eastAsia="仿宋" w:cs="仿宋"/>
          <w:snapToGrid w:val="0"/>
          <w:color w:val="auto"/>
          <w:w w:val="100"/>
          <w:kern w:val="28"/>
          <w:sz w:val="24"/>
          <w:szCs w:val="24"/>
          <w:highlight w:val="none"/>
        </w:rPr>
        <w:t>、政府采购严重违法失信行为记录名单，提供符合参加政府采购活动应当具备的一般条件的承诺函；</w:t>
      </w:r>
    </w:p>
    <w:p w14:paraId="0797094E">
      <w:pPr>
        <w:spacing w:line="360" w:lineRule="auto"/>
        <w:ind w:firstLine="480"/>
        <w:rPr>
          <w:rFonts w:hint="eastAsia" w:ascii="仿宋" w:hAnsi="仿宋" w:eastAsia="仿宋" w:cs="仿宋"/>
          <w:snapToGrid w:val="0"/>
          <w:color w:val="auto"/>
          <w:w w:val="100"/>
          <w:kern w:val="28"/>
          <w:sz w:val="24"/>
          <w:szCs w:val="24"/>
          <w:highlight w:val="none"/>
        </w:rPr>
      </w:pPr>
      <w:r>
        <w:rPr>
          <w:rFonts w:hint="eastAsia" w:ascii="仿宋" w:hAnsi="仿宋" w:eastAsia="仿宋" w:cs="仿宋"/>
          <w:snapToGrid w:val="0"/>
          <w:color w:val="auto"/>
          <w:w w:val="100"/>
          <w:kern w:val="28"/>
          <w:sz w:val="24"/>
          <w:szCs w:val="24"/>
          <w:highlight w:val="none"/>
        </w:rPr>
        <w:t>2.以联合体形式投标的，提供联合协议</w:t>
      </w:r>
      <w:r>
        <w:rPr>
          <w:rFonts w:hint="eastAsia" w:ascii="仿宋" w:hAnsi="仿宋" w:eastAsia="仿宋" w:cs="仿宋"/>
          <w:snapToGrid w:val="0"/>
          <w:color w:val="auto"/>
          <w:w w:val="100"/>
          <w:kern w:val="28"/>
          <w:sz w:val="24"/>
          <w:szCs w:val="24"/>
          <w:highlight w:val="none"/>
          <w:lang w:eastAsia="zh-CN"/>
        </w:rPr>
        <w:t>（</w:t>
      </w:r>
      <w:r>
        <w:rPr>
          <w:rFonts w:hint="eastAsia" w:ascii="仿宋" w:hAnsi="仿宋" w:eastAsia="仿宋" w:cs="仿宋"/>
          <w:snapToGrid w:val="0"/>
          <w:color w:val="auto"/>
          <w:w w:val="100"/>
          <w:kern w:val="28"/>
          <w:sz w:val="24"/>
          <w:szCs w:val="24"/>
          <w:highlight w:val="none"/>
        </w:rPr>
        <w:t>本项目不接受联合体投标或者投标人不以联合体形式投标的，则不需要提供</w:t>
      </w:r>
      <w:r>
        <w:rPr>
          <w:rFonts w:hint="eastAsia" w:ascii="仿宋" w:hAnsi="仿宋" w:eastAsia="仿宋" w:cs="仿宋"/>
          <w:snapToGrid w:val="0"/>
          <w:color w:val="auto"/>
          <w:w w:val="100"/>
          <w:kern w:val="28"/>
          <w:sz w:val="24"/>
          <w:szCs w:val="24"/>
          <w:highlight w:val="none"/>
          <w:lang w:eastAsia="zh-CN"/>
        </w:rPr>
        <w:t>）</w:t>
      </w:r>
      <w:r>
        <w:rPr>
          <w:rFonts w:hint="eastAsia" w:ascii="仿宋" w:hAnsi="仿宋" w:eastAsia="仿宋" w:cs="仿宋"/>
          <w:snapToGrid w:val="0"/>
          <w:color w:val="auto"/>
          <w:w w:val="100"/>
          <w:kern w:val="28"/>
          <w:sz w:val="24"/>
          <w:szCs w:val="24"/>
          <w:highlight w:val="none"/>
        </w:rPr>
        <w:t>；</w:t>
      </w:r>
    </w:p>
    <w:p w14:paraId="5C14BA47">
      <w:pPr>
        <w:spacing w:line="360" w:lineRule="auto"/>
        <w:ind w:firstLine="480"/>
        <w:rPr>
          <w:rFonts w:hint="eastAsia" w:ascii="仿宋" w:hAnsi="仿宋" w:eastAsia="仿宋" w:cs="仿宋"/>
          <w:snapToGrid w:val="0"/>
          <w:color w:val="auto"/>
          <w:w w:val="100"/>
          <w:kern w:val="28"/>
          <w:sz w:val="24"/>
          <w:szCs w:val="24"/>
          <w:highlight w:val="none"/>
        </w:rPr>
      </w:pPr>
      <w:r>
        <w:rPr>
          <w:rFonts w:hint="eastAsia" w:ascii="仿宋" w:hAnsi="仿宋" w:eastAsia="仿宋" w:cs="仿宋"/>
          <w:snapToGrid w:val="0"/>
          <w:color w:val="auto"/>
          <w:w w:val="100"/>
          <w:kern w:val="28"/>
          <w:sz w:val="24"/>
          <w:szCs w:val="24"/>
          <w:highlight w:val="none"/>
        </w:rPr>
        <w:t>3.落实政府采购政策需满足的资格要求：本项目属于专门面向中小企业采购的项目</w:t>
      </w:r>
      <w:r>
        <w:rPr>
          <w:rFonts w:hint="eastAsia" w:ascii="仿宋" w:hAnsi="仿宋" w:eastAsia="仿宋" w:cs="仿宋"/>
          <w:snapToGrid w:val="0"/>
          <w:color w:val="auto"/>
          <w:w w:val="100"/>
          <w:kern w:val="28"/>
          <w:sz w:val="24"/>
          <w:szCs w:val="24"/>
          <w:highlight w:val="none"/>
          <w:lang w:eastAsia="zh-CN"/>
        </w:rPr>
        <w:t>，</w:t>
      </w:r>
      <w:r>
        <w:rPr>
          <w:rFonts w:hint="eastAsia" w:ascii="仿宋" w:hAnsi="仿宋" w:eastAsia="仿宋" w:cs="仿宋"/>
          <w:snapToGrid w:val="0"/>
          <w:color w:val="auto"/>
          <w:w w:val="100"/>
          <w:kern w:val="28"/>
          <w:sz w:val="24"/>
          <w:szCs w:val="24"/>
          <w:highlight w:val="none"/>
        </w:rPr>
        <w:t>供应商应为中、小、微型企业，监狱企业、残疾人福利性单位，提供中小企业声明函。</w:t>
      </w:r>
    </w:p>
    <w:p w14:paraId="0A57D182">
      <w:pPr>
        <w:spacing w:line="360" w:lineRule="auto"/>
        <w:ind w:firstLine="480"/>
        <w:rPr>
          <w:rFonts w:hint="eastAsia" w:ascii="仿宋" w:hAnsi="仿宋" w:eastAsia="仿宋" w:cs="仿宋"/>
          <w:snapToGrid w:val="0"/>
          <w:color w:val="auto"/>
          <w:w w:val="100"/>
          <w:kern w:val="28"/>
          <w:sz w:val="24"/>
          <w:szCs w:val="24"/>
          <w:highlight w:val="none"/>
          <w:lang w:val="en-US" w:eastAsia="zh-CN"/>
        </w:rPr>
      </w:pPr>
      <w:r>
        <w:rPr>
          <w:rFonts w:hint="eastAsia" w:ascii="仿宋" w:hAnsi="仿宋" w:eastAsia="仿宋" w:cs="仿宋"/>
          <w:snapToGrid w:val="0"/>
          <w:color w:val="auto"/>
          <w:w w:val="100"/>
          <w:kern w:val="28"/>
          <w:sz w:val="24"/>
          <w:szCs w:val="24"/>
          <w:highlight w:val="none"/>
        </w:rPr>
        <w:t>4.本项目的特定资格要求：</w:t>
      </w:r>
      <w:r>
        <w:rPr>
          <w:rFonts w:hint="eastAsia" w:ascii="仿宋" w:hAnsi="仿宋" w:eastAsia="仿宋" w:cs="宋体"/>
          <w:b/>
          <w:bCs/>
          <w:color w:val="auto"/>
          <w:w w:val="100"/>
          <w:sz w:val="24"/>
          <w:highlight w:val="none"/>
          <w:u w:val="single"/>
          <w:lang w:val="en-US" w:eastAsia="zh-CN"/>
        </w:rPr>
        <w:t>/</w:t>
      </w:r>
    </w:p>
    <w:p w14:paraId="107190CE">
      <w:pPr>
        <w:spacing w:line="360" w:lineRule="auto"/>
        <w:ind w:firstLine="480"/>
        <w:rPr>
          <w:rFonts w:hint="eastAsia" w:ascii="仿宋" w:hAnsi="仿宋" w:eastAsia="仿宋" w:cs="仿宋"/>
          <w:snapToGrid w:val="0"/>
          <w:color w:val="auto"/>
          <w:w w:val="100"/>
          <w:kern w:val="28"/>
          <w:sz w:val="24"/>
          <w:szCs w:val="24"/>
          <w:highlight w:val="none"/>
        </w:rPr>
      </w:pPr>
      <w:r>
        <w:rPr>
          <w:rFonts w:hint="eastAsia" w:ascii="仿宋" w:hAnsi="仿宋" w:eastAsia="仿宋" w:cs="仿宋"/>
          <w:snapToGrid w:val="0"/>
          <w:color w:val="auto"/>
          <w:w w:val="100"/>
          <w:kern w:val="28"/>
          <w:sz w:val="24"/>
          <w:szCs w:val="24"/>
          <w:highlight w:val="none"/>
        </w:rPr>
        <w:t>5.单位负责人为同一人或者存在直接控股、管理关系的不同供应商，不得参加同一合同项下的采购活动；为采购项目提供整体设计、规范编制或者项目管理、监理、检测等服务后不得再参加该采购项目的其他采购活动，提供符合参加政府采购活动应当具备的一般条件的承诺函。</w:t>
      </w:r>
    </w:p>
    <w:p w14:paraId="10C3F888">
      <w:pPr>
        <w:pStyle w:val="4"/>
        <w:bidi w:val="0"/>
        <w:rPr>
          <w:rFonts w:hint="eastAsia"/>
          <w:color w:val="auto"/>
          <w:w w:val="100"/>
        </w:rPr>
      </w:pPr>
      <w:r>
        <w:rPr>
          <w:rFonts w:hint="eastAsia"/>
          <w:color w:val="auto"/>
          <w:w w:val="100"/>
        </w:rPr>
        <w:t>三、获取招标文件</w:t>
      </w:r>
    </w:p>
    <w:p w14:paraId="5319F24E">
      <w:pPr>
        <w:spacing w:line="360" w:lineRule="auto"/>
        <w:ind w:firstLine="482" w:firstLineChars="200"/>
        <w:rPr>
          <w:rFonts w:hint="eastAsia" w:ascii="仿宋" w:hAnsi="仿宋" w:eastAsia="仿宋" w:cs="仿宋"/>
          <w:color w:val="auto"/>
          <w:w w:val="100"/>
          <w:sz w:val="24"/>
          <w:szCs w:val="24"/>
          <w:highlight w:val="none"/>
        </w:rPr>
      </w:pPr>
      <w:r>
        <w:rPr>
          <w:rFonts w:hint="eastAsia" w:ascii="仿宋" w:hAnsi="仿宋" w:eastAsia="仿宋" w:cs="仿宋"/>
          <w:b/>
          <w:color w:val="auto"/>
          <w:w w:val="100"/>
          <w:sz w:val="24"/>
          <w:szCs w:val="24"/>
          <w:highlight w:val="none"/>
        </w:rPr>
        <w:t>时间：</w:t>
      </w:r>
      <w:r>
        <w:rPr>
          <w:rFonts w:hint="eastAsia" w:ascii="仿宋" w:hAnsi="仿宋" w:eastAsia="仿宋" w:cs="仿宋"/>
          <w:color w:val="auto"/>
          <w:w w:val="100"/>
          <w:sz w:val="24"/>
          <w:szCs w:val="24"/>
          <w:highlight w:val="none"/>
        </w:rPr>
        <w:t>/至</w:t>
      </w:r>
      <w:r>
        <w:rPr>
          <w:rFonts w:hint="eastAsia" w:ascii="仿宋" w:hAnsi="仿宋" w:eastAsia="仿宋" w:cs="仿宋"/>
          <w:color w:val="auto"/>
          <w:w w:val="100"/>
          <w:sz w:val="24"/>
          <w:szCs w:val="24"/>
          <w:highlight w:val="none"/>
          <w:u w:val="single"/>
        </w:rPr>
        <w:t>202</w:t>
      </w:r>
      <w:r>
        <w:rPr>
          <w:rFonts w:hint="eastAsia" w:ascii="仿宋" w:hAnsi="仿宋" w:eastAsia="仿宋" w:cs="仿宋"/>
          <w:color w:val="auto"/>
          <w:w w:val="100"/>
          <w:sz w:val="24"/>
          <w:szCs w:val="24"/>
          <w:highlight w:val="none"/>
          <w:u w:val="single"/>
          <w:lang w:val="en-US" w:eastAsia="zh-CN"/>
        </w:rPr>
        <w:t>6</w:t>
      </w:r>
      <w:r>
        <w:rPr>
          <w:rFonts w:hint="eastAsia" w:ascii="仿宋" w:hAnsi="仿宋" w:eastAsia="仿宋" w:cs="仿宋"/>
          <w:color w:val="auto"/>
          <w:w w:val="100"/>
          <w:sz w:val="24"/>
          <w:szCs w:val="24"/>
          <w:highlight w:val="none"/>
          <w:u w:val="single"/>
        </w:rPr>
        <w:t>年</w:t>
      </w:r>
      <w:r>
        <w:rPr>
          <w:rFonts w:hint="eastAsia" w:ascii="仿宋" w:hAnsi="仿宋" w:eastAsia="仿宋" w:cs="仿宋"/>
          <w:color w:val="auto"/>
          <w:w w:val="100"/>
          <w:sz w:val="24"/>
          <w:szCs w:val="24"/>
          <w:highlight w:val="none"/>
          <w:u w:val="single"/>
          <w:lang w:val="en-US" w:eastAsia="zh-CN"/>
        </w:rPr>
        <w:t>10</w:t>
      </w:r>
      <w:r>
        <w:rPr>
          <w:rFonts w:hint="eastAsia" w:ascii="仿宋" w:hAnsi="仿宋" w:eastAsia="仿宋" w:cs="仿宋"/>
          <w:color w:val="auto"/>
          <w:w w:val="100"/>
          <w:sz w:val="24"/>
          <w:szCs w:val="24"/>
          <w:highlight w:val="none"/>
          <w:u w:val="single"/>
        </w:rPr>
        <w:t>月</w:t>
      </w:r>
      <w:r>
        <w:rPr>
          <w:rFonts w:hint="eastAsia" w:ascii="仿宋" w:hAnsi="仿宋" w:eastAsia="仿宋" w:cs="仿宋"/>
          <w:color w:val="auto"/>
          <w:w w:val="100"/>
          <w:sz w:val="24"/>
          <w:szCs w:val="24"/>
          <w:highlight w:val="none"/>
          <w:u w:val="single"/>
          <w:lang w:val="en-US" w:eastAsia="zh-CN"/>
        </w:rPr>
        <w:t>19</w:t>
      </w:r>
      <w:r>
        <w:rPr>
          <w:rFonts w:hint="eastAsia" w:ascii="仿宋" w:hAnsi="仿宋" w:eastAsia="仿宋" w:cs="仿宋"/>
          <w:color w:val="auto"/>
          <w:w w:val="100"/>
          <w:sz w:val="24"/>
          <w:szCs w:val="24"/>
          <w:highlight w:val="none"/>
          <w:u w:val="single"/>
        </w:rPr>
        <w:t>日</w:t>
      </w:r>
      <w:r>
        <w:rPr>
          <w:rFonts w:hint="eastAsia" w:ascii="仿宋" w:hAnsi="仿宋" w:eastAsia="仿宋" w:cs="仿宋"/>
          <w:color w:val="auto"/>
          <w:w w:val="100"/>
          <w:sz w:val="24"/>
          <w:szCs w:val="24"/>
          <w:highlight w:val="none"/>
        </w:rPr>
        <w:t>，每天上午00:00至12:00，下午12:00至23:59（北京时间，线上获取法定节假日均可，线下获取文件法定节假日除外）</w:t>
      </w:r>
    </w:p>
    <w:p w14:paraId="601DEC89">
      <w:pPr>
        <w:spacing w:line="360" w:lineRule="auto"/>
        <w:ind w:firstLine="482" w:firstLineChars="200"/>
        <w:rPr>
          <w:rFonts w:hint="eastAsia" w:ascii="仿宋" w:hAnsi="仿宋" w:eastAsia="仿宋" w:cs="仿宋"/>
          <w:color w:val="auto"/>
          <w:w w:val="100"/>
          <w:sz w:val="24"/>
          <w:szCs w:val="24"/>
          <w:highlight w:val="none"/>
        </w:rPr>
      </w:pPr>
      <w:r>
        <w:rPr>
          <w:rFonts w:hint="eastAsia" w:ascii="仿宋" w:hAnsi="仿宋" w:eastAsia="仿宋" w:cs="仿宋"/>
          <w:b/>
          <w:color w:val="auto"/>
          <w:w w:val="100"/>
          <w:sz w:val="24"/>
          <w:szCs w:val="24"/>
          <w:highlight w:val="none"/>
        </w:rPr>
        <w:t>地点（网址）：</w:t>
      </w:r>
      <w:r>
        <w:rPr>
          <w:rFonts w:hint="eastAsia" w:ascii="仿宋" w:hAnsi="仿宋" w:eastAsia="仿宋" w:cs="仿宋"/>
          <w:color w:val="auto"/>
          <w:w w:val="100"/>
          <w:sz w:val="24"/>
          <w:szCs w:val="24"/>
          <w:highlight w:val="none"/>
        </w:rPr>
        <w:t>政采云平台（https://www.zcygov.cn/）</w:t>
      </w:r>
    </w:p>
    <w:p w14:paraId="676EEC8D">
      <w:pPr>
        <w:spacing w:line="360" w:lineRule="auto"/>
        <w:ind w:firstLine="482" w:firstLineChars="200"/>
        <w:rPr>
          <w:rFonts w:hint="eastAsia" w:ascii="仿宋" w:hAnsi="仿宋" w:eastAsia="仿宋" w:cs="仿宋"/>
          <w:color w:val="auto"/>
          <w:w w:val="100"/>
          <w:sz w:val="24"/>
          <w:szCs w:val="24"/>
          <w:highlight w:val="none"/>
        </w:rPr>
      </w:pPr>
      <w:r>
        <w:rPr>
          <w:rFonts w:hint="eastAsia" w:ascii="仿宋" w:hAnsi="仿宋" w:eastAsia="仿宋" w:cs="仿宋"/>
          <w:b/>
          <w:color w:val="auto"/>
          <w:w w:val="100"/>
          <w:sz w:val="24"/>
          <w:szCs w:val="24"/>
          <w:highlight w:val="none"/>
        </w:rPr>
        <w:t>方式：</w:t>
      </w:r>
      <w:r>
        <w:rPr>
          <w:rFonts w:hint="eastAsia" w:ascii="仿宋" w:hAnsi="仿宋" w:eastAsia="仿宋" w:cs="仿宋"/>
          <w:color w:val="auto"/>
          <w:w w:val="100"/>
          <w:sz w:val="24"/>
          <w:szCs w:val="24"/>
          <w:highlight w:val="none"/>
        </w:rPr>
        <w:t>供应商登录政采云平台https://www.zcygov.cn/在线申请获取采购文件（进入“项目采购”应用，在获取采购文件菜单中选择项目，申请获取采购文件）。</w:t>
      </w:r>
    </w:p>
    <w:p w14:paraId="7924B5A8">
      <w:pPr>
        <w:spacing w:line="360" w:lineRule="auto"/>
        <w:ind w:firstLine="482" w:firstLineChars="200"/>
        <w:rPr>
          <w:rFonts w:hint="eastAsia" w:ascii="仿宋" w:hAnsi="仿宋" w:eastAsia="仿宋" w:cs="仿宋"/>
          <w:color w:val="auto"/>
          <w:w w:val="100"/>
          <w:sz w:val="24"/>
          <w:szCs w:val="24"/>
          <w:highlight w:val="none"/>
        </w:rPr>
      </w:pPr>
      <w:r>
        <w:rPr>
          <w:rFonts w:hint="eastAsia" w:ascii="仿宋" w:hAnsi="仿宋" w:eastAsia="仿宋" w:cs="仿宋"/>
          <w:b/>
          <w:color w:val="auto"/>
          <w:w w:val="100"/>
          <w:sz w:val="24"/>
          <w:szCs w:val="24"/>
          <w:highlight w:val="none"/>
        </w:rPr>
        <w:t>售价（元）：</w:t>
      </w:r>
      <w:r>
        <w:rPr>
          <w:rFonts w:hint="eastAsia" w:ascii="仿宋" w:hAnsi="仿宋" w:eastAsia="仿宋" w:cs="仿宋"/>
          <w:color w:val="auto"/>
          <w:w w:val="100"/>
          <w:sz w:val="24"/>
          <w:szCs w:val="24"/>
          <w:highlight w:val="none"/>
        </w:rPr>
        <w:t>0</w:t>
      </w:r>
    </w:p>
    <w:p w14:paraId="1AAC687B">
      <w:pPr>
        <w:pStyle w:val="4"/>
        <w:bidi w:val="0"/>
        <w:rPr>
          <w:rFonts w:hint="eastAsia"/>
          <w:color w:val="auto"/>
          <w:w w:val="100"/>
        </w:rPr>
      </w:pPr>
      <w:r>
        <w:rPr>
          <w:rFonts w:hint="eastAsia"/>
          <w:color w:val="auto"/>
          <w:w w:val="100"/>
        </w:rPr>
        <w:t>四、提交投标文件截止时间、开标时间和地点</w:t>
      </w:r>
    </w:p>
    <w:p w14:paraId="4E45E6B5">
      <w:pPr>
        <w:spacing w:line="360" w:lineRule="auto"/>
        <w:ind w:firstLine="482" w:firstLineChars="200"/>
        <w:rPr>
          <w:rFonts w:hint="eastAsia" w:ascii="仿宋" w:hAnsi="仿宋" w:eastAsia="仿宋" w:cs="仿宋"/>
          <w:color w:val="auto"/>
          <w:w w:val="100"/>
          <w:sz w:val="24"/>
          <w:szCs w:val="24"/>
          <w:highlight w:val="none"/>
        </w:rPr>
      </w:pPr>
      <w:r>
        <w:rPr>
          <w:rFonts w:hint="eastAsia" w:ascii="仿宋" w:hAnsi="仿宋" w:eastAsia="仿宋" w:cs="仿宋"/>
          <w:b/>
          <w:color w:val="auto"/>
          <w:w w:val="100"/>
          <w:sz w:val="24"/>
          <w:szCs w:val="24"/>
          <w:highlight w:val="none"/>
        </w:rPr>
        <w:t>提交投标文件截止时间：</w:t>
      </w:r>
      <w:r>
        <w:rPr>
          <w:rFonts w:hint="eastAsia" w:ascii="仿宋" w:hAnsi="仿宋" w:eastAsia="仿宋" w:cs="仿宋"/>
          <w:bCs/>
          <w:color w:val="auto"/>
          <w:w w:val="100"/>
          <w:sz w:val="24"/>
          <w:szCs w:val="24"/>
          <w:highlight w:val="none"/>
          <w:u w:val="single"/>
        </w:rPr>
        <w:t>202</w:t>
      </w:r>
      <w:r>
        <w:rPr>
          <w:rFonts w:hint="eastAsia" w:ascii="仿宋" w:hAnsi="仿宋" w:eastAsia="仿宋" w:cs="仿宋"/>
          <w:bCs/>
          <w:color w:val="auto"/>
          <w:w w:val="100"/>
          <w:sz w:val="24"/>
          <w:szCs w:val="24"/>
          <w:highlight w:val="none"/>
          <w:u w:val="single"/>
          <w:lang w:val="en-US" w:eastAsia="zh-CN"/>
        </w:rPr>
        <w:t>6</w:t>
      </w:r>
      <w:r>
        <w:rPr>
          <w:rFonts w:hint="eastAsia" w:ascii="仿宋" w:hAnsi="仿宋" w:eastAsia="仿宋" w:cs="仿宋"/>
          <w:bCs/>
          <w:color w:val="auto"/>
          <w:w w:val="100"/>
          <w:sz w:val="24"/>
          <w:szCs w:val="24"/>
          <w:highlight w:val="none"/>
          <w:u w:val="single"/>
        </w:rPr>
        <w:t>年</w:t>
      </w:r>
      <w:r>
        <w:rPr>
          <w:rFonts w:hint="eastAsia" w:ascii="仿宋" w:hAnsi="仿宋" w:eastAsia="仿宋" w:cs="仿宋"/>
          <w:bCs/>
          <w:color w:val="auto"/>
          <w:w w:val="100"/>
          <w:sz w:val="24"/>
          <w:szCs w:val="24"/>
          <w:highlight w:val="none"/>
          <w:u w:val="single"/>
          <w:lang w:val="en-US" w:eastAsia="zh-CN"/>
        </w:rPr>
        <w:t>10</w:t>
      </w:r>
      <w:r>
        <w:rPr>
          <w:rFonts w:hint="eastAsia" w:ascii="仿宋" w:hAnsi="仿宋" w:eastAsia="仿宋" w:cs="仿宋"/>
          <w:bCs/>
          <w:color w:val="auto"/>
          <w:w w:val="100"/>
          <w:sz w:val="24"/>
          <w:szCs w:val="24"/>
          <w:highlight w:val="none"/>
          <w:u w:val="single"/>
        </w:rPr>
        <w:t>月</w:t>
      </w:r>
      <w:r>
        <w:rPr>
          <w:rFonts w:hint="eastAsia" w:ascii="仿宋" w:hAnsi="仿宋" w:eastAsia="仿宋" w:cs="仿宋"/>
          <w:bCs/>
          <w:color w:val="auto"/>
          <w:w w:val="100"/>
          <w:sz w:val="24"/>
          <w:szCs w:val="24"/>
          <w:highlight w:val="none"/>
          <w:u w:val="single"/>
          <w:lang w:val="en-US" w:eastAsia="zh-CN"/>
        </w:rPr>
        <w:t>19</w:t>
      </w:r>
      <w:r>
        <w:rPr>
          <w:rFonts w:hint="eastAsia" w:ascii="仿宋" w:hAnsi="仿宋" w:eastAsia="仿宋" w:cs="仿宋"/>
          <w:bCs/>
          <w:color w:val="auto"/>
          <w:w w:val="100"/>
          <w:sz w:val="24"/>
          <w:szCs w:val="24"/>
          <w:highlight w:val="none"/>
          <w:u w:val="single"/>
        </w:rPr>
        <w:t>日</w:t>
      </w:r>
      <w:r>
        <w:rPr>
          <w:rFonts w:hint="eastAsia" w:ascii="仿宋" w:hAnsi="仿宋" w:eastAsia="仿宋" w:cs="仿宋"/>
          <w:bCs/>
          <w:color w:val="auto"/>
          <w:w w:val="100"/>
          <w:sz w:val="24"/>
          <w:szCs w:val="24"/>
          <w:highlight w:val="none"/>
          <w:u w:val="single"/>
          <w:lang w:val="en-US" w:eastAsia="zh-CN"/>
        </w:rPr>
        <w:t>09</w:t>
      </w:r>
      <w:r>
        <w:rPr>
          <w:rFonts w:hint="eastAsia" w:ascii="仿宋" w:hAnsi="仿宋" w:eastAsia="仿宋" w:cs="仿宋"/>
          <w:bCs/>
          <w:color w:val="auto"/>
          <w:w w:val="100"/>
          <w:sz w:val="24"/>
          <w:szCs w:val="24"/>
          <w:highlight w:val="none"/>
          <w:u w:val="single"/>
        </w:rPr>
        <w:t>点30分00秒</w:t>
      </w:r>
      <w:r>
        <w:rPr>
          <w:rFonts w:hint="eastAsia" w:ascii="仿宋" w:hAnsi="仿宋" w:eastAsia="仿宋" w:cs="仿宋"/>
          <w:color w:val="auto"/>
          <w:w w:val="100"/>
          <w:sz w:val="24"/>
          <w:szCs w:val="24"/>
          <w:highlight w:val="none"/>
        </w:rPr>
        <w:t>（北京时间）</w:t>
      </w:r>
    </w:p>
    <w:p w14:paraId="50215FF7">
      <w:pPr>
        <w:spacing w:line="360" w:lineRule="auto"/>
        <w:ind w:firstLine="482" w:firstLineChars="200"/>
        <w:rPr>
          <w:rFonts w:hint="eastAsia" w:ascii="仿宋" w:hAnsi="仿宋" w:eastAsia="仿宋" w:cs="仿宋"/>
          <w:b/>
          <w:color w:val="auto"/>
          <w:w w:val="100"/>
          <w:sz w:val="24"/>
          <w:szCs w:val="24"/>
          <w:highlight w:val="none"/>
        </w:rPr>
      </w:pPr>
      <w:r>
        <w:rPr>
          <w:rFonts w:hint="eastAsia" w:ascii="仿宋" w:hAnsi="仿宋" w:eastAsia="仿宋" w:cs="仿宋"/>
          <w:b/>
          <w:color w:val="auto"/>
          <w:w w:val="100"/>
          <w:sz w:val="24"/>
          <w:szCs w:val="24"/>
          <w:highlight w:val="none"/>
        </w:rPr>
        <w:t>投标地点（网址）：</w:t>
      </w:r>
      <w:r>
        <w:rPr>
          <w:rFonts w:hint="eastAsia" w:ascii="仿宋" w:hAnsi="仿宋" w:eastAsia="仿宋" w:cs="仿宋"/>
          <w:color w:val="auto"/>
          <w:w w:val="100"/>
          <w:sz w:val="24"/>
          <w:szCs w:val="24"/>
          <w:highlight w:val="none"/>
        </w:rPr>
        <w:t>政采云平台（https://www.zcygov.cn/）</w:t>
      </w:r>
    </w:p>
    <w:p w14:paraId="0E31E17A">
      <w:pPr>
        <w:spacing w:line="360" w:lineRule="auto"/>
        <w:ind w:firstLine="482" w:firstLineChars="200"/>
        <w:rPr>
          <w:rFonts w:hint="eastAsia" w:ascii="仿宋" w:hAnsi="仿宋" w:eastAsia="仿宋" w:cs="仿宋"/>
          <w:bCs/>
          <w:color w:val="auto"/>
          <w:w w:val="100"/>
          <w:sz w:val="24"/>
          <w:szCs w:val="24"/>
          <w:highlight w:val="none"/>
          <w:u w:val="single"/>
        </w:rPr>
      </w:pPr>
      <w:r>
        <w:rPr>
          <w:rFonts w:hint="eastAsia" w:ascii="仿宋" w:hAnsi="仿宋" w:eastAsia="仿宋" w:cs="仿宋"/>
          <w:b/>
          <w:color w:val="auto"/>
          <w:w w:val="100"/>
          <w:sz w:val="24"/>
          <w:szCs w:val="24"/>
          <w:highlight w:val="none"/>
        </w:rPr>
        <w:t>开标时间：</w:t>
      </w:r>
      <w:r>
        <w:rPr>
          <w:rFonts w:hint="eastAsia" w:ascii="仿宋" w:hAnsi="仿宋" w:eastAsia="仿宋" w:cs="仿宋"/>
          <w:bCs/>
          <w:color w:val="auto"/>
          <w:w w:val="100"/>
          <w:sz w:val="24"/>
          <w:szCs w:val="24"/>
          <w:highlight w:val="none"/>
          <w:u w:val="single"/>
        </w:rPr>
        <w:t>202</w:t>
      </w:r>
      <w:r>
        <w:rPr>
          <w:rFonts w:hint="eastAsia" w:ascii="仿宋" w:hAnsi="仿宋" w:eastAsia="仿宋" w:cs="仿宋"/>
          <w:bCs/>
          <w:color w:val="auto"/>
          <w:w w:val="100"/>
          <w:sz w:val="24"/>
          <w:szCs w:val="24"/>
          <w:highlight w:val="none"/>
          <w:u w:val="single"/>
          <w:lang w:val="en-US" w:eastAsia="zh-CN"/>
        </w:rPr>
        <w:t>6</w:t>
      </w:r>
      <w:r>
        <w:rPr>
          <w:rFonts w:hint="eastAsia" w:ascii="仿宋" w:hAnsi="仿宋" w:eastAsia="仿宋" w:cs="仿宋"/>
          <w:bCs/>
          <w:color w:val="auto"/>
          <w:w w:val="100"/>
          <w:sz w:val="24"/>
          <w:szCs w:val="24"/>
          <w:highlight w:val="none"/>
          <w:u w:val="single"/>
        </w:rPr>
        <w:t>年</w:t>
      </w:r>
      <w:r>
        <w:rPr>
          <w:rFonts w:hint="eastAsia" w:ascii="仿宋" w:hAnsi="仿宋" w:eastAsia="仿宋" w:cs="仿宋"/>
          <w:bCs/>
          <w:color w:val="auto"/>
          <w:w w:val="100"/>
          <w:sz w:val="24"/>
          <w:szCs w:val="24"/>
          <w:highlight w:val="none"/>
          <w:u w:val="single"/>
          <w:lang w:val="en-US" w:eastAsia="zh-CN"/>
        </w:rPr>
        <w:t>10</w:t>
      </w:r>
      <w:r>
        <w:rPr>
          <w:rFonts w:hint="eastAsia" w:ascii="仿宋" w:hAnsi="仿宋" w:eastAsia="仿宋" w:cs="仿宋"/>
          <w:bCs/>
          <w:color w:val="auto"/>
          <w:w w:val="100"/>
          <w:sz w:val="24"/>
          <w:szCs w:val="24"/>
          <w:highlight w:val="none"/>
          <w:u w:val="single"/>
        </w:rPr>
        <w:t>月</w:t>
      </w:r>
      <w:r>
        <w:rPr>
          <w:rFonts w:hint="eastAsia" w:ascii="仿宋" w:hAnsi="仿宋" w:eastAsia="仿宋" w:cs="仿宋"/>
          <w:bCs/>
          <w:color w:val="auto"/>
          <w:w w:val="100"/>
          <w:sz w:val="24"/>
          <w:szCs w:val="24"/>
          <w:highlight w:val="none"/>
          <w:u w:val="single"/>
          <w:lang w:val="en-US" w:eastAsia="zh-CN"/>
        </w:rPr>
        <w:t>19</w:t>
      </w:r>
      <w:r>
        <w:rPr>
          <w:rFonts w:hint="eastAsia" w:ascii="仿宋" w:hAnsi="仿宋" w:eastAsia="仿宋" w:cs="仿宋"/>
          <w:bCs/>
          <w:color w:val="auto"/>
          <w:w w:val="100"/>
          <w:sz w:val="24"/>
          <w:szCs w:val="24"/>
          <w:highlight w:val="none"/>
          <w:u w:val="single"/>
        </w:rPr>
        <w:t>日</w:t>
      </w:r>
      <w:r>
        <w:rPr>
          <w:rFonts w:hint="eastAsia" w:ascii="仿宋" w:hAnsi="仿宋" w:eastAsia="仿宋" w:cs="仿宋"/>
          <w:bCs/>
          <w:color w:val="auto"/>
          <w:w w:val="100"/>
          <w:sz w:val="24"/>
          <w:szCs w:val="24"/>
          <w:highlight w:val="none"/>
          <w:u w:val="single"/>
          <w:lang w:val="en-US" w:eastAsia="zh-CN"/>
        </w:rPr>
        <w:t>09</w:t>
      </w:r>
      <w:r>
        <w:rPr>
          <w:rFonts w:hint="eastAsia" w:ascii="仿宋" w:hAnsi="仿宋" w:eastAsia="仿宋" w:cs="仿宋"/>
          <w:bCs/>
          <w:color w:val="auto"/>
          <w:w w:val="100"/>
          <w:sz w:val="24"/>
          <w:szCs w:val="24"/>
          <w:highlight w:val="none"/>
          <w:u w:val="single"/>
        </w:rPr>
        <w:t>点30分00秒</w:t>
      </w:r>
    </w:p>
    <w:p w14:paraId="1F24ED99">
      <w:pPr>
        <w:spacing w:line="360" w:lineRule="auto"/>
        <w:ind w:firstLine="482" w:firstLineChars="200"/>
        <w:rPr>
          <w:rFonts w:hint="eastAsia" w:ascii="仿宋" w:hAnsi="仿宋" w:eastAsia="仿宋" w:cs="仿宋"/>
          <w:color w:val="auto"/>
          <w:w w:val="100"/>
          <w:sz w:val="24"/>
          <w:szCs w:val="24"/>
          <w:highlight w:val="none"/>
        </w:rPr>
      </w:pPr>
      <w:r>
        <w:rPr>
          <w:rFonts w:hint="eastAsia" w:ascii="仿宋" w:hAnsi="仿宋" w:eastAsia="仿宋" w:cs="仿宋"/>
          <w:b/>
          <w:color w:val="auto"/>
          <w:w w:val="100"/>
          <w:sz w:val="24"/>
          <w:szCs w:val="24"/>
          <w:highlight w:val="none"/>
        </w:rPr>
        <w:t>开标地点（网址）：</w:t>
      </w:r>
      <w:r>
        <w:rPr>
          <w:rFonts w:hint="eastAsia" w:ascii="仿宋" w:hAnsi="仿宋" w:eastAsia="仿宋" w:cs="仿宋"/>
          <w:color w:val="auto"/>
          <w:w w:val="100"/>
          <w:sz w:val="24"/>
          <w:szCs w:val="24"/>
          <w:highlight w:val="none"/>
        </w:rPr>
        <w:t>政采云平台（https://www.zcygov.cn/）</w:t>
      </w:r>
    </w:p>
    <w:p w14:paraId="2562C711">
      <w:pPr>
        <w:pStyle w:val="4"/>
        <w:bidi w:val="0"/>
        <w:rPr>
          <w:rFonts w:hint="eastAsia"/>
          <w:color w:val="auto"/>
          <w:w w:val="100"/>
        </w:rPr>
      </w:pPr>
      <w:r>
        <w:rPr>
          <w:rFonts w:hint="eastAsia"/>
          <w:color w:val="auto"/>
          <w:w w:val="100"/>
        </w:rPr>
        <w:t>五、公告期限</w:t>
      </w:r>
    </w:p>
    <w:p w14:paraId="2EE77480">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自本公告发布之日起5个工作日。</w:t>
      </w:r>
    </w:p>
    <w:p w14:paraId="533692FF">
      <w:pPr>
        <w:pStyle w:val="4"/>
        <w:bidi w:val="0"/>
        <w:rPr>
          <w:rFonts w:hint="eastAsia"/>
          <w:color w:val="auto"/>
          <w:w w:val="100"/>
        </w:rPr>
      </w:pPr>
      <w:r>
        <w:rPr>
          <w:rFonts w:hint="eastAsia"/>
          <w:color w:val="auto"/>
          <w:w w:val="100"/>
        </w:rPr>
        <w:t>六、其他补充事宜</w:t>
      </w:r>
    </w:p>
    <w:p w14:paraId="18FD3DC9">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1.本项目为</w:t>
      </w:r>
      <w:r>
        <w:rPr>
          <w:rFonts w:hint="eastAsia" w:ascii="仿宋" w:hAnsi="仿宋" w:eastAsia="仿宋" w:cs="仿宋"/>
          <w:color w:val="auto"/>
          <w:w w:val="100"/>
          <w:sz w:val="24"/>
          <w:szCs w:val="24"/>
          <w:highlight w:val="none"/>
          <w:lang w:val="en-US" w:eastAsia="zh-CN"/>
        </w:rPr>
        <w:t>浙江省</w:t>
      </w:r>
      <w:r>
        <w:rPr>
          <w:rFonts w:hint="eastAsia" w:ascii="仿宋" w:hAnsi="仿宋" w:eastAsia="仿宋" w:cs="仿宋"/>
          <w:color w:val="auto"/>
          <w:w w:val="100"/>
          <w:sz w:val="24"/>
          <w:szCs w:val="24"/>
          <w:highlight w:val="none"/>
        </w:rPr>
        <w:t>消防救援</w:t>
      </w:r>
      <w:r>
        <w:rPr>
          <w:rFonts w:hint="eastAsia" w:ascii="仿宋" w:hAnsi="仿宋" w:eastAsia="仿宋" w:cs="仿宋"/>
          <w:color w:val="auto"/>
          <w:w w:val="100"/>
          <w:sz w:val="24"/>
          <w:szCs w:val="24"/>
          <w:highlight w:val="none"/>
          <w:lang w:val="en-US" w:eastAsia="zh-CN"/>
        </w:rPr>
        <w:t>总</w:t>
      </w:r>
      <w:r>
        <w:rPr>
          <w:rFonts w:hint="eastAsia" w:ascii="仿宋" w:hAnsi="仿宋" w:eastAsia="仿宋" w:cs="仿宋"/>
          <w:color w:val="auto"/>
          <w:w w:val="100"/>
          <w:sz w:val="24"/>
          <w:szCs w:val="24"/>
          <w:highlight w:val="none"/>
        </w:rPr>
        <w:t>队系统招标采购项目，平台交易模块为“政采云</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lang w:val="en-US" w:eastAsia="zh-CN"/>
        </w:rPr>
        <w:t>浙江省</w:t>
      </w:r>
      <w:r>
        <w:rPr>
          <w:rFonts w:hint="eastAsia" w:ascii="仿宋" w:hAnsi="仿宋" w:eastAsia="仿宋" w:cs="仿宋"/>
          <w:color w:val="auto"/>
          <w:w w:val="100"/>
          <w:sz w:val="24"/>
          <w:szCs w:val="24"/>
          <w:highlight w:val="none"/>
        </w:rPr>
        <w:t>消防救援</w:t>
      </w:r>
      <w:r>
        <w:rPr>
          <w:rFonts w:hint="eastAsia" w:ascii="仿宋" w:hAnsi="仿宋" w:eastAsia="仿宋" w:cs="仿宋"/>
          <w:color w:val="auto"/>
          <w:w w:val="100"/>
          <w:sz w:val="24"/>
          <w:szCs w:val="24"/>
          <w:highlight w:val="none"/>
          <w:lang w:val="en-US" w:eastAsia="zh-CN"/>
        </w:rPr>
        <w:t>总</w:t>
      </w:r>
      <w:r>
        <w:rPr>
          <w:rFonts w:hint="eastAsia" w:ascii="仿宋" w:hAnsi="仿宋" w:eastAsia="仿宋" w:cs="仿宋"/>
          <w:color w:val="auto"/>
          <w:w w:val="100"/>
          <w:sz w:val="24"/>
          <w:szCs w:val="24"/>
          <w:highlight w:val="none"/>
        </w:rPr>
        <w:t>队采购专项模块”，关于本项目的采购程序及规则均以招标文件设定为准，供应商应知悉。</w:t>
      </w:r>
    </w:p>
    <w:p w14:paraId="738B3F99">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2.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488E8894">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3.其他事项：</w:t>
      </w:r>
    </w:p>
    <w:p w14:paraId="6FA3A13C">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（1）需要落实的政府采购政策：包括节约资源、保护环境、支持创新、促进中小企业发展等。详见招标文件的第二部分总则。</w:t>
      </w:r>
    </w:p>
    <w:p w14:paraId="0044048A">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（2）电子招投标的说明：①电子招投标：本项目以数据电文形式，依托“政府采购云平台（www.zcygov.cn）”进行招投标活动，不接受纸质投标文件；②投标准备：注册账号</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点击“商家入驻”，进行政府采购供应商资料填写；申领CA数字证书---申领流程详见“浙江政府采购网-下载专区</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电子交易客户端-CA驱动和申领流程”；安装“政采云电子交易客户端”----前往“浙江政府采购网-下载专区</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帮助文档</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项目采购</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操作流程</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电子招投标</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政府采购项目电子交易管理操作指南</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供应商”。</w:t>
      </w:r>
    </w:p>
    <w:p w14:paraId="2C22869A">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（3）招标文件公告期限与招标公告的公告期限一致。</w:t>
      </w:r>
    </w:p>
    <w:p w14:paraId="15EC0651">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lang w:val="en-US" w:eastAsia="zh-CN"/>
        </w:rPr>
        <w:t>4</w:t>
      </w:r>
      <w:r>
        <w:rPr>
          <w:rFonts w:hint="eastAsia" w:ascii="仿宋" w:hAnsi="仿宋" w:eastAsia="仿宋" w:cs="仿宋"/>
          <w:color w:val="auto"/>
          <w:w w:val="100"/>
          <w:sz w:val="24"/>
          <w:szCs w:val="24"/>
          <w:highlight w:val="none"/>
        </w:rPr>
        <w:t>）若对项目采购电子交易系统操作有疑问，可登录政采云（https://www.zcygov.cn/），点击右侧咨询小采，获取采小蜜智能服务管家帮助，或拨打政采云服务热线95763获取热线服务帮助。</w:t>
      </w:r>
    </w:p>
    <w:p w14:paraId="4CAE2DE9">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CA问题联系电话（人工）：汇信CA 400-888-4636；天谷CA 400-087-8198。</w:t>
      </w:r>
    </w:p>
    <w:p w14:paraId="76F984EA">
      <w:pPr>
        <w:pStyle w:val="4"/>
        <w:bidi w:val="0"/>
        <w:rPr>
          <w:rFonts w:hint="eastAsia"/>
          <w:color w:val="auto"/>
          <w:w w:val="100"/>
        </w:rPr>
      </w:pPr>
      <w:r>
        <w:rPr>
          <w:rFonts w:hint="eastAsia"/>
          <w:color w:val="auto"/>
          <w:w w:val="100"/>
        </w:rPr>
        <w:t>七、对本次采购提出询问、质疑、投诉，请按以下方式联系</w:t>
      </w:r>
    </w:p>
    <w:p w14:paraId="36B6180D">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1.采购人信息</w:t>
      </w:r>
    </w:p>
    <w:p w14:paraId="102804FF">
      <w:pPr>
        <w:spacing w:line="360" w:lineRule="auto"/>
        <w:ind w:firstLine="480" w:firstLineChars="200"/>
        <w:rPr>
          <w:rFonts w:hint="eastAsia" w:ascii="仿宋" w:hAnsi="仿宋" w:eastAsia="仿宋" w:cs="仿宋"/>
          <w:color w:val="auto"/>
          <w:w w:val="100"/>
          <w:sz w:val="24"/>
          <w:szCs w:val="24"/>
          <w:highlight w:val="none"/>
          <w:lang w:eastAsia="zh-CN"/>
        </w:rPr>
      </w:pPr>
      <w:r>
        <w:rPr>
          <w:rFonts w:hint="eastAsia" w:ascii="仿宋" w:hAnsi="仿宋" w:eastAsia="仿宋" w:cs="仿宋"/>
          <w:color w:val="auto"/>
          <w:w w:val="100"/>
          <w:sz w:val="24"/>
          <w:szCs w:val="24"/>
          <w:highlight w:val="none"/>
        </w:rPr>
        <w:t>名称：</w:t>
      </w:r>
      <w:r>
        <w:rPr>
          <w:rFonts w:hint="eastAsia" w:ascii="仿宋" w:hAnsi="仿宋" w:eastAsia="仿宋" w:cs="仿宋"/>
          <w:color w:val="auto"/>
          <w:w w:val="100"/>
          <w:sz w:val="24"/>
          <w:szCs w:val="24"/>
          <w:highlight w:val="none"/>
          <w:lang w:eastAsia="zh-CN"/>
        </w:rPr>
        <w:t>杭州市富阳区消防救援大队</w:t>
      </w:r>
    </w:p>
    <w:p w14:paraId="16BEBC3E">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地址：</w:t>
      </w:r>
      <w:r>
        <w:rPr>
          <w:rFonts w:hint="eastAsia" w:ascii="仿宋" w:hAnsi="仿宋" w:eastAsia="仿宋" w:cs="仿宋"/>
          <w:i w:val="0"/>
          <w:iCs w:val="0"/>
          <w:caps w:val="0"/>
          <w:color w:val="auto"/>
          <w:spacing w:val="0"/>
          <w:sz w:val="24"/>
          <w:szCs w:val="24"/>
          <w:highlight w:val="none"/>
          <w:shd w:val="clear"/>
        </w:rPr>
        <w:t>杭州市富阳区</w:t>
      </w:r>
      <w:r>
        <w:rPr>
          <w:rFonts w:hint="eastAsia" w:ascii="仿宋" w:hAnsi="仿宋" w:eastAsia="仿宋" w:cs="仿宋"/>
          <w:color w:val="auto"/>
          <w:sz w:val="24"/>
          <w:szCs w:val="24"/>
          <w:highlight w:val="none"/>
        </w:rPr>
        <w:t>富春街道</w:t>
      </w:r>
      <w:r>
        <w:rPr>
          <w:rFonts w:hint="eastAsia" w:ascii="仿宋" w:hAnsi="仿宋" w:eastAsia="仿宋" w:cs="仿宋"/>
          <w:i w:val="0"/>
          <w:iCs w:val="0"/>
          <w:caps w:val="0"/>
          <w:color w:val="auto"/>
          <w:spacing w:val="0"/>
          <w:sz w:val="24"/>
          <w:szCs w:val="24"/>
          <w:highlight w:val="none"/>
          <w:shd w:val="clear"/>
        </w:rPr>
        <w:t>公望街470号</w:t>
      </w:r>
    </w:p>
    <w:p w14:paraId="14B8EAF9">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传真：/</w:t>
      </w:r>
    </w:p>
    <w:p w14:paraId="32967001">
      <w:pPr>
        <w:spacing w:line="360" w:lineRule="auto"/>
        <w:ind w:firstLine="480" w:firstLineChars="200"/>
        <w:rPr>
          <w:rFonts w:hint="default" w:ascii="仿宋" w:hAnsi="仿宋" w:eastAsia="仿宋" w:cs="仿宋"/>
          <w:color w:val="auto"/>
          <w:w w:val="100"/>
          <w:sz w:val="24"/>
          <w:szCs w:val="24"/>
          <w:highlight w:val="none"/>
          <w:lang w:val="en-US" w:eastAsia="zh-CN"/>
        </w:rPr>
      </w:pPr>
      <w:r>
        <w:rPr>
          <w:rFonts w:hint="eastAsia" w:ascii="仿宋" w:hAnsi="仿宋" w:eastAsia="仿宋" w:cs="仿宋"/>
          <w:color w:val="auto"/>
          <w:w w:val="100"/>
          <w:sz w:val="24"/>
          <w:szCs w:val="24"/>
          <w:highlight w:val="none"/>
        </w:rPr>
        <w:t>项目联系人（询问）：</w:t>
      </w:r>
      <w:r>
        <w:rPr>
          <w:rFonts w:hint="eastAsia" w:ascii="仿宋" w:hAnsi="仿宋" w:eastAsia="仿宋" w:cs="仿宋"/>
          <w:color w:val="auto"/>
          <w:sz w:val="24"/>
          <w:highlight w:val="none"/>
        </w:rPr>
        <w:t>傅先生</w:t>
      </w:r>
    </w:p>
    <w:p w14:paraId="06E1A1EA">
      <w:pPr>
        <w:spacing w:line="360" w:lineRule="auto"/>
        <w:ind w:firstLine="480" w:firstLineChars="200"/>
        <w:rPr>
          <w:rFonts w:hint="default" w:ascii="仿宋" w:hAnsi="仿宋" w:eastAsia="仿宋" w:cs="仿宋"/>
          <w:color w:val="auto"/>
          <w:w w:val="100"/>
          <w:sz w:val="24"/>
          <w:szCs w:val="24"/>
          <w:highlight w:val="none"/>
          <w:lang w:val="en-US" w:eastAsia="zh-CN"/>
        </w:rPr>
      </w:pPr>
      <w:r>
        <w:rPr>
          <w:rFonts w:hint="eastAsia" w:ascii="仿宋" w:hAnsi="仿宋" w:eastAsia="仿宋" w:cs="仿宋"/>
          <w:color w:val="auto"/>
          <w:w w:val="100"/>
          <w:sz w:val="24"/>
          <w:szCs w:val="24"/>
          <w:highlight w:val="none"/>
        </w:rPr>
        <w:t>项目联系方式（询问）：</w:t>
      </w:r>
      <w:r>
        <w:rPr>
          <w:rFonts w:hint="eastAsia" w:ascii="仿宋" w:hAnsi="仿宋" w:eastAsia="仿宋" w:cs="仿宋"/>
          <w:color w:val="auto"/>
          <w:w w:val="100"/>
          <w:sz w:val="24"/>
          <w:szCs w:val="24"/>
          <w:highlight w:val="none"/>
          <w:lang w:val="en-US" w:eastAsia="zh-CN"/>
        </w:rPr>
        <w:t>18367128292</w:t>
      </w:r>
    </w:p>
    <w:p w14:paraId="4A7771C4">
      <w:pPr>
        <w:spacing w:line="360" w:lineRule="auto"/>
        <w:ind w:firstLine="480" w:firstLineChars="200"/>
        <w:rPr>
          <w:rFonts w:hint="eastAsia" w:ascii="仿宋" w:hAnsi="仿宋" w:eastAsia="仿宋" w:cs="仿宋"/>
          <w:color w:val="auto"/>
          <w:w w:val="100"/>
          <w:sz w:val="24"/>
          <w:szCs w:val="24"/>
          <w:highlight w:val="none"/>
          <w:lang w:eastAsia="zh-CN"/>
        </w:rPr>
      </w:pPr>
      <w:r>
        <w:rPr>
          <w:rFonts w:hint="eastAsia" w:ascii="仿宋" w:hAnsi="仿宋" w:eastAsia="仿宋" w:cs="仿宋"/>
          <w:color w:val="auto"/>
          <w:w w:val="100"/>
          <w:sz w:val="24"/>
          <w:szCs w:val="24"/>
          <w:highlight w:val="none"/>
        </w:rPr>
        <w:t>质疑联系人：</w:t>
      </w:r>
      <w:r>
        <w:rPr>
          <w:rFonts w:hint="eastAsia" w:ascii="仿宋" w:hAnsi="仿宋" w:eastAsia="仿宋" w:cs="仿宋"/>
          <w:color w:val="auto"/>
          <w:w w:val="100"/>
          <w:sz w:val="24"/>
          <w:szCs w:val="24"/>
          <w:highlight w:val="none"/>
          <w:lang w:eastAsia="zh-CN"/>
        </w:rPr>
        <w:t>王先生</w:t>
      </w:r>
    </w:p>
    <w:p w14:paraId="6246D0CE">
      <w:pPr>
        <w:spacing w:line="360" w:lineRule="auto"/>
        <w:ind w:firstLine="480" w:firstLineChars="200"/>
        <w:rPr>
          <w:rFonts w:hint="default" w:ascii="仿宋" w:hAnsi="仿宋" w:eastAsia="仿宋" w:cs="仿宋"/>
          <w:color w:val="auto"/>
          <w:w w:val="100"/>
          <w:sz w:val="24"/>
          <w:szCs w:val="24"/>
          <w:highlight w:val="none"/>
          <w:lang w:val="en-US" w:eastAsia="zh-CN"/>
        </w:rPr>
      </w:pPr>
      <w:r>
        <w:rPr>
          <w:rFonts w:hint="eastAsia" w:ascii="仿宋" w:hAnsi="仿宋" w:eastAsia="仿宋" w:cs="仿宋"/>
          <w:color w:val="auto"/>
          <w:w w:val="100"/>
          <w:sz w:val="24"/>
          <w:szCs w:val="24"/>
          <w:highlight w:val="none"/>
        </w:rPr>
        <w:t>质疑联系方式：</w:t>
      </w:r>
      <w:r>
        <w:rPr>
          <w:rFonts w:hint="eastAsia" w:ascii="仿宋" w:hAnsi="仿宋" w:eastAsia="仿宋" w:cs="仿宋"/>
          <w:color w:val="auto"/>
          <w:w w:val="100"/>
          <w:sz w:val="24"/>
          <w:szCs w:val="24"/>
          <w:highlight w:val="none"/>
          <w:lang w:val="en-US" w:eastAsia="zh-CN"/>
        </w:rPr>
        <w:t>0571-89580763</w:t>
      </w:r>
    </w:p>
    <w:p w14:paraId="7A74972D">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2.采购代理机构信息</w:t>
      </w:r>
    </w:p>
    <w:p w14:paraId="147B395F">
      <w:pPr>
        <w:spacing w:line="360" w:lineRule="auto"/>
        <w:ind w:firstLine="480" w:firstLineChars="200"/>
        <w:rPr>
          <w:rFonts w:hint="eastAsia" w:ascii="仿宋" w:hAnsi="仿宋" w:eastAsia="仿宋" w:cs="仿宋"/>
          <w:color w:val="auto"/>
          <w:w w:val="100"/>
          <w:sz w:val="24"/>
          <w:szCs w:val="24"/>
          <w:highlight w:val="none"/>
          <w:lang w:eastAsia="zh-CN"/>
        </w:rPr>
      </w:pPr>
      <w:r>
        <w:rPr>
          <w:rFonts w:hint="eastAsia" w:ascii="仿宋" w:hAnsi="仿宋" w:eastAsia="仿宋" w:cs="仿宋"/>
          <w:color w:val="auto"/>
          <w:w w:val="100"/>
          <w:sz w:val="24"/>
          <w:szCs w:val="24"/>
          <w:highlight w:val="none"/>
        </w:rPr>
        <w:t>名称：</w:t>
      </w:r>
      <w:r>
        <w:rPr>
          <w:rFonts w:hint="eastAsia" w:ascii="仿宋" w:hAnsi="仿宋" w:eastAsia="仿宋" w:cs="仿宋"/>
          <w:color w:val="auto"/>
          <w:w w:val="100"/>
          <w:sz w:val="24"/>
          <w:szCs w:val="24"/>
          <w:highlight w:val="none"/>
          <w:lang w:eastAsia="zh-CN"/>
        </w:rPr>
        <w:t>浙江豪圣建设项目管理有限公司</w:t>
      </w:r>
    </w:p>
    <w:p w14:paraId="48550D00">
      <w:pPr>
        <w:spacing w:line="360" w:lineRule="auto"/>
        <w:ind w:firstLine="480" w:firstLineChars="200"/>
        <w:rPr>
          <w:rFonts w:hint="eastAsia" w:ascii="仿宋" w:hAnsi="仿宋" w:eastAsia="仿宋" w:cs="仿宋"/>
          <w:color w:val="auto"/>
          <w:w w:val="100"/>
          <w:sz w:val="24"/>
          <w:szCs w:val="24"/>
          <w:highlight w:val="none"/>
          <w:lang w:val="en-US"/>
        </w:rPr>
      </w:pPr>
      <w:r>
        <w:rPr>
          <w:rFonts w:hint="eastAsia" w:ascii="仿宋" w:hAnsi="仿宋" w:eastAsia="仿宋" w:cs="仿宋"/>
          <w:color w:val="auto"/>
          <w:w w:val="100"/>
          <w:sz w:val="24"/>
          <w:szCs w:val="24"/>
          <w:highlight w:val="none"/>
        </w:rPr>
        <w:t>地    址：</w:t>
      </w:r>
      <w:r>
        <w:rPr>
          <w:rFonts w:hint="eastAsia" w:ascii="仿宋" w:hAnsi="仿宋" w:eastAsia="仿宋" w:cs="仿宋"/>
          <w:color w:val="auto"/>
          <w:w w:val="100"/>
          <w:sz w:val="24"/>
          <w:szCs w:val="24"/>
          <w:highlight w:val="none"/>
          <w:lang w:val="zh-CN" w:eastAsia="zh-CN"/>
        </w:rPr>
        <w:t>杭州市拱墅区大关路179号远洋国际中心A座17楼1706室</w:t>
      </w:r>
    </w:p>
    <w:p w14:paraId="62123326">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传    真：/</w:t>
      </w:r>
    </w:p>
    <w:p w14:paraId="3CC257C4">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项目联系人（询问）：</w:t>
      </w:r>
      <w:r>
        <w:rPr>
          <w:rFonts w:hint="eastAsia" w:ascii="仿宋" w:hAnsi="仿宋" w:eastAsia="仿宋" w:cs="仿宋"/>
          <w:color w:val="auto"/>
          <w:w w:val="100"/>
          <w:sz w:val="24"/>
          <w:szCs w:val="24"/>
          <w:highlight w:val="none"/>
          <w:lang w:val="en-US" w:eastAsia="zh-CN"/>
        </w:rPr>
        <w:t>宋清雨、曹剑斌、陈敏娇</w:t>
      </w:r>
    </w:p>
    <w:p w14:paraId="09B44950">
      <w:pPr>
        <w:spacing w:line="360" w:lineRule="auto"/>
        <w:ind w:firstLine="480" w:firstLineChars="200"/>
        <w:rPr>
          <w:rFonts w:hint="default" w:ascii="仿宋" w:hAnsi="仿宋" w:eastAsia="仿宋" w:cs="仿宋"/>
          <w:color w:val="auto"/>
          <w:w w:val="100"/>
          <w:sz w:val="24"/>
          <w:szCs w:val="24"/>
          <w:highlight w:val="none"/>
          <w:lang w:val="en-US" w:eastAsia="zh-CN"/>
        </w:rPr>
      </w:pPr>
      <w:r>
        <w:rPr>
          <w:rFonts w:hint="eastAsia" w:ascii="仿宋" w:hAnsi="仿宋" w:eastAsia="仿宋" w:cs="仿宋"/>
          <w:color w:val="auto"/>
          <w:w w:val="100"/>
          <w:sz w:val="24"/>
          <w:szCs w:val="24"/>
          <w:highlight w:val="none"/>
        </w:rPr>
        <w:t>项目联系方式（询问）：</w:t>
      </w:r>
      <w:r>
        <w:rPr>
          <w:rFonts w:hint="eastAsia" w:ascii="仿宋" w:hAnsi="仿宋" w:eastAsia="仿宋" w:cs="仿宋"/>
          <w:color w:val="auto"/>
          <w:w w:val="100"/>
          <w:sz w:val="24"/>
          <w:szCs w:val="24"/>
          <w:highlight w:val="none"/>
          <w:lang w:eastAsia="zh-CN"/>
        </w:rPr>
        <w:t>0571-56329673</w:t>
      </w:r>
    </w:p>
    <w:p w14:paraId="018A9189">
      <w:pPr>
        <w:spacing w:line="360" w:lineRule="auto"/>
        <w:ind w:firstLine="480" w:firstLineChars="20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质疑联系人：</w:t>
      </w:r>
      <w:r>
        <w:rPr>
          <w:rFonts w:hint="eastAsia" w:ascii="仿宋" w:hAnsi="仿宋" w:eastAsia="仿宋" w:cs="仿宋"/>
          <w:color w:val="auto"/>
          <w:w w:val="100"/>
          <w:sz w:val="24"/>
          <w:szCs w:val="24"/>
          <w:highlight w:val="none"/>
          <w:lang w:val="en-US" w:eastAsia="zh-CN"/>
        </w:rPr>
        <w:t>桑国坚</w:t>
      </w:r>
    </w:p>
    <w:p w14:paraId="7894ADC9">
      <w:pPr>
        <w:spacing w:line="360" w:lineRule="auto"/>
        <w:ind w:firstLine="480" w:firstLineChars="200"/>
        <w:rPr>
          <w:rFonts w:hint="default" w:ascii="仿宋" w:hAnsi="仿宋" w:eastAsia="仿宋" w:cs="仿宋"/>
          <w:color w:val="auto"/>
          <w:w w:val="100"/>
          <w:sz w:val="24"/>
          <w:szCs w:val="24"/>
          <w:highlight w:val="none"/>
          <w:lang w:val="en-US"/>
        </w:rPr>
      </w:pPr>
      <w:r>
        <w:rPr>
          <w:rFonts w:hint="eastAsia" w:ascii="仿宋" w:hAnsi="仿宋" w:eastAsia="仿宋" w:cs="仿宋"/>
          <w:color w:val="auto"/>
          <w:w w:val="100"/>
          <w:sz w:val="24"/>
          <w:szCs w:val="24"/>
          <w:highlight w:val="none"/>
        </w:rPr>
        <w:t>质疑联系方式：</w:t>
      </w:r>
      <w:r>
        <w:rPr>
          <w:rFonts w:hint="eastAsia" w:ascii="仿宋" w:hAnsi="仿宋" w:eastAsia="仿宋" w:cs="仿宋"/>
          <w:color w:val="auto"/>
          <w:w w:val="100"/>
          <w:sz w:val="24"/>
          <w:szCs w:val="24"/>
          <w:highlight w:val="none"/>
          <w:lang w:val="en-US" w:eastAsia="zh-CN"/>
        </w:rPr>
        <w:t>0571-56386096</w:t>
      </w:r>
    </w:p>
    <w:p w14:paraId="0EFDE051">
      <w:pPr>
        <w:spacing w:line="360" w:lineRule="auto"/>
        <w:rPr>
          <w:rFonts w:hint="eastAsia" w:ascii="仿宋" w:hAnsi="仿宋" w:eastAsia="仿宋" w:cs="仿宋"/>
          <w:color w:val="auto"/>
          <w:w w:val="100"/>
          <w:sz w:val="24"/>
          <w:szCs w:val="24"/>
          <w:highlight w:val="none"/>
        </w:rPr>
      </w:pPr>
    </w:p>
    <w:p w14:paraId="5426832A">
      <w:pPr>
        <w:spacing w:line="360" w:lineRule="auto"/>
        <w:ind w:firstLine="480"/>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若对项目采购电子交易系统操作有疑问，可拨打政采云服务热线95763获取热线服务帮助。</w:t>
      </w:r>
    </w:p>
    <w:p w14:paraId="3255CC51">
      <w:pPr>
        <w:spacing w:line="360" w:lineRule="auto"/>
        <w:ind w:firstLine="480" w:firstLineChars="200"/>
        <w:rPr>
          <w:rFonts w:hint="eastAsia" w:ascii="仿宋" w:hAnsi="仿宋" w:eastAsia="仿宋" w:cs="仿宋"/>
          <w:color w:val="auto"/>
          <w:w w:val="100"/>
          <w:sz w:val="24"/>
          <w:szCs w:val="24"/>
          <w:highlight w:val="none"/>
        </w:rPr>
        <w:sectPr>
          <w:pgSz w:w="11906" w:h="16838"/>
          <w:pgMar w:top="1440" w:right="1083" w:bottom="1440" w:left="1083" w:header="851" w:footer="850" w:gutter="0"/>
          <w:pgBorders>
            <w:top w:val="none" w:sz="0" w:space="0"/>
            <w:left w:val="none" w:sz="0" w:space="0"/>
            <w:bottom w:val="none" w:sz="0" w:space="0"/>
            <w:right w:val="none" w:sz="0" w:space="0"/>
          </w:pgBorders>
          <w:cols w:space="0" w:num="1"/>
          <w:titlePg/>
          <w:rtlGutter w:val="0"/>
          <w:docGrid w:linePitch="312" w:charSpace="0"/>
        </w:sectPr>
      </w:pPr>
      <w:r>
        <w:rPr>
          <w:rFonts w:hint="eastAsia" w:ascii="仿宋" w:hAnsi="仿宋" w:eastAsia="仿宋" w:cs="仿宋"/>
          <w:color w:val="auto"/>
          <w:w w:val="100"/>
          <w:sz w:val="24"/>
          <w:szCs w:val="24"/>
          <w:highlight w:val="none"/>
        </w:rPr>
        <w:t>CA问题联系电话（人工）：汇信CA 400-888-4636；天谷CA 400-087-8198。</w:t>
      </w:r>
    </w:p>
    <w:p w14:paraId="106B3287">
      <w:pPr>
        <w:pStyle w:val="2"/>
        <w:bidi w:val="0"/>
        <w:rPr>
          <w:rFonts w:hint="eastAsia"/>
          <w:w w:val="100"/>
        </w:rPr>
      </w:pPr>
      <w:r>
        <w:rPr>
          <w:rFonts w:hint="eastAsia"/>
          <w:w w:val="100"/>
        </w:rPr>
        <w:t>第二部分 投标人须知</w:t>
      </w:r>
    </w:p>
    <w:p w14:paraId="3B42F80B">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前附表</w:t>
      </w:r>
    </w:p>
    <w:tbl>
      <w:tblPr>
        <w:tblStyle w:val="62"/>
        <w:tblW w:w="4994"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28" w:type="dxa"/>
          <w:bottom w:w="0" w:type="dxa"/>
          <w:right w:w="28" w:type="dxa"/>
        </w:tblCellMar>
      </w:tblPr>
      <w:tblGrid>
        <w:gridCol w:w="677"/>
        <w:gridCol w:w="1938"/>
        <w:gridCol w:w="7169"/>
      </w:tblGrid>
      <w:tr w14:paraId="3DCF6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jc w:val="center"/>
        </w:trPr>
        <w:tc>
          <w:tcPr>
            <w:tcW w:w="346" w:type="pct"/>
            <w:tcBorders>
              <w:top w:val="single" w:color="auto" w:sz="4" w:space="0"/>
              <w:left w:val="single" w:color="auto" w:sz="4" w:space="0"/>
              <w:bottom w:val="single" w:color="auto" w:sz="4" w:space="0"/>
              <w:right w:val="single" w:color="auto" w:sz="4" w:space="0"/>
            </w:tcBorders>
          </w:tcPr>
          <w:p w14:paraId="06CF1B7D">
            <w:pPr>
              <w:shd w:val="clear"/>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990" w:type="pct"/>
            <w:tcBorders>
              <w:top w:val="single" w:color="000000" w:sz="8" w:space="0"/>
              <w:left w:val="single" w:color="auto" w:sz="4" w:space="0"/>
              <w:bottom w:val="single" w:color="000000" w:sz="8" w:space="0"/>
              <w:right w:val="single" w:color="000000" w:sz="8" w:space="0"/>
            </w:tcBorders>
            <w:vAlign w:val="center"/>
          </w:tcPr>
          <w:p w14:paraId="682F6AA7">
            <w:pPr>
              <w:shd w:val="clear"/>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事项</w:t>
            </w:r>
          </w:p>
        </w:tc>
        <w:tc>
          <w:tcPr>
            <w:tcW w:w="3662" w:type="pct"/>
            <w:tcBorders>
              <w:top w:val="single" w:color="000000" w:sz="8" w:space="0"/>
              <w:left w:val="single" w:color="000000" w:sz="2" w:space="0"/>
              <w:bottom w:val="single" w:color="000000" w:sz="8" w:space="0"/>
              <w:right w:val="single" w:color="000000" w:sz="8" w:space="0"/>
            </w:tcBorders>
            <w:vAlign w:val="center"/>
          </w:tcPr>
          <w:p w14:paraId="62D5DA2E">
            <w:pPr>
              <w:shd w:val="clear"/>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本项目的特别规定</w:t>
            </w:r>
          </w:p>
        </w:tc>
      </w:tr>
      <w:tr w14:paraId="0F55F2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93"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283AC50F">
            <w:pPr>
              <w:shd w:val="clea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90" w:type="pct"/>
            <w:tcBorders>
              <w:top w:val="single" w:color="000000" w:sz="8" w:space="0"/>
              <w:left w:val="single" w:color="auto" w:sz="4" w:space="0"/>
              <w:bottom w:val="single" w:color="000000" w:sz="8" w:space="0"/>
              <w:right w:val="single" w:color="000000" w:sz="8" w:space="0"/>
            </w:tcBorders>
            <w:vAlign w:val="center"/>
          </w:tcPr>
          <w:p w14:paraId="564E9162">
            <w:pPr>
              <w:shd w:val="clear"/>
              <w:snapToGrid w:val="0"/>
              <w:spacing w:line="360" w:lineRule="auto"/>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项目属性</w:t>
            </w:r>
          </w:p>
        </w:tc>
        <w:tc>
          <w:tcPr>
            <w:tcW w:w="3662" w:type="pct"/>
            <w:tcBorders>
              <w:top w:val="single" w:color="000000" w:sz="8" w:space="0"/>
              <w:left w:val="single" w:color="000000" w:sz="2" w:space="0"/>
              <w:bottom w:val="single" w:color="000000" w:sz="8" w:space="0"/>
              <w:right w:val="single" w:color="000000" w:sz="8" w:space="0"/>
            </w:tcBorders>
            <w:vAlign w:val="center"/>
          </w:tcPr>
          <w:p w14:paraId="64809A2E">
            <w:pPr>
              <w:numPr>
                <w:ilvl w:val="-1"/>
                <w:numId w:val="0"/>
              </w:numPr>
              <w:shd w:val="clear"/>
              <w:snapToGrid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货物</w:t>
            </w:r>
            <w:r>
              <w:rPr>
                <w:rFonts w:hint="eastAsia" w:ascii="仿宋" w:hAnsi="仿宋" w:eastAsia="仿宋" w:cs="仿宋"/>
                <w:color w:val="auto"/>
                <w:sz w:val="24"/>
                <w:szCs w:val="24"/>
                <w:highlight w:val="none"/>
              </w:rPr>
              <w:t>类</w:t>
            </w:r>
            <w:r>
              <w:rPr>
                <w:rFonts w:hint="eastAsia" w:ascii="仿宋" w:hAnsi="仿宋" w:eastAsia="仿宋" w:cs="仿宋"/>
                <w:color w:val="auto"/>
                <w:sz w:val="24"/>
                <w:szCs w:val="24"/>
                <w:highlight w:val="none"/>
                <w:lang w:eastAsia="zh-CN"/>
              </w:rPr>
              <w:t>。</w:t>
            </w:r>
          </w:p>
          <w:p w14:paraId="27CB43EF">
            <w:pPr>
              <w:numPr>
                <w:ilvl w:val="-1"/>
                <w:numId w:val="0"/>
              </w:numPr>
              <w:shd w:val="clea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单一产品或核心产品为：</w:t>
            </w:r>
            <w:r>
              <w:rPr>
                <w:rFonts w:hint="eastAsia" w:ascii="仿宋" w:hAnsi="仿宋" w:eastAsia="仿宋" w:cs="仿宋"/>
                <w:color w:val="auto"/>
                <w:sz w:val="24"/>
                <w:highlight w:val="none"/>
              </w:rPr>
              <w:t>床、生活柜、办公桌、会议桌</w:t>
            </w:r>
            <w:r>
              <w:rPr>
                <w:rFonts w:hint="eastAsia" w:ascii="仿宋" w:hAnsi="仿宋" w:eastAsia="仿宋" w:cs="仿宋"/>
                <w:color w:val="auto"/>
                <w:highlight w:val="none"/>
                <w:lang w:val="en-US" w:eastAsia="zh-CN"/>
              </w:rPr>
              <w:t>。</w:t>
            </w:r>
          </w:p>
        </w:tc>
      </w:tr>
      <w:tr w14:paraId="2F407B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15F22AED">
            <w:pPr>
              <w:shd w:val="clear"/>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990" w:type="pct"/>
            <w:tcBorders>
              <w:top w:val="single" w:color="000000" w:sz="8" w:space="0"/>
              <w:left w:val="single" w:color="auto" w:sz="4" w:space="0"/>
              <w:bottom w:val="single" w:color="000000" w:sz="8" w:space="0"/>
              <w:right w:val="single" w:color="000000" w:sz="8" w:space="0"/>
            </w:tcBorders>
            <w:vAlign w:val="center"/>
          </w:tcPr>
          <w:p w14:paraId="56D08791">
            <w:pPr>
              <w:shd w:val="clear"/>
              <w:snapToGrid w:val="0"/>
              <w:spacing w:line="360" w:lineRule="auto"/>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采购标的及其对应的中小企业划分标准所属行业</w:t>
            </w:r>
          </w:p>
        </w:tc>
        <w:tc>
          <w:tcPr>
            <w:tcW w:w="3662" w:type="pct"/>
            <w:tcBorders>
              <w:top w:val="single" w:color="000000" w:sz="8" w:space="0"/>
              <w:left w:val="single" w:color="000000" w:sz="2" w:space="0"/>
              <w:bottom w:val="single" w:color="000000" w:sz="8" w:space="0"/>
              <w:right w:val="single" w:color="000000" w:sz="8" w:space="0"/>
            </w:tcBorders>
            <w:vAlign w:val="center"/>
          </w:tcPr>
          <w:p w14:paraId="4F4A5F35">
            <w:pPr>
              <w:numPr>
                <w:ilvl w:val="-1"/>
                <w:numId w:val="0"/>
              </w:numPr>
              <w:shd w:val="clea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标的：</w:t>
            </w:r>
            <w:r>
              <w:rPr>
                <w:rFonts w:hint="eastAsia" w:ascii="仿宋" w:hAnsi="仿宋" w:eastAsia="仿宋" w:cs="仿宋"/>
                <w:color w:val="auto"/>
                <w:sz w:val="24"/>
                <w:szCs w:val="24"/>
                <w:highlight w:val="none"/>
                <w:u w:val="single"/>
              </w:rPr>
              <w:t>货物【《第三部分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采购需求》采购清单中列明的全部货物】</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工业</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制造商不同的，</w:t>
            </w:r>
            <w:r>
              <w:rPr>
                <w:rFonts w:hint="eastAsia" w:ascii="仿宋" w:hAnsi="仿宋" w:eastAsia="仿宋" w:cs="仿宋"/>
                <w:color w:val="auto"/>
                <w:sz w:val="24"/>
                <w:szCs w:val="24"/>
                <w:highlight w:val="none"/>
                <w:u w:val="single"/>
                <w:lang w:val="en-US" w:eastAsia="zh-CN"/>
              </w:rPr>
              <w:t>需</w:t>
            </w:r>
            <w:r>
              <w:rPr>
                <w:rFonts w:hint="eastAsia" w:ascii="仿宋" w:hAnsi="仿宋" w:eastAsia="仿宋" w:cs="仿宋"/>
                <w:color w:val="auto"/>
                <w:sz w:val="24"/>
                <w:szCs w:val="24"/>
                <w:highlight w:val="none"/>
                <w:u w:val="single"/>
              </w:rPr>
              <w:t>按照采购清单内容分开填写</w:t>
            </w:r>
            <w:r>
              <w:rPr>
                <w:rFonts w:hint="eastAsia" w:ascii="仿宋" w:hAnsi="仿宋" w:eastAsia="仿宋" w:cs="仿宋"/>
                <w:color w:val="auto"/>
                <w:sz w:val="24"/>
                <w:szCs w:val="24"/>
                <w:highlight w:val="none"/>
                <w:u w:val="single"/>
                <w:lang w:eastAsia="zh-CN"/>
              </w:rPr>
              <w:t>。</w:t>
            </w:r>
          </w:p>
          <w:p w14:paraId="5146C0C2">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1. </w:t>
            </w:r>
            <w:r>
              <w:rPr>
                <w:rFonts w:hint="eastAsia" w:ascii="仿宋" w:hAnsi="仿宋" w:eastAsia="仿宋" w:cs="仿宋"/>
                <w:i w:val="0"/>
                <w:iCs w:val="0"/>
                <w:color w:val="auto"/>
                <w:kern w:val="2"/>
                <w:sz w:val="24"/>
                <w:szCs w:val="24"/>
                <w:highlight w:val="none"/>
                <w:u w:val="single"/>
                <w:lang w:val="en-US" w:eastAsia="zh-CN" w:bidi="ar"/>
              </w:rPr>
              <w:t>床</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7D12E66">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2. </w:t>
            </w:r>
            <w:r>
              <w:rPr>
                <w:rFonts w:hint="eastAsia" w:ascii="仿宋" w:hAnsi="仿宋" w:eastAsia="仿宋" w:cs="仿宋"/>
                <w:color w:val="auto"/>
                <w:sz w:val="24"/>
                <w:highlight w:val="none"/>
                <w:u w:val="single"/>
              </w:rPr>
              <w:t>棕垫（含床套）</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D730540">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3. </w:t>
            </w:r>
            <w:r>
              <w:rPr>
                <w:rFonts w:hint="eastAsia" w:ascii="仿宋" w:hAnsi="仿宋" w:eastAsia="仿宋" w:cs="仿宋"/>
                <w:color w:val="auto"/>
                <w:sz w:val="24"/>
                <w:highlight w:val="none"/>
                <w:u w:val="single"/>
              </w:rPr>
              <w:t>床头柜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04EA545">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4. </w:t>
            </w:r>
            <w:r>
              <w:rPr>
                <w:rFonts w:hint="eastAsia" w:ascii="仿宋" w:hAnsi="仿宋" w:eastAsia="仿宋" w:cs="仿宋"/>
                <w:color w:val="auto"/>
                <w:sz w:val="24"/>
                <w:highlight w:val="none"/>
                <w:u w:val="single"/>
              </w:rPr>
              <w:t>生活柜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4C78C73F">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5. </w:t>
            </w:r>
            <w:r>
              <w:rPr>
                <w:rFonts w:hint="eastAsia" w:ascii="仿宋" w:hAnsi="仿宋" w:eastAsia="仿宋" w:cs="仿宋"/>
                <w:color w:val="auto"/>
                <w:sz w:val="24"/>
                <w:highlight w:val="none"/>
                <w:u w:val="single"/>
              </w:rPr>
              <w:t>储物柜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51A6296">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6. </w:t>
            </w:r>
            <w:r>
              <w:rPr>
                <w:rFonts w:hint="eastAsia" w:ascii="仿宋" w:hAnsi="仿宋" w:eastAsia="仿宋" w:cs="仿宋"/>
                <w:color w:val="auto"/>
                <w:sz w:val="24"/>
                <w:highlight w:val="none"/>
                <w:u w:val="single"/>
              </w:rPr>
              <w:t>通信设备充电柜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706E97C">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7. </w:t>
            </w:r>
            <w:r>
              <w:rPr>
                <w:rFonts w:hint="eastAsia" w:ascii="仿宋" w:hAnsi="仿宋" w:eastAsia="仿宋" w:cs="仿宋"/>
                <w:color w:val="auto"/>
                <w:sz w:val="24"/>
                <w:highlight w:val="none"/>
                <w:u w:val="single"/>
              </w:rPr>
              <w:t>办公桌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C042BB3">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8. </w:t>
            </w:r>
            <w:r>
              <w:rPr>
                <w:rFonts w:hint="eastAsia" w:ascii="仿宋" w:hAnsi="仿宋" w:eastAsia="仿宋" w:cs="仿宋"/>
                <w:color w:val="auto"/>
                <w:sz w:val="24"/>
                <w:highlight w:val="none"/>
                <w:u w:val="single"/>
              </w:rPr>
              <w:t>办公椅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A28AFFA">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9. </w:t>
            </w:r>
            <w:r>
              <w:rPr>
                <w:rFonts w:hint="eastAsia" w:ascii="仿宋" w:hAnsi="仿宋" w:eastAsia="仿宋" w:cs="仿宋"/>
                <w:color w:val="auto"/>
                <w:sz w:val="24"/>
                <w:highlight w:val="none"/>
                <w:u w:val="single"/>
              </w:rPr>
              <w:t>快递柜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0D5FA2D">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10.</w:t>
            </w:r>
            <w:r>
              <w:rPr>
                <w:rFonts w:hint="eastAsia" w:ascii="仿宋" w:hAnsi="仿宋" w:eastAsia="仿宋" w:cs="仿宋"/>
                <w:color w:val="auto"/>
                <w:sz w:val="24"/>
                <w:highlight w:val="none"/>
                <w:u w:val="single"/>
              </w:rPr>
              <w:t>米柜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EC1118C">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11.</w:t>
            </w:r>
            <w:r>
              <w:rPr>
                <w:rFonts w:hint="eastAsia" w:ascii="仿宋" w:hAnsi="仿宋" w:eastAsia="仿宋" w:cs="仿宋"/>
                <w:color w:val="auto"/>
                <w:sz w:val="24"/>
                <w:highlight w:val="none"/>
                <w:u w:val="single"/>
              </w:rPr>
              <w:t>圆餐桌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E01A1CB">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12.</w:t>
            </w:r>
            <w:r>
              <w:rPr>
                <w:rFonts w:hint="eastAsia" w:ascii="仿宋" w:hAnsi="仿宋" w:eastAsia="仿宋" w:cs="仿宋"/>
                <w:color w:val="auto"/>
                <w:sz w:val="24"/>
                <w:highlight w:val="none"/>
                <w:u w:val="single"/>
              </w:rPr>
              <w:t>餐椅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D1D89C1">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13.</w:t>
            </w:r>
            <w:r>
              <w:rPr>
                <w:rFonts w:hint="eastAsia" w:ascii="仿宋" w:hAnsi="仿宋" w:eastAsia="仿宋" w:cs="仿宋"/>
                <w:color w:val="auto"/>
                <w:sz w:val="24"/>
                <w:highlight w:val="none"/>
                <w:u w:val="single"/>
              </w:rPr>
              <w:t>实木屏风</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43B3A12C">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14.货架，属于工业行业；制造商为（企业名称），从业人员人，营业收入为 万元，资产总额为 万元，属于（中型企业、小型企业、微型企业）；</w:t>
            </w:r>
          </w:p>
          <w:p w14:paraId="563BE4AB">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15.</w:t>
            </w:r>
            <w:r>
              <w:rPr>
                <w:rFonts w:hint="eastAsia" w:ascii="仿宋" w:hAnsi="仿宋" w:eastAsia="仿宋" w:cs="仿宋"/>
                <w:color w:val="auto"/>
                <w:sz w:val="24"/>
                <w:highlight w:val="none"/>
                <w:u w:val="single"/>
              </w:rPr>
              <w:t>办公桌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F646D1D">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16. </w:t>
            </w:r>
            <w:r>
              <w:rPr>
                <w:rFonts w:hint="eastAsia" w:ascii="仿宋" w:hAnsi="仿宋" w:eastAsia="仿宋" w:cs="仿宋"/>
                <w:color w:val="auto"/>
                <w:sz w:val="24"/>
                <w:highlight w:val="none"/>
                <w:u w:val="single"/>
              </w:rPr>
              <w:t>办公椅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4E949550">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 xml:space="preserve">17. </w:t>
            </w:r>
            <w:r>
              <w:rPr>
                <w:rFonts w:hint="eastAsia" w:ascii="仿宋" w:hAnsi="仿宋" w:eastAsia="仿宋" w:cs="仿宋"/>
                <w:color w:val="auto"/>
                <w:sz w:val="24"/>
                <w:highlight w:val="none"/>
                <w:u w:val="single"/>
              </w:rPr>
              <w:t>储物柜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273E16A">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18.</w:t>
            </w:r>
            <w:r>
              <w:rPr>
                <w:rFonts w:hint="eastAsia" w:ascii="仿宋" w:hAnsi="仿宋" w:eastAsia="仿宋" w:cs="仿宋"/>
                <w:color w:val="auto"/>
                <w:sz w:val="24"/>
                <w:highlight w:val="none"/>
                <w:u w:val="single"/>
              </w:rPr>
              <w:t>主席台</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05790CB">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19.</w:t>
            </w:r>
            <w:r>
              <w:rPr>
                <w:rFonts w:hint="eastAsia" w:ascii="仿宋" w:hAnsi="仿宋" w:eastAsia="仿宋" w:cs="仿宋"/>
                <w:color w:val="auto"/>
                <w:sz w:val="24"/>
                <w:highlight w:val="none"/>
                <w:u w:val="single"/>
              </w:rPr>
              <w:t>会议条桌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E335A9A">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20.</w:t>
            </w:r>
            <w:r>
              <w:rPr>
                <w:rFonts w:hint="eastAsia" w:ascii="仿宋" w:hAnsi="仿宋" w:eastAsia="仿宋" w:cs="仿宋"/>
                <w:color w:val="auto"/>
                <w:sz w:val="24"/>
                <w:highlight w:val="none"/>
                <w:u w:val="single"/>
              </w:rPr>
              <w:t>茶水柜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9B85E96">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21.</w:t>
            </w:r>
            <w:r>
              <w:rPr>
                <w:rFonts w:hint="eastAsia" w:ascii="仿宋" w:hAnsi="仿宋" w:eastAsia="仿宋" w:cs="仿宋"/>
                <w:color w:val="auto"/>
                <w:sz w:val="24"/>
                <w:highlight w:val="none"/>
                <w:u w:val="single"/>
              </w:rPr>
              <w:t>主席椅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32FDC5F">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22.</w:t>
            </w:r>
            <w:r>
              <w:rPr>
                <w:rFonts w:hint="eastAsia" w:ascii="仿宋" w:hAnsi="仿宋" w:eastAsia="仿宋" w:cs="仿宋"/>
                <w:color w:val="auto"/>
                <w:sz w:val="24"/>
                <w:highlight w:val="none"/>
                <w:u w:val="single"/>
              </w:rPr>
              <w:t>列席椅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87BE4B8">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23.</w:t>
            </w:r>
            <w:r>
              <w:rPr>
                <w:rFonts w:hint="eastAsia" w:ascii="仿宋" w:hAnsi="仿宋" w:eastAsia="仿宋" w:cs="仿宋"/>
                <w:color w:val="auto"/>
                <w:sz w:val="24"/>
                <w:highlight w:val="none"/>
                <w:u w:val="single"/>
              </w:rPr>
              <w:t>演讲台</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6BCD2C2">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24.</w:t>
            </w:r>
            <w:r>
              <w:rPr>
                <w:rFonts w:hint="eastAsia" w:ascii="仿宋" w:hAnsi="仿宋" w:eastAsia="仿宋" w:cs="仿宋"/>
                <w:color w:val="auto"/>
                <w:sz w:val="24"/>
                <w:highlight w:val="none"/>
                <w:u w:val="single"/>
              </w:rPr>
              <w:t>浴室柜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33B9EC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25.</w:t>
            </w:r>
            <w:r>
              <w:rPr>
                <w:rFonts w:hint="eastAsia" w:ascii="仿宋" w:hAnsi="仿宋" w:eastAsia="仿宋" w:cs="仿宋"/>
                <w:color w:val="auto"/>
                <w:sz w:val="24"/>
                <w:highlight w:val="none"/>
                <w:u w:val="single"/>
              </w:rPr>
              <w:t>办公桌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7548BB9">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26.</w:t>
            </w:r>
            <w:r>
              <w:rPr>
                <w:rFonts w:hint="eastAsia" w:ascii="仿宋" w:hAnsi="仿宋" w:eastAsia="仿宋" w:cs="仿宋"/>
                <w:color w:val="auto"/>
                <w:sz w:val="24"/>
                <w:highlight w:val="none"/>
                <w:u w:val="single"/>
              </w:rPr>
              <w:t>矮柜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39FAE4D">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27.</w:t>
            </w:r>
            <w:r>
              <w:rPr>
                <w:rFonts w:hint="eastAsia" w:ascii="仿宋" w:hAnsi="仿宋" w:eastAsia="仿宋" w:cs="仿宋"/>
                <w:color w:val="auto"/>
                <w:sz w:val="24"/>
                <w:highlight w:val="none"/>
                <w:u w:val="single"/>
              </w:rPr>
              <w:t>办公椅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F120965">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28.</w:t>
            </w:r>
            <w:r>
              <w:rPr>
                <w:rFonts w:hint="eastAsia" w:ascii="仿宋" w:hAnsi="仿宋" w:eastAsia="仿宋" w:cs="仿宋"/>
                <w:color w:val="auto"/>
                <w:sz w:val="24"/>
                <w:highlight w:val="none"/>
                <w:u w:val="single"/>
              </w:rPr>
              <w:t>资料柜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143362D">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29.</w:t>
            </w:r>
            <w:r>
              <w:rPr>
                <w:rFonts w:hint="eastAsia" w:ascii="仿宋" w:hAnsi="仿宋" w:eastAsia="仿宋" w:cs="仿宋"/>
                <w:color w:val="auto"/>
                <w:sz w:val="24"/>
                <w:highlight w:val="none"/>
                <w:u w:val="single"/>
              </w:rPr>
              <w:t>茶水柜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C271CF2">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30.</w:t>
            </w:r>
            <w:r>
              <w:rPr>
                <w:rFonts w:hint="eastAsia" w:ascii="仿宋" w:hAnsi="仿宋" w:eastAsia="仿宋" w:cs="仿宋"/>
                <w:color w:val="auto"/>
                <w:sz w:val="24"/>
                <w:highlight w:val="none"/>
                <w:u w:val="single"/>
              </w:rPr>
              <w:t>沙发</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D61BBB2">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31.</w:t>
            </w:r>
            <w:r>
              <w:rPr>
                <w:rFonts w:hint="eastAsia" w:ascii="仿宋" w:hAnsi="仿宋" w:eastAsia="仿宋" w:cs="仿宋"/>
                <w:color w:val="auto"/>
                <w:sz w:val="24"/>
                <w:highlight w:val="none"/>
                <w:u w:val="single"/>
              </w:rPr>
              <w:t>沙发</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18FDE1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32.</w:t>
            </w:r>
            <w:r>
              <w:rPr>
                <w:rFonts w:hint="eastAsia" w:ascii="仿宋" w:hAnsi="仿宋" w:eastAsia="仿宋" w:cs="仿宋"/>
                <w:color w:val="auto"/>
                <w:sz w:val="24"/>
                <w:highlight w:val="none"/>
                <w:u w:val="single"/>
              </w:rPr>
              <w:t>长茶几</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1330FAC">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33.</w:t>
            </w:r>
            <w:r>
              <w:rPr>
                <w:rFonts w:hint="eastAsia" w:ascii="仿宋" w:hAnsi="仿宋" w:eastAsia="仿宋" w:cs="仿宋"/>
                <w:color w:val="auto"/>
                <w:sz w:val="24"/>
                <w:highlight w:val="none"/>
                <w:u w:val="single"/>
              </w:rPr>
              <w:t>方茶几</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29021BF">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34.</w:t>
            </w:r>
            <w:r>
              <w:rPr>
                <w:rFonts w:hint="eastAsia" w:ascii="仿宋" w:hAnsi="仿宋" w:eastAsia="仿宋" w:cs="仿宋"/>
                <w:color w:val="auto"/>
                <w:sz w:val="24"/>
                <w:highlight w:val="none"/>
                <w:u w:val="single"/>
              </w:rPr>
              <w:t>学习桌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5654168">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35.</w:t>
            </w:r>
            <w:r>
              <w:rPr>
                <w:rFonts w:hint="eastAsia" w:ascii="仿宋" w:hAnsi="仿宋" w:eastAsia="仿宋" w:cs="仿宋"/>
                <w:color w:val="auto"/>
                <w:sz w:val="24"/>
                <w:highlight w:val="none"/>
                <w:u w:val="single"/>
              </w:rPr>
              <w:t>学习椅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15FF4B2E">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36.</w:t>
            </w:r>
            <w:r>
              <w:rPr>
                <w:rFonts w:hint="eastAsia" w:ascii="仿宋" w:hAnsi="仿宋" w:eastAsia="仿宋" w:cs="仿宋"/>
                <w:color w:val="auto"/>
                <w:sz w:val="24"/>
                <w:highlight w:val="none"/>
                <w:u w:val="single"/>
              </w:rPr>
              <w:t>书柜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4599FFD">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37.</w:t>
            </w:r>
            <w:r>
              <w:rPr>
                <w:rFonts w:hint="eastAsia" w:ascii="仿宋" w:hAnsi="仿宋" w:eastAsia="仿宋" w:cs="仿宋"/>
                <w:color w:val="auto"/>
                <w:sz w:val="24"/>
                <w:highlight w:val="none"/>
                <w:u w:val="single"/>
              </w:rPr>
              <w:t>会议桌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F7A6BE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38.</w:t>
            </w:r>
            <w:r>
              <w:rPr>
                <w:rFonts w:hint="eastAsia" w:ascii="仿宋" w:hAnsi="仿宋" w:eastAsia="仿宋" w:cs="仿宋"/>
                <w:color w:val="auto"/>
                <w:sz w:val="24"/>
                <w:highlight w:val="none"/>
                <w:u w:val="single"/>
              </w:rPr>
              <w:t>会议椅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68F24AF">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39.</w:t>
            </w:r>
            <w:r>
              <w:rPr>
                <w:rFonts w:hint="eastAsia" w:ascii="仿宋" w:hAnsi="仿宋" w:eastAsia="仿宋" w:cs="仿宋"/>
                <w:color w:val="auto"/>
                <w:sz w:val="24"/>
                <w:highlight w:val="none"/>
                <w:u w:val="single"/>
              </w:rPr>
              <w:t>展示柜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3058BA5">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40.</w:t>
            </w:r>
            <w:r>
              <w:rPr>
                <w:rFonts w:hint="eastAsia" w:ascii="仿宋" w:hAnsi="仿宋" w:eastAsia="仿宋" w:cs="仿宋"/>
                <w:i w:val="0"/>
                <w:iCs w:val="0"/>
                <w:color w:val="auto"/>
                <w:kern w:val="2"/>
                <w:sz w:val="24"/>
                <w:szCs w:val="24"/>
                <w:highlight w:val="none"/>
                <w:u w:val="single"/>
                <w:lang w:val="en-US" w:eastAsia="zh-CN" w:bidi="ar"/>
              </w:rPr>
              <w:t>床</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6282D00">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41.</w:t>
            </w:r>
            <w:r>
              <w:rPr>
                <w:rFonts w:hint="eastAsia" w:ascii="仿宋" w:hAnsi="仿宋" w:eastAsia="仿宋" w:cs="仿宋"/>
                <w:color w:val="auto"/>
                <w:sz w:val="24"/>
                <w:highlight w:val="none"/>
                <w:u w:val="single"/>
              </w:rPr>
              <w:t>棕垫（含床套）</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8552453">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42.</w:t>
            </w:r>
            <w:r>
              <w:rPr>
                <w:rFonts w:hint="eastAsia" w:ascii="仿宋" w:hAnsi="仿宋" w:eastAsia="仿宋" w:cs="仿宋"/>
                <w:color w:val="auto"/>
                <w:sz w:val="24"/>
                <w:highlight w:val="none"/>
                <w:u w:val="single"/>
              </w:rPr>
              <w:t>床头柜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3DE4FE9">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43.</w:t>
            </w:r>
            <w:r>
              <w:rPr>
                <w:rFonts w:hint="eastAsia" w:ascii="仿宋" w:hAnsi="仿宋" w:eastAsia="仿宋" w:cs="仿宋"/>
                <w:color w:val="auto"/>
                <w:sz w:val="24"/>
                <w:highlight w:val="none"/>
                <w:u w:val="single"/>
              </w:rPr>
              <w:t>双抽床头柜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669CA7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44.</w:t>
            </w:r>
            <w:r>
              <w:rPr>
                <w:rFonts w:hint="eastAsia" w:ascii="仿宋" w:hAnsi="仿宋" w:eastAsia="仿宋" w:cs="仿宋"/>
                <w:color w:val="auto"/>
                <w:sz w:val="24"/>
                <w:highlight w:val="none"/>
                <w:u w:val="single"/>
              </w:rPr>
              <w:t>电视组合柜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29ED81D">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45.</w:t>
            </w:r>
            <w:r>
              <w:rPr>
                <w:rFonts w:hint="eastAsia" w:ascii="仿宋" w:hAnsi="仿宋" w:eastAsia="仿宋" w:cs="仿宋"/>
                <w:color w:val="auto"/>
                <w:sz w:val="24"/>
                <w:highlight w:val="none"/>
                <w:u w:val="single"/>
              </w:rPr>
              <w:t>鞋柜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5470CA1">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46.</w:t>
            </w:r>
            <w:r>
              <w:rPr>
                <w:rFonts w:hint="eastAsia" w:ascii="仿宋" w:hAnsi="仿宋" w:eastAsia="仿宋" w:cs="仿宋"/>
                <w:color w:val="auto"/>
                <w:sz w:val="24"/>
                <w:highlight w:val="none"/>
                <w:u w:val="single"/>
              </w:rPr>
              <w:t>生活柜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BB688F5">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47.</w:t>
            </w:r>
            <w:r>
              <w:rPr>
                <w:rFonts w:hint="eastAsia" w:ascii="仿宋" w:hAnsi="仿宋" w:eastAsia="仿宋" w:cs="仿宋"/>
                <w:color w:val="auto"/>
                <w:sz w:val="24"/>
                <w:highlight w:val="none"/>
                <w:u w:val="single"/>
              </w:rPr>
              <w:t>收纳柜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2D613919">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48.</w:t>
            </w:r>
            <w:r>
              <w:rPr>
                <w:rFonts w:hint="eastAsia" w:ascii="仿宋" w:hAnsi="仿宋" w:eastAsia="仿宋" w:cs="仿宋"/>
                <w:color w:val="auto"/>
                <w:sz w:val="24"/>
                <w:highlight w:val="none"/>
                <w:u w:val="single"/>
              </w:rPr>
              <w:t>收纳柜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A20ED9A">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49.</w:t>
            </w:r>
            <w:r>
              <w:rPr>
                <w:rFonts w:hint="eastAsia" w:ascii="仿宋" w:hAnsi="仿宋" w:eastAsia="仿宋" w:cs="仿宋"/>
                <w:color w:val="auto"/>
                <w:sz w:val="24"/>
                <w:highlight w:val="none"/>
                <w:u w:val="single"/>
              </w:rPr>
              <w:t>货架</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3FF881B">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50.</w:t>
            </w:r>
            <w:r>
              <w:rPr>
                <w:rFonts w:hint="eastAsia" w:ascii="仿宋" w:hAnsi="仿宋" w:eastAsia="仿宋" w:cs="仿宋"/>
                <w:color w:val="auto"/>
                <w:sz w:val="24"/>
                <w:highlight w:val="none"/>
                <w:u w:val="single"/>
              </w:rPr>
              <w:t>货架</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08AF5A7">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51.</w:t>
            </w:r>
            <w:r>
              <w:rPr>
                <w:rFonts w:hint="eastAsia" w:ascii="仿宋" w:hAnsi="仿宋" w:eastAsia="仿宋" w:cs="仿宋"/>
                <w:color w:val="auto"/>
                <w:sz w:val="24"/>
                <w:highlight w:val="none"/>
                <w:u w:val="single"/>
              </w:rPr>
              <w:t>办公桌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4DEAD43">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52.</w:t>
            </w:r>
            <w:r>
              <w:rPr>
                <w:rFonts w:hint="eastAsia" w:ascii="仿宋" w:hAnsi="仿宋" w:eastAsia="仿宋" w:cs="仿宋"/>
                <w:color w:val="auto"/>
                <w:sz w:val="24"/>
                <w:highlight w:val="none"/>
                <w:u w:val="single"/>
              </w:rPr>
              <w:t>办公椅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F193CA9">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53.</w:t>
            </w:r>
            <w:r>
              <w:rPr>
                <w:rFonts w:hint="eastAsia" w:ascii="仿宋" w:hAnsi="仿宋" w:eastAsia="仿宋" w:cs="仿宋"/>
                <w:color w:val="auto"/>
                <w:sz w:val="24"/>
                <w:highlight w:val="none"/>
                <w:u w:val="single"/>
              </w:rPr>
              <w:t>台球桌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8DC6922">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54.</w:t>
            </w:r>
            <w:r>
              <w:rPr>
                <w:rFonts w:hint="eastAsia" w:ascii="仿宋" w:hAnsi="仿宋" w:eastAsia="仿宋" w:cs="仿宋"/>
                <w:color w:val="auto"/>
                <w:sz w:val="24"/>
                <w:highlight w:val="none"/>
                <w:u w:val="single"/>
              </w:rPr>
              <w:t>茶几</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1AD3FFA7">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55.</w:t>
            </w:r>
            <w:r>
              <w:rPr>
                <w:rFonts w:hint="eastAsia" w:ascii="仿宋" w:hAnsi="仿宋" w:eastAsia="仿宋" w:cs="仿宋"/>
                <w:color w:val="auto"/>
                <w:sz w:val="24"/>
                <w:highlight w:val="none"/>
                <w:u w:val="single"/>
              </w:rPr>
              <w:t>沙发凳</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CB2666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56.</w:t>
            </w:r>
            <w:r>
              <w:rPr>
                <w:rFonts w:hint="eastAsia" w:ascii="仿宋" w:hAnsi="仿宋" w:eastAsia="仿宋" w:cs="仿宋"/>
                <w:color w:val="auto"/>
                <w:sz w:val="24"/>
                <w:highlight w:val="none"/>
                <w:u w:val="single"/>
              </w:rPr>
              <w:t>床</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8A6260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57.</w:t>
            </w:r>
            <w:r>
              <w:rPr>
                <w:rFonts w:hint="eastAsia" w:ascii="仿宋" w:hAnsi="仿宋" w:eastAsia="仿宋" w:cs="仿宋"/>
                <w:color w:val="auto"/>
                <w:sz w:val="24"/>
                <w:highlight w:val="none"/>
                <w:u w:val="single"/>
              </w:rPr>
              <w:t>床背景</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1DB6F170">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58.</w:t>
            </w:r>
            <w:r>
              <w:rPr>
                <w:rFonts w:hint="eastAsia" w:ascii="仿宋" w:hAnsi="仿宋" w:eastAsia="仿宋" w:cs="仿宋"/>
                <w:color w:val="auto"/>
                <w:sz w:val="24"/>
                <w:highlight w:val="none"/>
                <w:u w:val="single"/>
              </w:rPr>
              <w:t>席梦思</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0D36907E">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59.</w:t>
            </w:r>
            <w:r>
              <w:rPr>
                <w:rFonts w:hint="eastAsia" w:ascii="仿宋" w:hAnsi="仿宋" w:eastAsia="仿宋" w:cs="仿宋"/>
                <w:color w:val="auto"/>
                <w:sz w:val="24"/>
                <w:highlight w:val="none"/>
                <w:u w:val="single"/>
              </w:rPr>
              <w:t>床头柜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76E2D513">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60.</w:t>
            </w:r>
            <w:r>
              <w:rPr>
                <w:rFonts w:hint="eastAsia" w:ascii="仿宋" w:hAnsi="仿宋" w:eastAsia="仿宋" w:cs="仿宋"/>
                <w:color w:val="auto"/>
                <w:sz w:val="24"/>
                <w:highlight w:val="none"/>
                <w:u w:val="single"/>
              </w:rPr>
              <w:t>组合桌</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C4FC3F6">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61.</w:t>
            </w:r>
            <w:r>
              <w:rPr>
                <w:rFonts w:hint="eastAsia" w:ascii="仿宋" w:hAnsi="仿宋" w:eastAsia="仿宋" w:cs="仿宋"/>
                <w:color w:val="auto"/>
                <w:sz w:val="24"/>
                <w:highlight w:val="none"/>
                <w:u w:val="single"/>
              </w:rPr>
              <w:t>水吧台</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1C2D1438">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62.</w:t>
            </w:r>
            <w:r>
              <w:rPr>
                <w:rFonts w:hint="eastAsia" w:ascii="仿宋" w:hAnsi="仿宋" w:eastAsia="仿宋" w:cs="仿宋"/>
                <w:color w:val="auto"/>
                <w:sz w:val="24"/>
                <w:highlight w:val="none"/>
                <w:u w:val="single"/>
              </w:rPr>
              <w:t>组合柜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1F0079D4">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63.</w:t>
            </w:r>
            <w:r>
              <w:rPr>
                <w:rFonts w:hint="eastAsia" w:ascii="仿宋" w:hAnsi="仿宋" w:eastAsia="仿宋" w:cs="仿宋"/>
                <w:color w:val="auto"/>
                <w:sz w:val="24"/>
                <w:highlight w:val="none"/>
                <w:u w:val="single"/>
              </w:rPr>
              <w:t>收纳柜</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5A1E38CC">
            <w:pPr>
              <w:numPr>
                <w:ilvl w:val="-1"/>
                <w:numId w:val="0"/>
              </w:numPr>
              <w:snapToGrid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t>64.</w:t>
            </w:r>
            <w:r>
              <w:rPr>
                <w:rFonts w:hint="eastAsia" w:ascii="仿宋" w:hAnsi="仿宋" w:eastAsia="仿宋" w:cs="仿宋"/>
                <w:color w:val="auto"/>
                <w:sz w:val="24"/>
                <w:highlight w:val="none"/>
                <w:u w:val="single"/>
              </w:rPr>
              <w:t>衣帽架</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3FC53121">
            <w:pPr>
              <w:numPr>
                <w:ilvl w:val="0"/>
                <w:numId w:val="0"/>
              </w:numPr>
              <w:snapToGrid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szCs w:val="24"/>
                <w:highlight w:val="none"/>
                <w:u w:val="single"/>
                <w:lang w:eastAsia="zh-CN"/>
              </w:rPr>
              <w:t>65.</w:t>
            </w:r>
            <w:r>
              <w:rPr>
                <w:rFonts w:hint="eastAsia" w:ascii="仿宋" w:hAnsi="仿宋" w:eastAsia="仿宋" w:cs="仿宋"/>
                <w:color w:val="auto"/>
                <w:sz w:val="24"/>
                <w:highlight w:val="none"/>
                <w:u w:val="single"/>
              </w:rPr>
              <w:t>休闲椅</w:t>
            </w:r>
            <w:r>
              <w:rPr>
                <w:rFonts w:hint="eastAsia" w:ascii="仿宋" w:hAnsi="仿宋" w:eastAsia="仿宋" w:cs="仿宋"/>
                <w:color w:val="auto"/>
                <w:sz w:val="24"/>
                <w:szCs w:val="24"/>
                <w:highlight w:val="none"/>
                <w:u w:val="single"/>
                <w:lang w:eastAsia="zh-CN"/>
              </w:rPr>
              <w:t>，属于工业行业；制造商为（企业名称），从业人员人，营业收入为 万元，资产总额为 万元，属于（中型企业、小型企业、微型企业）；</w:t>
            </w:r>
          </w:p>
          <w:p w14:paraId="6852DF0B">
            <w:pPr>
              <w:numPr>
                <w:ilvl w:val="-1"/>
                <w:numId w:val="0"/>
              </w:numPr>
              <w:shd w:val="clear"/>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rPr>
              <w:t>根据《关于印发中小企业划型标准规定的通知》（工信部联企业〔2011〕300号）第四条规定：工业行业。从业人员1000 人以下或营业收入40000 万元以下的为中小微型企业。其中，从业人员300 人及以上，且营业收入2000 万元及以上的为中型企业；从业人员20 人及以上，且营业收入300 万元及以上的为小型企业；从业人员20 人以下或营业收入300 万元以下的为微型企业。</w:t>
            </w:r>
          </w:p>
        </w:tc>
      </w:tr>
      <w:tr w14:paraId="377BA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763B21A0">
            <w:pPr>
              <w:shd w:val="clear"/>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990" w:type="pct"/>
            <w:tcBorders>
              <w:top w:val="single" w:color="000000" w:sz="8" w:space="0"/>
              <w:left w:val="single" w:color="auto" w:sz="4" w:space="0"/>
              <w:bottom w:val="single" w:color="000000" w:sz="8" w:space="0"/>
              <w:right w:val="single" w:color="000000" w:sz="8" w:space="0"/>
            </w:tcBorders>
            <w:vAlign w:val="center"/>
          </w:tcPr>
          <w:p w14:paraId="14585A93">
            <w:pPr>
              <w:shd w:val="clear"/>
              <w:snapToGrid w:val="0"/>
              <w:spacing w:line="360" w:lineRule="auto"/>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是否允许采购进口产品</w:t>
            </w:r>
          </w:p>
        </w:tc>
        <w:tc>
          <w:tcPr>
            <w:tcW w:w="3662" w:type="pct"/>
            <w:tcBorders>
              <w:top w:val="single" w:color="000000" w:sz="8" w:space="0"/>
              <w:left w:val="single" w:color="000000" w:sz="2" w:space="0"/>
              <w:bottom w:val="single" w:color="000000" w:sz="8" w:space="0"/>
              <w:right w:val="single" w:color="000000" w:sz="8" w:space="0"/>
            </w:tcBorders>
            <w:vAlign w:val="center"/>
          </w:tcPr>
          <w:p w14:paraId="7E50907C">
            <w:pPr>
              <w:shd w:val="clear"/>
              <w:spacing w:line="360" w:lineRule="auto"/>
              <w:rPr>
                <w:rFonts w:hint="eastAsia" w:ascii="仿宋" w:hAnsi="仿宋" w:eastAsia="仿宋" w:cs="仿宋"/>
                <w:color w:val="auto"/>
                <w:kern w:val="0"/>
                <w:sz w:val="24"/>
                <w:szCs w:val="24"/>
                <w:highlight w:val="none"/>
              </w:rPr>
            </w:pPr>
            <w:sdt>
              <w:sdtPr>
                <w:rPr>
                  <w:rFonts w:hint="eastAsia" w:ascii="仿宋" w:hAnsi="仿宋" w:eastAsia="仿宋" w:cs="仿宋"/>
                  <w:color w:val="auto"/>
                  <w:kern w:val="0"/>
                  <w:sz w:val="24"/>
                  <w:szCs w:val="24"/>
                  <w:highlight w:val="none"/>
                </w:rPr>
                <w:id w:val="147456762"/>
                <w14:checkbox>
                  <w14:checked w14:val="1"/>
                  <w14:checkedState w14:val="00FE" w14:font="Wingdings"/>
                  <w14:uncheckedState w14:val="2610" w14:font="MS Gothic"/>
                </w14:checkbox>
              </w:sdtPr>
              <w:sdtEndPr>
                <w:rPr>
                  <w:rFonts w:hint="eastAsia" w:ascii="仿宋" w:hAnsi="仿宋" w:eastAsia="仿宋" w:cs="仿宋"/>
                  <w:color w:val="auto"/>
                  <w:kern w:val="0"/>
                  <w:sz w:val="24"/>
                  <w:szCs w:val="24"/>
                  <w:highlight w:val="none"/>
                </w:rPr>
              </w:sdtEndPr>
              <w:sdtContent>
                <w:r>
                  <w:rPr>
                    <w:rFonts w:hint="eastAsia" w:ascii="仿宋" w:hAnsi="仿宋" w:eastAsia="仿宋" w:cs="仿宋"/>
                    <w:color w:val="auto"/>
                    <w:kern w:val="0"/>
                    <w:sz w:val="24"/>
                    <w:szCs w:val="24"/>
                    <w:highlight w:val="none"/>
                  </w:rPr>
                  <w:sym w:font="Wingdings" w:char="F0FE"/>
                </w:r>
              </w:sdtContent>
            </w:sdt>
            <w:r>
              <w:rPr>
                <w:rFonts w:hint="eastAsia" w:ascii="仿宋" w:hAnsi="仿宋" w:eastAsia="仿宋" w:cs="仿宋"/>
                <w:color w:val="auto"/>
                <w:kern w:val="0"/>
                <w:sz w:val="24"/>
                <w:szCs w:val="24"/>
                <w:highlight w:val="none"/>
              </w:rPr>
              <w:t>本项目不允许采购进口产品。</w:t>
            </w:r>
          </w:p>
          <w:p w14:paraId="7CF3F3AA">
            <w:pPr>
              <w:shd w:val="clear"/>
              <w:spacing w:line="360" w:lineRule="auto"/>
              <w:rPr>
                <w:rFonts w:hint="eastAsia" w:ascii="仿宋" w:hAnsi="仿宋" w:eastAsia="仿宋" w:cs="仿宋"/>
                <w:color w:val="auto"/>
                <w:sz w:val="24"/>
                <w:szCs w:val="24"/>
                <w:highlight w:val="none"/>
              </w:rPr>
            </w:pPr>
            <w:sdt>
              <w:sdtPr>
                <w:rPr>
                  <w:rFonts w:hint="eastAsia" w:ascii="仿宋" w:hAnsi="仿宋" w:eastAsia="仿宋" w:cs="仿宋"/>
                  <w:color w:val="auto"/>
                  <w:kern w:val="0"/>
                  <w:sz w:val="24"/>
                  <w:szCs w:val="24"/>
                  <w:highlight w:val="none"/>
                </w:rPr>
                <w:id w:val="147462787"/>
                <w14:checkbox>
                  <w14:checked w14:val="0"/>
                  <w14:checkedState w14:val="00FE" w14:font="Wingdings"/>
                  <w14:uncheckedState w14:val="2610" w14:font="MS Gothic"/>
                </w14:checkbox>
              </w:sdtPr>
              <w:sdtEndPr>
                <w:rPr>
                  <w:rFonts w:hint="eastAsia" w:ascii="仿宋" w:hAnsi="仿宋" w:eastAsia="仿宋" w:cs="仿宋"/>
                  <w:color w:val="auto"/>
                  <w:kern w:val="0"/>
                  <w:sz w:val="24"/>
                  <w:szCs w:val="24"/>
                  <w:highlight w:val="none"/>
                </w:rPr>
              </w:sdtEndPr>
              <w:sdtContent>
                <w:r>
                  <w:rPr>
                    <w:rFonts w:hint="eastAsia" w:ascii="仿宋" w:hAnsi="仿宋" w:eastAsia="仿宋" w:cs="仿宋"/>
                    <w:color w:val="auto"/>
                    <w:kern w:val="0"/>
                    <w:sz w:val="24"/>
                    <w:szCs w:val="24"/>
                    <w:highlight w:val="none"/>
                  </w:rPr>
                  <w:t>☐</w:t>
                </w:r>
              </w:sdtContent>
            </w:sdt>
            <w:r>
              <w:rPr>
                <w:rFonts w:hint="eastAsia" w:ascii="仿宋" w:hAnsi="仿宋" w:eastAsia="仿宋" w:cs="仿宋"/>
                <w:color w:val="auto"/>
                <w:kern w:val="0"/>
                <w:sz w:val="24"/>
                <w:szCs w:val="24"/>
                <w:highlight w:val="none"/>
              </w:rPr>
              <w:t>可以就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采购进口产品。</w:t>
            </w:r>
          </w:p>
        </w:tc>
      </w:tr>
      <w:tr w14:paraId="2CD2C1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91"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24F0CCB0">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990" w:type="pct"/>
            <w:tcBorders>
              <w:top w:val="single" w:color="000000" w:sz="8" w:space="0"/>
              <w:left w:val="single" w:color="auto" w:sz="4" w:space="0"/>
              <w:bottom w:val="single" w:color="000000" w:sz="8" w:space="0"/>
              <w:right w:val="single" w:color="000000" w:sz="8" w:space="0"/>
            </w:tcBorders>
            <w:vAlign w:val="center"/>
          </w:tcPr>
          <w:p w14:paraId="7008271E">
            <w:pPr>
              <w:shd w:val="clear"/>
              <w:snapToGrid w:val="0"/>
              <w:spacing w:line="360" w:lineRule="auto"/>
              <w:jc w:val="cente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分包</w:t>
            </w:r>
          </w:p>
        </w:tc>
        <w:tc>
          <w:tcPr>
            <w:tcW w:w="3662" w:type="pct"/>
            <w:tcBorders>
              <w:top w:val="single" w:color="000000" w:sz="8" w:space="0"/>
              <w:left w:val="single" w:color="000000" w:sz="2" w:space="0"/>
              <w:bottom w:val="single" w:color="000000" w:sz="8" w:space="0"/>
              <w:right w:val="single" w:color="000000" w:sz="8" w:space="0"/>
            </w:tcBorders>
            <w:vAlign w:val="center"/>
          </w:tcPr>
          <w:p w14:paraId="2CAFD0F0">
            <w:pPr>
              <w:shd w:val="clea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A同意将非主体、非关键性的工作分包</w:t>
            </w:r>
            <w:r>
              <w:rPr>
                <w:rFonts w:hint="eastAsia" w:ascii="仿宋" w:hAnsi="仿宋" w:eastAsia="仿宋" w:cs="仿宋"/>
                <w:color w:val="auto"/>
                <w:kern w:val="0"/>
                <w:sz w:val="24"/>
                <w:szCs w:val="24"/>
                <w:highlight w:val="none"/>
                <w:lang w:eastAsia="zh-CN"/>
              </w:rPr>
              <w:t>：</w:t>
            </w:r>
            <w:r>
              <w:rPr>
                <w:rFonts w:hint="eastAsia" w:ascii="仿宋" w:hAnsi="仿宋" w:eastAsia="仿宋" w:cs="仿宋"/>
                <w:i w:val="0"/>
                <w:iCs w:val="0"/>
                <w:caps w:val="0"/>
                <w:color w:val="auto"/>
                <w:spacing w:val="0"/>
                <w:kern w:val="0"/>
                <w:sz w:val="24"/>
                <w:szCs w:val="24"/>
                <w:highlight w:val="none"/>
                <w:shd w:val="clear" w:fill="auto"/>
                <w:lang w:val="en-US" w:eastAsia="zh-CN"/>
              </w:rPr>
              <w:t>货物</w:t>
            </w:r>
            <w:r>
              <w:rPr>
                <w:rFonts w:hint="eastAsia" w:ascii="仿宋" w:hAnsi="仿宋" w:eastAsia="仿宋" w:cs="仿宋"/>
                <w:i w:val="0"/>
                <w:iCs w:val="0"/>
                <w:caps w:val="0"/>
                <w:color w:val="auto"/>
                <w:spacing w:val="0"/>
                <w:kern w:val="0"/>
                <w:sz w:val="24"/>
                <w:szCs w:val="24"/>
                <w:highlight w:val="none"/>
                <w:shd w:val="clear" w:fill="auto"/>
              </w:rPr>
              <w:t>运输、配送</w:t>
            </w:r>
            <w:r>
              <w:rPr>
                <w:rFonts w:hint="eastAsia" w:ascii="仿宋" w:hAnsi="仿宋" w:eastAsia="仿宋" w:cs="仿宋"/>
                <w:color w:val="auto"/>
                <w:kern w:val="0"/>
                <w:sz w:val="24"/>
                <w:szCs w:val="24"/>
                <w:highlight w:val="none"/>
              </w:rPr>
              <w:t>。</w:t>
            </w:r>
          </w:p>
          <w:p w14:paraId="0B50C3CE">
            <w:pPr>
              <w:shd w:val="clea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B不同意分包。</w:t>
            </w:r>
          </w:p>
          <w:p w14:paraId="00026D6C">
            <w:pPr>
              <w:shd w:val="clea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注：不得限制大中型企业向小微企业合理分包。</w:t>
            </w:r>
          </w:p>
        </w:tc>
      </w:tr>
      <w:tr w14:paraId="6BDA54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5FAD00DC">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990" w:type="pct"/>
            <w:tcBorders>
              <w:top w:val="single" w:color="000000" w:sz="8" w:space="0"/>
              <w:left w:val="single" w:color="auto" w:sz="4" w:space="0"/>
              <w:bottom w:val="single" w:color="000000" w:sz="8" w:space="0"/>
              <w:right w:val="single" w:color="000000" w:sz="8" w:space="0"/>
            </w:tcBorders>
            <w:vAlign w:val="center"/>
          </w:tcPr>
          <w:p w14:paraId="540CB59C">
            <w:pPr>
              <w:shd w:val="clear"/>
              <w:snapToGrid w:val="0"/>
              <w:spacing w:line="360" w:lineRule="auto"/>
              <w:jc w:val="cente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开标前答疑会或现场考察</w:t>
            </w:r>
          </w:p>
        </w:tc>
        <w:tc>
          <w:tcPr>
            <w:tcW w:w="3662" w:type="pct"/>
            <w:tcBorders>
              <w:top w:val="single" w:color="000000" w:sz="8" w:space="0"/>
              <w:left w:val="single" w:color="000000" w:sz="2" w:space="0"/>
              <w:bottom w:val="single" w:color="000000" w:sz="8" w:space="0"/>
              <w:right w:val="single" w:color="000000" w:sz="8" w:space="0"/>
            </w:tcBorders>
            <w:vAlign w:val="center"/>
          </w:tcPr>
          <w:p w14:paraId="4349360C">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sz w:val="24"/>
                <w:szCs w:val="24"/>
                <w:highlight w:val="none"/>
                <w:lang w:val="en-US" w:eastAsia="zh-CN"/>
              </w:rPr>
            </w:pPr>
            <w:sdt>
              <w:sdtPr>
                <w:rPr>
                  <w:rFonts w:hint="eastAsia" w:ascii="仿宋" w:hAnsi="仿宋" w:eastAsia="仿宋" w:cs="仿宋"/>
                  <w:color w:val="auto"/>
                  <w:sz w:val="24"/>
                  <w:szCs w:val="24"/>
                  <w:highlight w:val="none"/>
                </w:rPr>
                <w:id w:val="147453467"/>
                <w14:checkbox>
                  <w14:checked w14:val="1"/>
                  <w14:checkedState w14:val="00FE" w14:font="Wingdings"/>
                  <w14:uncheckedState w14:val="2610" w14:font="MS Gothic"/>
                </w14:checkbox>
              </w:sdtPr>
              <w:sdtEndPr>
                <w:rPr>
                  <w:rFonts w:hint="eastAsia" w:ascii="仿宋" w:hAnsi="仿宋" w:eastAsia="仿宋" w:cs="仿宋"/>
                  <w:color w:val="auto"/>
                  <w:sz w:val="24"/>
                  <w:szCs w:val="24"/>
                  <w:highlight w:val="none"/>
                </w:rPr>
              </w:sdtEndPr>
              <w:sdtContent>
                <w:r>
                  <w:rPr>
                    <w:rFonts w:hint="eastAsia" w:ascii="仿宋" w:hAnsi="仿宋" w:eastAsia="仿宋" w:cs="仿宋"/>
                    <w:color w:val="auto"/>
                    <w:sz w:val="24"/>
                    <w:szCs w:val="24"/>
                    <w:highlight w:val="none"/>
                  </w:rPr>
                  <w:sym w:font="Wingdings" w:char="F0FE"/>
                </w:r>
              </w:sdtContent>
            </w:sdt>
            <w:sdt>
              <w:sdtPr>
                <w:rPr>
                  <w:rFonts w:hint="eastAsia" w:ascii="仿宋" w:hAnsi="仿宋" w:eastAsia="仿宋" w:cs="仿宋"/>
                  <w:color w:val="auto"/>
                  <w:kern w:val="0"/>
                  <w:sz w:val="24"/>
                  <w:szCs w:val="24"/>
                  <w:highlight w:val="none"/>
                </w:rPr>
                <w:id w:val="-212966419"/>
                <w14:checkbox>
                  <w14:checked w14:val="1"/>
                  <w14:checkedState w14:val="00FE" w14:font="Wingdings"/>
                  <w14:uncheckedState w14:val="2610" w14:font="MS Gothic"/>
                </w14:checkbox>
              </w:sdtPr>
              <w:sdtEndPr>
                <w:rPr>
                  <w:rFonts w:hint="eastAsia" w:ascii="仿宋" w:hAnsi="仿宋" w:eastAsia="仿宋" w:cs="仿宋"/>
                  <w:color w:val="auto"/>
                  <w:kern w:val="0"/>
                  <w:sz w:val="24"/>
                  <w:szCs w:val="24"/>
                  <w:highlight w:val="none"/>
                </w:rPr>
              </w:sdtEndPr>
              <w:sdtContent/>
            </w:sdt>
            <w:r>
              <w:rPr>
                <w:rFonts w:hint="eastAsia" w:ascii="仿宋" w:hAnsi="仿宋" w:eastAsia="仿宋" w:cs="仿宋"/>
                <w:color w:val="auto"/>
                <w:kern w:val="0"/>
                <w:sz w:val="24"/>
                <w:szCs w:val="24"/>
                <w:highlight w:val="none"/>
              </w:rPr>
              <w:t>A</w:t>
            </w:r>
            <w:r>
              <w:rPr>
                <w:rFonts w:hint="eastAsia" w:ascii="仿宋" w:hAnsi="仿宋" w:eastAsia="仿宋" w:cs="仿宋"/>
                <w:color w:val="auto"/>
                <w:sz w:val="24"/>
                <w:szCs w:val="24"/>
                <w:highlight w:val="none"/>
              </w:rPr>
              <w:t>不组织。</w:t>
            </w:r>
          </w:p>
        </w:tc>
      </w:tr>
      <w:tr w14:paraId="36BDDF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03"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74FE5730">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990" w:type="pct"/>
            <w:tcBorders>
              <w:top w:val="single" w:color="000000" w:sz="8" w:space="0"/>
              <w:left w:val="single" w:color="auto" w:sz="4" w:space="0"/>
              <w:bottom w:val="single" w:color="000000" w:sz="8" w:space="0"/>
              <w:right w:val="single" w:color="000000" w:sz="8" w:space="0"/>
            </w:tcBorders>
            <w:vAlign w:val="center"/>
          </w:tcPr>
          <w:p w14:paraId="49223212">
            <w:pPr>
              <w:shd w:val="clear"/>
              <w:snapToGrid w:val="0"/>
              <w:spacing w:line="360" w:lineRule="auto"/>
              <w:jc w:val="cente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样品提供</w:t>
            </w:r>
          </w:p>
        </w:tc>
        <w:tc>
          <w:tcPr>
            <w:tcW w:w="3662" w:type="pct"/>
            <w:tcBorders>
              <w:top w:val="single" w:color="000000" w:sz="8" w:space="0"/>
              <w:left w:val="single" w:color="000000" w:sz="2" w:space="0"/>
              <w:bottom w:val="single" w:color="000000" w:sz="8" w:space="0"/>
              <w:right w:val="single" w:color="000000" w:sz="8" w:space="0"/>
            </w:tcBorders>
            <w:vAlign w:val="center"/>
          </w:tcPr>
          <w:p w14:paraId="3C7424B0">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☑A要求提供。</w:t>
            </w:r>
          </w:p>
          <w:p w14:paraId="3543486C">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（1）样品：主材小样：1、橡胶木原木；2、三聚氰胺饰面刨花板（半封边）3、冷轧钢板4、SUS 不锈钢[304]；【规格要求：200*200mm】。木质家具五金：三合一连接件、抽屉锁、阻尼轨道、铰链、拉手各一套；</w:t>
            </w:r>
          </w:p>
          <w:p w14:paraId="031E31CE">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（2）样品制作的标准和要求：详见采购需求</w:t>
            </w:r>
          </w:p>
          <w:p w14:paraId="13911D03">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（3）样品的评审方法以及评审标准：详见评标办法；</w:t>
            </w:r>
          </w:p>
          <w:p w14:paraId="4F51F4EF">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）提供样品的时间：开标当日8</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30到9</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30之间；地点：杭州市上城区鲲鹏路363号2楼；联系人：宋清雨，联系电话：13806506639。请投标人在上述时间内提供样品并按规定位置安</w:t>
            </w:r>
            <w:r>
              <w:rPr>
                <w:rFonts w:hint="eastAsia" w:ascii="仿宋" w:hAnsi="仿宋" w:eastAsia="仿宋" w:cs="仿宋"/>
                <w:color w:val="auto"/>
                <w:sz w:val="24"/>
                <w:highlight w:val="none"/>
                <w:lang w:val="en-US" w:eastAsia="zh-CN"/>
              </w:rPr>
              <w:t>放</w:t>
            </w:r>
            <w:r>
              <w:rPr>
                <w:rFonts w:hint="eastAsia" w:ascii="仿宋" w:hAnsi="仿宋" w:eastAsia="仿宋" w:cs="仿宋"/>
                <w:color w:val="auto"/>
                <w:sz w:val="24"/>
                <w:highlight w:val="none"/>
              </w:rPr>
              <w:t>完毕。超过截止时间的，采购人或采购代理机构将不予接收，并将清场并封闭样品现场。</w:t>
            </w:r>
          </w:p>
          <w:p w14:paraId="0F36F177">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0BBBD186">
            <w:pPr>
              <w:shd w:val="clear"/>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）制作、运输、安装和保管样品所发生的一切费用由投标人自理。</w:t>
            </w:r>
          </w:p>
        </w:tc>
      </w:tr>
      <w:tr w14:paraId="26E127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75"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4DE162AD">
            <w:pPr>
              <w:keepNext w:val="0"/>
              <w:keepLines w:val="0"/>
              <w:pageBreakBefore w:val="0"/>
              <w:widowControl w:val="0"/>
              <w:shd w:val="clear"/>
              <w:kinsoku/>
              <w:wordWrap/>
              <w:overflowPunct/>
              <w:topLinePunct w:val="0"/>
              <w:bidi w:val="0"/>
              <w:snapToGrid w:val="0"/>
              <w:spacing w:line="360" w:lineRule="auto"/>
              <w:ind w:right="0" w:rightChars="0"/>
              <w:jc w:val="center"/>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w:t>
            </w:r>
          </w:p>
        </w:tc>
        <w:tc>
          <w:tcPr>
            <w:tcW w:w="990" w:type="pct"/>
            <w:tcBorders>
              <w:top w:val="single" w:color="000000" w:sz="8" w:space="0"/>
              <w:left w:val="single" w:color="auto" w:sz="4" w:space="0"/>
              <w:bottom w:val="single" w:color="000000" w:sz="8" w:space="0"/>
              <w:right w:val="single" w:color="000000" w:sz="8" w:space="0"/>
            </w:tcBorders>
            <w:vAlign w:val="center"/>
          </w:tcPr>
          <w:p w14:paraId="2838A575">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b/>
                <w:bCs w:val="0"/>
                <w:color w:val="auto"/>
                <w:kern w:val="0"/>
                <w:sz w:val="24"/>
                <w:szCs w:val="24"/>
                <w:highlight w:val="none"/>
                <w:lang w:val="en-US" w:eastAsia="zh-CN" w:bidi="ar-SA"/>
              </w:rPr>
            </w:pPr>
            <w:r>
              <w:rPr>
                <w:rFonts w:hint="eastAsia" w:ascii="仿宋" w:hAnsi="仿宋" w:eastAsia="仿宋" w:cs="仿宋"/>
                <w:b/>
                <w:bCs w:val="0"/>
                <w:color w:val="auto"/>
                <w:kern w:val="0"/>
                <w:sz w:val="24"/>
                <w:szCs w:val="24"/>
                <w:highlight w:val="none"/>
                <w:lang w:val="en-US" w:eastAsia="zh-CN" w:bidi="ar-SA"/>
              </w:rPr>
              <w:t>方案讲解演示</w:t>
            </w:r>
          </w:p>
        </w:tc>
        <w:tc>
          <w:tcPr>
            <w:tcW w:w="3662" w:type="pct"/>
            <w:tcBorders>
              <w:top w:val="single" w:color="000000" w:sz="8" w:space="0"/>
              <w:left w:val="single" w:color="000000" w:sz="2" w:space="0"/>
              <w:bottom w:val="single" w:color="000000" w:sz="8" w:space="0"/>
              <w:right w:val="single" w:color="000000" w:sz="8" w:space="0"/>
            </w:tcBorders>
            <w:vAlign w:val="center"/>
          </w:tcPr>
          <w:p w14:paraId="5B34AA4D">
            <w:pPr>
              <w:keepNext w:val="0"/>
              <w:keepLines w:val="0"/>
              <w:pageBreakBefore w:val="0"/>
              <w:widowControl w:val="0"/>
              <w:shd w:val="clear"/>
              <w:kinsoku/>
              <w:wordWrap/>
              <w:overflowPunct/>
              <w:topLinePunct w:val="0"/>
              <w:bidi w:val="0"/>
              <w:spacing w:line="360" w:lineRule="auto"/>
              <w:ind w:right="0" w:rightChars="0"/>
              <w:textAlignment w:val="auto"/>
              <w:outlineLvl w:val="9"/>
              <w:rPr>
                <w:rFonts w:hint="eastAsia" w:ascii="仿宋" w:hAnsi="仿宋" w:eastAsia="仿宋" w:cs="仿宋"/>
                <w:color w:val="auto"/>
                <w:kern w:val="0"/>
                <w:sz w:val="24"/>
                <w:szCs w:val="24"/>
                <w:highlight w:val="none"/>
                <w:lang w:eastAsia="zh-CN"/>
              </w:rPr>
            </w:pPr>
            <w:sdt>
              <w:sdtPr>
                <w:rPr>
                  <w:rFonts w:hint="eastAsia" w:ascii="仿宋" w:hAnsi="仿宋" w:eastAsia="仿宋" w:cs="仿宋"/>
                  <w:color w:val="auto"/>
                  <w:sz w:val="24"/>
                  <w:szCs w:val="24"/>
                  <w:highlight w:val="none"/>
                </w:rPr>
                <w:id w:val="147460113"/>
                <w14:checkbox>
                  <w14:checked w14:val="1"/>
                  <w14:checkedState w14:val="00FE" w14:font="Wingdings"/>
                  <w14:uncheckedState w14:val="2610" w14:font="MS Gothic"/>
                </w14:checkbox>
              </w:sdtPr>
              <w:sdtEndPr>
                <w:rPr>
                  <w:rFonts w:hint="eastAsia" w:ascii="仿宋" w:hAnsi="仿宋" w:eastAsia="仿宋" w:cs="仿宋"/>
                  <w:color w:val="auto"/>
                  <w:sz w:val="24"/>
                  <w:szCs w:val="24"/>
                  <w:highlight w:val="none"/>
                </w:rPr>
              </w:sdtEndPr>
              <w:sdtContent>
                <w:r>
                  <w:rPr>
                    <w:rFonts w:hint="eastAsia" w:ascii="仿宋" w:hAnsi="仿宋" w:eastAsia="仿宋" w:cs="仿宋"/>
                    <w:color w:val="auto"/>
                    <w:sz w:val="24"/>
                    <w:szCs w:val="24"/>
                    <w:highlight w:val="none"/>
                  </w:rPr>
                  <w:sym w:font="Wingdings" w:char="F0FE"/>
                </w:r>
              </w:sdtContent>
            </w:sdt>
            <w:sdt>
              <w:sdtPr>
                <w:rPr>
                  <w:rFonts w:hint="eastAsia" w:ascii="仿宋" w:hAnsi="仿宋" w:eastAsia="仿宋" w:cs="仿宋"/>
                  <w:color w:val="auto"/>
                  <w:kern w:val="0"/>
                  <w:sz w:val="24"/>
                  <w:szCs w:val="24"/>
                  <w:highlight w:val="none"/>
                </w:rPr>
                <w:id w:val="147469771"/>
                <w14:checkbox>
                  <w14:checked w14:val="1"/>
                  <w14:checkedState w14:val="00FE" w14:font="Wingdings"/>
                  <w14:uncheckedState w14:val="2610" w14:font="MS Gothic"/>
                </w14:checkbox>
              </w:sdtPr>
              <w:sdtEndPr>
                <w:rPr>
                  <w:rFonts w:hint="eastAsia" w:ascii="仿宋" w:hAnsi="仿宋" w:eastAsia="仿宋" w:cs="仿宋"/>
                  <w:color w:val="auto"/>
                  <w:kern w:val="0"/>
                  <w:sz w:val="24"/>
                  <w:szCs w:val="24"/>
                  <w:highlight w:val="none"/>
                </w:rPr>
              </w:sdtEndPr>
              <w:sdtContent/>
            </w:sdt>
            <w:r>
              <w:rPr>
                <w:rFonts w:hint="eastAsia" w:ascii="仿宋" w:hAnsi="仿宋" w:eastAsia="仿宋" w:cs="仿宋"/>
                <w:color w:val="auto"/>
                <w:kern w:val="0"/>
                <w:sz w:val="24"/>
                <w:szCs w:val="24"/>
                <w:highlight w:val="none"/>
              </w:rPr>
              <w:t>A</w:t>
            </w:r>
            <w:r>
              <w:rPr>
                <w:rFonts w:hint="eastAsia" w:ascii="仿宋" w:hAnsi="仿宋" w:eastAsia="仿宋" w:cs="仿宋"/>
                <w:color w:val="auto"/>
                <w:sz w:val="24"/>
                <w:szCs w:val="24"/>
                <w:highlight w:val="none"/>
              </w:rPr>
              <w:t>不组织。</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不组织现场演示，但投标人须按评标办法要求提交演示视频</w:t>
            </w:r>
            <w:r>
              <w:rPr>
                <w:rFonts w:hint="eastAsia" w:ascii="仿宋" w:hAnsi="仿宋" w:eastAsia="仿宋" w:cs="仿宋"/>
                <w:color w:val="auto"/>
                <w:kern w:val="0"/>
                <w:sz w:val="24"/>
                <w:szCs w:val="24"/>
                <w:highlight w:val="none"/>
                <w:lang w:eastAsia="zh-CN"/>
              </w:rPr>
              <w:t>。）</w:t>
            </w:r>
          </w:p>
        </w:tc>
      </w:tr>
      <w:tr w14:paraId="6CFA4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vMerge w:val="restart"/>
            <w:tcBorders>
              <w:top w:val="single" w:color="auto" w:sz="4" w:space="0"/>
              <w:left w:val="single" w:color="auto" w:sz="4" w:space="0"/>
              <w:bottom w:val="single" w:color="auto" w:sz="4" w:space="0"/>
              <w:right w:val="single" w:color="auto" w:sz="4" w:space="0"/>
            </w:tcBorders>
            <w:vAlign w:val="center"/>
          </w:tcPr>
          <w:p w14:paraId="3C486389">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990" w:type="pct"/>
            <w:vMerge w:val="restart"/>
            <w:tcBorders>
              <w:top w:val="single" w:color="000000" w:sz="8" w:space="0"/>
              <w:left w:val="single" w:color="auto" w:sz="4" w:space="0"/>
              <w:bottom w:val="single" w:color="000000" w:sz="8" w:space="0"/>
              <w:right w:val="single" w:color="000000" w:sz="8" w:space="0"/>
            </w:tcBorders>
            <w:vAlign w:val="center"/>
          </w:tcPr>
          <w:p w14:paraId="4E7E56FB">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投标人应当提供的资格、资信证明文件</w:t>
            </w:r>
          </w:p>
        </w:tc>
        <w:tc>
          <w:tcPr>
            <w:tcW w:w="3662" w:type="pct"/>
            <w:tcBorders>
              <w:top w:val="single" w:color="000000" w:sz="8" w:space="0"/>
              <w:left w:val="single" w:color="000000" w:sz="2" w:space="0"/>
              <w:bottom w:val="single" w:color="000000" w:sz="8" w:space="0"/>
              <w:right w:val="single" w:color="000000" w:sz="8" w:space="0"/>
            </w:tcBorders>
            <w:vAlign w:val="center"/>
          </w:tcPr>
          <w:p w14:paraId="13AED3B7">
            <w:pPr>
              <w:keepNext w:val="0"/>
              <w:keepLines w:val="0"/>
              <w:pageBreakBefore w:val="0"/>
              <w:widowControl w:val="0"/>
              <w:shd w:val="clear"/>
              <w:kinsoku/>
              <w:wordWrap/>
              <w:overflowPunct/>
              <w:topLinePunct w:val="0"/>
              <w:bidi w:val="0"/>
              <w:snapToGrid w:val="0"/>
              <w:spacing w:line="360" w:lineRule="auto"/>
              <w:ind w:right="0" w:rightChars="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（1）资格证明文件：见招标文件第二部分11.1。</w:t>
            </w:r>
          </w:p>
          <w:p w14:paraId="38C9D8DE">
            <w:pPr>
              <w:keepNext w:val="0"/>
              <w:keepLines w:val="0"/>
              <w:pageBreakBefore w:val="0"/>
              <w:widowControl w:val="0"/>
              <w:shd w:val="clear"/>
              <w:kinsoku/>
              <w:wordWrap/>
              <w:overflowPunct/>
              <w:topLinePunct w:val="0"/>
              <w:bidi w:val="0"/>
              <w:snapToGrid w:val="0"/>
              <w:spacing w:line="360" w:lineRule="auto"/>
              <w:ind w:right="0" w:rightChars="0"/>
              <w:textAlignment w:val="auto"/>
              <w:outlineLvl w:val="9"/>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lang w:val="zh-CN"/>
              </w:rPr>
              <w:t>投标人未提供有效的资格证明文件的，视为投标人不具备招标文件中规定的资格要求，投标无效。</w:t>
            </w:r>
          </w:p>
        </w:tc>
      </w:tr>
      <w:tr w14:paraId="661CC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63" w:hRule="atLeast"/>
          <w:jc w:val="center"/>
        </w:trPr>
        <w:tc>
          <w:tcPr>
            <w:tcW w:w="346" w:type="pct"/>
            <w:vMerge w:val="continue"/>
            <w:tcBorders>
              <w:top w:val="single" w:color="auto" w:sz="4" w:space="0"/>
              <w:left w:val="single" w:color="auto" w:sz="4" w:space="0"/>
              <w:bottom w:val="single" w:color="auto" w:sz="4" w:space="0"/>
              <w:right w:val="single" w:color="auto" w:sz="4" w:space="0"/>
            </w:tcBorders>
            <w:vAlign w:val="top"/>
          </w:tcPr>
          <w:p w14:paraId="4F38BC41">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color w:val="auto"/>
                <w:sz w:val="24"/>
                <w:szCs w:val="24"/>
                <w:highlight w:val="none"/>
                <w:lang w:val="en-US" w:eastAsia="zh-CN"/>
              </w:rPr>
            </w:pPr>
          </w:p>
        </w:tc>
        <w:tc>
          <w:tcPr>
            <w:tcW w:w="990" w:type="pct"/>
            <w:vMerge w:val="continue"/>
            <w:tcBorders>
              <w:top w:val="single" w:color="000000" w:sz="8" w:space="0"/>
              <w:left w:val="single" w:color="auto" w:sz="4" w:space="0"/>
              <w:bottom w:val="single" w:color="000000" w:sz="8" w:space="0"/>
              <w:right w:val="single" w:color="000000" w:sz="8" w:space="0"/>
            </w:tcBorders>
            <w:vAlign w:val="center"/>
          </w:tcPr>
          <w:p w14:paraId="2B98E9A0">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p>
        </w:tc>
        <w:tc>
          <w:tcPr>
            <w:tcW w:w="3662" w:type="pct"/>
            <w:tcBorders>
              <w:top w:val="single" w:color="000000" w:sz="8" w:space="0"/>
              <w:left w:val="single" w:color="000000" w:sz="2" w:space="0"/>
              <w:bottom w:val="single" w:color="000000" w:sz="8" w:space="0"/>
              <w:right w:val="single" w:color="000000" w:sz="8" w:space="0"/>
            </w:tcBorders>
            <w:vAlign w:val="center"/>
          </w:tcPr>
          <w:p w14:paraId="77B43B8A">
            <w:pPr>
              <w:keepNext w:val="0"/>
              <w:keepLines w:val="0"/>
              <w:pageBreakBefore w:val="0"/>
              <w:widowControl w:val="0"/>
              <w:shd w:val="clear"/>
              <w:kinsoku/>
              <w:wordWrap/>
              <w:overflowPunct/>
              <w:topLinePunct w:val="0"/>
              <w:bidi w:val="0"/>
              <w:snapToGrid w:val="0"/>
              <w:spacing w:line="360" w:lineRule="auto"/>
              <w:ind w:right="0" w:rightChars="0"/>
              <w:textAlignment w:val="auto"/>
              <w:outlineLvl w:val="9"/>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（2）资信证明文件：根据招标文件第四部分评标标准提供。</w:t>
            </w:r>
          </w:p>
        </w:tc>
      </w:tr>
      <w:tr w14:paraId="295A2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5"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7BB2343E">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990" w:type="pct"/>
            <w:tcBorders>
              <w:top w:val="single" w:color="000000" w:sz="8" w:space="0"/>
              <w:left w:val="single" w:color="auto" w:sz="4" w:space="0"/>
              <w:bottom w:val="single" w:color="000000" w:sz="8" w:space="0"/>
              <w:right w:val="single" w:color="000000" w:sz="8" w:space="0"/>
            </w:tcBorders>
            <w:vAlign w:val="center"/>
          </w:tcPr>
          <w:p w14:paraId="549DBD7D">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节能产品、环境标志产品</w:t>
            </w:r>
          </w:p>
        </w:tc>
        <w:tc>
          <w:tcPr>
            <w:tcW w:w="3662" w:type="pct"/>
            <w:tcBorders>
              <w:top w:val="single" w:color="000000" w:sz="8" w:space="0"/>
              <w:left w:val="single" w:color="000000" w:sz="2" w:space="0"/>
              <w:bottom w:val="single" w:color="000000" w:sz="8" w:space="0"/>
              <w:right w:val="single" w:color="000000" w:sz="8" w:space="0"/>
            </w:tcBorders>
            <w:vAlign w:val="center"/>
          </w:tcPr>
          <w:p w14:paraId="7C567973">
            <w:pPr>
              <w:keepNext w:val="0"/>
              <w:keepLines w:val="0"/>
              <w:pageBreakBefore w:val="0"/>
              <w:widowControl w:val="0"/>
              <w:shd w:val="clear"/>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kern w:val="0"/>
                <w:sz w:val="24"/>
                <w:szCs w:val="24"/>
                <w:highlight w:val="none"/>
                <w:lang w:val="zh-CN"/>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2D2257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7C40EC30">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990" w:type="pct"/>
            <w:tcBorders>
              <w:top w:val="single" w:color="000000" w:sz="8" w:space="0"/>
              <w:left w:val="single" w:color="auto" w:sz="4" w:space="0"/>
              <w:bottom w:val="single" w:color="000000" w:sz="8" w:space="0"/>
              <w:right w:val="single" w:color="000000" w:sz="8" w:space="0"/>
            </w:tcBorders>
            <w:vAlign w:val="center"/>
          </w:tcPr>
          <w:p w14:paraId="284D171A">
            <w:pPr>
              <w:shd w:val="clear"/>
              <w:snapToGri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szCs w:val="24"/>
                <w:highlight w:val="none"/>
              </w:rPr>
              <w:t>报价要求</w:t>
            </w:r>
          </w:p>
        </w:tc>
        <w:tc>
          <w:tcPr>
            <w:tcW w:w="3662" w:type="pct"/>
            <w:tcBorders>
              <w:top w:val="single" w:color="000000" w:sz="8" w:space="0"/>
              <w:left w:val="single" w:color="000000" w:sz="2" w:space="0"/>
              <w:bottom w:val="single" w:color="000000" w:sz="8" w:space="0"/>
              <w:right w:val="single" w:color="000000" w:sz="8" w:space="0"/>
            </w:tcBorders>
            <w:vAlign w:val="center"/>
          </w:tcPr>
          <w:p w14:paraId="7471514C">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有关本项目实施所需的所有费用（含税费）均计入报价。投标文件开标一览表（报价表）是报价的唯一载体，如投标人在政府采购云平台填写的投标报价与投标文件报价文件中开标一览表（报价表）不一致的，以报价文件中开标一览表（报价表）为准。投标文件中价格全部采用人民币报价。招标文件未列明，而投标人认为必需的费用也需列入报价。</w:t>
            </w:r>
          </w:p>
          <w:p w14:paraId="4555D7A5">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▲投标报价出现下列情形的，投标无效：</w:t>
            </w:r>
          </w:p>
          <w:p w14:paraId="342F96BE">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1）投标文件出现不是唯一的、有选择性投标报价的；</w:t>
            </w:r>
          </w:p>
          <w:p w14:paraId="37874D7C">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2）投标报价超过招标文件中规定的预算金额或者最高限价的；</w:t>
            </w:r>
          </w:p>
          <w:p w14:paraId="53687D6A">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3）报价明显低于其他通过符合性审查投标人的报价，有可能影响产</w:t>
            </w:r>
          </w:p>
          <w:p w14:paraId="688ED22E">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品质量或者不能诚信履约的，未能按要求提供书面说明或者提交相关证明材料证明其报价合理性的；</w:t>
            </w:r>
          </w:p>
          <w:p w14:paraId="33920F0B">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4）投标人对根据修正原则修正后的报价不确认的。</w:t>
            </w:r>
          </w:p>
          <w:p w14:paraId="15C17E33">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政府采购评审中出现下列情形之一的，评审委员会应当启动异常低价投标（响应）审查程序：</w:t>
            </w:r>
          </w:p>
          <w:p w14:paraId="25DE2DCA">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1）投标（响应）报价低于全部通过符合性审查供应商投标（响应）报价平均值50%的，即投标（响应）报价&lt;全部通过符合性审查供应商投标（响应）报价平均值×50%；</w:t>
            </w:r>
          </w:p>
          <w:p w14:paraId="0ADE544E">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2）投标（响应）报价低于通过符合性审查的次低报价供应商投标（响应）报价50%的，即投标（响应）报价&lt;通过符合性审查的次低报价供应商投标（响应）报价×50%；</w:t>
            </w:r>
          </w:p>
          <w:p w14:paraId="1367A88A">
            <w:pPr>
              <w:shd w:val="clear"/>
              <w:snapToGrid w:val="0"/>
              <w:spacing w:line="360" w:lineRule="auto"/>
              <w:ind w:firstLine="0" w:firstLineChars="0"/>
              <w:jc w:val="left"/>
              <w:outlineLvl w:val="9"/>
              <w:rPr>
                <w:rFonts w:hint="eastAsia" w:ascii="仿宋" w:hAnsi="仿宋" w:eastAsia="仿宋" w:cs="仿宋"/>
                <w:bCs w:val="0"/>
                <w:color w:val="auto"/>
                <w:kern w:val="0"/>
                <w:sz w:val="24"/>
                <w:highlight w:val="none"/>
                <w:lang w:val="zh-CN"/>
              </w:rPr>
            </w:pPr>
            <w:r>
              <w:rPr>
                <w:rFonts w:hint="eastAsia" w:ascii="仿宋" w:hAnsi="仿宋" w:eastAsia="仿宋" w:cs="仿宋"/>
                <w:bCs w:val="0"/>
                <w:color w:val="auto"/>
                <w:kern w:val="0"/>
                <w:sz w:val="24"/>
                <w:highlight w:val="none"/>
                <w:lang w:val="zh-CN"/>
              </w:rPr>
              <w:t>3）投标（响应）报价低于采购项目最高限价45%的，即投标（响应）报价&lt;采购项目最高限价×45%；</w:t>
            </w:r>
          </w:p>
          <w:p w14:paraId="4492BE8C">
            <w:pPr>
              <w:shd w:val="clear"/>
              <w:snapToGrid w:val="0"/>
              <w:spacing w:line="360" w:lineRule="auto"/>
              <w:ind w:firstLine="0" w:firstLineChars="0"/>
              <w:jc w:val="left"/>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Cs w:val="0"/>
                <w:color w:val="auto"/>
                <w:kern w:val="0"/>
                <w:sz w:val="24"/>
                <w:highlight w:val="none"/>
                <w:lang w:val="zh-CN"/>
              </w:rPr>
              <w:t>4）评审委员会基于专业判断，认为供应商报价过低，有可能影响产品质量或者不能诚信履约的其他情形。</w:t>
            </w:r>
          </w:p>
        </w:tc>
      </w:tr>
      <w:tr w14:paraId="50A5C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4729407B">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990" w:type="pct"/>
            <w:tcBorders>
              <w:top w:val="single" w:color="000000" w:sz="8" w:space="0"/>
              <w:left w:val="single" w:color="auto" w:sz="4" w:space="0"/>
              <w:bottom w:val="single" w:color="000000" w:sz="8" w:space="0"/>
              <w:right w:val="single" w:color="000000" w:sz="8" w:space="0"/>
            </w:tcBorders>
            <w:vAlign w:val="center"/>
          </w:tcPr>
          <w:p w14:paraId="465C648A">
            <w:pPr>
              <w:keepNext w:val="0"/>
              <w:keepLines w:val="0"/>
              <w:pageBreakBefore w:val="0"/>
              <w:widowControl w:val="0"/>
              <w:shd w:val="clear"/>
              <w:kinsoku/>
              <w:wordWrap/>
              <w:overflowPunct/>
              <w:topLinePunct w:val="0"/>
              <w:bidi w:val="0"/>
              <w:snapToGrid w:val="0"/>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备份投标文件送达地点和签收人员</w:t>
            </w:r>
          </w:p>
        </w:tc>
        <w:tc>
          <w:tcPr>
            <w:tcW w:w="3662" w:type="pct"/>
            <w:tcBorders>
              <w:top w:val="single" w:color="000000" w:sz="8" w:space="0"/>
              <w:left w:val="single" w:color="000000" w:sz="2" w:space="0"/>
              <w:bottom w:val="single" w:color="000000" w:sz="8" w:space="0"/>
              <w:right w:val="single" w:color="000000" w:sz="8" w:space="0"/>
            </w:tcBorders>
            <w:vAlign w:val="center"/>
          </w:tcPr>
          <w:p w14:paraId="737D70B7">
            <w:pPr>
              <w:pStyle w:val="33"/>
              <w:keepNext/>
              <w:keepLines w:val="0"/>
              <w:pageBreakBefore w:val="0"/>
              <w:widowControl w:val="0"/>
              <w:shd w:val="clear"/>
              <w:kinsoku w:val="0"/>
              <w:wordWrap w:val="0"/>
              <w:overflowPunct/>
              <w:topLinePunct w:val="0"/>
              <w:autoSpaceDE/>
              <w:autoSpaceDN/>
              <w:bidi w:val="0"/>
              <w:adjustRightInd w:val="0"/>
              <w:snapToGrid/>
              <w:spacing w:line="360" w:lineRule="auto"/>
              <w:ind w:right="0" w:rightChars="0"/>
              <w:textAlignment w:val="auto"/>
              <w:outlineLvl w:val="9"/>
              <w:rPr>
                <w:rFonts w:hint="eastAsia" w:ascii="仿宋" w:hAnsi="仿宋" w:eastAsia="仿宋" w:cs="仿宋"/>
                <w:b/>
                <w:color w:val="auto"/>
                <w:kern w:val="0"/>
                <w:sz w:val="24"/>
                <w:szCs w:val="24"/>
                <w:highlight w:val="none"/>
              </w:rPr>
            </w:pPr>
            <w:r>
              <w:rPr>
                <w:rFonts w:hint="eastAsia" w:ascii="仿宋" w:hAnsi="仿宋" w:eastAsia="仿宋" w:cs="仿宋"/>
                <w:snapToGrid/>
                <w:color w:val="auto"/>
                <w:kern w:val="0"/>
                <w:sz w:val="24"/>
                <w:szCs w:val="24"/>
                <w:highlight w:val="none"/>
                <w:lang w:val="zh-CN" w:eastAsia="zh-CN" w:bidi="ar-SA"/>
              </w:rPr>
              <w:t>备份投标文件送达地点：</w:t>
            </w:r>
            <w:r>
              <w:rPr>
                <w:rFonts w:hint="eastAsia" w:ascii="仿宋" w:hAnsi="仿宋" w:eastAsia="仿宋" w:cs="仿宋"/>
                <w:snapToGrid/>
                <w:color w:val="auto"/>
                <w:kern w:val="0"/>
                <w:sz w:val="24"/>
                <w:szCs w:val="24"/>
                <w:highlight w:val="none"/>
                <w:u w:val="single"/>
                <w:lang w:val="zh-CN"/>
              </w:rPr>
              <w:t>杭州市拱墅区大关路179号远洋国际中心A座17楼1706室浙江豪圣建设项目管理有限公司，不支持到付，到付拒收</w:t>
            </w:r>
            <w:r>
              <w:rPr>
                <w:rFonts w:hint="eastAsia" w:ascii="仿宋" w:hAnsi="仿宋" w:eastAsia="仿宋" w:cs="仿宋"/>
                <w:snapToGrid/>
                <w:color w:val="auto"/>
                <w:kern w:val="0"/>
                <w:sz w:val="24"/>
                <w:szCs w:val="24"/>
                <w:highlight w:val="none"/>
                <w:lang w:val="zh-CN" w:eastAsia="zh-CN" w:bidi="ar-SA"/>
              </w:rPr>
              <w:t>；备份投标文件签收人员联系电话：</w:t>
            </w:r>
            <w:r>
              <w:rPr>
                <w:rFonts w:hint="eastAsia" w:ascii="仿宋" w:hAnsi="仿宋" w:eastAsia="仿宋" w:cs="仿宋"/>
                <w:snapToGrid/>
                <w:color w:val="auto"/>
                <w:kern w:val="0"/>
                <w:sz w:val="24"/>
                <w:szCs w:val="24"/>
                <w:highlight w:val="none"/>
                <w:u w:val="single"/>
              </w:rPr>
              <w:t>宋清雨，13806506639</w:t>
            </w:r>
            <w:r>
              <w:rPr>
                <w:rFonts w:hint="eastAsia" w:ascii="仿宋" w:hAnsi="仿宋" w:eastAsia="仿宋" w:cs="仿宋"/>
                <w:snapToGrid/>
                <w:color w:val="auto"/>
                <w:kern w:val="0"/>
                <w:sz w:val="24"/>
                <w:szCs w:val="24"/>
                <w:highlight w:val="none"/>
                <w:lang w:val="zh-CN" w:eastAsia="zh-CN" w:bidi="ar-SA"/>
              </w:rPr>
              <w:t>。</w:t>
            </w:r>
            <w:r>
              <w:rPr>
                <w:rFonts w:hint="eastAsia" w:ascii="仿宋" w:hAnsi="仿宋" w:eastAsia="仿宋" w:cs="仿宋"/>
                <w:b/>
                <w:bCs/>
                <w:snapToGrid/>
                <w:color w:val="auto"/>
                <w:kern w:val="0"/>
                <w:sz w:val="24"/>
                <w:szCs w:val="24"/>
                <w:highlight w:val="none"/>
                <w:lang w:val="zh-CN" w:eastAsia="zh-CN" w:bidi="ar-SA"/>
              </w:rPr>
              <w:t>采购人、采购代理机构不强制或变相强制投标人提交备份投标文件。</w:t>
            </w:r>
          </w:p>
        </w:tc>
      </w:tr>
      <w:tr w14:paraId="7D7B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vMerge w:val="restart"/>
            <w:tcBorders>
              <w:top w:val="single" w:color="auto" w:sz="4" w:space="0"/>
              <w:left w:val="single" w:color="auto" w:sz="4" w:space="0"/>
              <w:right w:val="single" w:color="auto" w:sz="4" w:space="0"/>
            </w:tcBorders>
            <w:vAlign w:val="center"/>
          </w:tcPr>
          <w:p w14:paraId="252F2046">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12</w:t>
            </w:r>
          </w:p>
        </w:tc>
        <w:tc>
          <w:tcPr>
            <w:tcW w:w="990" w:type="pct"/>
            <w:vMerge w:val="restart"/>
            <w:tcBorders>
              <w:top w:val="single" w:color="000000" w:sz="8" w:space="0"/>
              <w:left w:val="single" w:color="auto" w:sz="4" w:space="0"/>
              <w:right w:val="single" w:color="000000" w:sz="8" w:space="0"/>
            </w:tcBorders>
            <w:vAlign w:val="center"/>
          </w:tcPr>
          <w:p w14:paraId="7856897E">
            <w:pPr>
              <w:shd w:val="clear"/>
              <w:snapToGri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szCs w:val="24"/>
                <w:highlight w:val="none"/>
              </w:rPr>
              <w:t>特别说明</w:t>
            </w:r>
          </w:p>
        </w:tc>
        <w:tc>
          <w:tcPr>
            <w:tcW w:w="3662" w:type="pct"/>
            <w:tcBorders>
              <w:top w:val="single" w:color="000000" w:sz="8" w:space="0"/>
              <w:left w:val="single" w:color="000000" w:sz="2" w:space="0"/>
              <w:bottom w:val="single" w:color="000000" w:sz="8" w:space="0"/>
              <w:right w:val="single" w:color="000000" w:sz="8" w:space="0"/>
            </w:tcBorders>
            <w:vAlign w:val="center"/>
          </w:tcPr>
          <w:p w14:paraId="474DFA4F">
            <w:pPr>
              <w:shd w:val="clear"/>
              <w:snapToGrid w:val="0"/>
              <w:spacing w:line="360" w:lineRule="auto"/>
              <w:rPr>
                <w:rFonts w:hint="eastAsia" w:ascii="仿宋" w:hAnsi="仿宋" w:eastAsia="仿宋" w:cs="仿宋"/>
                <w:b/>
                <w:bCs/>
                <w:color w:val="auto"/>
                <w:kern w:val="0"/>
                <w:highlight w:val="none"/>
                <w:lang w:val="zh-CN"/>
              </w:rPr>
            </w:pPr>
            <w:r>
              <w:rPr>
                <w:rFonts w:hint="eastAsia" w:ascii="仿宋" w:hAnsi="仿宋" w:eastAsia="仿宋" w:cs="仿宋"/>
                <w:b/>
                <w:bCs/>
                <w:color w:val="auto"/>
                <w:kern w:val="0"/>
                <w:highlight w:val="none"/>
                <w:lang w:val="zh-CN"/>
              </w:rPr>
              <w:t>联合体投标的业绩认定：</w:t>
            </w:r>
          </w:p>
          <w:p w14:paraId="4662BDE0">
            <w:pPr>
              <w:shd w:val="clear"/>
              <w:snapToGrid w:val="0"/>
              <w:spacing w:line="360" w:lineRule="auto"/>
              <w:rPr>
                <w:rFonts w:hint="eastAsia" w:ascii="仿宋" w:hAnsi="仿宋" w:eastAsia="仿宋" w:cs="仿宋"/>
                <w:color w:val="auto"/>
                <w:kern w:val="0"/>
                <w:highlight w:val="none"/>
                <w:lang w:val="zh-CN"/>
              </w:rPr>
            </w:pPr>
            <w:r>
              <w:rPr>
                <w:rFonts w:hint="eastAsia" w:ascii="仿宋" w:hAnsi="仿宋" w:eastAsia="仿宋" w:cs="仿宋"/>
                <w:color w:val="auto"/>
                <w:kern w:val="0"/>
                <w:highlight w:val="none"/>
                <w:lang w:val="zh-CN"/>
              </w:rPr>
              <w:t>①联合体分工不同的，各方分别提供与联合体协议中规定的分工内容相应的业绩证明材料视为一个完整有效业绩。</w:t>
            </w:r>
          </w:p>
          <w:p w14:paraId="29223589">
            <w:pPr>
              <w:shd w:val="clear"/>
              <w:snapToGrid w:val="0"/>
              <w:spacing w:line="360" w:lineRule="auto"/>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color w:val="auto"/>
                <w:kern w:val="0"/>
                <w:highlight w:val="none"/>
                <w:lang w:val="zh-CN"/>
              </w:rPr>
              <w:t>②联合体分工相同的，业绩数量以提供材料较少的一方为准。</w:t>
            </w:r>
          </w:p>
        </w:tc>
      </w:tr>
      <w:tr w14:paraId="33D10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89" w:hRule="atLeast"/>
          <w:jc w:val="center"/>
        </w:trPr>
        <w:tc>
          <w:tcPr>
            <w:tcW w:w="346" w:type="pct"/>
            <w:vMerge w:val="continue"/>
            <w:tcBorders>
              <w:left w:val="single" w:color="auto" w:sz="4" w:space="0"/>
              <w:bottom w:val="single" w:color="auto" w:sz="4" w:space="0"/>
              <w:right w:val="single" w:color="auto" w:sz="4" w:space="0"/>
            </w:tcBorders>
            <w:vAlign w:val="center"/>
          </w:tcPr>
          <w:p w14:paraId="4341A262">
            <w:pPr>
              <w:shd w:val="clear"/>
              <w:snapToGrid w:val="0"/>
              <w:spacing w:line="360" w:lineRule="auto"/>
              <w:rPr>
                <w:color w:val="auto"/>
              </w:rPr>
            </w:pPr>
          </w:p>
        </w:tc>
        <w:tc>
          <w:tcPr>
            <w:tcW w:w="990" w:type="pct"/>
            <w:vMerge w:val="continue"/>
            <w:tcBorders>
              <w:left w:val="single" w:color="auto" w:sz="4" w:space="0"/>
              <w:bottom w:val="single" w:color="000000" w:sz="8" w:space="0"/>
              <w:right w:val="single" w:color="000000" w:sz="8" w:space="0"/>
            </w:tcBorders>
            <w:vAlign w:val="center"/>
          </w:tcPr>
          <w:p w14:paraId="4EE97608">
            <w:pPr>
              <w:shd w:val="clear"/>
              <w:snapToGrid w:val="0"/>
              <w:spacing w:line="360" w:lineRule="auto"/>
              <w:rPr>
                <w:color w:val="auto"/>
              </w:rPr>
            </w:pPr>
          </w:p>
        </w:tc>
        <w:tc>
          <w:tcPr>
            <w:tcW w:w="3662" w:type="pct"/>
            <w:tcBorders>
              <w:top w:val="single" w:color="000000" w:sz="8" w:space="0"/>
              <w:left w:val="single" w:color="000000" w:sz="2" w:space="0"/>
              <w:bottom w:val="single" w:color="000000" w:sz="8" w:space="0"/>
              <w:right w:val="single" w:color="000000" w:sz="8" w:space="0"/>
            </w:tcBorders>
            <w:vAlign w:val="center"/>
          </w:tcPr>
          <w:p w14:paraId="071B696D">
            <w:pPr>
              <w:shd w:val="clea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☐联合体投标的，联合体各方均需按招标文件第四部分评标标准要求提供资信证明文件，否则视为不符合相关要求。</w:t>
            </w:r>
          </w:p>
          <w:p w14:paraId="2E8E2277">
            <w:pPr>
              <w:shd w:val="clea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sym w:font="Wingdings" w:char="00FE"/>
            </w:r>
            <w:r>
              <w:rPr>
                <w:rFonts w:hint="eastAsia" w:ascii="仿宋" w:hAnsi="仿宋" w:eastAsia="仿宋" w:cs="仿宋"/>
                <w:color w:val="auto"/>
                <w:kern w:val="0"/>
                <w:sz w:val="24"/>
                <w:highlight w:val="none"/>
                <w:lang w:val="zh-CN"/>
              </w:rPr>
              <w:t>联合体投标的，联合体中有一方或者联合体成员根据分工按招标文件第四部分评标标准要求提供资信证明文件的（业绩资料除外），视为符合了相关要求。</w:t>
            </w:r>
          </w:p>
          <w:p w14:paraId="3890817B">
            <w:pPr>
              <w:shd w:val="clear"/>
              <w:snapToGrid w:val="0"/>
              <w:spacing w:line="360" w:lineRule="auto"/>
              <w:rPr>
                <w:rFonts w:hint="eastAsia" w:ascii="仿宋" w:hAnsi="仿宋" w:eastAsia="仿宋" w:cs="仿宋"/>
                <w:b w:val="0"/>
                <w:bCs w:val="0"/>
                <w:color w:val="auto"/>
                <w:kern w:val="0"/>
                <w:sz w:val="24"/>
                <w:highlight w:val="none"/>
                <w:lang w:val="zh-CN"/>
              </w:rPr>
            </w:pPr>
            <w:r>
              <w:rPr>
                <w:rFonts w:hint="eastAsia" w:ascii="仿宋" w:hAnsi="仿宋" w:eastAsia="仿宋" w:cs="仿宋"/>
                <w:b w:val="0"/>
                <w:bCs w:val="0"/>
                <w:color w:val="auto"/>
                <w:kern w:val="0"/>
                <w:sz w:val="24"/>
                <w:highlight w:val="none"/>
                <w:lang w:val="zh-CN"/>
              </w:rPr>
              <w:t>联合体投标签章认定：</w:t>
            </w:r>
          </w:p>
          <w:p w14:paraId="6CF86BAF">
            <w:pPr>
              <w:shd w:val="clea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形式参加投标的，招标文件中有明确规定联合体各方均须提供的材料应当由联合体各成员共同签章（或分别提供资料各自签章）；招标文件没有明确规定联合体各方均须提供的材料可以由联合投标协议书中载明的牵头人（主办方）按规定进行签章，牵头人（主办方）代表联合体签章的，对联合体各成员方同样具有约束力；招标文件条款有特殊规定的从其规定；</w:t>
            </w:r>
          </w:p>
          <w:p w14:paraId="0E56FA1B">
            <w:pPr>
              <w:shd w:val="clear"/>
              <w:snapToGrid w:val="0"/>
              <w:spacing w:line="360" w:lineRule="auto"/>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color w:val="auto"/>
                <w:kern w:val="0"/>
                <w:sz w:val="24"/>
                <w:highlight w:val="none"/>
                <w:lang w:val="zh-CN"/>
              </w:rPr>
              <w:t>联合体形式参加政府采购的，履约保证金、采购代理服务费可由牵头人（主办方）一方缴纳，也可以由联合体各方按联合投标协议书约定共同缴纳。</w:t>
            </w:r>
          </w:p>
        </w:tc>
      </w:tr>
      <w:tr w14:paraId="6753F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3"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1FC3430D">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13</w:t>
            </w:r>
          </w:p>
        </w:tc>
        <w:tc>
          <w:tcPr>
            <w:tcW w:w="990" w:type="pct"/>
            <w:tcBorders>
              <w:top w:val="single" w:color="000000" w:sz="8" w:space="0"/>
              <w:left w:val="single" w:color="auto" w:sz="4" w:space="0"/>
              <w:bottom w:val="single" w:color="000000" w:sz="8" w:space="0"/>
              <w:right w:val="single" w:color="000000" w:sz="8" w:space="0"/>
            </w:tcBorders>
            <w:vAlign w:val="center"/>
          </w:tcPr>
          <w:p w14:paraId="542A38F8">
            <w:pPr>
              <w:shd w:val="clear"/>
              <w:snapToGri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szCs w:val="24"/>
                <w:highlight w:val="none"/>
              </w:rPr>
              <w:t>中标候选人数量</w:t>
            </w:r>
          </w:p>
        </w:tc>
        <w:tc>
          <w:tcPr>
            <w:tcW w:w="3662" w:type="pct"/>
            <w:tcBorders>
              <w:top w:val="single" w:color="000000" w:sz="8" w:space="0"/>
              <w:left w:val="single" w:color="000000" w:sz="2" w:space="0"/>
              <w:bottom w:val="single" w:color="000000" w:sz="8" w:space="0"/>
              <w:right w:val="single" w:color="000000" w:sz="8" w:space="0"/>
            </w:tcBorders>
            <w:vAlign w:val="center"/>
          </w:tcPr>
          <w:p w14:paraId="75C9ECB4">
            <w:pPr>
              <w:shd w:val="clear"/>
              <w:snapToGrid w:val="0"/>
              <w:spacing w:line="360" w:lineRule="auto"/>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color w:val="auto"/>
                <w:kern w:val="0"/>
                <w:sz w:val="24"/>
                <w:szCs w:val="24"/>
                <w:highlight w:val="none"/>
              </w:rPr>
              <w:t>本项目推荐的中标候选人数量：1名。</w:t>
            </w:r>
          </w:p>
        </w:tc>
      </w:tr>
      <w:tr w14:paraId="1FD5D7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jc w:val="center"/>
        </w:trPr>
        <w:tc>
          <w:tcPr>
            <w:tcW w:w="346" w:type="pct"/>
            <w:tcBorders>
              <w:top w:val="single" w:color="auto" w:sz="4" w:space="0"/>
              <w:left w:val="single" w:color="auto" w:sz="4" w:space="0"/>
              <w:bottom w:val="single" w:color="auto" w:sz="4" w:space="0"/>
              <w:right w:val="single" w:color="000000" w:sz="2" w:space="0"/>
            </w:tcBorders>
            <w:vAlign w:val="center"/>
          </w:tcPr>
          <w:p w14:paraId="60E010E5">
            <w:pPr>
              <w:shd w:val="clear"/>
              <w:snapToGrid w:val="0"/>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14</w:t>
            </w:r>
          </w:p>
        </w:tc>
        <w:tc>
          <w:tcPr>
            <w:tcW w:w="990" w:type="pct"/>
            <w:tcBorders>
              <w:top w:val="single" w:color="auto" w:sz="4" w:space="0"/>
              <w:left w:val="single" w:color="000000" w:sz="2" w:space="0"/>
              <w:bottom w:val="single" w:color="auto" w:sz="4" w:space="0"/>
              <w:right w:val="single" w:color="000000" w:sz="8" w:space="0"/>
            </w:tcBorders>
            <w:vAlign w:val="center"/>
          </w:tcPr>
          <w:p w14:paraId="191E655F">
            <w:pPr>
              <w:shd w:val="clear"/>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代理服务费</w:t>
            </w:r>
          </w:p>
        </w:tc>
        <w:tc>
          <w:tcPr>
            <w:tcW w:w="3662" w:type="pct"/>
            <w:tcBorders>
              <w:top w:val="single" w:color="auto" w:sz="4" w:space="0"/>
              <w:left w:val="single" w:color="000000" w:sz="2" w:space="0"/>
              <w:bottom w:val="single" w:color="auto" w:sz="4" w:space="0"/>
              <w:right w:val="single" w:color="auto" w:sz="4" w:space="0"/>
            </w:tcBorders>
            <w:vAlign w:val="center"/>
          </w:tcPr>
          <w:p w14:paraId="6B0484B9">
            <w:pPr>
              <w:keepNext w:val="0"/>
              <w:keepLines w:val="0"/>
              <w:pageBreakBefore w:val="0"/>
              <w:kinsoku/>
              <w:wordWrap/>
              <w:overflowPunct/>
              <w:topLinePunct w:val="0"/>
              <w:bidi w:val="0"/>
              <w:adjustRightInd w:val="0"/>
              <w:spacing w:line="240" w:lineRule="auto"/>
              <w:textAlignment w:val="auto"/>
              <w:rPr>
                <w:rFonts w:hint="eastAsia" w:ascii="仿宋" w:hAnsi="仿宋" w:eastAsia="仿宋" w:cs="仿宋"/>
                <w:snapToGrid w:val="0"/>
                <w:color w:val="auto"/>
                <w:kern w:val="28"/>
                <w:sz w:val="24"/>
                <w:szCs w:val="24"/>
                <w:highlight w:val="none"/>
                <w:lang w:eastAsia="zh-CN"/>
              </w:rPr>
            </w:pPr>
            <w:r>
              <w:rPr>
                <w:rFonts w:hint="eastAsia" w:ascii="仿宋" w:hAnsi="仿宋" w:eastAsia="仿宋" w:cs="仿宋"/>
                <w:snapToGrid w:val="0"/>
                <w:color w:val="auto"/>
                <w:kern w:val="28"/>
                <w:sz w:val="24"/>
                <w:szCs w:val="24"/>
                <w:highlight w:val="none"/>
                <w:lang w:eastAsia="zh-CN"/>
              </w:rPr>
              <w:t>（</w:t>
            </w:r>
            <w:r>
              <w:rPr>
                <w:rFonts w:hint="eastAsia" w:ascii="仿宋" w:hAnsi="仿宋" w:eastAsia="仿宋" w:cs="仿宋"/>
                <w:snapToGrid w:val="0"/>
                <w:color w:val="auto"/>
                <w:kern w:val="28"/>
                <w:sz w:val="24"/>
                <w:szCs w:val="24"/>
                <w:highlight w:val="none"/>
              </w:rPr>
              <w:t>1）</w:t>
            </w:r>
            <w:r>
              <w:rPr>
                <w:rFonts w:hint="eastAsia" w:ascii="仿宋" w:hAnsi="仿宋" w:eastAsia="仿宋" w:cs="仿宋"/>
                <w:snapToGrid w:val="0"/>
                <w:color w:val="auto"/>
                <w:kern w:val="28"/>
                <w:sz w:val="24"/>
                <w:szCs w:val="24"/>
                <w:highlight w:val="none"/>
                <w:lang w:val="en-US" w:eastAsia="zh-CN"/>
              </w:rPr>
              <w:t>招标代理费：以中标价为基数，按下表服务类标准收取；</w:t>
            </w:r>
          </w:p>
          <w:tbl>
            <w:tblPr>
              <w:tblStyle w:val="62"/>
              <w:tblW w:w="5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414"/>
              <w:gridCol w:w="781"/>
              <w:gridCol w:w="781"/>
              <w:gridCol w:w="961"/>
            </w:tblGrid>
            <w:tr w14:paraId="7E41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2" w:hRule="atLeast"/>
                <w:jc w:val="center"/>
              </w:trPr>
              <w:tc>
                <w:tcPr>
                  <w:tcW w:w="3414" w:type="dxa"/>
                  <w:noWrap w:val="0"/>
                  <w:vAlign w:val="center"/>
                </w:tcPr>
                <w:p w14:paraId="65F4CB72">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Style w:val="70"/>
                      <w:rFonts w:hint="eastAsia" w:ascii="仿宋" w:hAnsi="仿宋" w:eastAsia="仿宋" w:cs="仿宋"/>
                      <w:color w:val="auto"/>
                      <w:sz w:val="24"/>
                      <w:szCs w:val="24"/>
                      <w:highlight w:val="none"/>
                    </w:rPr>
                    <w:t>中标金额（万元）</w:t>
                  </w:r>
                </w:p>
              </w:tc>
              <w:tc>
                <w:tcPr>
                  <w:tcW w:w="781" w:type="dxa"/>
                  <w:noWrap w:val="0"/>
                  <w:vAlign w:val="center"/>
                </w:tcPr>
                <w:p w14:paraId="019B389E">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Style w:val="70"/>
                      <w:rFonts w:hint="eastAsia" w:ascii="仿宋" w:hAnsi="仿宋" w:eastAsia="仿宋" w:cs="仿宋"/>
                      <w:color w:val="auto"/>
                      <w:sz w:val="24"/>
                      <w:szCs w:val="24"/>
                      <w:highlight w:val="none"/>
                    </w:rPr>
                    <w:t>货物招标</w:t>
                  </w:r>
                </w:p>
              </w:tc>
              <w:tc>
                <w:tcPr>
                  <w:tcW w:w="781" w:type="dxa"/>
                  <w:noWrap w:val="0"/>
                  <w:vAlign w:val="center"/>
                </w:tcPr>
                <w:p w14:paraId="4A7A89F7">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Style w:val="70"/>
                      <w:rFonts w:hint="eastAsia" w:ascii="仿宋" w:hAnsi="仿宋" w:eastAsia="仿宋" w:cs="仿宋"/>
                      <w:color w:val="auto"/>
                      <w:sz w:val="24"/>
                      <w:szCs w:val="24"/>
                      <w:highlight w:val="none"/>
                    </w:rPr>
                    <w:t>服务招标</w:t>
                  </w:r>
                </w:p>
              </w:tc>
              <w:tc>
                <w:tcPr>
                  <w:tcW w:w="961" w:type="dxa"/>
                  <w:noWrap w:val="0"/>
                  <w:vAlign w:val="center"/>
                </w:tcPr>
                <w:p w14:paraId="69B44CCA">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Style w:val="70"/>
                      <w:rFonts w:hint="eastAsia" w:ascii="仿宋" w:hAnsi="仿宋" w:eastAsia="仿宋" w:cs="仿宋"/>
                      <w:color w:val="auto"/>
                      <w:sz w:val="24"/>
                      <w:szCs w:val="24"/>
                      <w:highlight w:val="none"/>
                    </w:rPr>
                    <w:t>工程招标</w:t>
                  </w:r>
                </w:p>
              </w:tc>
            </w:tr>
            <w:tr w14:paraId="14C5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3414" w:type="dxa"/>
                  <w:noWrap w:val="0"/>
                  <w:vAlign w:val="center"/>
                </w:tcPr>
                <w:p w14:paraId="29A43329">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100以下</w:t>
                  </w:r>
                </w:p>
              </w:tc>
              <w:tc>
                <w:tcPr>
                  <w:tcW w:w="781" w:type="dxa"/>
                  <w:noWrap w:val="0"/>
                  <w:vAlign w:val="center"/>
                </w:tcPr>
                <w:p w14:paraId="637D63A8">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eastAsia="zh-CN"/>
                    </w:rPr>
                    <w:t>%</w:t>
                  </w:r>
                </w:p>
              </w:tc>
              <w:tc>
                <w:tcPr>
                  <w:tcW w:w="781" w:type="dxa"/>
                  <w:noWrap w:val="0"/>
                  <w:vAlign w:val="center"/>
                </w:tcPr>
                <w:p w14:paraId="70456E60">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eastAsia="zh-CN"/>
                    </w:rPr>
                    <w:t>%</w:t>
                  </w:r>
                </w:p>
              </w:tc>
              <w:tc>
                <w:tcPr>
                  <w:tcW w:w="961" w:type="dxa"/>
                  <w:noWrap w:val="0"/>
                  <w:vAlign w:val="center"/>
                </w:tcPr>
                <w:p w14:paraId="3EE35A89">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eastAsia="zh-CN"/>
                    </w:rPr>
                    <w:t>%</w:t>
                  </w:r>
                </w:p>
              </w:tc>
            </w:tr>
            <w:tr w14:paraId="46B59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3414" w:type="dxa"/>
                  <w:noWrap w:val="0"/>
                  <w:vAlign w:val="center"/>
                </w:tcPr>
                <w:p w14:paraId="2FDAEB68">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100—500</w:t>
                  </w:r>
                </w:p>
              </w:tc>
              <w:tc>
                <w:tcPr>
                  <w:tcW w:w="781" w:type="dxa"/>
                  <w:noWrap w:val="0"/>
                  <w:vAlign w:val="center"/>
                </w:tcPr>
                <w:p w14:paraId="40438BB6">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eastAsia="zh-CN"/>
                    </w:rPr>
                    <w:t>%</w:t>
                  </w:r>
                </w:p>
              </w:tc>
              <w:tc>
                <w:tcPr>
                  <w:tcW w:w="781" w:type="dxa"/>
                  <w:noWrap w:val="0"/>
                  <w:vAlign w:val="center"/>
                </w:tcPr>
                <w:p w14:paraId="110BB5DC">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0.8</w:t>
                  </w:r>
                  <w:r>
                    <w:rPr>
                      <w:rFonts w:hint="eastAsia" w:ascii="仿宋" w:hAnsi="仿宋" w:eastAsia="仿宋" w:cs="仿宋"/>
                      <w:color w:val="auto"/>
                      <w:sz w:val="24"/>
                      <w:szCs w:val="24"/>
                      <w:highlight w:val="none"/>
                      <w:lang w:eastAsia="zh-CN"/>
                    </w:rPr>
                    <w:t>%</w:t>
                  </w:r>
                </w:p>
              </w:tc>
              <w:tc>
                <w:tcPr>
                  <w:tcW w:w="961" w:type="dxa"/>
                  <w:noWrap w:val="0"/>
                  <w:vAlign w:val="center"/>
                </w:tcPr>
                <w:p w14:paraId="6CCF5ECF">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0.7</w:t>
                  </w:r>
                  <w:r>
                    <w:rPr>
                      <w:rFonts w:hint="eastAsia" w:ascii="仿宋" w:hAnsi="仿宋" w:eastAsia="仿宋" w:cs="仿宋"/>
                      <w:color w:val="auto"/>
                      <w:sz w:val="24"/>
                      <w:szCs w:val="24"/>
                      <w:highlight w:val="none"/>
                      <w:lang w:eastAsia="zh-CN"/>
                    </w:rPr>
                    <w:t>%</w:t>
                  </w:r>
                </w:p>
              </w:tc>
            </w:tr>
            <w:tr w14:paraId="0B7E6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3414" w:type="dxa"/>
                  <w:noWrap w:val="0"/>
                  <w:vAlign w:val="center"/>
                </w:tcPr>
                <w:p w14:paraId="4ABCC93C">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500—1000</w:t>
                  </w:r>
                </w:p>
              </w:tc>
              <w:tc>
                <w:tcPr>
                  <w:tcW w:w="781" w:type="dxa"/>
                  <w:noWrap w:val="0"/>
                  <w:vAlign w:val="center"/>
                </w:tcPr>
                <w:p w14:paraId="580C6F81">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0.8</w:t>
                  </w:r>
                  <w:r>
                    <w:rPr>
                      <w:rFonts w:hint="eastAsia" w:ascii="仿宋" w:hAnsi="仿宋" w:eastAsia="仿宋" w:cs="仿宋"/>
                      <w:color w:val="auto"/>
                      <w:sz w:val="24"/>
                      <w:szCs w:val="24"/>
                      <w:highlight w:val="none"/>
                      <w:lang w:eastAsia="zh-CN"/>
                    </w:rPr>
                    <w:t>%</w:t>
                  </w:r>
                </w:p>
              </w:tc>
              <w:tc>
                <w:tcPr>
                  <w:tcW w:w="781" w:type="dxa"/>
                  <w:noWrap w:val="0"/>
                  <w:vAlign w:val="center"/>
                </w:tcPr>
                <w:p w14:paraId="64EB68B8">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0.45</w:t>
                  </w:r>
                  <w:r>
                    <w:rPr>
                      <w:rFonts w:hint="eastAsia" w:ascii="仿宋" w:hAnsi="仿宋" w:eastAsia="仿宋" w:cs="仿宋"/>
                      <w:color w:val="auto"/>
                      <w:sz w:val="24"/>
                      <w:szCs w:val="24"/>
                      <w:highlight w:val="none"/>
                      <w:lang w:eastAsia="zh-CN"/>
                    </w:rPr>
                    <w:t>%</w:t>
                  </w:r>
                </w:p>
              </w:tc>
              <w:tc>
                <w:tcPr>
                  <w:tcW w:w="961" w:type="dxa"/>
                  <w:noWrap w:val="0"/>
                  <w:vAlign w:val="center"/>
                </w:tcPr>
                <w:p w14:paraId="731A4FBB">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0.55</w:t>
                  </w:r>
                  <w:r>
                    <w:rPr>
                      <w:rFonts w:hint="eastAsia" w:ascii="仿宋" w:hAnsi="仿宋" w:eastAsia="仿宋" w:cs="仿宋"/>
                      <w:color w:val="auto"/>
                      <w:sz w:val="24"/>
                      <w:szCs w:val="24"/>
                      <w:highlight w:val="none"/>
                      <w:lang w:eastAsia="zh-CN"/>
                    </w:rPr>
                    <w:t>%</w:t>
                  </w:r>
                </w:p>
              </w:tc>
            </w:tr>
            <w:tr w14:paraId="218D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3414" w:type="dxa"/>
                  <w:noWrap w:val="0"/>
                  <w:vAlign w:val="center"/>
                </w:tcPr>
                <w:p w14:paraId="68E35656">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1000—5000</w:t>
                  </w:r>
                </w:p>
              </w:tc>
              <w:tc>
                <w:tcPr>
                  <w:tcW w:w="781" w:type="dxa"/>
                  <w:noWrap w:val="0"/>
                  <w:vAlign w:val="center"/>
                </w:tcPr>
                <w:p w14:paraId="6E66D843">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w:t>
                  </w:r>
                  <w:r>
                    <w:rPr>
                      <w:rFonts w:hint="eastAsia" w:ascii="仿宋" w:hAnsi="仿宋" w:eastAsia="仿宋" w:cs="仿宋"/>
                      <w:color w:val="auto"/>
                      <w:sz w:val="24"/>
                      <w:szCs w:val="24"/>
                      <w:highlight w:val="none"/>
                      <w:lang w:eastAsia="zh-CN"/>
                    </w:rPr>
                    <w:t>%</w:t>
                  </w:r>
                </w:p>
              </w:tc>
              <w:tc>
                <w:tcPr>
                  <w:tcW w:w="781" w:type="dxa"/>
                  <w:noWrap w:val="0"/>
                  <w:vAlign w:val="center"/>
                </w:tcPr>
                <w:p w14:paraId="6645B82F">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0.25</w:t>
                  </w:r>
                  <w:r>
                    <w:rPr>
                      <w:rFonts w:hint="eastAsia" w:ascii="仿宋" w:hAnsi="仿宋" w:eastAsia="仿宋" w:cs="仿宋"/>
                      <w:color w:val="auto"/>
                      <w:sz w:val="24"/>
                      <w:szCs w:val="24"/>
                      <w:highlight w:val="none"/>
                      <w:lang w:eastAsia="zh-CN"/>
                    </w:rPr>
                    <w:t>%</w:t>
                  </w:r>
                </w:p>
              </w:tc>
              <w:tc>
                <w:tcPr>
                  <w:tcW w:w="961" w:type="dxa"/>
                  <w:noWrap w:val="0"/>
                  <w:vAlign w:val="center"/>
                </w:tcPr>
                <w:p w14:paraId="5918F030">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0.35</w:t>
                  </w:r>
                  <w:r>
                    <w:rPr>
                      <w:rFonts w:hint="eastAsia" w:ascii="仿宋" w:hAnsi="仿宋" w:eastAsia="仿宋" w:cs="仿宋"/>
                      <w:color w:val="auto"/>
                      <w:sz w:val="24"/>
                      <w:szCs w:val="24"/>
                      <w:highlight w:val="none"/>
                      <w:lang w:eastAsia="zh-CN"/>
                    </w:rPr>
                    <w:t>%</w:t>
                  </w:r>
                </w:p>
              </w:tc>
            </w:tr>
            <w:tr w14:paraId="467C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3414" w:type="dxa"/>
                  <w:noWrap w:val="0"/>
                  <w:vAlign w:val="center"/>
                </w:tcPr>
                <w:p w14:paraId="2D639C78">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5000—10000</w:t>
                  </w:r>
                </w:p>
              </w:tc>
              <w:tc>
                <w:tcPr>
                  <w:tcW w:w="781" w:type="dxa"/>
                  <w:noWrap w:val="0"/>
                  <w:vAlign w:val="center"/>
                </w:tcPr>
                <w:p w14:paraId="77069D51">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0.25</w:t>
                  </w:r>
                  <w:r>
                    <w:rPr>
                      <w:rFonts w:hint="eastAsia" w:ascii="仿宋" w:hAnsi="仿宋" w:eastAsia="仿宋" w:cs="仿宋"/>
                      <w:color w:val="auto"/>
                      <w:sz w:val="24"/>
                      <w:szCs w:val="24"/>
                      <w:highlight w:val="none"/>
                      <w:lang w:eastAsia="zh-CN"/>
                    </w:rPr>
                    <w:t>%</w:t>
                  </w:r>
                </w:p>
              </w:tc>
              <w:tc>
                <w:tcPr>
                  <w:tcW w:w="781" w:type="dxa"/>
                  <w:noWrap w:val="0"/>
                  <w:vAlign w:val="center"/>
                </w:tcPr>
                <w:p w14:paraId="49BBD8DE">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0.1</w:t>
                  </w:r>
                  <w:r>
                    <w:rPr>
                      <w:rFonts w:hint="eastAsia" w:ascii="仿宋" w:hAnsi="仿宋" w:eastAsia="仿宋" w:cs="仿宋"/>
                      <w:color w:val="auto"/>
                      <w:sz w:val="24"/>
                      <w:szCs w:val="24"/>
                      <w:highlight w:val="none"/>
                      <w:lang w:eastAsia="zh-CN"/>
                    </w:rPr>
                    <w:t>%</w:t>
                  </w:r>
                </w:p>
              </w:tc>
              <w:tc>
                <w:tcPr>
                  <w:tcW w:w="961" w:type="dxa"/>
                  <w:noWrap w:val="0"/>
                  <w:vAlign w:val="center"/>
                </w:tcPr>
                <w:p w14:paraId="30C4E4B5">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0.2</w:t>
                  </w:r>
                  <w:r>
                    <w:rPr>
                      <w:rFonts w:hint="eastAsia" w:ascii="仿宋" w:hAnsi="仿宋" w:eastAsia="仿宋" w:cs="仿宋"/>
                      <w:color w:val="auto"/>
                      <w:sz w:val="24"/>
                      <w:szCs w:val="24"/>
                      <w:highlight w:val="none"/>
                      <w:lang w:eastAsia="zh-CN"/>
                    </w:rPr>
                    <w:t>%</w:t>
                  </w:r>
                </w:p>
              </w:tc>
            </w:tr>
            <w:tr w14:paraId="649D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3414" w:type="dxa"/>
                  <w:noWrap w:val="0"/>
                  <w:vAlign w:val="center"/>
                </w:tcPr>
                <w:p w14:paraId="62C7B01B">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10000——100000</w:t>
                  </w:r>
                </w:p>
              </w:tc>
              <w:tc>
                <w:tcPr>
                  <w:tcW w:w="781" w:type="dxa"/>
                  <w:noWrap w:val="0"/>
                  <w:vAlign w:val="center"/>
                </w:tcPr>
                <w:p w14:paraId="4F0B672A">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0.05</w:t>
                  </w:r>
                  <w:r>
                    <w:rPr>
                      <w:rFonts w:hint="eastAsia" w:ascii="仿宋" w:hAnsi="仿宋" w:eastAsia="仿宋" w:cs="仿宋"/>
                      <w:color w:val="auto"/>
                      <w:sz w:val="24"/>
                      <w:szCs w:val="24"/>
                      <w:highlight w:val="none"/>
                      <w:lang w:eastAsia="zh-CN"/>
                    </w:rPr>
                    <w:t>%</w:t>
                  </w:r>
                </w:p>
              </w:tc>
              <w:tc>
                <w:tcPr>
                  <w:tcW w:w="781" w:type="dxa"/>
                  <w:noWrap w:val="0"/>
                  <w:vAlign w:val="center"/>
                </w:tcPr>
                <w:p w14:paraId="3ACECB55">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0.05</w:t>
                  </w:r>
                  <w:r>
                    <w:rPr>
                      <w:rFonts w:hint="eastAsia" w:ascii="仿宋" w:hAnsi="仿宋" w:eastAsia="仿宋" w:cs="仿宋"/>
                      <w:color w:val="auto"/>
                      <w:sz w:val="24"/>
                      <w:szCs w:val="24"/>
                      <w:highlight w:val="none"/>
                      <w:lang w:eastAsia="zh-CN"/>
                    </w:rPr>
                    <w:t>%</w:t>
                  </w:r>
                </w:p>
              </w:tc>
              <w:tc>
                <w:tcPr>
                  <w:tcW w:w="961" w:type="dxa"/>
                  <w:noWrap w:val="0"/>
                  <w:vAlign w:val="center"/>
                </w:tcPr>
                <w:p w14:paraId="49B3896D">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0.05</w:t>
                  </w:r>
                  <w:r>
                    <w:rPr>
                      <w:rFonts w:hint="eastAsia" w:ascii="仿宋" w:hAnsi="仿宋" w:eastAsia="仿宋" w:cs="仿宋"/>
                      <w:color w:val="auto"/>
                      <w:sz w:val="24"/>
                      <w:szCs w:val="24"/>
                      <w:highlight w:val="none"/>
                      <w:lang w:eastAsia="zh-CN"/>
                    </w:rPr>
                    <w:t>%</w:t>
                  </w:r>
                </w:p>
              </w:tc>
            </w:tr>
            <w:tr w14:paraId="00EE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3414" w:type="dxa"/>
                  <w:noWrap w:val="0"/>
                  <w:vAlign w:val="center"/>
                </w:tcPr>
                <w:p w14:paraId="2AC87E7B">
                  <w:pPr>
                    <w:pStyle w:val="59"/>
                    <w:keepNext w:val="0"/>
                    <w:keepLines w:val="0"/>
                    <w:pageBreakBefore w:val="0"/>
                    <w:widowControl/>
                    <w:suppressLineNumbers w:val="0"/>
                    <w:kinsoku/>
                    <w:wordWrap/>
                    <w:overflowPunct/>
                    <w:topLinePunct w:val="0"/>
                    <w:bidi w:val="0"/>
                    <w:spacing w:before="0" w:beforeAutospacing="0" w:after="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1000000以上</w:t>
                  </w:r>
                </w:p>
              </w:tc>
              <w:tc>
                <w:tcPr>
                  <w:tcW w:w="781" w:type="dxa"/>
                  <w:noWrap w:val="0"/>
                  <w:vAlign w:val="center"/>
                </w:tcPr>
                <w:p w14:paraId="5D4FB994">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0.01</w:t>
                  </w:r>
                  <w:r>
                    <w:rPr>
                      <w:rFonts w:hint="eastAsia" w:ascii="仿宋" w:hAnsi="仿宋" w:eastAsia="仿宋" w:cs="仿宋"/>
                      <w:color w:val="auto"/>
                      <w:sz w:val="24"/>
                      <w:szCs w:val="24"/>
                      <w:highlight w:val="none"/>
                      <w:lang w:eastAsia="zh-CN"/>
                    </w:rPr>
                    <w:t>%</w:t>
                  </w:r>
                </w:p>
              </w:tc>
              <w:tc>
                <w:tcPr>
                  <w:tcW w:w="781" w:type="dxa"/>
                  <w:noWrap w:val="0"/>
                  <w:vAlign w:val="center"/>
                </w:tcPr>
                <w:p w14:paraId="11B2615A">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0.01</w:t>
                  </w:r>
                  <w:r>
                    <w:rPr>
                      <w:rFonts w:hint="eastAsia" w:ascii="仿宋" w:hAnsi="仿宋" w:eastAsia="仿宋" w:cs="仿宋"/>
                      <w:color w:val="auto"/>
                      <w:sz w:val="24"/>
                      <w:szCs w:val="24"/>
                      <w:highlight w:val="none"/>
                      <w:lang w:eastAsia="zh-CN"/>
                    </w:rPr>
                    <w:t>%</w:t>
                  </w:r>
                </w:p>
              </w:tc>
              <w:tc>
                <w:tcPr>
                  <w:tcW w:w="961" w:type="dxa"/>
                  <w:noWrap w:val="0"/>
                  <w:vAlign w:val="center"/>
                </w:tcPr>
                <w:p w14:paraId="138D3AC6">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0.01</w:t>
                  </w:r>
                  <w:r>
                    <w:rPr>
                      <w:rFonts w:hint="eastAsia" w:ascii="仿宋" w:hAnsi="仿宋" w:eastAsia="仿宋" w:cs="仿宋"/>
                      <w:color w:val="auto"/>
                      <w:sz w:val="24"/>
                      <w:szCs w:val="24"/>
                      <w:highlight w:val="none"/>
                      <w:lang w:eastAsia="zh-CN"/>
                    </w:rPr>
                    <w:t>%</w:t>
                  </w:r>
                </w:p>
              </w:tc>
            </w:tr>
            <w:tr w14:paraId="1531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937" w:type="dxa"/>
                  <w:gridSpan w:val="4"/>
                  <w:noWrap w:val="0"/>
                  <w:vAlign w:val="center"/>
                </w:tcPr>
                <w:p w14:paraId="7B612E6A">
                  <w:pPr>
                    <w:pStyle w:val="59"/>
                    <w:keepNext w:val="0"/>
                    <w:keepLines w:val="0"/>
                    <w:pageBreakBefore w:val="0"/>
                    <w:widowControl/>
                    <w:suppressLineNumbers w:val="0"/>
                    <w:kinsoku/>
                    <w:wordWrap/>
                    <w:overflowPunct/>
                    <w:topLinePunct w:val="0"/>
                    <w:bidi w:val="0"/>
                    <w:spacing w:before="0" w:beforeAutospacing="0" w:after="0" w:afterAutospacing="0" w:line="24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招标代理服务收费按差额定率累进法计算</w:t>
                  </w:r>
                </w:p>
              </w:tc>
            </w:tr>
          </w:tbl>
          <w:p w14:paraId="3CF0C4B2">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snapToGrid/>
                <w:color w:val="auto"/>
                <w:kern w:val="0"/>
                <w:sz w:val="24"/>
                <w:szCs w:val="24"/>
                <w:highlight w:val="none"/>
              </w:rPr>
            </w:pPr>
            <w:r>
              <w:rPr>
                <w:rFonts w:hint="eastAsia" w:ascii="仿宋" w:hAnsi="仿宋" w:eastAsia="仿宋" w:cs="仿宋"/>
                <w:bCs/>
                <w:snapToGrid/>
                <w:color w:val="auto"/>
                <w:kern w:val="0"/>
                <w:sz w:val="24"/>
                <w:szCs w:val="24"/>
                <w:highlight w:val="none"/>
                <w:lang w:val="en-US" w:eastAsia="zh-CN"/>
              </w:rPr>
              <w:t>上述费用由中标人支付，</w:t>
            </w:r>
            <w:r>
              <w:rPr>
                <w:rFonts w:hint="eastAsia" w:ascii="仿宋" w:hAnsi="仿宋" w:eastAsia="仿宋" w:cs="仿宋"/>
                <w:bCs/>
                <w:snapToGrid/>
                <w:color w:val="auto"/>
                <w:kern w:val="0"/>
                <w:sz w:val="24"/>
                <w:szCs w:val="24"/>
                <w:highlight w:val="none"/>
              </w:rPr>
              <w:t>应当自中标结果公告发布之日起5个工作日内一次性向采购代理机构支付。</w:t>
            </w:r>
          </w:p>
          <w:p w14:paraId="5F6EE6B9">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snapToGrid/>
                <w:color w:val="auto"/>
                <w:kern w:val="0"/>
                <w:sz w:val="24"/>
                <w:szCs w:val="24"/>
                <w:highlight w:val="none"/>
              </w:rPr>
            </w:pPr>
            <w:r>
              <w:rPr>
                <w:rFonts w:hint="eastAsia" w:ascii="仿宋" w:hAnsi="仿宋" w:eastAsia="仿宋" w:cs="仿宋"/>
                <w:bCs/>
                <w:snapToGrid/>
                <w:color w:val="auto"/>
                <w:kern w:val="0"/>
                <w:sz w:val="24"/>
                <w:szCs w:val="24"/>
                <w:highlight w:val="none"/>
              </w:rPr>
              <w:t>（2）代理服务费支付：</w:t>
            </w:r>
          </w:p>
          <w:p w14:paraId="622264B8">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snapToGrid/>
                <w:color w:val="auto"/>
                <w:kern w:val="0"/>
                <w:sz w:val="24"/>
                <w:szCs w:val="24"/>
                <w:highlight w:val="none"/>
              </w:rPr>
            </w:pPr>
            <w:r>
              <w:rPr>
                <w:rFonts w:hint="eastAsia" w:ascii="仿宋" w:hAnsi="仿宋" w:eastAsia="仿宋" w:cs="仿宋"/>
                <w:bCs/>
                <w:snapToGrid/>
                <w:color w:val="auto"/>
                <w:kern w:val="0"/>
                <w:sz w:val="24"/>
                <w:szCs w:val="24"/>
                <w:highlight w:val="none"/>
              </w:rPr>
              <w:t>①代理服务费缴纳形式：电汇</w:t>
            </w:r>
          </w:p>
          <w:p w14:paraId="7218A5E1">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snapToGrid/>
                <w:color w:val="auto"/>
                <w:kern w:val="0"/>
                <w:sz w:val="24"/>
                <w:szCs w:val="24"/>
                <w:highlight w:val="none"/>
              </w:rPr>
            </w:pPr>
            <w:r>
              <w:rPr>
                <w:rFonts w:hint="eastAsia" w:ascii="仿宋" w:hAnsi="仿宋" w:eastAsia="仿宋" w:cs="仿宋"/>
                <w:bCs/>
                <w:snapToGrid/>
                <w:color w:val="auto"/>
                <w:kern w:val="0"/>
                <w:sz w:val="24"/>
                <w:szCs w:val="24"/>
                <w:highlight w:val="none"/>
              </w:rPr>
              <w:t>②代理服务费汇入以下账户：</w:t>
            </w:r>
          </w:p>
          <w:p w14:paraId="63D39DEE">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Cs/>
                <w:snapToGrid/>
                <w:color w:val="auto"/>
                <w:kern w:val="0"/>
                <w:sz w:val="24"/>
                <w:szCs w:val="24"/>
                <w:highlight w:val="none"/>
              </w:rPr>
              <w:t>收款单位（户名）：</w:t>
            </w:r>
            <w:r>
              <w:rPr>
                <w:rFonts w:hint="eastAsia" w:ascii="仿宋" w:hAnsi="仿宋" w:eastAsia="仿宋" w:cs="仿宋"/>
                <w:bCs/>
                <w:color w:val="auto"/>
                <w:kern w:val="0"/>
                <w:sz w:val="24"/>
                <w:szCs w:val="24"/>
                <w:highlight w:val="none"/>
                <w:lang w:eastAsia="zh-CN"/>
              </w:rPr>
              <w:t>浙江豪圣建设项目管理有限公司</w:t>
            </w:r>
          </w:p>
          <w:p w14:paraId="41E3FC26">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color w:val="auto"/>
                <w:kern w:val="0"/>
                <w:sz w:val="24"/>
                <w:szCs w:val="24"/>
                <w:highlight w:val="none"/>
              </w:rPr>
            </w:pPr>
            <w:r>
              <w:rPr>
                <w:rFonts w:hint="eastAsia" w:ascii="仿宋" w:hAnsi="仿宋" w:eastAsia="仿宋" w:cs="仿宋"/>
                <w:bCs/>
                <w:snapToGrid/>
                <w:color w:val="auto"/>
                <w:kern w:val="0"/>
                <w:sz w:val="24"/>
                <w:szCs w:val="24"/>
                <w:highlight w:val="none"/>
              </w:rPr>
              <w:t>开户行：</w:t>
            </w:r>
            <w:r>
              <w:rPr>
                <w:rFonts w:hint="eastAsia" w:ascii="仿宋" w:hAnsi="仿宋" w:eastAsia="仿宋" w:cs="仿宋"/>
                <w:bCs/>
                <w:color w:val="auto"/>
                <w:kern w:val="0"/>
                <w:sz w:val="24"/>
                <w:highlight w:val="none"/>
              </w:rPr>
              <w:t>上海浦东发展银行股份有限公司杭州和睦支行</w:t>
            </w:r>
          </w:p>
          <w:p w14:paraId="4F6959D5">
            <w:pPr>
              <w:keepNext w:val="0"/>
              <w:keepLines w:val="0"/>
              <w:pageBreakBefore w:val="0"/>
              <w:kinsoku/>
              <w:wordWrap/>
              <w:overflowPunct/>
              <w:topLinePunct w:val="0"/>
              <w:bidi w:val="0"/>
              <w:adjustRightInd/>
              <w:spacing w:line="360" w:lineRule="auto"/>
              <w:textAlignment w:val="auto"/>
              <w:rPr>
                <w:rFonts w:hint="eastAsia" w:ascii="仿宋" w:hAnsi="仿宋" w:eastAsia="仿宋" w:cs="仿宋"/>
                <w:bCs/>
                <w:snapToGrid/>
                <w:color w:val="auto"/>
                <w:kern w:val="0"/>
                <w:sz w:val="24"/>
                <w:szCs w:val="24"/>
                <w:highlight w:val="none"/>
                <w:lang w:val="en-US" w:eastAsia="zh-CN"/>
              </w:rPr>
            </w:pPr>
            <w:r>
              <w:rPr>
                <w:rFonts w:hint="eastAsia" w:ascii="仿宋" w:hAnsi="仿宋" w:eastAsia="仿宋" w:cs="仿宋"/>
                <w:bCs/>
                <w:snapToGrid/>
                <w:color w:val="auto"/>
                <w:kern w:val="0"/>
                <w:sz w:val="24"/>
                <w:szCs w:val="24"/>
                <w:highlight w:val="none"/>
              </w:rPr>
              <w:t>账  号：</w:t>
            </w:r>
            <w:r>
              <w:rPr>
                <w:rFonts w:hint="eastAsia" w:ascii="仿宋" w:hAnsi="仿宋" w:eastAsia="仿宋" w:cs="仿宋"/>
                <w:bCs/>
                <w:color w:val="auto"/>
                <w:kern w:val="0"/>
                <w:sz w:val="24"/>
                <w:szCs w:val="24"/>
                <w:highlight w:val="none"/>
              </w:rPr>
              <w:t>951601510000000653</w:t>
            </w:r>
          </w:p>
          <w:p w14:paraId="05F12199">
            <w:pPr>
              <w:shd w:val="clear"/>
              <w:spacing w:line="360" w:lineRule="auto"/>
              <w:rPr>
                <w:rFonts w:hint="eastAsia" w:ascii="仿宋" w:hAnsi="仿宋" w:eastAsia="仿宋" w:cs="仿宋"/>
                <w:color w:val="auto"/>
                <w:kern w:val="0"/>
                <w:sz w:val="24"/>
                <w:szCs w:val="24"/>
                <w:highlight w:val="none"/>
              </w:rPr>
            </w:pPr>
            <w:r>
              <w:rPr>
                <w:rFonts w:hint="eastAsia" w:ascii="仿宋" w:hAnsi="仿宋" w:eastAsia="仿宋" w:cs="仿宋"/>
                <w:bCs/>
                <w:snapToGrid/>
                <w:color w:val="auto"/>
                <w:kern w:val="0"/>
                <w:sz w:val="24"/>
                <w:szCs w:val="24"/>
                <w:highlight w:val="none"/>
              </w:rPr>
              <w:t>（3）增值税发票开具资料：单位名称、税号（统一社会信用代码）、开户行名称、账号、地址及联系电话。</w:t>
            </w:r>
          </w:p>
        </w:tc>
      </w:tr>
      <w:tr w14:paraId="5F1D4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25" w:hRule="atLeast"/>
          <w:jc w:val="center"/>
        </w:trPr>
        <w:tc>
          <w:tcPr>
            <w:tcW w:w="346" w:type="pct"/>
            <w:tcBorders>
              <w:top w:val="single" w:color="auto" w:sz="4" w:space="0"/>
              <w:left w:val="single" w:color="auto" w:sz="4" w:space="0"/>
              <w:bottom w:val="single" w:color="auto" w:sz="4" w:space="0"/>
              <w:right w:val="single" w:color="000000" w:sz="2" w:space="0"/>
            </w:tcBorders>
            <w:vAlign w:val="center"/>
          </w:tcPr>
          <w:p w14:paraId="7E4BC932">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990" w:type="pct"/>
            <w:tcBorders>
              <w:top w:val="single" w:color="auto" w:sz="4" w:space="0"/>
              <w:left w:val="single" w:color="000000" w:sz="2" w:space="0"/>
              <w:bottom w:val="single" w:color="auto" w:sz="4" w:space="0"/>
              <w:right w:val="single" w:color="000000" w:sz="8" w:space="0"/>
            </w:tcBorders>
            <w:vAlign w:val="center"/>
          </w:tcPr>
          <w:p w14:paraId="6FBA5598">
            <w:pPr>
              <w:shd w:val="clear"/>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澄清、说明或者补正</w:t>
            </w:r>
          </w:p>
        </w:tc>
        <w:tc>
          <w:tcPr>
            <w:tcW w:w="3662" w:type="pct"/>
            <w:tcBorders>
              <w:top w:val="single" w:color="auto" w:sz="4" w:space="0"/>
              <w:left w:val="single" w:color="000000" w:sz="2" w:space="0"/>
              <w:bottom w:val="single" w:color="auto" w:sz="4" w:space="0"/>
              <w:right w:val="single" w:color="auto" w:sz="4" w:space="0"/>
            </w:tcBorders>
            <w:vAlign w:val="center"/>
          </w:tcPr>
          <w:p w14:paraId="2349D909">
            <w:pPr>
              <w:shd w:val="clear"/>
              <w:spacing w:line="360" w:lineRule="auto"/>
              <w:ind w:firstLine="0" w:firstLineChars="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采购人或组建的评审小组认为响应文件需要供应商进行澄清、说明或者补正的，可以按以下要求进行质询：</w:t>
            </w:r>
          </w:p>
          <w:p w14:paraId="7FEAF199">
            <w:pPr>
              <w:shd w:val="clear"/>
              <w:spacing w:line="360" w:lineRule="auto"/>
              <w:ind w:firstLine="0" w:firstLineChars="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1.澄清回复时间不得超过在发出通知后</w:t>
            </w:r>
            <w:r>
              <w:rPr>
                <w:rFonts w:hint="eastAsia" w:ascii="仿宋" w:hAnsi="仿宋" w:eastAsia="仿宋" w:cs="仿宋"/>
                <w:bCs/>
                <w:color w:val="auto"/>
                <w:kern w:val="0"/>
                <w:sz w:val="24"/>
                <w:szCs w:val="24"/>
                <w:highlight w:val="none"/>
                <w:u w:val="single"/>
              </w:rPr>
              <w:t xml:space="preserve"> 30 </w:t>
            </w:r>
            <w:r>
              <w:rPr>
                <w:rFonts w:hint="eastAsia" w:ascii="仿宋" w:hAnsi="仿宋" w:eastAsia="仿宋" w:cs="仿宋"/>
                <w:bCs/>
                <w:color w:val="auto"/>
                <w:kern w:val="0"/>
                <w:sz w:val="24"/>
                <w:szCs w:val="24"/>
                <w:highlight w:val="none"/>
              </w:rPr>
              <w:t>分钟(该时间填报不得超过 30 分钟</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rPr>
              <w:t>，供应商逾期或未按要求澄清回复的，将视为不予回复或确认，评审小组有权否决其响应。供应商通讯不畅通，导致不能及时联系的，视作为供应商不予回复或确认。</w:t>
            </w:r>
          </w:p>
          <w:p w14:paraId="63D50DC4">
            <w:pPr>
              <w:shd w:val="clear"/>
              <w:spacing w:line="360" w:lineRule="auto"/>
              <w:ind w:firstLine="0" w:firstLineChars="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2.评审小组对供应商提交的澄清、说明或补正有疑问的，可以要求供应商进一步澄清、说明或补正，直至满足评审小组的要求。</w:t>
            </w:r>
          </w:p>
          <w:p w14:paraId="07D6A6D2">
            <w:pPr>
              <w:shd w:val="clear"/>
              <w:spacing w:line="360" w:lineRule="auto"/>
              <w:ind w:firstLine="0" w:firstLineChars="0"/>
              <w:rPr>
                <w:rFonts w:hint="eastAsia" w:ascii="仿宋" w:hAnsi="仿宋" w:eastAsia="仿宋" w:cs="仿宋"/>
                <w:snapToGrid/>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3.供应商拒不按照要求对响应文件进行澄清、说明或者补正的，评审小组可以否决其响应。</w:t>
            </w:r>
          </w:p>
        </w:tc>
      </w:tr>
      <w:tr w14:paraId="3BE78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345" w:hRule="atLeast"/>
          <w:jc w:val="center"/>
        </w:trPr>
        <w:tc>
          <w:tcPr>
            <w:tcW w:w="346" w:type="pct"/>
            <w:tcBorders>
              <w:top w:val="single" w:color="auto" w:sz="4" w:space="0"/>
              <w:left w:val="single" w:color="auto" w:sz="4" w:space="0"/>
              <w:right w:val="single" w:color="000000" w:sz="2" w:space="0"/>
            </w:tcBorders>
            <w:vAlign w:val="center"/>
          </w:tcPr>
          <w:p w14:paraId="0C332CF9">
            <w:pPr>
              <w:shd w:val="clea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990" w:type="pct"/>
            <w:tcBorders>
              <w:top w:val="single" w:color="auto" w:sz="4" w:space="0"/>
              <w:left w:val="single" w:color="000000" w:sz="2" w:space="0"/>
              <w:right w:val="single" w:color="000000" w:sz="8" w:space="0"/>
            </w:tcBorders>
            <w:vAlign w:val="center"/>
          </w:tcPr>
          <w:p w14:paraId="39F79452">
            <w:pPr>
              <w:shd w:val="clear"/>
              <w:snapToGrid w:val="0"/>
              <w:spacing w:line="360" w:lineRule="auto"/>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其他</w:t>
            </w:r>
          </w:p>
        </w:tc>
        <w:tc>
          <w:tcPr>
            <w:tcW w:w="3662" w:type="pct"/>
            <w:tcBorders>
              <w:top w:val="single" w:color="auto" w:sz="4" w:space="0"/>
              <w:left w:val="single" w:color="000000" w:sz="2" w:space="0"/>
              <w:bottom w:val="single" w:color="auto" w:sz="4" w:space="0"/>
              <w:right w:val="single" w:color="auto" w:sz="4" w:space="0"/>
            </w:tcBorders>
            <w:vAlign w:val="center"/>
          </w:tcPr>
          <w:p w14:paraId="29182A64">
            <w:pPr>
              <w:shd w:val="clear"/>
              <w:spacing w:line="360" w:lineRule="auto"/>
              <w:ind w:firstLine="0" w:firstLineChars="0"/>
              <w:rPr>
                <w:rFonts w:hint="eastAsia" w:ascii="仿宋" w:hAnsi="仿宋" w:eastAsia="仿宋" w:cs="仿宋"/>
                <w:b/>
                <w:bCs w:val="0"/>
                <w:color w:val="auto"/>
                <w:kern w:val="0"/>
                <w:sz w:val="24"/>
                <w:szCs w:val="24"/>
                <w:highlight w:val="none"/>
              </w:rPr>
            </w:pPr>
            <w:r>
              <w:rPr>
                <w:rFonts w:hint="eastAsia" w:ascii="仿宋" w:hAnsi="仿宋" w:eastAsia="仿宋" w:cs="仿宋"/>
                <w:b/>
                <w:color w:val="auto"/>
                <w:kern w:val="0"/>
                <w:sz w:val="24"/>
                <w:highlight w:val="none"/>
              </w:rPr>
              <w:t>中标供应商在收到中标通知后7个工作日内提交纸质版胶装投标文件(内容同电子投标文件)系统解密版打印2份(封面盖章加骑缝)，用于项目资料存档。(邮寄地址:杭州市拱墅区大关路179号远洋国际中心A座17楼1706室浙江豪圣建设项目管理有限公司 宋清雨13806506639收)</w:t>
            </w:r>
          </w:p>
        </w:tc>
      </w:tr>
    </w:tbl>
    <w:p w14:paraId="2A92E271">
      <w:pPr>
        <w:adjustRightInd/>
        <w:spacing w:line="360" w:lineRule="auto"/>
        <w:ind w:firstLine="3927" w:firstLineChars="1397"/>
        <w:outlineLvl w:val="0"/>
        <w:rPr>
          <w:rFonts w:hint="eastAsia" w:ascii="仿宋" w:hAnsi="仿宋" w:eastAsia="仿宋" w:cs="仿宋"/>
          <w:b/>
          <w:color w:val="auto"/>
          <w:w w:val="100"/>
          <w:sz w:val="28"/>
          <w:szCs w:val="28"/>
          <w:highlight w:val="none"/>
        </w:rPr>
        <w:sectPr>
          <w:pgSz w:w="11906" w:h="16838"/>
          <w:pgMar w:top="1440" w:right="1083" w:bottom="1440" w:left="1083" w:header="851" w:footer="850" w:gutter="0"/>
          <w:pgBorders>
            <w:top w:val="none" w:sz="0" w:space="0"/>
            <w:left w:val="none" w:sz="0" w:space="0"/>
            <w:bottom w:val="none" w:sz="0" w:space="0"/>
            <w:right w:val="none" w:sz="0" w:space="0"/>
          </w:pgBorders>
          <w:cols w:space="0" w:num="1"/>
          <w:titlePg/>
          <w:rtlGutter w:val="0"/>
          <w:docGrid w:linePitch="312" w:charSpace="0"/>
        </w:sectPr>
      </w:pPr>
    </w:p>
    <w:p w14:paraId="3DFBA54C">
      <w:pPr>
        <w:numPr>
          <w:ilvl w:val="0"/>
          <w:numId w:val="0"/>
        </w:numPr>
        <w:shd w:val="clear"/>
        <w:adjustRightInd/>
        <w:spacing w:line="360" w:lineRule="auto"/>
        <w:ind w:left="0" w:leftChars="0" w:firstLine="0" w:firstLineChars="0"/>
        <w:jc w:val="center"/>
        <w:outlineLvl w:val="1"/>
        <w:rPr>
          <w:rFonts w:hint="eastAsia" w:ascii="仿宋" w:hAnsi="仿宋" w:eastAsia="仿宋" w:cs="仿宋"/>
          <w:b/>
          <w:color w:val="auto"/>
          <w:sz w:val="28"/>
          <w:szCs w:val="28"/>
          <w:highlight w:val="none"/>
        </w:rPr>
      </w:pPr>
      <w:r>
        <w:rPr>
          <w:rFonts w:hint="eastAsia" w:ascii="仿宋" w:hAnsi="仿宋" w:eastAsia="仿宋" w:cs="仿宋"/>
          <w:b/>
          <w:color w:val="auto"/>
          <w:kern w:val="2"/>
          <w:sz w:val="28"/>
          <w:szCs w:val="28"/>
          <w:lang w:val="en-US" w:eastAsia="zh-CN" w:bidi="ar-SA"/>
        </w:rPr>
        <w:t>一、</w:t>
      </w:r>
      <w:r>
        <w:rPr>
          <w:rFonts w:hint="eastAsia" w:ascii="仿宋" w:hAnsi="仿宋" w:eastAsia="仿宋" w:cs="仿宋"/>
          <w:b/>
          <w:color w:val="auto"/>
          <w:sz w:val="28"/>
          <w:szCs w:val="28"/>
          <w:highlight w:val="none"/>
        </w:rPr>
        <w:t>总则</w:t>
      </w:r>
    </w:p>
    <w:p w14:paraId="490E1692">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1.适用范围</w:t>
      </w:r>
    </w:p>
    <w:p w14:paraId="500E404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本招标文件适用于该项目的招标、投标、开标、资格审查及信用信息查询、评标、定标、合同、验收等行为（法律、法规另有规定的，从其规定）。</w:t>
      </w:r>
    </w:p>
    <w:p w14:paraId="6F60E494">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2.定义</w:t>
      </w:r>
    </w:p>
    <w:p w14:paraId="7D7F36A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2.1“采购人”系指招标公告中载明的本项目的采购人。</w:t>
      </w:r>
    </w:p>
    <w:p w14:paraId="72C510D8">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2.2“采购代理机构”系指招标公告中载明的本项目的采购代理机构。</w:t>
      </w:r>
    </w:p>
    <w:p w14:paraId="0FF5E5F1">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2.3“投标人”系指是指响应招标、参加投标竞争的法人、其他组织或者自然人。</w:t>
      </w:r>
    </w:p>
    <w:p w14:paraId="4055E6AF">
      <w:pPr>
        <w:shd w:val="clear"/>
        <w:bidi w:val="0"/>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分支机构参加采购活动的规定：根据《关于规范政府采购供应商资格设定及资格审查的通知（浙财采监【2013】24号）》第六条的规定，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证明其具备实际承担责任的能力和法定的缔结合同能力，可以允许其独立参加本次采购活动。上述单位参加采购活动时，应提供该单位负责人签署的相关文件材料（合伙企业由全体合伙人签署相关材料，但合伙协议约定或者全体合伙人决定委托一名或数名合伙人执行合伙企业事务的，由执行合伙企业事务的全体合伙人签署相关文件材料），与其他法人单位法定代表人签署的文件材料具有同等效力。</w:t>
      </w:r>
    </w:p>
    <w:p w14:paraId="4E00A5B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2.4“负责人”系指法人企业的法定负责人，或其他组织为法律、行政法规规定代表单位行使职权的主要负责人，或自然人本人。</w:t>
      </w:r>
    </w:p>
    <w:p w14:paraId="37FE19DA">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三）。</w:t>
      </w:r>
    </w:p>
    <w:p w14:paraId="7016747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2.6“电子交易平台”系指本项目政府采购活动所依托的政府采购云平台（https://www.zcygov.cn/）。</w:t>
      </w:r>
    </w:p>
    <w:p w14:paraId="476D5D08">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 系指实质性要求条款，“☑” 系指适用本项目的要求，“☐” 系指不适用本项目的要求。</w:t>
      </w:r>
    </w:p>
    <w:p w14:paraId="45B76B69">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3.采购项目需要落实的政府采购政策</w:t>
      </w:r>
    </w:p>
    <w:p w14:paraId="493AC7D6">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w:t>
      </w:r>
      <w:r>
        <w:rPr>
          <w:rFonts w:hint="eastAsia" w:ascii="仿宋" w:hAnsi="仿宋" w:eastAsia="仿宋" w:cs="仿宋"/>
          <w:color w:val="auto"/>
          <w:sz w:val="24"/>
          <w:highlight w:val="none"/>
          <w:lang w:val="en-US" w:eastAsia="zh-CN"/>
        </w:rPr>
        <w:t>支持本国产品</w:t>
      </w:r>
    </w:p>
    <w:p w14:paraId="0D8B1668">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3.1.1 本国产品标准（依据《国务院办公厅关于在政府采购中实施本国产品标准及相关政策的通知》国办发〔2025〕34号）</w:t>
      </w:r>
    </w:p>
    <w:p w14:paraId="125DF071">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本国产品应当符合以下条件：</w:t>
      </w:r>
    </w:p>
    <w:p w14:paraId="4DC8D49D">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（一）在中国境内生产</w:t>
      </w:r>
    </w:p>
    <w:p w14:paraId="07A8383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02A09AD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1.为确保产品在运输或者储存期间保持某种状态而进行的操作；</w:t>
      </w:r>
    </w:p>
    <w:p w14:paraId="424936A0">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2.为产品运输或者销售进行的包装或者展示；</w:t>
      </w:r>
    </w:p>
    <w:p w14:paraId="10B8590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3.在产品或者其包装上粘贴或者印刷品牌、标志、标识以及其他用于区别的标记；</w:t>
      </w:r>
    </w:p>
    <w:p w14:paraId="01F88E4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4.简单的上漆、磨光和分装；</w:t>
      </w:r>
    </w:p>
    <w:p w14:paraId="70C5B6BA">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5.其他不属于属性改变的情形。</w:t>
      </w:r>
    </w:p>
    <w:p w14:paraId="7C8E51E1">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（二）在中国境内生产的组件成本占比达到规定比例</w:t>
      </w:r>
    </w:p>
    <w:p w14:paraId="285EB41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产品在中国境内生产的组件成本占比应当达到规定比例，计算公式为：</w:t>
      </w:r>
    </w:p>
    <w:p w14:paraId="4438117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（产品在中国境内生产的组件成本 / 产品总成本）≥规定比例。</w:t>
      </w:r>
    </w:p>
    <w:p w14:paraId="25091A7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39942F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（三）特定产品的关键组件、关键工序符合相关要求</w:t>
      </w:r>
    </w:p>
    <w:p w14:paraId="5D301521">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对特定产品，在符合本通知第一条第（一）项和第（二）项条件的基础上，应当符合财政部会同有关行业主管部门确定的其关键组件、关键工序在中国境内生产、完成等要求。</w:t>
      </w:r>
    </w:p>
    <w:p w14:paraId="045BE4D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9D7E03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3.1.2 本国产品标准的适用范围</w:t>
      </w:r>
    </w:p>
    <w:p w14:paraId="134A9F1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088A0B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3.1.3 本项目原则上采购本国生产的货物、服务，不允许采购进口产品。优先采购向我国企业转让技术、与我国企业签订消化吸收再创新方案的供应商的进口产品。</w:t>
      </w:r>
    </w:p>
    <w:p w14:paraId="114CEA0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3988D60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4BD125C2">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3.2支持绿色发展</w:t>
      </w:r>
    </w:p>
    <w:p w14:paraId="7C1B0CCA">
      <w:pPr>
        <w:shd w:val="clear"/>
        <w:bidi w:val="0"/>
        <w:spacing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b/>
          <w:bCs/>
          <w:color w:val="auto"/>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03870B0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3.2.2修缮、装修类项目采购建材的，采购人应将绿色建筑和绿色建材性能、指标等作为实质性条件纳入招标文件和合同。</w:t>
      </w:r>
    </w:p>
    <w:p w14:paraId="47C8C7AA">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为助力打好污染防治攻坚战，推广使用绿色包装，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658327C0">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3.2.4鼓励供应商在参加采购过程中开展绿色设计、选择绿色材料、打造绿色制造工艺、开展绿色运输、做好废弃产品回收处理，实现产品全周期的绿色环保。鼓励采购单位对其提高预付款比例、免收履约保证金。</w:t>
      </w:r>
    </w:p>
    <w:p w14:paraId="5E48D30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3.3支持中小企业发展</w:t>
      </w:r>
    </w:p>
    <w:p w14:paraId="3E28B95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77411E4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符合中小企业划分标准的个体工商户，在采购活动中视同中小企业。</w:t>
      </w:r>
    </w:p>
    <w:p w14:paraId="5E0525D3">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在采购活动中，投标人提供的货物、工程或者服务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1764ECA3">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以联合体形式参加采购活动，联合体各方均为中小企业的，联合体视同中小企业。其中，联合体各方均为小微企业的，联合体视同小微企业。</w:t>
      </w:r>
    </w:p>
    <w:p w14:paraId="5E9085CC">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对于未预留份额专门面向中小企业的采购货物项目，以及预留份额采购货物项目中的非预留部分标项，对小型和微型企业的投标报价给予10%-20%的扣除，用扣除后的价格参与评审。接受大中型企业与小微企业组成联合体或者允许大中型企业向一家或者多家小微企业分包的采购货物项目，对于联合协议或者分包意向协议约定小微企业的合同份额占到合同总金额30%以上的，对联合体或者大中型企业的报价给予4%-6%的扣除，用扣除后的价格参加评审。组成联合体或者接受分包的小微企业与联合体内其他企业、分包企业之间存在直接控股、管理关系的，不享受价格扣除优惠政策。</w:t>
      </w:r>
    </w:p>
    <w:p w14:paraId="18BD5F9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3.3.4符合《关于促进残疾人就业政府采购政策的通知》（财库〔2017〕141号）规定的条件并提供《残疾人福利性单位声明函》（格式详见《第六部分 应提交的有关格式范例》）的残疾人福利性单位视同小型、微型企业；</w:t>
      </w:r>
    </w:p>
    <w:p w14:paraId="4DF4B0B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6FE78A4A">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3.3.6可享受中小企业扶持政策的投标人应按照招标文件格式要求提供《中小企业声明函》，《中小企业声明函》填写企业类型错误，导致该企业享受本不能享受的中小企业扶持政策，投标无效并依法承担法律责任。</w:t>
      </w:r>
    </w:p>
    <w:p w14:paraId="1630092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3.3.7中小企业享受扶持政策获得采购合同的，小微企业不得将合同分包给大中型企业，中型企业不得将合同分包给大型企业。</w:t>
      </w:r>
    </w:p>
    <w:p w14:paraId="1E565FF0">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3.4支持创新发展</w:t>
      </w:r>
    </w:p>
    <w:p w14:paraId="56F180C0">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3.4.1 首台套、“制造精品”、“专精特新”等创新产品按规定享受政府采购支持政策。</w:t>
      </w:r>
    </w:p>
    <w:p w14:paraId="50097F29">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3.4.2 采购人应当贯彻落实知识产权保护相关法律法规，应当采购使用正版软件。</w:t>
      </w:r>
    </w:p>
    <w:p w14:paraId="608B76D4">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3.5平等对待内外资企业和符合条件的破产重整企业</w:t>
      </w:r>
    </w:p>
    <w:p w14:paraId="058CBA92">
      <w:pPr>
        <w:numPr>
          <w:ilvl w:val="0"/>
          <w:numId w:val="0"/>
        </w:numPr>
        <w:shd w:val="clear"/>
        <w:adjustRightInd/>
        <w:spacing w:line="360" w:lineRule="auto"/>
        <w:ind w:firstLine="480" w:firstLineChars="200"/>
        <w:outlineLvl w:val="2"/>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平等对待内外资企业和符合条件的破产重整企业，切实保障企业公平竞争，平等维护企业的合法利益。</w:t>
      </w:r>
    </w:p>
    <w:p w14:paraId="4C8A7912">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4.询问、质疑、投诉 </w:t>
      </w:r>
    </w:p>
    <w:p w14:paraId="6F39FCBB">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4.1供应商询问</w:t>
      </w:r>
    </w:p>
    <w:p w14:paraId="4CC4729E">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供应商对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18F26A11">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4.2供应商质疑</w:t>
      </w:r>
    </w:p>
    <w:p w14:paraId="2F5B3A0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4.2</w:t>
      </w:r>
      <w:r>
        <w:rPr>
          <w:rFonts w:hint="eastAsia" w:ascii="仿宋" w:hAnsi="仿宋" w:eastAsia="仿宋" w:cs="仿宋"/>
          <w:color w:val="auto"/>
          <w:sz w:val="24"/>
          <w:highlight w:val="none"/>
        </w:rPr>
        <w:t>.1提出质疑的供应商应当是参与所质疑项目采购活动的供应商。潜在供应商已依法获取其可质疑的招标文件的，可以对该文件提出质疑。</w:t>
      </w:r>
    </w:p>
    <w:p w14:paraId="1CC78CF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4.2</w:t>
      </w:r>
      <w:r>
        <w:rPr>
          <w:rFonts w:hint="eastAsia" w:ascii="仿宋" w:hAnsi="仿宋" w:eastAsia="仿宋" w:cs="仿宋"/>
          <w:color w:val="auto"/>
          <w:sz w:val="24"/>
          <w:highlight w:val="none"/>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067533C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4.2.2.1对招标文件提出质疑的，质疑期限为供应商获得招标文件之日或者招标文件公告期限届满之日起计算。</w:t>
      </w:r>
    </w:p>
    <w:p w14:paraId="57C725BD">
      <w:pPr>
        <w:shd w:val="clear"/>
        <w:bidi w:val="0"/>
        <w:spacing w:line="360" w:lineRule="auto"/>
        <w:ind w:left="420" w:leftChars="200" w:firstLine="0" w:firstLineChars="0"/>
        <w:rPr>
          <w:rFonts w:hint="eastAsia" w:ascii="仿宋" w:hAnsi="仿宋" w:eastAsia="仿宋" w:cs="仿宋"/>
          <w:color w:val="auto"/>
          <w:sz w:val="24"/>
          <w:highlight w:val="none"/>
        </w:rPr>
      </w:pPr>
      <w:r>
        <w:rPr>
          <w:rFonts w:hint="eastAsia" w:ascii="仿宋" w:hAnsi="仿宋" w:eastAsia="仿宋" w:cs="仿宋"/>
          <w:color w:val="auto"/>
          <w:sz w:val="24"/>
          <w:highlight w:val="none"/>
        </w:rPr>
        <w:t>4.2.2.2对采购过程提出质疑的，质疑期限为各采购程序环节结束之日起计算。4.2.2.3对采购结果提出质疑的，质疑期限自采购结果公告期限届满之日起计算。</w:t>
      </w:r>
    </w:p>
    <w:p w14:paraId="42BB708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4.2.3</w:t>
      </w:r>
      <w:r>
        <w:rPr>
          <w:rFonts w:hint="eastAsia" w:ascii="仿宋" w:hAnsi="仿宋" w:eastAsia="仿宋" w:cs="仿宋"/>
          <w:color w:val="auto"/>
          <w:sz w:val="24"/>
          <w:highlight w:val="none"/>
        </w:rPr>
        <w:t>供应商提出质疑应当提交质疑函和必要的证明材料。质疑函应当包括下列内容：</w:t>
      </w:r>
    </w:p>
    <w:p w14:paraId="7B55EBDE">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4.2.3.1供应商的姓名或者名称、地址、邮编、联系人及联系电话；</w:t>
      </w:r>
    </w:p>
    <w:p w14:paraId="753CEABA">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4.2.3.2质疑项目的名称、编号；</w:t>
      </w:r>
    </w:p>
    <w:p w14:paraId="2FB1D46C">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4.2.3.3具体、明确的质疑事项和与质疑事项相关的请求；</w:t>
      </w:r>
    </w:p>
    <w:p w14:paraId="70C742A8">
      <w:pPr>
        <w:shd w:val="clear"/>
        <w:tabs>
          <w:tab w:val="left" w:pos="7680"/>
        </w:tabs>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4.2.3.4事实依据；</w:t>
      </w:r>
    </w:p>
    <w:p w14:paraId="6A577999">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4.2.3.5必要的法律依据；</w:t>
      </w:r>
    </w:p>
    <w:p w14:paraId="02852292">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4.2.3.6提出质疑的日期。</w:t>
      </w:r>
    </w:p>
    <w:p w14:paraId="33FE3ECF">
      <w:pPr>
        <w:shd w:val="clear"/>
        <w:bidi w:val="0"/>
        <w:spacing w:line="360" w:lineRule="auto"/>
        <w:ind w:left="420" w:leftChars="200" w:firstLine="0" w:firstLineChars="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供应商提交的质疑函需一式三份。供应商为自然人的，应当由本人签字；供应商为法人或者其他组织的，应当由法定代表人、主要负责人，或者其授权代表签字或者盖章，并加盖公章。</w:t>
      </w:r>
    </w:p>
    <w:p w14:paraId="3664C97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质疑函范本及制作说明详见附件一。</w:t>
      </w:r>
    </w:p>
    <w:p w14:paraId="652E095C">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4.2.4对同一采购程序环节的质疑，供应商须在法定质疑期内一次性提出。</w:t>
      </w:r>
    </w:p>
    <w:p w14:paraId="739B5D25">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4.2.5采购人或者采购代理机构应当在收到供应商的书面质疑后七个工作日内作出答复，并以书面形式通知质疑供应商和其他与质疑处理结果有利害关系的采购当事人，但答复的内容不得涉及商业秘密。</w:t>
      </w:r>
    </w:p>
    <w:p w14:paraId="32A9EBC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4.2</w:t>
      </w:r>
      <w:r>
        <w:rPr>
          <w:rFonts w:hint="eastAsia" w:ascii="仿宋" w:hAnsi="仿宋" w:eastAsia="仿宋" w:cs="仿宋"/>
          <w:color w:val="auto"/>
          <w:sz w:val="24"/>
          <w:highlight w:val="none"/>
        </w:rPr>
        <w:t>.6询问或者质疑事项可能影响采购结果的，采购人应当暂停签订合同，已经签订合同的，应当中止履行合同。</w:t>
      </w:r>
    </w:p>
    <w:p w14:paraId="39C8DA4D">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4.3供应商投诉</w:t>
      </w:r>
    </w:p>
    <w:p w14:paraId="6A624033">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4.3.1质疑供应商对采购人、采购代理机构的答复不满意或者采购人、采购代理机构未在规定的时间内作出答复的，可以在答复期满后十五个工作日内向同级政府采购监督管理部门提出投诉。</w:t>
      </w:r>
    </w:p>
    <w:p w14:paraId="6B3BD8B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w:t>
      </w:r>
      <w:r>
        <w:rPr>
          <w:rFonts w:hint="eastAsia" w:ascii="仿宋" w:hAnsi="仿宋" w:eastAsia="仿宋" w:cs="仿宋"/>
          <w:color w:val="auto"/>
          <w:sz w:val="24"/>
          <w:highlight w:val="none"/>
          <w:lang w:val="zh-CN"/>
        </w:rPr>
        <w:t>2</w:t>
      </w:r>
      <w:r>
        <w:rPr>
          <w:rFonts w:hint="eastAsia" w:ascii="仿宋" w:hAnsi="仿宋" w:eastAsia="仿宋" w:cs="仿宋"/>
          <w:color w:val="auto"/>
          <w:sz w:val="24"/>
          <w:highlight w:val="none"/>
        </w:rPr>
        <w:t>供应商投诉的事项不得超出已质疑事项的范围，基于质疑答复内容提出的投诉事项除外。</w:t>
      </w:r>
    </w:p>
    <w:p w14:paraId="39574158">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4.3.3供应商投诉应当有明确的请求和必要的证明材料。</w:t>
      </w:r>
    </w:p>
    <w:p w14:paraId="4979C835">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4.3.4以联合体形式参加采购活动的，其投诉应当由组成联合体的所有供应商共同提出。</w:t>
      </w:r>
    </w:p>
    <w:p w14:paraId="6808755A">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4.3.5本项目投诉材料可寄送至杭州市消防救援支队，地址:杭州市上城区鲲鹏路363号，电话:0571-89580775。</w:t>
      </w:r>
    </w:p>
    <w:p w14:paraId="5D68606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投诉书范本及制作说明详见附件二。</w:t>
      </w:r>
    </w:p>
    <w:p w14:paraId="6E8EC0B2">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bookmarkStart w:id="0" w:name="_Toc16889"/>
      <w:bookmarkStart w:id="1" w:name="_Toc200566350"/>
      <w:bookmarkStart w:id="2" w:name="_Toc129"/>
      <w:r>
        <w:rPr>
          <w:rFonts w:hint="eastAsia" w:ascii="仿宋" w:hAnsi="仿宋" w:eastAsia="仿宋" w:cs="仿宋"/>
          <w:b/>
          <w:color w:val="auto"/>
          <w:kern w:val="2"/>
          <w:sz w:val="28"/>
          <w:szCs w:val="28"/>
          <w:lang w:val="en-US" w:eastAsia="zh-CN" w:bidi="ar-SA"/>
        </w:rPr>
        <w:t>二、</w:t>
      </w:r>
      <w:r>
        <w:rPr>
          <w:rFonts w:hint="eastAsia" w:ascii="仿宋" w:hAnsi="仿宋" w:eastAsia="仿宋" w:cs="仿宋"/>
          <w:b/>
          <w:color w:val="auto"/>
          <w:sz w:val="28"/>
          <w:szCs w:val="28"/>
          <w:highlight w:val="none"/>
        </w:rPr>
        <w:t>招标文件的构成、澄清、修改</w:t>
      </w:r>
      <w:bookmarkEnd w:id="0"/>
      <w:bookmarkEnd w:id="1"/>
      <w:bookmarkEnd w:id="2"/>
    </w:p>
    <w:p w14:paraId="6F5B13C8">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5．招标文件的构成</w:t>
      </w:r>
    </w:p>
    <w:p w14:paraId="1D63A9C2">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5.1招标文件包括下列文件及附件：</w:t>
      </w:r>
    </w:p>
    <w:p w14:paraId="56BD49B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5.1.1招标公告；</w:t>
      </w:r>
    </w:p>
    <w:p w14:paraId="15C4323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5.1.2投标人须知；</w:t>
      </w:r>
    </w:p>
    <w:p w14:paraId="47EB468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5.1.3采购需求；</w:t>
      </w:r>
    </w:p>
    <w:p w14:paraId="38FEDAC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5.1.4评标办法；</w:t>
      </w:r>
    </w:p>
    <w:p w14:paraId="0C5879F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5.1.5拟签订的合同文本；</w:t>
      </w:r>
    </w:p>
    <w:p w14:paraId="190D22E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5.1.6应提交的有关格式范例。</w:t>
      </w:r>
    </w:p>
    <w:p w14:paraId="405A13D8">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5.2与本项目有关的澄清或者修改的内容为招标文件的组成部分。</w:t>
      </w:r>
    </w:p>
    <w:p w14:paraId="1CC08C1C">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6.招标文件的澄清、修改</w:t>
      </w:r>
    </w:p>
    <w:p w14:paraId="41F9BC7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6.1已获取招标文件的潜在投标人，若有问题需要澄清，应于投标截止时间前，以书面形式向采购代理机构提出。</w:t>
      </w:r>
    </w:p>
    <w:p w14:paraId="587C6591">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7102A456">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bookmarkStart w:id="3" w:name="_Toc18745"/>
      <w:bookmarkStart w:id="4" w:name="_Toc200566351"/>
      <w:bookmarkStart w:id="5" w:name="_Toc25538"/>
      <w:r>
        <w:rPr>
          <w:rFonts w:hint="eastAsia" w:ascii="仿宋" w:hAnsi="仿宋" w:eastAsia="仿宋" w:cs="仿宋"/>
          <w:b/>
          <w:color w:val="auto"/>
          <w:kern w:val="2"/>
          <w:sz w:val="28"/>
          <w:szCs w:val="28"/>
          <w:lang w:val="en-US" w:eastAsia="zh-CN" w:bidi="ar-SA"/>
        </w:rPr>
        <w:t>三、</w:t>
      </w:r>
      <w:r>
        <w:rPr>
          <w:rFonts w:hint="eastAsia" w:ascii="仿宋" w:hAnsi="仿宋" w:eastAsia="仿宋" w:cs="仿宋"/>
          <w:b/>
          <w:color w:val="auto"/>
          <w:sz w:val="28"/>
          <w:szCs w:val="28"/>
          <w:highlight w:val="none"/>
        </w:rPr>
        <w:t>投标</w:t>
      </w:r>
      <w:bookmarkEnd w:id="3"/>
      <w:bookmarkEnd w:id="4"/>
      <w:bookmarkEnd w:id="5"/>
    </w:p>
    <w:p w14:paraId="56F2FADF">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7.招标文件的获取</w:t>
      </w:r>
    </w:p>
    <w:p w14:paraId="05E4253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详见招标公告中获取招标文件的时间期限、地点、方式及招标文件售价。</w:t>
      </w:r>
    </w:p>
    <w:p w14:paraId="37097D69">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8.开标前答疑会或现场考察</w:t>
      </w:r>
    </w:p>
    <w:p w14:paraId="7670B75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采购人组织潜在投标人现场考察或者召开开标前答疑会的，潜在投标人按第二部分投标人须知前附表的规定参加现场考察或者开标前答疑会。</w:t>
      </w:r>
    </w:p>
    <w:p w14:paraId="74D96329">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9.投标保证金</w:t>
      </w:r>
    </w:p>
    <w:p w14:paraId="1D2BB88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本项目不需缴纳投标保证金。</w:t>
      </w:r>
    </w:p>
    <w:p w14:paraId="0EF2FDC2">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10.投标文件的语言</w:t>
      </w:r>
    </w:p>
    <w:p w14:paraId="7051A1A5">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投标文件及投标人与采购有关的来往通知、函件和文件均应使用中文。</w:t>
      </w:r>
    </w:p>
    <w:p w14:paraId="01D970B2">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11.投标文件的组成</w:t>
      </w:r>
    </w:p>
    <w:p w14:paraId="206868DE">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11.1资格证明文件：</w:t>
      </w:r>
    </w:p>
    <w:p w14:paraId="34709BB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（1）法人或者其他组织的营业执照等证明文件（如投标人为自然人，则应提供自然人的身份证明） </w:t>
      </w:r>
    </w:p>
    <w:p w14:paraId="4A4B6538">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（2）符合参加政府采购活动应当具备的一般条件的承诺函（格式见第六部分）；</w:t>
      </w:r>
    </w:p>
    <w:p w14:paraId="0FE49267">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（3）落实政府采购政策需满足的资格要求（如有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（如：中小企业声明函、监狱企业、残疾人福利性单位证明材料）。（格式见第六部分）</w:t>
      </w:r>
    </w:p>
    <w:p w14:paraId="184357B1">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（4）联合体协议、分包意向协议（如有）（格式见第六部分） </w:t>
      </w:r>
    </w:p>
    <w:p w14:paraId="6FCA922E">
      <w:pPr>
        <w:keepNext w:val="0"/>
        <w:keepLines w:val="0"/>
        <w:pageBreakBefore w:val="0"/>
        <w:shd w:val="clear"/>
        <w:kinsoku/>
        <w:wordWrap/>
        <w:overflowPunct/>
        <w:topLinePunct w:val="0"/>
        <w:autoSpaceDE w:val="0"/>
        <w:autoSpaceDN w:val="0"/>
        <w:bidi w:val="0"/>
        <w:adjustRightInd w:val="0"/>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本项目的特定资格要求（</w:t>
      </w:r>
      <w:r>
        <w:rPr>
          <w:rFonts w:hint="eastAsia" w:ascii="仿宋" w:hAnsi="仿宋" w:eastAsia="仿宋" w:cs="仿宋"/>
          <w:color w:val="auto"/>
          <w:sz w:val="24"/>
          <w:szCs w:val="24"/>
          <w:highlight w:val="none"/>
          <w:lang w:val="en-US" w:eastAsia="zh-CN"/>
        </w:rPr>
        <w:t>如有；见招标公告</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0562ECCF">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11.</w:t>
      </w:r>
      <w:r>
        <w:rPr>
          <w:rFonts w:hint="eastAsia" w:ascii="仿宋" w:hAnsi="仿宋" w:eastAsia="仿宋" w:cs="仿宋"/>
          <w:color w:val="auto"/>
          <w:sz w:val="24"/>
          <w:highlight w:val="none"/>
        </w:rPr>
        <w:t>2商务技术</w:t>
      </w:r>
      <w:r>
        <w:rPr>
          <w:rFonts w:hint="eastAsia" w:ascii="仿宋" w:hAnsi="仿宋" w:eastAsia="仿宋" w:cs="仿宋"/>
          <w:color w:val="auto"/>
          <w:sz w:val="24"/>
          <w:highlight w:val="none"/>
          <w:lang w:val="zh-CN"/>
        </w:rPr>
        <w:t>文件：</w:t>
      </w:r>
    </w:p>
    <w:p w14:paraId="76EB33E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（1）投标函（格式见第六部分）</w:t>
      </w:r>
    </w:p>
    <w:p w14:paraId="7F20ECD5">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（2）法定代表人授权委托书、法定代表人身份证明书(格式见第六部分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w:t>
      </w:r>
    </w:p>
    <w:p w14:paraId="50C784F6">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）符合性审查资料；</w:t>
      </w:r>
    </w:p>
    <w:p w14:paraId="4B512A35">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）评标标准相应的商务技术资料；</w:t>
      </w:r>
    </w:p>
    <w:p w14:paraId="7B262EBD">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）商务技术偏离表；（格式见第六部分）</w:t>
      </w:r>
    </w:p>
    <w:p w14:paraId="4F4E43E3">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zh-CN"/>
        </w:rPr>
        <w:t>政府采购供应商廉洁自律承诺书；</w:t>
      </w:r>
      <w:r>
        <w:rPr>
          <w:rFonts w:hint="eastAsia" w:ascii="仿宋" w:hAnsi="仿宋" w:eastAsia="仿宋" w:cs="仿宋"/>
          <w:color w:val="auto"/>
          <w:sz w:val="24"/>
          <w:highlight w:val="none"/>
        </w:rPr>
        <w:t>（格式见第六部分）</w:t>
      </w:r>
    </w:p>
    <w:p w14:paraId="11F4AE4A">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）供应商认为需要说明的其他文件和资料（请结合评标办法自行添加相应内容）</w:t>
      </w:r>
    </w:p>
    <w:p w14:paraId="75B19C74">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采购活动现场确认声明书</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开标后提供</w:t>
      </w:r>
      <w:r>
        <w:rPr>
          <w:rFonts w:hint="eastAsia" w:ascii="仿宋" w:hAnsi="仿宋" w:eastAsia="仿宋" w:cs="仿宋"/>
          <w:color w:val="auto"/>
          <w:sz w:val="24"/>
          <w:highlight w:val="none"/>
          <w:lang w:eastAsia="zh-CN"/>
        </w:rPr>
        <w:t>）。</w:t>
      </w:r>
    </w:p>
    <w:p w14:paraId="57F0175E">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11.</w:t>
      </w:r>
      <w:r>
        <w:rPr>
          <w:rFonts w:hint="eastAsia" w:ascii="仿宋" w:hAnsi="仿宋" w:eastAsia="仿宋" w:cs="仿宋"/>
          <w:color w:val="auto"/>
          <w:sz w:val="24"/>
          <w:highlight w:val="none"/>
        </w:rPr>
        <w:t>3报价文件：</w:t>
      </w:r>
    </w:p>
    <w:p w14:paraId="4B13D1BF">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（1）开标一览表（报价表）（格式见第六部分）</w:t>
      </w:r>
      <w:r>
        <w:rPr>
          <w:rFonts w:hint="eastAsia" w:ascii="仿宋" w:hAnsi="仿宋" w:eastAsia="仿宋" w:cs="仿宋"/>
          <w:color w:val="auto"/>
          <w:sz w:val="24"/>
          <w:highlight w:val="none"/>
          <w:lang w:eastAsia="zh-CN"/>
        </w:rPr>
        <w:t>；</w:t>
      </w:r>
    </w:p>
    <w:p w14:paraId="1487766B">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）投标报价明细表（格式见第六部分）</w:t>
      </w:r>
      <w:r>
        <w:rPr>
          <w:rFonts w:hint="eastAsia" w:ascii="仿宋" w:hAnsi="仿宋" w:eastAsia="仿宋" w:cs="仿宋"/>
          <w:color w:val="auto"/>
          <w:sz w:val="24"/>
          <w:highlight w:val="none"/>
          <w:lang w:eastAsia="zh-CN"/>
        </w:rPr>
        <w:t>；</w:t>
      </w:r>
    </w:p>
    <w:p w14:paraId="74E13135">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中小企业声明函（格式见第六部分）</w:t>
      </w:r>
      <w:r>
        <w:rPr>
          <w:rFonts w:hint="eastAsia" w:ascii="仿宋" w:hAnsi="仿宋" w:eastAsia="仿宋" w:cs="仿宋"/>
          <w:color w:val="auto"/>
          <w:sz w:val="24"/>
          <w:highlight w:val="none"/>
          <w:lang w:eastAsia="zh-CN"/>
        </w:rPr>
        <w:t>；</w:t>
      </w:r>
    </w:p>
    <w:p w14:paraId="024CB5AC">
      <w:pPr>
        <w:shd w:val="clear"/>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）中标服务费承诺函</w:t>
      </w:r>
      <w:r>
        <w:rPr>
          <w:rFonts w:hint="eastAsia" w:ascii="仿宋" w:hAnsi="仿宋" w:eastAsia="仿宋" w:cs="仿宋"/>
          <w:color w:val="auto"/>
          <w:sz w:val="24"/>
          <w:highlight w:val="none"/>
        </w:rPr>
        <w:t>（格式见第六部分）</w:t>
      </w:r>
      <w:r>
        <w:rPr>
          <w:rFonts w:hint="eastAsia" w:ascii="仿宋" w:hAnsi="仿宋" w:eastAsia="仿宋" w:cs="仿宋"/>
          <w:color w:val="auto"/>
          <w:sz w:val="24"/>
          <w:highlight w:val="none"/>
          <w:lang w:eastAsia="zh-CN"/>
        </w:rPr>
        <w:t>；</w:t>
      </w:r>
    </w:p>
    <w:p w14:paraId="2E59F599">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）投标人针对报价需要说明的其他文件和说明</w:t>
      </w:r>
    </w:p>
    <w:p w14:paraId="4E77AADB">
      <w:pPr>
        <w:shd w:val="clear"/>
        <w:bidi w:val="0"/>
        <w:spacing w:line="360" w:lineRule="auto"/>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异常低价审查启动条件</w:t>
      </w:r>
    </w:p>
    <w:p w14:paraId="5FE26D9F">
      <w:pPr>
        <w:numPr>
          <w:ilvl w:val="0"/>
          <w:numId w:val="0"/>
        </w:numPr>
        <w:shd w:val="clear"/>
        <w:snapToGrid w:val="0"/>
        <w:spacing w:line="360" w:lineRule="auto"/>
        <w:ind w:left="403" w:leftChars="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评标中，出现下列情形之一的，评标委员会应当启动异常低价投标审查程序：</w:t>
      </w:r>
    </w:p>
    <w:p w14:paraId="0C945358">
      <w:pPr>
        <w:numPr>
          <w:ilvl w:val="0"/>
          <w:numId w:val="1"/>
        </w:numPr>
        <w:shd w:val="clear"/>
        <w:snapToGrid w:val="0"/>
        <w:spacing w:line="360" w:lineRule="auto"/>
        <w:ind w:left="0" w:leftChars="0" w:firstLine="403" w:firstLineChars="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投标报价低于全部通过符合性审查供应商投标报价平均值50%的，即投标报价&lt;全部通过符合性审查供应商投标报价平均值×50%；</w:t>
      </w:r>
    </w:p>
    <w:p w14:paraId="314DFDA2">
      <w:pPr>
        <w:numPr>
          <w:ilvl w:val="0"/>
          <w:numId w:val="1"/>
        </w:numPr>
        <w:shd w:val="clear"/>
        <w:snapToGrid w:val="0"/>
        <w:spacing w:line="360" w:lineRule="auto"/>
        <w:ind w:left="0" w:leftChars="0" w:firstLine="403" w:firstLineChars="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投标报价低于通过符合性审查的次低报价供应商投标报价50%的，即投标报价&lt;通过符合性审查的次低报价供应商投标报价×50%；</w:t>
      </w:r>
    </w:p>
    <w:p w14:paraId="1807FF34">
      <w:pPr>
        <w:numPr>
          <w:ilvl w:val="0"/>
          <w:numId w:val="1"/>
        </w:numPr>
        <w:shd w:val="clear"/>
        <w:snapToGrid w:val="0"/>
        <w:spacing w:line="360" w:lineRule="auto"/>
        <w:ind w:left="0" w:leftChars="0" w:firstLine="403" w:firstLineChars="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投标报价低于采购项目最高限价45%的，即投标报价&lt;采购项目最高限价×45%；</w:t>
      </w:r>
    </w:p>
    <w:p w14:paraId="05D62F15">
      <w:pPr>
        <w:numPr>
          <w:ilvl w:val="0"/>
          <w:numId w:val="1"/>
        </w:numPr>
        <w:shd w:val="clear"/>
        <w:snapToGrid w:val="0"/>
        <w:spacing w:line="360" w:lineRule="auto"/>
        <w:ind w:left="0" w:leftChars="0" w:firstLine="403" w:firstLineChars="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评审委员会基于专业判断，认为供应商报价过低，有可能影响产品质量或者不能诚信履约的其他情形。</w:t>
      </w:r>
    </w:p>
    <w:p w14:paraId="04D8ED28">
      <w:pPr>
        <w:pStyle w:val="59"/>
        <w:widowControl/>
        <w:shd w:val="clear" w:color="auto"/>
        <w:spacing w:before="0" w:beforeAutospacing="0" w:after="0" w:afterAutospacing="0" w:line="400" w:lineRule="exact"/>
        <w:ind w:firstLine="482" w:firstLineChars="200"/>
        <w:jc w:val="both"/>
        <w:rPr>
          <w:rFonts w:hint="eastAsia" w:ascii="仿宋_GB2312" w:hAnsi="仿宋_GB2312" w:eastAsia="仿宋_GB2312" w:cs="仿宋_GB2312"/>
          <w:b/>
          <w:bCs/>
          <w:color w:val="auto"/>
          <w:highlight w:val="none"/>
          <w:shd w:val="clear" w:color="auto" w:fill="FFFFFF"/>
        </w:rPr>
      </w:pPr>
      <w:r>
        <w:rPr>
          <w:rFonts w:ascii="仿宋_GB2312" w:hAnsi="仿宋_GB2312" w:eastAsia="仿宋_GB2312" w:cs="仿宋_GB2312"/>
          <w:b/>
          <w:bCs/>
          <w:color w:val="auto"/>
          <w:highlight w:val="none"/>
          <w:shd w:val="clear" w:color="auto" w:fill="FFFFFF"/>
        </w:rPr>
        <w:t>采购人可以结合具体项目实际情况，提高上述第1项至第3项中启动异常低价投标审查的数值标准，但是最高不得超过65%</w:t>
      </w:r>
      <w:r>
        <w:rPr>
          <w:rFonts w:hint="eastAsia" w:ascii="仿宋_GB2312" w:hAnsi="仿宋_GB2312" w:eastAsia="仿宋_GB2312" w:cs="仿宋_GB2312"/>
          <w:b/>
          <w:bCs/>
          <w:color w:val="auto"/>
          <w:highlight w:val="none"/>
          <w:shd w:val="clear" w:color="auto" w:fill="FFFFFF"/>
        </w:rPr>
        <w:t>，具体数值见</w:t>
      </w:r>
      <w:r>
        <w:rPr>
          <w:rFonts w:hint="eastAsia" w:ascii="仿宋_GB2312" w:hAnsi="仿宋_GB2312" w:eastAsia="仿宋_GB2312" w:cs="仿宋_GB2312"/>
          <w:b/>
          <w:bCs/>
          <w:color w:val="auto"/>
          <w:highlight w:val="none"/>
          <w:shd w:val="clear" w:color="auto" w:fill="FFFFFF"/>
          <w:lang w:val="en-US" w:eastAsia="zh-CN" w:bidi="ar"/>
        </w:rPr>
        <w:t>须知</w:t>
      </w:r>
      <w:r>
        <w:rPr>
          <w:rFonts w:hint="eastAsia" w:ascii="仿宋_GB2312" w:hAnsi="仿宋_GB2312" w:eastAsia="仿宋_GB2312" w:cs="仿宋_GB2312"/>
          <w:b/>
          <w:bCs/>
          <w:color w:val="auto"/>
          <w:highlight w:val="none"/>
          <w:shd w:val="clear" w:color="auto" w:fill="FFFFFF"/>
          <w:lang w:bidi="ar"/>
        </w:rPr>
        <w:t>前附表</w:t>
      </w:r>
      <w:r>
        <w:rPr>
          <w:rFonts w:hint="eastAsia" w:ascii="仿宋_GB2312" w:hAnsi="仿宋_GB2312" w:eastAsia="仿宋_GB2312" w:cs="仿宋_GB2312"/>
          <w:b/>
          <w:bCs/>
          <w:color w:val="auto"/>
          <w:highlight w:val="none"/>
          <w:shd w:val="clear" w:color="auto" w:fill="FFFFFF"/>
          <w:lang w:eastAsia="zh-CN" w:bidi="ar"/>
        </w:rPr>
        <w:t>“10.报价要求”</w:t>
      </w:r>
      <w:r>
        <w:rPr>
          <w:rFonts w:hint="eastAsia" w:ascii="仿宋_GB2312" w:hAnsi="仿宋_GB2312" w:eastAsia="仿宋_GB2312" w:cs="仿宋_GB2312"/>
          <w:b/>
          <w:bCs/>
          <w:color w:val="auto"/>
          <w:highlight w:val="none"/>
          <w:shd w:val="clear" w:color="auto" w:fill="FFFFFF"/>
        </w:rPr>
        <w:t>。</w:t>
      </w:r>
    </w:p>
    <w:p w14:paraId="110ED7AC">
      <w:pPr>
        <w:pStyle w:val="59"/>
        <w:widowControl/>
        <w:shd w:val="clear" w:color="auto"/>
        <w:spacing w:before="0" w:beforeAutospacing="0" w:after="0" w:afterAutospacing="0" w:line="400" w:lineRule="exact"/>
        <w:ind w:firstLine="480" w:firstLineChars="200"/>
        <w:jc w:val="both"/>
        <w:rPr>
          <w:rFonts w:hint="eastAsia" w:ascii="仿宋_GB2312" w:hAnsi="仿宋_GB2312" w:eastAsia="仿宋_GB2312" w:cs="仿宋_GB2312"/>
          <w:color w:val="auto"/>
          <w:highlight w:val="none"/>
          <w:shd w:val="clear" w:color="auto" w:fill="FFFFFF"/>
        </w:rPr>
      </w:pPr>
      <w:r>
        <w:rPr>
          <w:rFonts w:ascii="仿宋_GB2312" w:hAnsi="仿宋_GB2312" w:eastAsia="仿宋_GB2312" w:cs="仿宋_GB2312"/>
          <w:color w:val="auto"/>
          <w:highlight w:val="none"/>
          <w:shd w:val="clear" w:color="auto" w:fill="FFFFFF"/>
        </w:rPr>
        <w:t>相关法律法规对供应商报价有规定的，从其规定。</w:t>
      </w:r>
    </w:p>
    <w:p w14:paraId="3E556421">
      <w:pPr>
        <w:shd w:val="clear"/>
        <w:bidi w:val="0"/>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投标文件含有采购人不能接受的附加条件的，投标无效；</w:t>
      </w:r>
    </w:p>
    <w:p w14:paraId="076EEC68">
      <w:pPr>
        <w:shd w:val="clear"/>
        <w:bidi w:val="0"/>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投标人提供虚假材料投标的，投标无效。</w:t>
      </w:r>
    </w:p>
    <w:p w14:paraId="3D0FDA28">
      <w:pPr>
        <w:shd w:val="clear"/>
        <w:bidi w:val="0"/>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投标人应对投标文件中材料的真实性、合法性负责。投标人可事先在公开官网查询、核对相关证书和报告内容，确保投标（响应）文件资料准确无误。</w:t>
      </w:r>
    </w:p>
    <w:p w14:paraId="6C0C0347">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rPr>
      </w:pPr>
      <w:bookmarkStart w:id="6" w:name="_Toc13193"/>
      <w:bookmarkStart w:id="7" w:name="_Toc17191"/>
      <w:bookmarkStart w:id="8" w:name="_Toc200566352"/>
      <w:r>
        <w:rPr>
          <w:rFonts w:hint="eastAsia" w:ascii="仿宋" w:hAnsi="仿宋" w:eastAsia="仿宋" w:cs="仿宋"/>
          <w:b/>
          <w:color w:val="auto"/>
          <w:sz w:val="24"/>
          <w:szCs w:val="24"/>
          <w:highlight w:val="none"/>
        </w:rPr>
        <w:t>12</w:t>
      </w:r>
      <w:r>
        <w:rPr>
          <w:rFonts w:hint="eastAsia" w:ascii="仿宋" w:hAnsi="仿宋" w:eastAsia="仿宋" w:cs="仿宋"/>
          <w:b/>
          <w:color w:val="auto"/>
          <w:sz w:val="24"/>
          <w:szCs w:val="24"/>
          <w:highlight w:val="none"/>
          <w:lang w:val="zh-CN"/>
        </w:rPr>
        <w:t>.</w:t>
      </w:r>
      <w:r>
        <w:rPr>
          <w:rFonts w:hint="eastAsia" w:ascii="仿宋" w:hAnsi="仿宋" w:eastAsia="仿宋" w:cs="仿宋"/>
          <w:b/>
          <w:color w:val="auto"/>
          <w:sz w:val="24"/>
          <w:szCs w:val="24"/>
          <w:highlight w:val="none"/>
        </w:rPr>
        <w:t>投标文件的编制</w:t>
      </w:r>
      <w:bookmarkEnd w:id="6"/>
      <w:bookmarkEnd w:id="7"/>
      <w:bookmarkEnd w:id="8"/>
    </w:p>
    <w:p w14:paraId="764C8B9B">
      <w:pPr>
        <w:shd w:val="clear"/>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4BAE0FF6">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76A33379">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12.3使用“政采云电子交易客户端”需要提前申领CA数字证书，申领流程请自行前往“浙江政府采购网-下载专区-电子交易客户端-CA驱动和申领流程”进行查阅。</w:t>
      </w:r>
    </w:p>
    <w:p w14:paraId="0CC92F73">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13.投标文件的签署、盖章</w:t>
      </w:r>
    </w:p>
    <w:p w14:paraId="4EEA7391">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13.1投标文件按照招标文件第六部分格式要求进行签署、盖章。▲投标人的投标文件未按照招标文件要求签署、盖章的，其投标无效。</w:t>
      </w:r>
    </w:p>
    <w:p w14:paraId="4B5E53E2">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13.2为确保网上操作合法、有效和安全，投标人应当在投标截止时间前完成在“政府采购云平台”的身份认证，确保在电子投标过程中能够对相关数据电文进行加密和使用电子签名。</w:t>
      </w:r>
    </w:p>
    <w:p w14:paraId="3F3AF93B">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13.3招标文件对投标文件签署、盖章的要求适用于电子签名。</w:t>
      </w:r>
    </w:p>
    <w:p w14:paraId="2E67D9C7">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14.投标文件的提交、补充、修改、撤回</w:t>
      </w:r>
    </w:p>
    <w:p w14:paraId="559F40DA">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14.1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8E86E85">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14.2电子交易平台收到投标文件，将妥善保存并即时向供应商发出确认回执通知。在投标截止时间前，除供应商补充、修改或者撤回投标文件外，任何单位和个人不得解密或提取投标文件。</w:t>
      </w:r>
    </w:p>
    <w:p w14:paraId="54801B90">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14.3采购人、采购代理机构可以视情况延长投标文件提交的截止时间。在上述情况下，采购代理机构与投标人以前在投标截止期方面的全部权利、责任和义务，将适用于延长至新的投标截止期。</w:t>
      </w:r>
    </w:p>
    <w:p w14:paraId="2F8D4AF0">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15.备份投标文件</w:t>
      </w:r>
    </w:p>
    <w:p w14:paraId="5A649877">
      <w:pPr>
        <w:shd w:val="clear"/>
        <w:bidi w:val="0"/>
        <w:spacing w:line="360" w:lineRule="auto"/>
        <w:ind w:firstLine="480" w:firstLineChars="200"/>
        <w:rPr>
          <w:rFonts w:hint="eastAsia"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15.1投标人在电子交易平台传输递交投标文件后，还可以在投标截止时间前直接提交或者以邮政快递方式递交备份投标文件1份，</w:t>
      </w:r>
      <w:r>
        <w:rPr>
          <w:rFonts w:hint="eastAsia" w:ascii="仿宋" w:hAnsi="仿宋" w:eastAsia="仿宋" w:cs="仿宋"/>
          <w:b/>
          <w:bCs/>
          <w:color w:val="auto"/>
          <w:sz w:val="24"/>
          <w:highlight w:val="none"/>
          <w:lang w:val="zh-CN"/>
        </w:rPr>
        <w:t>但采购人、采购代理机构不强制或变相强制投标人提交备份投标文件。</w:t>
      </w:r>
    </w:p>
    <w:p w14:paraId="51F82F66">
      <w:pPr>
        <w:shd w:val="clear"/>
        <w:bidi w:val="0"/>
        <w:spacing w:line="360" w:lineRule="auto"/>
        <w:ind w:firstLine="480" w:firstLineChars="200"/>
        <w:rPr>
          <w:rFonts w:hint="eastAsia"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15.2备份投标文件须在“政采云投标客户端”制作生成，并储存在DVD光盘等存储介质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ascii="仿宋" w:hAnsi="仿宋" w:eastAsia="仿宋" w:cs="仿宋"/>
          <w:b/>
          <w:bCs/>
          <w:color w:val="auto"/>
          <w:sz w:val="24"/>
          <w:highlight w:val="none"/>
          <w:lang w:val="zh-CN"/>
        </w:rPr>
        <w:t>不符合上述制作、存储、密封规定的备份投标文件将被视为无效或者被拒绝接收。</w:t>
      </w:r>
    </w:p>
    <w:p w14:paraId="2C12A09B">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15.3直接提交备份投标文件的，投标人应于投标截止时间前在招标公告中载明的开标地点将备份投标文件提交给采购代理机构，采购代理机构将拒绝接受逾期送达的备份投标文件。</w:t>
      </w:r>
    </w:p>
    <w:p w14:paraId="6CFA0324">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15.4以邮政快递方式递交备份投标文件的，投标人应先将备份投标文件按要求密封和标记，再进行邮政快递包装后邮寄。备份投标文件须在投标截止时间之前送达招标文件第二部分投标人须知前附表规定的备份投标文件送达地点；送达时间以签收人签收时间为准。采购代理机构将拒绝接受逾期送达的备份投标文件。邮寄过程中，电子备份投标文件发生泄露、遗失、损坏或延期送达等情况的，由投标人自行负责。</w:t>
      </w:r>
    </w:p>
    <w:p w14:paraId="3989DC30">
      <w:pPr>
        <w:shd w:val="clear"/>
        <w:bidi w:val="0"/>
        <w:spacing w:line="360" w:lineRule="auto"/>
        <w:ind w:firstLine="482" w:firstLineChars="200"/>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15.5投标人仅提交备份投标文件，未在电子交易平台传输递交投标文件的，投标无效。</w:t>
      </w:r>
    </w:p>
    <w:p w14:paraId="2F18DD33">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16.投标文件的无效处理</w:t>
      </w:r>
    </w:p>
    <w:p w14:paraId="277515AE">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有招标文件第四部分4.2规定的情形之一的，投标无效：</w:t>
      </w:r>
    </w:p>
    <w:p w14:paraId="37115FD9">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17.投标有效期</w:t>
      </w:r>
    </w:p>
    <w:p w14:paraId="1843D45E">
      <w:pPr>
        <w:shd w:val="clear"/>
        <w:bidi w:val="0"/>
        <w:spacing w:line="360" w:lineRule="auto"/>
        <w:ind w:firstLine="480" w:firstLineChars="200"/>
        <w:rPr>
          <w:rFonts w:hint="eastAsia"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17.1投标有效期为从提交投标文件的截止之日起180天。</w:t>
      </w:r>
      <w:r>
        <w:rPr>
          <w:rFonts w:hint="eastAsia" w:ascii="仿宋" w:hAnsi="仿宋" w:eastAsia="仿宋" w:cs="仿宋"/>
          <w:b/>
          <w:bCs/>
          <w:color w:val="auto"/>
          <w:sz w:val="24"/>
          <w:highlight w:val="none"/>
          <w:lang w:val="zh-CN"/>
        </w:rPr>
        <w:t>▲投标人的投标文件中承诺的投标有效期少于招标文件中载明的投标有效期的，投标无效。</w:t>
      </w:r>
    </w:p>
    <w:p w14:paraId="27A69041">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17.2投标文件合格投递后，自投标截止日期起，在投标有效期内有效。</w:t>
      </w:r>
    </w:p>
    <w:p w14:paraId="1B1310EB">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17.3在原定投标有效期满之前，如果出现特殊情况，采购代理机构可以以书面形式通知投标人延长投标有效期。投标人同意延长的，不得要求或被允许修改其投标文件，投标人拒绝延长的，其投标无效。</w:t>
      </w:r>
    </w:p>
    <w:p w14:paraId="1AC28C41">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r>
        <w:rPr>
          <w:rFonts w:hint="eastAsia" w:ascii="仿宋" w:hAnsi="仿宋" w:eastAsia="仿宋" w:cs="仿宋"/>
          <w:b/>
          <w:color w:val="auto"/>
          <w:kern w:val="2"/>
          <w:sz w:val="28"/>
          <w:szCs w:val="28"/>
          <w:lang w:val="en-US" w:eastAsia="zh-CN" w:bidi="ar-SA"/>
        </w:rPr>
        <w:t>四、</w:t>
      </w:r>
      <w:r>
        <w:rPr>
          <w:rFonts w:hint="eastAsia" w:ascii="仿宋" w:hAnsi="仿宋" w:eastAsia="仿宋" w:cs="仿宋"/>
          <w:b/>
          <w:color w:val="auto"/>
          <w:sz w:val="28"/>
          <w:szCs w:val="28"/>
          <w:highlight w:val="none"/>
        </w:rPr>
        <w:t>开标、资格审查与信用信息查询</w:t>
      </w:r>
    </w:p>
    <w:p w14:paraId="13A77867">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18.开标</w:t>
      </w:r>
    </w:p>
    <w:p w14:paraId="458F658F">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18.1采购代理机构按照招标文件规定的时间通过电子交易平台组织开标，所有投标人均应当准时在线参加。投标人不足3家的，不得开标。</w:t>
      </w:r>
    </w:p>
    <w:p w14:paraId="0B12063F">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18.2开标时，电子交易平台按开标时间自动提取所有投标文件。采购代理机构依托电子交易平台发起开始解密指令，投标人按照平台提示和招标文件的规定在半小时内完成在线解密。</w:t>
      </w:r>
    </w:p>
    <w:p w14:paraId="119C79DA">
      <w:pPr>
        <w:shd w:val="clear"/>
        <w:bidi w:val="0"/>
        <w:spacing w:line="360" w:lineRule="auto"/>
        <w:ind w:firstLine="482" w:firstLineChars="200"/>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18.3投标文件未按时解密，投标人提供了备份投标文件的，以备份投标文件作为依据，否则视为投标文件撤回。投标文件已按时解密的，备份投标文件自动失效。</w:t>
      </w:r>
    </w:p>
    <w:p w14:paraId="0760B38C">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19、资格审查</w:t>
      </w:r>
    </w:p>
    <w:p w14:paraId="1AAD63BC">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19.1采购人或采购代理机构依据法律法规和招标文件的规定，对投标人的资格进行审查。</w:t>
      </w:r>
    </w:p>
    <w:p w14:paraId="13D114B3">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19.2投标人未按照招标文件要求提供与资格条件相应的有效资格证明材料的，视为投标人不具备招标文件中规定的资格要求，其投标无效。</w:t>
      </w:r>
    </w:p>
    <w:p w14:paraId="5BDD8094">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19.3对未通过资格审查的投标人，采购人或采购代理机构告知其未通过的原因。</w:t>
      </w:r>
    </w:p>
    <w:p w14:paraId="0B72555D">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19.4合格投标人不足3家的，不再评标。</w:t>
      </w:r>
    </w:p>
    <w:p w14:paraId="42F03917">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20、信用信息查询</w:t>
      </w:r>
    </w:p>
    <w:p w14:paraId="4EDC21EE">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20.1信用信息查询渠道及截止时间：开标日：采购人或采购代理机构将通过“信用中国”网站(www.creditchina.gov.cn）、中国政府采购网(www.ccgp.gov.cn）渠道查询投标人接受资格时的信用记录。</w:t>
      </w:r>
    </w:p>
    <w:p w14:paraId="447CC372">
      <w:pPr>
        <w:shd w:val="clear"/>
        <w:bidi w:val="0"/>
        <w:spacing w:line="360" w:lineRule="auto"/>
        <w:ind w:firstLine="480" w:firstLineChars="200"/>
        <w:rPr>
          <w:rFonts w:hint="eastAsia"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20.2信用信息查询记录和证据留存的具体方式：</w:t>
      </w:r>
      <w:r>
        <w:rPr>
          <w:rFonts w:hint="eastAsia" w:ascii="仿宋" w:hAnsi="仿宋" w:eastAsia="仿宋" w:cs="仿宋"/>
          <w:b/>
          <w:bCs/>
          <w:color w:val="auto"/>
          <w:sz w:val="24"/>
          <w:highlight w:val="none"/>
          <w:lang w:val="zh-CN"/>
        </w:rPr>
        <w:t>现场查询的投标人信用记录，查询结果经确认与投标人的投标文件中自愿出具的查询结果截图一致时，查询结果不再另行打印，以资格审查记录表形式存档。</w:t>
      </w:r>
    </w:p>
    <w:p w14:paraId="2BFE40EF">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20.3信用信息的使用规则：经查询列入失信被执行人名单、重大税收违法失信主体、政府采购严重违法失信行为记录名单的投标人将被拒绝参与政府采购活动。</w:t>
      </w:r>
    </w:p>
    <w:p w14:paraId="08C61BC7">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BCD402A">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bookmarkStart w:id="9" w:name="_Toc23488"/>
      <w:bookmarkStart w:id="10" w:name="_Toc17230"/>
      <w:bookmarkStart w:id="11" w:name="_Toc200566353"/>
      <w:r>
        <w:rPr>
          <w:rFonts w:hint="eastAsia" w:ascii="仿宋" w:hAnsi="仿宋" w:eastAsia="仿宋" w:cs="仿宋"/>
          <w:b/>
          <w:color w:val="auto"/>
          <w:kern w:val="2"/>
          <w:sz w:val="28"/>
          <w:szCs w:val="28"/>
          <w:lang w:val="en-US" w:eastAsia="zh-CN" w:bidi="ar-SA"/>
        </w:rPr>
        <w:t>五、</w:t>
      </w:r>
      <w:r>
        <w:rPr>
          <w:rFonts w:hint="eastAsia" w:ascii="仿宋" w:hAnsi="仿宋" w:eastAsia="仿宋" w:cs="仿宋"/>
          <w:b/>
          <w:color w:val="auto"/>
          <w:sz w:val="28"/>
          <w:szCs w:val="28"/>
          <w:highlight w:val="none"/>
        </w:rPr>
        <w:t>评标</w:t>
      </w:r>
      <w:bookmarkEnd w:id="9"/>
      <w:bookmarkEnd w:id="10"/>
      <w:bookmarkEnd w:id="11"/>
    </w:p>
    <w:p w14:paraId="3313C070">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21、评标委员会的组建</w:t>
      </w:r>
    </w:p>
    <w:p w14:paraId="30405449">
      <w:pPr>
        <w:shd w:val="clear"/>
        <w:bidi w:val="0"/>
        <w:spacing w:line="360" w:lineRule="auto"/>
        <w:ind w:firstLine="482" w:firstLineChars="200"/>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评标委员会由采购人依法负责组建，评标委员会成员人数为5人，其中采购人可派代表1人。</w:t>
      </w:r>
    </w:p>
    <w:p w14:paraId="105D21AD">
      <w:pPr>
        <w:shd w:val="clear"/>
        <w:bidi w:val="0"/>
        <w:spacing w:line="360" w:lineRule="auto"/>
        <w:ind w:firstLine="480" w:firstLineChars="200"/>
        <w:rPr>
          <w:rFonts w:hint="eastAsia"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仿宋" w:hAnsi="仿宋" w:eastAsia="仿宋" w:cs="仿宋"/>
          <w:b/>
          <w:bCs/>
          <w:color w:val="auto"/>
          <w:sz w:val="24"/>
          <w:highlight w:val="none"/>
          <w:lang w:val="zh-CN"/>
        </w:rPr>
        <w:t>详见招标文件第四部分评标办法。</w:t>
      </w:r>
    </w:p>
    <w:p w14:paraId="157EA6EA">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bookmarkStart w:id="12" w:name="_Toc31348"/>
      <w:bookmarkStart w:id="13" w:name="_Toc200566354"/>
      <w:bookmarkStart w:id="14" w:name="_Toc14245"/>
      <w:r>
        <w:rPr>
          <w:rFonts w:hint="eastAsia" w:ascii="仿宋" w:hAnsi="仿宋" w:eastAsia="仿宋" w:cs="仿宋"/>
          <w:b/>
          <w:color w:val="auto"/>
          <w:kern w:val="2"/>
          <w:sz w:val="28"/>
          <w:szCs w:val="28"/>
          <w:lang w:val="en-US" w:eastAsia="zh-CN" w:bidi="ar-SA"/>
        </w:rPr>
        <w:t>六、</w:t>
      </w:r>
      <w:r>
        <w:rPr>
          <w:rFonts w:hint="eastAsia" w:ascii="仿宋" w:hAnsi="仿宋" w:eastAsia="仿宋" w:cs="仿宋"/>
          <w:b/>
          <w:color w:val="auto"/>
          <w:sz w:val="28"/>
          <w:szCs w:val="28"/>
          <w:highlight w:val="none"/>
        </w:rPr>
        <w:t>定标</w:t>
      </w:r>
      <w:bookmarkEnd w:id="12"/>
      <w:bookmarkEnd w:id="13"/>
      <w:bookmarkEnd w:id="14"/>
    </w:p>
    <w:p w14:paraId="7611C444">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22.确定中标供应商</w:t>
      </w:r>
    </w:p>
    <w:p w14:paraId="0A3AFC66">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本项目实行全流程电子化，评审报告送交、采购结果确定和结果公告均在线完成。为进一步提升采购结果确定效率，采购代理机构应当依法及时将评审报告在线送交采购人。采购单位应当自收到评审报告之日起5个工作日内在线确定中标或者成交供应商,中标、成交通知书和中标、成交结果公告应当在规定时间内同时发出。</w:t>
      </w:r>
    </w:p>
    <w:p w14:paraId="192F7BFE">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23.中标通知与中标结果公告</w:t>
      </w:r>
    </w:p>
    <w:p w14:paraId="27CE3CB5">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23.1自中标人确定之日起2个工作日内，采购代理机构通过电子交易平台向中标人发出中标通知书，同时编制发布采购结果公告。采购代理机构也可以以纸质形式进行中标通知。</w:t>
      </w:r>
    </w:p>
    <w:p w14:paraId="6A6EFC74">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23.2中标结果公告内容包括采购人及其委托的采购代理机构的名称、地址、联系方式，项目名称和项目编号，中标人名称、地址和中标金额，主要中标标的的名称、规格型号、数量、服务要求等，中标公告期限以及评审专家名单、中标单位总得分。</w:t>
      </w:r>
    </w:p>
    <w:p w14:paraId="5A819B40">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23.3公告期限为1个工作日。</w:t>
      </w:r>
    </w:p>
    <w:p w14:paraId="7775C357">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r>
        <w:rPr>
          <w:rFonts w:hint="eastAsia" w:ascii="仿宋" w:hAnsi="仿宋" w:eastAsia="仿宋" w:cs="仿宋"/>
          <w:b/>
          <w:color w:val="auto"/>
          <w:kern w:val="2"/>
          <w:sz w:val="28"/>
          <w:szCs w:val="28"/>
          <w:lang w:val="en-US" w:eastAsia="zh-CN" w:bidi="ar-SA"/>
        </w:rPr>
        <w:t>七、</w:t>
      </w:r>
      <w:r>
        <w:rPr>
          <w:rFonts w:hint="eastAsia" w:ascii="仿宋" w:hAnsi="仿宋" w:eastAsia="仿宋" w:cs="仿宋"/>
          <w:b/>
          <w:color w:val="auto"/>
          <w:sz w:val="28"/>
          <w:szCs w:val="28"/>
          <w:highlight w:val="none"/>
        </w:rPr>
        <w:t>合同授予</w:t>
      </w:r>
    </w:p>
    <w:p w14:paraId="680C4D6A">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24.合同主要条款详见第五部分拟签订的合同文本。</w:t>
      </w:r>
    </w:p>
    <w:p w14:paraId="4ECA6C7C">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25.合同的签订</w:t>
      </w:r>
    </w:p>
    <w:p w14:paraId="2BE99B98">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25.1采购人与中标人应当通过电子交易平台在中标通知书发出之日起三十日内，按照招标文件确定的事项签订采购合同，并在签订之日起2个工作日内进行合同公告。 </w:t>
      </w:r>
    </w:p>
    <w:p w14:paraId="0B3A2202">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25.2中标人按规定的日期、时间、地点，由法定代表人或其授权代表与采购人签订合同。如中标人为联合体的，由联合体成员各方法定代表人或其授权代表与采购人签订合同。</w:t>
      </w:r>
    </w:p>
    <w:p w14:paraId="5B49B025">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25.3如签订合同并生效后，供应商无故拒绝或延期，除按照合同条款处理外，列入不良行为记录一次，并给予通报。</w:t>
      </w:r>
    </w:p>
    <w:p w14:paraId="594F8643">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25.4中标供应商拒绝与采购人签订合同的，按照违约处理追究相关责任，采购人按照政策要求重新开展采购活动。</w:t>
      </w:r>
    </w:p>
    <w:p w14:paraId="6F8DC393">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25.5采购合同由采购人与中标供应商根据招标文件、投标文件等内容签订。</w:t>
      </w:r>
    </w:p>
    <w:p w14:paraId="2301205D">
      <w:pPr>
        <w:numPr>
          <w:ilvl w:val="0"/>
          <w:numId w:val="0"/>
        </w:numPr>
        <w:shd w:val="clear"/>
        <w:adjustRightInd/>
        <w:spacing w:line="360" w:lineRule="auto"/>
        <w:ind w:firstLine="482" w:firstLineChars="200"/>
        <w:outlineLvl w:val="2"/>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26.履约保证金</w:t>
      </w:r>
    </w:p>
    <w:p w14:paraId="100AF589">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拟签订的合同文本要求中标供应商提交履约保证金的，供应商应当以支票、汇票、本票或者金融机构、担保机构出具的保函等非现金形式提交。项目验收结束后应及时退还，延迟退还的，应当按照合同约定和法律规定承担相应的赔偿责任。</w:t>
      </w:r>
    </w:p>
    <w:p w14:paraId="4E780C88">
      <w:pPr>
        <w:numPr>
          <w:ilvl w:val="0"/>
          <w:numId w:val="0"/>
        </w:numPr>
        <w:shd w:val="clear"/>
        <w:adjustRightInd/>
        <w:spacing w:line="360" w:lineRule="auto"/>
        <w:ind w:firstLine="482" w:firstLineChars="200"/>
        <w:outlineLvl w:val="2"/>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rPr>
        <w:t>27.预付款</w:t>
      </w:r>
    </w:p>
    <w:p w14:paraId="4EEF8B9A">
      <w:pPr>
        <w:shd w:val="clear"/>
        <w:bidi w:val="0"/>
        <w:spacing w:line="360" w:lineRule="auto"/>
        <w:ind w:firstLine="482" w:firstLineChars="200"/>
        <w:rPr>
          <w:rFonts w:hint="eastAsia" w:ascii="仿宋" w:hAnsi="仿宋" w:eastAsia="仿宋" w:cs="仿宋"/>
          <w:b/>
          <w:bCs w:val="0"/>
          <w:color w:val="auto"/>
          <w:sz w:val="24"/>
          <w:highlight w:val="none"/>
          <w:lang w:val="zh-CN"/>
        </w:rPr>
      </w:pPr>
      <w:r>
        <w:rPr>
          <w:rFonts w:hint="eastAsia" w:ascii="仿宋" w:hAnsi="仿宋" w:eastAsia="仿宋" w:cs="仿宋"/>
          <w:b/>
          <w:bCs w:val="0"/>
          <w:color w:val="auto"/>
          <w:sz w:val="24"/>
          <w:highlight w:val="none"/>
          <w:lang w:val="en-US"/>
        </w:rPr>
        <w:t>详见合同条款。</w:t>
      </w:r>
    </w:p>
    <w:p w14:paraId="41AE1848">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r>
        <w:rPr>
          <w:rFonts w:hint="eastAsia" w:ascii="仿宋" w:hAnsi="仿宋" w:eastAsia="仿宋" w:cs="仿宋"/>
          <w:b/>
          <w:color w:val="auto"/>
          <w:kern w:val="2"/>
          <w:sz w:val="28"/>
          <w:szCs w:val="28"/>
          <w:lang w:val="en-US" w:eastAsia="zh-CN" w:bidi="ar-SA"/>
        </w:rPr>
        <w:t>八、</w:t>
      </w:r>
      <w:r>
        <w:rPr>
          <w:rFonts w:hint="eastAsia" w:ascii="仿宋" w:hAnsi="仿宋" w:eastAsia="仿宋" w:cs="仿宋"/>
          <w:b/>
          <w:color w:val="auto"/>
          <w:sz w:val="28"/>
          <w:szCs w:val="28"/>
          <w:highlight w:val="none"/>
        </w:rPr>
        <w:t>电子交易活动的中止</w:t>
      </w:r>
    </w:p>
    <w:p w14:paraId="3E7CC182">
      <w:pPr>
        <w:numPr>
          <w:ilvl w:val="0"/>
          <w:numId w:val="0"/>
        </w:numPr>
        <w:shd w:val="clear"/>
        <w:adjustRightInd/>
        <w:spacing w:line="360" w:lineRule="auto"/>
        <w:ind w:firstLine="482" w:firstLineChars="200"/>
        <w:outlineLvl w:val="2"/>
        <w:rPr>
          <w:rFonts w:hint="eastAsia" w:ascii="仿宋" w:hAnsi="仿宋" w:eastAsia="仿宋" w:cs="仿宋"/>
          <w:color w:val="auto"/>
          <w:sz w:val="24"/>
          <w:highlight w:val="none"/>
          <w:lang w:val="zh-CN"/>
        </w:rPr>
      </w:pPr>
      <w:r>
        <w:rPr>
          <w:rFonts w:hint="eastAsia" w:ascii="仿宋" w:hAnsi="仿宋" w:eastAsia="仿宋" w:cs="仿宋"/>
          <w:b/>
          <w:bCs w:val="0"/>
          <w:color w:val="auto"/>
          <w:sz w:val="24"/>
          <w:szCs w:val="24"/>
          <w:highlight w:val="none"/>
          <w:lang w:val="zh-CN"/>
        </w:rPr>
        <w:t>28.电子交易活动的中止。</w:t>
      </w:r>
      <w:r>
        <w:rPr>
          <w:rFonts w:hint="eastAsia" w:ascii="仿宋" w:hAnsi="仿宋" w:eastAsia="仿宋" w:cs="仿宋"/>
          <w:color w:val="auto"/>
          <w:sz w:val="24"/>
          <w:highlight w:val="none"/>
          <w:lang w:val="zh-CN"/>
        </w:rPr>
        <w:t>采购过程中出现以下情形，导致电子交易平台无法正常运行，或者无法保证电子交易的公平、公正和安全时，采购代理机构可中止电子交易活动：</w:t>
      </w:r>
    </w:p>
    <w:p w14:paraId="36243283">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28.1电子交易平台发生故障而无法登录访问的； </w:t>
      </w:r>
    </w:p>
    <w:p w14:paraId="5A2187B0">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28.2电子交易平台应用或数据库出现错误，不能进行正常操作的；</w:t>
      </w:r>
    </w:p>
    <w:p w14:paraId="62D86EF0">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28.3电子交易平台发现严重安全漏洞，有潜在泄密危险的；</w:t>
      </w:r>
    </w:p>
    <w:p w14:paraId="706748A9">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28.4病毒发作导致不能进行正常操作的； </w:t>
      </w:r>
    </w:p>
    <w:p w14:paraId="03F3D80F">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28.5其他无法保证电子交易的公平、公正和安全的情况。</w:t>
      </w:r>
    </w:p>
    <w:p w14:paraId="53215BA9">
      <w:pPr>
        <w:numPr>
          <w:ilvl w:val="0"/>
          <w:numId w:val="0"/>
        </w:numPr>
        <w:shd w:val="clear"/>
        <w:adjustRightInd/>
        <w:spacing w:line="360" w:lineRule="auto"/>
        <w:ind w:firstLine="482" w:firstLineChars="200"/>
        <w:outlineLvl w:val="2"/>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29.出现以上情形，不影响采购公平、公正性的，采购组织机构可以待上述情形消除后继续组织电子交易活动，也可以决定某些环节以纸质形式进行；影响或可能影响采购公平、公正性的，应当重新采购。</w:t>
      </w:r>
    </w:p>
    <w:p w14:paraId="5AFE761E">
      <w:pPr>
        <w:numPr>
          <w:ilvl w:val="0"/>
          <w:numId w:val="0"/>
        </w:numPr>
        <w:shd w:val="clear"/>
        <w:adjustRightInd/>
        <w:spacing w:line="360" w:lineRule="auto"/>
        <w:ind w:left="0" w:leftChars="0" w:firstLine="420" w:firstLineChars="0"/>
        <w:jc w:val="center"/>
        <w:outlineLvl w:val="1"/>
        <w:rPr>
          <w:rFonts w:hint="eastAsia" w:ascii="仿宋" w:hAnsi="仿宋" w:eastAsia="仿宋" w:cs="仿宋"/>
          <w:b/>
          <w:color w:val="auto"/>
          <w:sz w:val="28"/>
          <w:szCs w:val="28"/>
          <w:highlight w:val="none"/>
        </w:rPr>
      </w:pPr>
      <w:r>
        <w:rPr>
          <w:rFonts w:hint="eastAsia" w:ascii="仿宋" w:hAnsi="仿宋" w:eastAsia="仿宋" w:cs="仿宋"/>
          <w:b/>
          <w:color w:val="auto"/>
          <w:kern w:val="2"/>
          <w:sz w:val="28"/>
          <w:szCs w:val="28"/>
          <w:lang w:val="en-US" w:eastAsia="zh-CN" w:bidi="ar-SA"/>
        </w:rPr>
        <w:t>九、</w:t>
      </w:r>
      <w:r>
        <w:rPr>
          <w:rFonts w:hint="eastAsia" w:ascii="仿宋" w:hAnsi="仿宋" w:eastAsia="仿宋" w:cs="仿宋"/>
          <w:b/>
          <w:color w:val="auto"/>
          <w:sz w:val="28"/>
          <w:szCs w:val="28"/>
          <w:highlight w:val="none"/>
        </w:rPr>
        <w:t>验收</w:t>
      </w:r>
    </w:p>
    <w:p w14:paraId="4FA7E3F5">
      <w:pPr>
        <w:numPr>
          <w:ilvl w:val="0"/>
          <w:numId w:val="0"/>
        </w:numPr>
        <w:shd w:val="clear"/>
        <w:adjustRightInd/>
        <w:spacing w:line="360" w:lineRule="auto"/>
        <w:ind w:firstLine="482" w:firstLineChars="200"/>
        <w:outlineLvl w:val="2"/>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30.验收</w:t>
      </w:r>
    </w:p>
    <w:p w14:paraId="1E022C60">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30.1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211ABEF">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30.2采购人可以邀请参加本项目的其他投标人或者第三方机构参与验收。参与验收的投标人或者第三方机构的意见作为验收书的参考资料一并存档。</w:t>
      </w:r>
    </w:p>
    <w:p w14:paraId="5E5724CD">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30.3严格按照采购合同开展履约验收。采购人成立验收小组，按照采购合同的约定对供应商履约情况进行验收。验收时，按照采购合同的约定对每一项技术、服务、安全标准的履约情况进行确认。验收结束后，应当出具验收书（或考核反馈表），列明各项标准的验收情况及项目总体评价，由验收双方共同签署。验收结果与采购合同约定的资金支付及履约保证金返还条件挂钩。履约验收的各项资料应当存档备查。</w:t>
      </w:r>
    </w:p>
    <w:p w14:paraId="10DFAEB1">
      <w:pPr>
        <w:shd w:val="clear"/>
        <w:bidi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监管部门。</w:t>
      </w:r>
    </w:p>
    <w:p w14:paraId="10C105D9">
      <w:pPr>
        <w:pStyle w:val="134"/>
        <w:snapToGrid w:val="0"/>
        <w:spacing w:before="0"/>
        <w:ind w:firstLine="420"/>
        <w:rPr>
          <w:rFonts w:hint="eastAsia" w:ascii="仿宋" w:hAnsi="仿宋" w:eastAsia="仿宋" w:cs="仿宋"/>
          <w:snapToGrid/>
          <w:color w:val="auto"/>
          <w:w w:val="100"/>
          <w:kern w:val="2"/>
          <w:sz w:val="24"/>
          <w:szCs w:val="24"/>
          <w:highlight w:val="none"/>
          <w:lang w:val="zh-CN" w:eastAsia="zh-CN" w:bidi="ar-SA"/>
        </w:rPr>
      </w:pPr>
    </w:p>
    <w:p w14:paraId="1B509478">
      <w:pPr>
        <w:pStyle w:val="2"/>
        <w:bidi w:val="0"/>
        <w:rPr>
          <w:rFonts w:hint="eastAsia"/>
          <w:w w:val="100"/>
          <w:highlight w:val="yellow"/>
        </w:rPr>
        <w:sectPr>
          <w:footerReference r:id="rId9" w:type="first"/>
          <w:footerReference r:id="rId8" w:type="default"/>
          <w:pgSz w:w="11906" w:h="16838"/>
          <w:pgMar w:top="1276" w:right="1418" w:bottom="1247" w:left="1418" w:header="851" w:footer="850" w:gutter="0"/>
          <w:pgBorders>
            <w:top w:val="none" w:sz="0" w:space="0"/>
            <w:left w:val="none" w:sz="0" w:space="0"/>
            <w:bottom w:val="none" w:sz="0" w:space="0"/>
            <w:right w:val="none" w:sz="0" w:space="0"/>
          </w:pgBorders>
          <w:cols w:space="720" w:num="1"/>
          <w:titlePg/>
          <w:docGrid w:linePitch="312" w:charSpace="0"/>
        </w:sectPr>
      </w:pPr>
    </w:p>
    <w:p w14:paraId="6E89BB3C">
      <w:pPr>
        <w:pStyle w:val="2"/>
        <w:bidi w:val="0"/>
        <w:rPr>
          <w:rFonts w:hint="eastAsia"/>
          <w:w w:val="100"/>
          <w:highlight w:val="none"/>
        </w:rPr>
      </w:pPr>
      <w:r>
        <w:rPr>
          <w:rFonts w:hint="eastAsia"/>
          <w:w w:val="100"/>
          <w:highlight w:val="none"/>
        </w:rPr>
        <w:t>第三部分 采购需求</w:t>
      </w:r>
    </w:p>
    <w:p w14:paraId="7BB20DB7">
      <w:pPr>
        <w:rPr>
          <w:rFonts w:hint="eastAsia" w:ascii="仿宋" w:hAnsi="仿宋" w:eastAsia="仿宋" w:cs="仿宋"/>
          <w:snapToGrid w:val="0"/>
          <w:color w:val="auto"/>
          <w:w w:val="100"/>
          <w:kern w:val="0"/>
          <w:sz w:val="24"/>
          <w:highlight w:val="none"/>
        </w:rPr>
      </w:pPr>
    </w:p>
    <w:p w14:paraId="2F1B945F">
      <w:pPr>
        <w:keepNext w:val="0"/>
        <w:keepLines w:val="0"/>
        <w:widowControl/>
        <w:numPr>
          <w:ilvl w:val="0"/>
          <w:numId w:val="2"/>
        </w:numPr>
        <w:suppressLineNumbers w:val="0"/>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项目概述：</w:t>
      </w:r>
    </w:p>
    <w:p w14:paraId="4FA51E5A">
      <w:pPr>
        <w:keepNext w:val="0"/>
        <w:keepLines w:val="0"/>
        <w:widowControl/>
        <w:numPr>
          <w:ilvl w:val="0"/>
          <w:numId w:val="0"/>
        </w:numPr>
        <w:suppressLineNumbers w:val="0"/>
        <w:ind w:firstLine="480" w:firstLineChars="200"/>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本项目为“交钥匙”项目，采购内容包括采购清单中货物供货、安装调试、货物验收、培训、质保期内的售后服务等。投标报价包括设备费、安装调试费、售后服务费、培训费、有关部门的验收费、政策性文件规定及合同包含的所有风险、责任等各项全部费用。</w:t>
      </w:r>
    </w:p>
    <w:p w14:paraId="7D991C07">
      <w:pPr>
        <w:pStyle w:val="24"/>
        <w:widowControl w:val="0"/>
        <w:numPr>
          <w:ilvl w:val="0"/>
          <w:numId w:val="0"/>
        </w:numPr>
        <w:autoSpaceDE w:val="0"/>
        <w:autoSpaceDN w:val="0"/>
        <w:adjustRightInd w:val="0"/>
        <w:spacing w:line="360" w:lineRule="auto"/>
        <w:jc w:val="both"/>
        <w:rPr>
          <w:rFonts w:hint="eastAsia" w:ascii="仿宋" w:hAnsi="仿宋" w:eastAsia="仿宋" w:cs="仿宋"/>
          <w:color w:val="auto"/>
          <w:highlight w:val="none"/>
        </w:rPr>
      </w:pPr>
    </w:p>
    <w:p w14:paraId="5DB8DE32">
      <w:pPr>
        <w:keepNext w:val="0"/>
        <w:keepLines w:val="0"/>
        <w:widowControl/>
        <w:numPr>
          <w:ilvl w:val="0"/>
          <w:numId w:val="2"/>
        </w:numPr>
        <w:suppressLineNumbers w:val="0"/>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采购清单</w:t>
      </w:r>
    </w:p>
    <w:tbl>
      <w:tblPr>
        <w:tblStyle w:val="62"/>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7"/>
        <w:gridCol w:w="921"/>
        <w:gridCol w:w="817"/>
        <w:gridCol w:w="2472"/>
        <w:gridCol w:w="1386"/>
        <w:gridCol w:w="6824"/>
        <w:gridCol w:w="577"/>
        <w:gridCol w:w="452"/>
        <w:gridCol w:w="679"/>
      </w:tblGrid>
      <w:tr w14:paraId="5E62A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6717F">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序号</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D3A34">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区域</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8A12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名称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DAD2">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图片仅供参考</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EE6A2">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规格</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4E29E">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材质说明</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878A">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数量</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9C3F1">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单位</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18247">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color w:val="auto"/>
                <w:kern w:val="0"/>
                <w:sz w:val="18"/>
                <w:szCs w:val="18"/>
                <w:u w:val="none"/>
                <w:lang w:bidi="ar"/>
              </w:rPr>
              <w:t>是否“本国产品”适用范围</w:t>
            </w:r>
          </w:p>
        </w:tc>
      </w:tr>
      <w:tr w14:paraId="449B4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0B82D8E">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一楼通讯值班室、通讯室、警卫亭</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AA080">
            <w:pPr>
              <w:jc w:val="center"/>
              <w:rPr>
                <w:rFonts w:hint="eastAsia" w:ascii="仿宋" w:hAnsi="仿宋" w:eastAsia="仿宋" w:cs="仿宋"/>
                <w:b/>
                <w:bCs/>
                <w:i w:val="0"/>
                <w:iCs w:val="0"/>
                <w:color w:val="auto"/>
                <w:sz w:val="18"/>
                <w:szCs w:val="18"/>
                <w:u w:val="none"/>
              </w:rPr>
            </w:pPr>
          </w:p>
        </w:tc>
      </w:tr>
      <w:tr w14:paraId="7BBE7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616A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0F94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F0C9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BDE9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71550"/>
                  <wp:effectExtent l="0" t="0" r="13335" b="3810"/>
                  <wp:docPr id="7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 descr="IMG_256"/>
                          <pic:cNvPicPr>
                            <a:picLocks noChangeAspect="1"/>
                          </pic:cNvPicPr>
                        </pic:nvPicPr>
                        <pic:blipFill>
                          <a:blip r:embed="rId35"/>
                          <a:stretch>
                            <a:fillRect/>
                          </a:stretch>
                        </pic:blipFill>
                        <pic:spPr>
                          <a:xfrm>
                            <a:off x="0" y="0"/>
                            <a:ext cx="1190625"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1CA2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2100*1000</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*1100/500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0CE5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基材：床屏（高屏、矮屏）采用≥25mmE0级刨花板,床铺面（床铺板）采用≥25mmE0级刨花板，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床挺采用≥25mmE0级刨花板；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功能：床铺面设有透气孔，床铺面边缘设置挖手；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产品质量：符合QB/T5617《单层床通用技术条件》的规定，且甲醛释放量≤0.05mg/m³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15A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28C8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套</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D12C0">
            <w:pPr>
              <w:jc w:val="center"/>
              <w:rPr>
                <w:rFonts w:hint="eastAsia" w:ascii="仿宋" w:hAnsi="仿宋" w:eastAsia="仿宋" w:cs="仿宋"/>
                <w:i w:val="0"/>
                <w:iCs w:val="0"/>
                <w:color w:val="auto"/>
                <w:sz w:val="18"/>
                <w:szCs w:val="18"/>
                <w:u w:val="none"/>
                <w:lang w:val="en-US" w:eastAsia="zh-CN"/>
              </w:rPr>
            </w:pPr>
            <w:r>
              <w:rPr>
                <w:rFonts w:hint="eastAsia" w:ascii="仿宋" w:hAnsi="仿宋" w:eastAsia="仿宋" w:cs="仿宋"/>
                <w:i w:val="0"/>
                <w:iCs w:val="0"/>
                <w:color w:val="auto"/>
                <w:sz w:val="18"/>
                <w:szCs w:val="18"/>
                <w:u w:val="none"/>
                <w:lang w:val="en-US" w:eastAsia="zh-CN"/>
              </w:rPr>
              <w:t>适用</w:t>
            </w:r>
          </w:p>
        </w:tc>
      </w:tr>
      <w:tr w14:paraId="3C0E6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622E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DF2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17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棕垫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（含床套）</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7A249">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62050" cy="638175"/>
                  <wp:effectExtent l="0" t="0" r="11430" b="1905"/>
                  <wp:docPr id="8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 descr="IMG_257"/>
                          <pic:cNvPicPr>
                            <a:picLocks noChangeAspect="1"/>
                          </pic:cNvPicPr>
                        </pic:nvPicPr>
                        <pic:blipFill>
                          <a:blip r:embed="rId36"/>
                          <a:stretch>
                            <a:fillRect/>
                          </a:stretch>
                        </pic:blipFill>
                        <pic:spPr>
                          <a:xfrm>
                            <a:off x="0" y="0"/>
                            <a:ext cx="1162050" cy="6381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98E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1000*2000*80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5132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床套面：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面料密度≥173×（92+92）；</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整体弹力棉面料，不缩水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30kg/m³高弹力环保海绵.</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垫层：50mm厚，≥150kg/m³环保棕芯.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主要技术指标要求：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零甲醛，原料椰丝跟聚酯纤维本身不含有甲醛，不含胶水；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防蛀虫；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抗潮，不冷凝水蒸气；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不变形，成熟椰棕丝良好的耐磨性和弹性结合聚酯纤维的优良伸展性，材料抗压能力强，不塌陷，使用寿命长；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无气味，椰丝跟聚酯纤维本身无气味；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不受潮，材料透气性能好，三维立体网状结构有助于受潮后有效快速排放水蒸气.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其它要求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床单可拆卸换洗，棕垫四角分明，直角处不变形，不塌陷，床单表面平整.</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2CCF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22C1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5D9D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BEE0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87F6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CCF3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60A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95C5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552450" cy="866775"/>
                  <wp:effectExtent l="0" t="0" r="11430" b="1905"/>
                  <wp:docPr id="7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 descr="IMG_258"/>
                          <pic:cNvPicPr>
                            <a:picLocks noChangeAspect="1"/>
                          </pic:cNvPicPr>
                        </pic:nvPicPr>
                        <pic:blipFill>
                          <a:blip r:embed="rId37"/>
                          <a:stretch>
                            <a:fillRect/>
                          </a:stretch>
                        </pic:blipFill>
                        <pic:spPr>
                          <a:xfrm>
                            <a:off x="0" y="0"/>
                            <a:ext cx="552450" cy="866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54F5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500*400*550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B61F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五金配件：三节抽屉导轨，且在安装后抽屉导轨应滑动顺畅；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2D9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66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9DD6A">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21A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80F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7FF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B83F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生活柜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C619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81100" cy="1247775"/>
                  <wp:effectExtent l="0" t="0" r="7620" b="1905"/>
                  <wp:docPr id="8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 descr="IMG_259"/>
                          <pic:cNvPicPr>
                            <a:picLocks noChangeAspect="1"/>
                          </pic:cNvPicPr>
                        </pic:nvPicPr>
                        <pic:blipFill>
                          <a:blip r:embed="rId38"/>
                          <a:stretch>
                            <a:fillRect/>
                          </a:stretch>
                        </pic:blipFill>
                        <pic:spPr>
                          <a:xfrm>
                            <a:off x="0" y="0"/>
                            <a:ext cx="1181100" cy="1247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E51D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7272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五金配件：阻尼三节抽屉导轨、阻尼铰链，且在安装后抽屉导轨应滑动顺畅，开、关无卡阻现象；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E31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030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E8F1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9BCE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66E5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BD1C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4E2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储物柜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E4E8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076325"/>
                  <wp:effectExtent l="0" t="0" r="5715" b="5715"/>
                  <wp:docPr id="70"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 descr="IMG_260"/>
                          <pic:cNvPicPr>
                            <a:picLocks noChangeAspect="1"/>
                          </pic:cNvPicPr>
                        </pic:nvPicPr>
                        <pic:blipFill>
                          <a:blip r:embed="rId39"/>
                          <a:stretch>
                            <a:fillRect/>
                          </a:stretch>
                        </pic:blipFill>
                        <pic:spPr>
                          <a:xfrm>
                            <a:off x="0" y="0"/>
                            <a:ext cx="1228725" cy="10763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2B57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1600*400*1800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BB91">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EAA6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0132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E70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5574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21CA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C5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DC82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通信设备</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充电柜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7DB02">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85875" cy="885825"/>
                  <wp:effectExtent l="0" t="0" r="9525" b="13335"/>
                  <wp:docPr id="8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 descr="IMG_261"/>
                          <pic:cNvPicPr>
                            <a:picLocks noChangeAspect="1"/>
                          </pic:cNvPicPr>
                        </pic:nvPicPr>
                        <pic:blipFill>
                          <a:blip r:embed="rId40"/>
                          <a:stretch>
                            <a:fillRect/>
                          </a:stretch>
                        </pic:blipFill>
                        <pic:spPr>
                          <a:xfrm>
                            <a:off x="0" y="0"/>
                            <a:ext cx="1285875" cy="8858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15B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600*400*1000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021F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材质：选用优质品牌0.7mm厚冷轧钢板，喷涂后可达0.8mm-1.0mm.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特点：1）采用轿车级磷化处理300°C的高温喷涂处理，使用漆洁合力提高；</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2）柜体采用无缝焊接工艺，表面采用混合型热固性粉沫喷涂，耐高温，防静电.内置充电插座，多种插座可选.</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2C1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406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E247">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48D7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59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FA3D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警卫亭</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1F4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FE2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95375" cy="847725"/>
                  <wp:effectExtent l="0" t="0" r="1905" b="5715"/>
                  <wp:docPr id="8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 descr="IMG_262"/>
                          <pic:cNvPicPr>
                            <a:picLocks noChangeAspect="1"/>
                          </pic:cNvPicPr>
                        </pic:nvPicPr>
                        <pic:blipFill>
                          <a:blip r:embed="rId41"/>
                          <a:stretch>
                            <a:fillRect/>
                          </a:stretch>
                        </pic:blipFill>
                        <pic:spPr>
                          <a:xfrm>
                            <a:off x="0" y="0"/>
                            <a:ext cx="1095375" cy="8477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9C70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05AD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6D9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233A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675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36FA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B07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DF4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警卫亭</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2A35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9D3D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9650" cy="1343025"/>
                  <wp:effectExtent l="0" t="0" r="11430" b="13335"/>
                  <wp:docPr id="7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8" descr="IMG_263"/>
                          <pic:cNvPicPr>
                            <a:picLocks noChangeAspect="1"/>
                          </pic:cNvPicPr>
                        </pic:nvPicPr>
                        <pic:blipFill>
                          <a:blip r:embed="rId42"/>
                          <a:stretch>
                            <a:fillRect/>
                          </a:stretch>
                        </pic:blipFill>
                        <pic:spPr>
                          <a:xfrm>
                            <a:off x="0" y="0"/>
                            <a:ext cx="1009650" cy="13430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94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630*630*1000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A84F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6D21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D61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FC783">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276C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9"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465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7816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警卫亭</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637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快递柜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795A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47750" cy="1038225"/>
                  <wp:effectExtent l="0" t="0" r="3810" b="13335"/>
                  <wp:docPr id="9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 descr="IMG_264"/>
                          <pic:cNvPicPr>
                            <a:picLocks noChangeAspect="1"/>
                          </pic:cNvPicPr>
                        </pic:nvPicPr>
                        <pic:blipFill>
                          <a:blip r:embed="rId43"/>
                          <a:stretch>
                            <a:fillRect/>
                          </a:stretch>
                        </pic:blipFill>
                        <pic:spPr>
                          <a:xfrm>
                            <a:off x="0" y="0"/>
                            <a:ext cx="1047750" cy="10382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6B66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1000*400*700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9370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材质：选用0.7mm厚优质轧钢板，喷涂后可达0.8mm-1.0mm.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特点：1）采用轿车级磷化处理300°C的高温喷涂处理，使用漆洁合力提高；</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2）柜体采用无缝焊接工艺，表面采用混合型热固性粉沫喷涂，耐高温，防静电.</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58E9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309C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2F7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F761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8595A13">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一楼主食库、餐厅</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E21A5">
            <w:pPr>
              <w:jc w:val="center"/>
              <w:rPr>
                <w:rFonts w:hint="eastAsia" w:ascii="仿宋" w:hAnsi="仿宋" w:eastAsia="仿宋" w:cs="仿宋"/>
                <w:b w:val="0"/>
                <w:bCs w:val="0"/>
                <w:i w:val="0"/>
                <w:iCs w:val="0"/>
                <w:color w:val="auto"/>
                <w:sz w:val="18"/>
                <w:szCs w:val="18"/>
                <w:u w:val="none"/>
              </w:rPr>
            </w:pPr>
          </w:p>
        </w:tc>
      </w:tr>
      <w:tr w14:paraId="0974B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1FB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80AE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主食库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105B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B631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66775" cy="781050"/>
                  <wp:effectExtent l="0" t="0" r="1905" b="11430"/>
                  <wp:docPr id="8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 descr="IMG_265"/>
                          <pic:cNvPicPr>
                            <a:picLocks noChangeAspect="1"/>
                          </pic:cNvPicPr>
                        </pic:nvPicPr>
                        <pic:blipFill>
                          <a:blip r:embed="rId44"/>
                          <a:stretch>
                            <a:fillRect/>
                          </a:stretch>
                        </pic:blipFill>
                        <pic:spPr>
                          <a:xfrm>
                            <a:off x="0" y="0"/>
                            <a:ext cx="866775" cy="7810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72C8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600*600*1400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9C84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食品接触材质：304不锈钢，符合 GB 4806.9-2016《食品安全国家标准 食品接触用金属材料及制品》标准</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辅件：1、304不锈钢盛米盒2、蓝牙式智能电子称3、蓝牙式计量器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结构要求：钢木结构，下端为4*4火焰蓝方管米袋存放架，上端内部为304食品级锥形不锈钢盛米容器，外部饰面为消防红环保饰面板.存米方式为上进下出式.</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顶柜开盖方式：上翻门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五金要求：DTC阻尼铰链、气撑、嵌入式挖手</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D096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D4B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C5A50">
            <w:pPr>
              <w:jc w:val="center"/>
              <w:rPr>
                <w:rFonts w:hint="eastAsia" w:ascii="仿宋" w:hAnsi="仿宋" w:eastAsia="仿宋" w:cs="仿宋"/>
                <w:b w:val="0"/>
                <w:bCs w:val="0"/>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1B3D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71E6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E8B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餐厅</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7E4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圆餐桌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ABD6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942975" cy="800100"/>
                  <wp:effectExtent l="0" t="0" r="1905" b="7620"/>
                  <wp:docPr id="7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1" descr="IMG_266"/>
                          <pic:cNvPicPr>
                            <a:picLocks noChangeAspect="1"/>
                          </pic:cNvPicPr>
                        </pic:nvPicPr>
                        <pic:blipFill>
                          <a:blip r:embed="rId45"/>
                          <a:stretch>
                            <a:fillRect/>
                          </a:stretch>
                        </pic:blipFill>
                        <pic:spPr>
                          <a:xfrm>
                            <a:off x="0" y="0"/>
                            <a:ext cx="942975" cy="8001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C831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直径1350*760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C39F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桌面:橡胶木实木；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框架:橡胶木实木；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产品质量:符合GB/T24821《餐桌餐椅》的规定，且甲醛释放量≤0.05mg/m³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合物（TVOC≤0.50mg/m³，家具涂层可迁移元素锑（S≤60mg/kg，砷（As）≤25mg/kg，钡（Ba）≤1000mg/kg，镉（C≤75mg/kg，铬（Cr）≤60mg/kg，铅（P≤90mg/kg，汞（H≤60mg/kg，硒（S≤500mg/kg.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47B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081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F1F66">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4371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CF4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0E80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餐厅</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33CE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458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00075" cy="1095375"/>
                  <wp:effectExtent l="0" t="0" r="9525" b="1905"/>
                  <wp:docPr id="7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2" descr="IMG_267"/>
                          <pic:cNvPicPr>
                            <a:picLocks noChangeAspect="1"/>
                          </pic:cNvPicPr>
                        </pic:nvPicPr>
                        <pic:blipFill>
                          <a:blip r:embed="rId46"/>
                          <a:stretch>
                            <a:fillRect/>
                          </a:stretch>
                        </pic:blipFill>
                        <pic:spPr>
                          <a:xfrm>
                            <a:off x="0" y="0"/>
                            <a:ext cx="600075" cy="10953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15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410*430*900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9F0D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639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90EA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把</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FDE1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484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E3D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224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餐厅</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9AF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实木屏风</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5D3D1">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76325" cy="1085850"/>
                  <wp:effectExtent l="0" t="0" r="5715" b="11430"/>
                  <wp:docPr id="88"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3" descr="IMG_268"/>
                          <pic:cNvPicPr>
                            <a:picLocks noChangeAspect="1"/>
                          </pic:cNvPicPr>
                        </pic:nvPicPr>
                        <pic:blipFill>
                          <a:blip r:embed="rId47"/>
                          <a:stretch>
                            <a:fillRect/>
                          </a:stretch>
                        </pic:blipFill>
                        <pic:spPr>
                          <a:xfrm>
                            <a:off x="0" y="0"/>
                            <a:ext cx="1076325" cy="10858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33CC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2400*2200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8869">
            <w:pPr>
              <w:keepNext w:val="0"/>
              <w:keepLines w:val="0"/>
              <w:widowControl/>
              <w:suppressLineNumbers w:val="0"/>
              <w:jc w:val="center"/>
              <w:textAlignment w:val="center"/>
              <w:rPr>
                <w:rFonts w:hint="eastAsia" w:ascii="仿宋" w:hAnsi="仿宋" w:eastAsia="仿宋" w:cs="仿宋"/>
                <w:i w:val="0"/>
                <w:iCs w:val="0"/>
                <w:color w:val="auto"/>
                <w:kern w:val="0"/>
                <w:sz w:val="18"/>
                <w:szCs w:val="18"/>
                <w:u w:val="none"/>
                <w:lang w:val="en-US" w:eastAsia="zh-CN" w:bidi="ar"/>
              </w:rPr>
            </w:pPr>
            <w:r>
              <w:rPr>
                <w:rFonts w:hint="eastAsia" w:ascii="仿宋" w:hAnsi="仿宋" w:eastAsia="仿宋" w:cs="仿宋"/>
                <w:i w:val="0"/>
                <w:iCs w:val="0"/>
                <w:color w:val="auto"/>
                <w:kern w:val="0"/>
                <w:sz w:val="18"/>
                <w:szCs w:val="18"/>
                <w:u w:val="none"/>
                <w:lang w:val="en-US" w:eastAsia="zh-CN" w:bidi="ar"/>
              </w:rPr>
              <w:t>框架：实木龙骨边框，实木防滑底座，可折叠收纳</w:t>
            </w:r>
          </w:p>
          <w:p w14:paraId="297C85C7">
            <w:pPr>
              <w:keepNext w:val="0"/>
              <w:keepLines w:val="0"/>
              <w:widowControl/>
              <w:suppressLineNumbers w:val="0"/>
              <w:jc w:val="center"/>
              <w:textAlignment w:val="center"/>
              <w:rPr>
                <w:rFonts w:hint="eastAsia" w:ascii="仿宋" w:hAnsi="仿宋" w:eastAsia="仿宋" w:cs="仿宋"/>
                <w:i w:val="0"/>
                <w:iCs w:val="0"/>
                <w:color w:val="auto"/>
                <w:kern w:val="0"/>
                <w:sz w:val="18"/>
                <w:szCs w:val="18"/>
                <w:u w:val="none"/>
                <w:lang w:val="en-US" w:eastAsia="zh-CN" w:bidi="ar"/>
              </w:rPr>
            </w:pPr>
            <w:r>
              <w:rPr>
                <w:rFonts w:hint="eastAsia" w:ascii="仿宋" w:hAnsi="仿宋" w:eastAsia="仿宋" w:cs="仿宋"/>
                <w:i w:val="0"/>
                <w:iCs w:val="0"/>
                <w:color w:val="auto"/>
                <w:kern w:val="0"/>
                <w:sz w:val="18"/>
                <w:szCs w:val="18"/>
                <w:u w:val="none"/>
                <w:lang w:val="en-US" w:eastAsia="zh-CN" w:bidi="ar"/>
              </w:rPr>
              <w:t>屏芯：环保木质薄板，表层防水布艺，水墨数码喷绘</w:t>
            </w:r>
          </w:p>
          <w:p w14:paraId="31DE585E">
            <w:pPr>
              <w:keepNext w:val="0"/>
              <w:keepLines w:val="0"/>
              <w:widowControl/>
              <w:suppressLineNumbers w:val="0"/>
              <w:jc w:val="center"/>
              <w:textAlignment w:val="center"/>
              <w:rPr>
                <w:rFonts w:hint="eastAsia" w:ascii="仿宋" w:hAnsi="仿宋" w:eastAsia="仿宋" w:cs="仿宋"/>
                <w:i w:val="0"/>
                <w:iCs w:val="0"/>
                <w:color w:val="auto"/>
                <w:kern w:val="0"/>
                <w:sz w:val="18"/>
                <w:szCs w:val="18"/>
                <w:u w:val="none"/>
                <w:lang w:val="en-US" w:eastAsia="zh-CN" w:bidi="ar"/>
              </w:rPr>
            </w:pPr>
            <w:r>
              <w:rPr>
                <w:rFonts w:hint="eastAsia" w:ascii="仿宋" w:hAnsi="仿宋" w:eastAsia="仿宋" w:cs="仿宋"/>
                <w:i w:val="0"/>
                <w:iCs w:val="0"/>
                <w:color w:val="auto"/>
                <w:kern w:val="0"/>
                <w:sz w:val="18"/>
                <w:szCs w:val="18"/>
                <w:u w:val="none"/>
                <w:lang w:val="en-US" w:eastAsia="zh-CN" w:bidi="ar"/>
              </w:rPr>
              <w:t>辅料：水性环保胶、水性清漆、水性印刷油墨，低异味</w:t>
            </w:r>
          </w:p>
          <w:p w14:paraId="72E9CA4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执行标准：GB 18584-2024《家具中有害物质限量》，甲醛≤0.124mg/m³，低醛达标，苯≤0.11mg/m³，未检出，甲苯≤0.20mg/m³，微量合格，二甲苯（邻、间、对总和）≤0.20mg/m³，指标合规TVOC≤0.60mg/m³，低挥发无刺激</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2D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 xml:space="preserve">5.30 </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9415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平方</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D1BE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509B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376F402">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一楼训练、执勤器材室、健身房</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68D03">
            <w:pPr>
              <w:jc w:val="center"/>
              <w:rPr>
                <w:rFonts w:hint="eastAsia" w:ascii="仿宋" w:hAnsi="仿宋" w:eastAsia="仿宋" w:cs="仿宋"/>
                <w:b w:val="0"/>
                <w:bCs w:val="0"/>
                <w:i w:val="0"/>
                <w:iCs w:val="0"/>
                <w:color w:val="auto"/>
                <w:sz w:val="18"/>
                <w:szCs w:val="18"/>
                <w:u w:val="none"/>
              </w:rPr>
            </w:pPr>
          </w:p>
        </w:tc>
      </w:tr>
      <w:tr w14:paraId="2B030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FB9D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3EE6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训练、执勤器材库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5674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货架</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8D48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33450"/>
                  <wp:effectExtent l="0" t="0" r="13335" b="11430"/>
                  <wp:docPr id="7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4" descr="IMG_269"/>
                          <pic:cNvPicPr>
                            <a:picLocks noChangeAspect="1"/>
                          </pic:cNvPicPr>
                        </pic:nvPicPr>
                        <pic:blipFill>
                          <a:blip r:embed="rId48"/>
                          <a:stretch>
                            <a:fillRect/>
                          </a:stretch>
                        </pic:blipFill>
                        <pic:spPr>
                          <a:xfrm>
                            <a:off x="0" y="0"/>
                            <a:ext cx="1190625" cy="9334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9CD1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1500*600*2000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E9E7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材料：全部采用优质冷轧板钢板，立柱1.5mm，横截面为40*80mm1.2mm厚，拉撑1.0mm，截面为30*60mm，隔板0.6mm，单层承重≥300kg.</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金属原材料采用优质钢材，所有金属件表面必须经过除油、清冼、表面预处理、静电喷塑等工艺流程处理，漆膜附着力应能达到国家规定的附着、硬度、耐冲击力、老化、弯曲、韧性、耐盐、耐油等所有相关质量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2BCC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C75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1F7F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659F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040D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51CF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执勤器材库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CDA2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5608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95375" cy="847725"/>
                  <wp:effectExtent l="0" t="0" r="1905" b="5715"/>
                  <wp:docPr id="7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5" descr="IMG_270"/>
                          <pic:cNvPicPr>
                            <a:picLocks noChangeAspect="1"/>
                          </pic:cNvPicPr>
                        </pic:nvPicPr>
                        <pic:blipFill>
                          <a:blip r:embed="rId41"/>
                          <a:stretch>
                            <a:fillRect/>
                          </a:stretch>
                        </pic:blipFill>
                        <pic:spPr>
                          <a:xfrm>
                            <a:off x="0" y="0"/>
                            <a:ext cx="1095375" cy="8477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F55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BC6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0F0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E2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65AF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9F11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A20F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A941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执勤器材库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6132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EBB7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90575" cy="1066800"/>
                  <wp:effectExtent l="0" t="0" r="1905" b="0"/>
                  <wp:docPr id="8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6" descr="IMG_271"/>
                          <pic:cNvPicPr>
                            <a:picLocks noChangeAspect="1"/>
                          </pic:cNvPicPr>
                        </pic:nvPicPr>
                        <pic:blipFill>
                          <a:blip r:embed="rId49"/>
                          <a:stretch>
                            <a:fillRect/>
                          </a:stretch>
                        </pic:blipFill>
                        <pic:spPr>
                          <a:xfrm>
                            <a:off x="0" y="0"/>
                            <a:ext cx="79057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717F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961B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FF7C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C942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DC2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CE0B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697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3AF0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健身房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E48F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储物柜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696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38225" cy="1066800"/>
                  <wp:effectExtent l="0" t="0" r="13335" b="0"/>
                  <wp:docPr id="7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7" descr="IMG_272"/>
                          <pic:cNvPicPr>
                            <a:picLocks noChangeAspect="1"/>
                          </pic:cNvPicPr>
                        </pic:nvPicPr>
                        <pic:blipFill>
                          <a:blip r:embed="rId50"/>
                          <a:stretch>
                            <a:fillRect/>
                          </a:stretch>
                        </pic:blipFill>
                        <pic:spPr>
                          <a:xfrm>
                            <a:off x="0" y="0"/>
                            <a:ext cx="103822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F00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1200*400*1100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C2E19">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015E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B63A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843D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CB6E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74B3F7">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二楼视频会议室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7A676">
            <w:pPr>
              <w:jc w:val="center"/>
              <w:rPr>
                <w:rFonts w:hint="eastAsia" w:ascii="仿宋" w:hAnsi="仿宋" w:eastAsia="仿宋" w:cs="仿宋"/>
                <w:b w:val="0"/>
                <w:bCs w:val="0"/>
                <w:i w:val="0"/>
                <w:iCs w:val="0"/>
                <w:color w:val="auto"/>
                <w:sz w:val="18"/>
                <w:szCs w:val="18"/>
                <w:u w:val="none"/>
              </w:rPr>
            </w:pPr>
          </w:p>
        </w:tc>
      </w:tr>
      <w:tr w14:paraId="48820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72D0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B3A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A81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主席台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07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76350" cy="819150"/>
                  <wp:effectExtent l="0" t="0" r="3810" b="3810"/>
                  <wp:docPr id="93"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8" descr="IMG_273"/>
                          <pic:cNvPicPr>
                            <a:picLocks noChangeAspect="1"/>
                          </pic:cNvPicPr>
                        </pic:nvPicPr>
                        <pic:blipFill>
                          <a:blip r:embed="rId51"/>
                          <a:stretch>
                            <a:fillRect/>
                          </a:stretch>
                        </pic:blipFill>
                        <pic:spPr>
                          <a:xfrm>
                            <a:off x="0" y="0"/>
                            <a:ext cx="1276350"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5F79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2400*600*760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DF68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基材:采用E0级刨花板，其中桌面厚度≥25mm，其它≥16mm；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56E7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EB0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FE14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3A51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D2CC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816A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0B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会议条桌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DA8A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0125" cy="800100"/>
                  <wp:effectExtent l="0" t="0" r="5715" b="7620"/>
                  <wp:docPr id="69"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9" descr="IMG_274"/>
                          <pic:cNvPicPr>
                            <a:picLocks noChangeAspect="1"/>
                          </pic:cNvPicPr>
                        </pic:nvPicPr>
                        <pic:blipFill>
                          <a:blip r:embed="rId52"/>
                          <a:stretch>
                            <a:fillRect/>
                          </a:stretch>
                        </pic:blipFill>
                        <pic:spPr>
                          <a:xfrm>
                            <a:off x="0" y="0"/>
                            <a:ext cx="1000125" cy="8001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DCA4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1400*400*750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1F45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7B32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1CF1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2FE4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7A2C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D3C7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B9D9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9C1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茶水柜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EB02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0125" cy="1095375"/>
                  <wp:effectExtent l="0" t="0" r="5715" b="1905"/>
                  <wp:docPr id="8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0" descr="IMG_275"/>
                          <pic:cNvPicPr>
                            <a:picLocks noChangeAspect="1"/>
                          </pic:cNvPicPr>
                        </pic:nvPicPr>
                        <pic:blipFill>
                          <a:blip r:embed="rId53"/>
                          <a:stretch>
                            <a:fillRect/>
                          </a:stretch>
                        </pic:blipFill>
                        <pic:spPr>
                          <a:xfrm>
                            <a:off x="0" y="0"/>
                            <a:ext cx="1000125" cy="10953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D5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7B5A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B9A2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F482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3621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098A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283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D5F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AE67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主席椅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CFD7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47725" cy="1076325"/>
                  <wp:effectExtent l="0" t="0" r="5715" b="5715"/>
                  <wp:docPr id="79"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1" descr="IMG_276"/>
                          <pic:cNvPicPr>
                            <a:picLocks noChangeAspect="1"/>
                          </pic:cNvPicPr>
                        </pic:nvPicPr>
                        <pic:blipFill>
                          <a:blip r:embed="rId54"/>
                          <a:stretch>
                            <a:fillRect/>
                          </a:stretch>
                        </pic:blipFill>
                        <pic:spPr>
                          <a:xfrm>
                            <a:off x="0" y="0"/>
                            <a:ext cx="847725" cy="10763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33D8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630*630*1000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15B7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88D2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10BA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把</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3E88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FA0B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1F6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84E9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33A3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列席椅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C108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71525" cy="1009650"/>
                  <wp:effectExtent l="0" t="0" r="5715" b="11430"/>
                  <wp:docPr id="91"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2" descr="IMG_277"/>
                          <pic:cNvPicPr>
                            <a:picLocks noChangeAspect="1"/>
                          </pic:cNvPicPr>
                        </pic:nvPicPr>
                        <pic:blipFill>
                          <a:blip r:embed="rId55"/>
                          <a:stretch>
                            <a:fillRect/>
                          </a:stretch>
                        </pic:blipFill>
                        <pic:spPr>
                          <a:xfrm>
                            <a:off x="0" y="0"/>
                            <a:ext cx="771525" cy="10096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58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8BA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67FA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FFB0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B62C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19E0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EBC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FB2F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FF0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演讲台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FAB4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95350" cy="1257300"/>
                  <wp:effectExtent l="0" t="0" r="3810" b="7620"/>
                  <wp:docPr id="92"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3" descr="IMG_278"/>
                          <pic:cNvPicPr>
                            <a:picLocks noChangeAspect="1"/>
                          </pic:cNvPicPr>
                        </pic:nvPicPr>
                        <pic:blipFill>
                          <a:blip r:embed="rId56"/>
                          <a:stretch>
                            <a:fillRect/>
                          </a:stretch>
                        </pic:blipFill>
                        <pic:spPr>
                          <a:xfrm>
                            <a:off x="0" y="0"/>
                            <a:ext cx="895350" cy="12573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750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600*480*1200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987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基材:采用E0级刨花板，其中桌面厚度≥25mm，其它厚度≥16mm；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4116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CAF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548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EA5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7F2B058">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二楼浴室更衣室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B036">
            <w:pPr>
              <w:jc w:val="center"/>
              <w:rPr>
                <w:rFonts w:hint="eastAsia" w:ascii="仿宋" w:hAnsi="仿宋" w:eastAsia="仿宋" w:cs="仿宋"/>
                <w:b w:val="0"/>
                <w:bCs w:val="0"/>
                <w:i w:val="0"/>
                <w:iCs w:val="0"/>
                <w:color w:val="auto"/>
                <w:sz w:val="18"/>
                <w:szCs w:val="18"/>
                <w:u w:val="none"/>
              </w:rPr>
            </w:pPr>
          </w:p>
        </w:tc>
      </w:tr>
      <w:tr w14:paraId="08024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7"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77E8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59C4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浴室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C195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浴室柜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461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00100" cy="1152525"/>
                  <wp:effectExtent l="0" t="0" r="7620" b="5715"/>
                  <wp:docPr id="8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4" descr="IMG_279"/>
                          <pic:cNvPicPr>
                            <a:picLocks noChangeAspect="1"/>
                          </pic:cNvPicPr>
                        </pic:nvPicPr>
                        <pic:blipFill>
                          <a:blip r:embed="rId57"/>
                          <a:stretch>
                            <a:fillRect/>
                          </a:stretch>
                        </pic:blipFill>
                        <pic:spPr>
                          <a:xfrm>
                            <a:off x="0" y="0"/>
                            <a:ext cx="800100" cy="11525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1458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1400*500*2000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92FC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基材：采用多层免漆板；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五金配件：配置铰链和锁，且在安装后无卡阻现象；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下架：浴室柜下面加装不锈钢的方管脚，牢固可靠，耐腐蚀、防锈.</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BE0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C079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B1DA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82E8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9E2C45E">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二楼队部办公室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7BEBD">
            <w:pPr>
              <w:jc w:val="center"/>
              <w:rPr>
                <w:rFonts w:hint="eastAsia" w:ascii="仿宋" w:hAnsi="仿宋" w:eastAsia="仿宋" w:cs="仿宋"/>
                <w:b w:val="0"/>
                <w:bCs w:val="0"/>
                <w:i w:val="0"/>
                <w:iCs w:val="0"/>
                <w:color w:val="auto"/>
                <w:sz w:val="18"/>
                <w:szCs w:val="18"/>
                <w:u w:val="none"/>
              </w:rPr>
            </w:pPr>
          </w:p>
        </w:tc>
      </w:tr>
      <w:tr w14:paraId="579A3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43B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25</w:t>
            </w:r>
          </w:p>
        </w:tc>
        <w:tc>
          <w:tcPr>
            <w:tcW w:w="352" w:type="pct"/>
            <w:tcBorders>
              <w:top w:val="single" w:color="000000" w:sz="4" w:space="0"/>
              <w:left w:val="single" w:color="000000" w:sz="4" w:space="0"/>
              <w:bottom w:val="nil"/>
              <w:right w:val="single" w:color="000000" w:sz="4" w:space="0"/>
            </w:tcBorders>
            <w:shd w:val="clear" w:color="auto" w:fill="auto"/>
            <w:vAlign w:val="center"/>
          </w:tcPr>
          <w:p w14:paraId="0734121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nil"/>
              <w:right w:val="single" w:color="000000" w:sz="4" w:space="0"/>
            </w:tcBorders>
            <w:shd w:val="clear" w:color="auto" w:fill="auto"/>
            <w:vAlign w:val="center"/>
          </w:tcPr>
          <w:p w14:paraId="5674D9E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AFE8B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428750" cy="781050"/>
                  <wp:effectExtent l="0" t="0" r="3810" b="11430"/>
                  <wp:docPr id="8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5" descr="IMG_280"/>
                          <pic:cNvPicPr>
                            <a:picLocks noChangeAspect="1"/>
                          </pic:cNvPicPr>
                        </pic:nvPicPr>
                        <pic:blipFill>
                          <a:blip r:embed="rId58"/>
                          <a:stretch>
                            <a:fillRect/>
                          </a:stretch>
                        </pic:blipFill>
                        <pic:spPr>
                          <a:xfrm>
                            <a:off x="0" y="0"/>
                            <a:ext cx="1428750" cy="781050"/>
                          </a:xfrm>
                          <a:prstGeom prst="rect">
                            <a:avLst/>
                          </a:prstGeom>
                          <a:noFill/>
                          <a:ln w="9525">
                            <a:noFill/>
                          </a:ln>
                        </pic:spPr>
                      </pic:pic>
                    </a:graphicData>
                  </a:graphic>
                </wp:inline>
              </w:drawing>
            </w:r>
          </w:p>
        </w:tc>
        <w:tc>
          <w:tcPr>
            <w:tcW w:w="408" w:type="pct"/>
            <w:tcBorders>
              <w:top w:val="single" w:color="000000" w:sz="4" w:space="0"/>
              <w:left w:val="single" w:color="000000" w:sz="4" w:space="0"/>
              <w:bottom w:val="nil"/>
              <w:right w:val="single" w:color="000000" w:sz="4" w:space="0"/>
            </w:tcBorders>
            <w:shd w:val="clear" w:color="auto" w:fill="auto"/>
            <w:vAlign w:val="center"/>
          </w:tcPr>
          <w:p w14:paraId="6EAC984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1600*800*750</w:t>
            </w:r>
          </w:p>
        </w:tc>
        <w:tc>
          <w:tcPr>
            <w:tcW w:w="2382" w:type="pct"/>
            <w:vMerge w:val="restart"/>
            <w:tcBorders>
              <w:top w:val="single" w:color="000000" w:sz="4" w:space="0"/>
              <w:left w:val="single" w:color="000000" w:sz="4" w:space="0"/>
              <w:bottom w:val="nil"/>
              <w:right w:val="single" w:color="000000" w:sz="4" w:space="0"/>
            </w:tcBorders>
            <w:shd w:val="clear" w:color="auto" w:fill="auto"/>
            <w:vAlign w:val="center"/>
          </w:tcPr>
          <w:p w14:paraId="71FEEDE5">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基材：采用E0级中纤板，其中台面板厚度≥40mm；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贴面与封边：采用厚度≥0.3mm实木木皮贴面，颜色均匀，表面平整；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ED24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2F7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8FB3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E3D4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499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26</w:t>
            </w:r>
          </w:p>
        </w:tc>
        <w:tc>
          <w:tcPr>
            <w:tcW w:w="352" w:type="pct"/>
            <w:tcBorders>
              <w:top w:val="single" w:color="000000" w:sz="4" w:space="0"/>
              <w:left w:val="single" w:color="000000" w:sz="4" w:space="0"/>
              <w:bottom w:val="nil"/>
              <w:right w:val="single" w:color="000000" w:sz="4" w:space="0"/>
            </w:tcBorders>
            <w:shd w:val="clear" w:color="auto" w:fill="auto"/>
            <w:vAlign w:val="center"/>
          </w:tcPr>
          <w:p w14:paraId="53B15A3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nil"/>
              <w:right w:val="single" w:color="000000" w:sz="4" w:space="0"/>
            </w:tcBorders>
            <w:shd w:val="clear" w:color="auto" w:fill="auto"/>
            <w:vAlign w:val="center"/>
          </w:tcPr>
          <w:p w14:paraId="7E094BD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矮柜</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951D6">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nil"/>
              <w:right w:val="single" w:color="000000" w:sz="4" w:space="0"/>
            </w:tcBorders>
            <w:shd w:val="clear" w:color="auto" w:fill="auto"/>
            <w:vAlign w:val="center"/>
          </w:tcPr>
          <w:p w14:paraId="336C013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1600*400*750</w:t>
            </w:r>
          </w:p>
        </w:tc>
        <w:tc>
          <w:tcPr>
            <w:tcW w:w="2382" w:type="pct"/>
            <w:vMerge w:val="continue"/>
            <w:tcBorders>
              <w:top w:val="single" w:color="000000" w:sz="4" w:space="0"/>
              <w:left w:val="single" w:color="000000" w:sz="4" w:space="0"/>
              <w:bottom w:val="nil"/>
              <w:right w:val="single" w:color="000000" w:sz="4" w:space="0"/>
            </w:tcBorders>
            <w:shd w:val="clear" w:color="auto" w:fill="auto"/>
            <w:vAlign w:val="center"/>
          </w:tcPr>
          <w:p w14:paraId="09D59FBE">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EDBB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41B1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64077">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19D6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75AA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D1F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55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90B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23900" cy="971550"/>
                  <wp:effectExtent l="0" t="0" r="7620" b="3810"/>
                  <wp:docPr id="94"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6" descr="IMG_281"/>
                          <pic:cNvPicPr>
                            <a:picLocks noChangeAspect="1"/>
                          </pic:cNvPicPr>
                        </pic:nvPicPr>
                        <pic:blipFill>
                          <a:blip r:embed="rId59"/>
                          <a:stretch>
                            <a:fillRect/>
                          </a:stretch>
                        </pic:blipFill>
                        <pic:spPr>
                          <a:xfrm>
                            <a:off x="0" y="0"/>
                            <a:ext cx="723900"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5F09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580*680*980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AEF7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座、背板:成型胶合板（曲木板）或注塑一次成型；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脚架:钢管弯曲成型，直径≥25mm，壁厚≥1.5mm，粉末涂料喷涂（喷塑）；</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扶手:手臂接触面应为软质材料；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背框:加纤塑料注塑成型，内外（前后）双背框组装，正反无外露螺钉；</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腰托:网布背后具有可调节高度的腰部支撑装置；</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产品质量:符合QB/T2280《办公家具办公椅》的规定，且甲醛释放量≤0.08mg/m³,苯≤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0.06mg/m³，甲苯≤0.15mg/m³,二甲苯(邻、间、对二甲苯之和)≤0.20mg/m³，总挥发性有机化</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DC44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AF0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E1FA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E9E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25B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F436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54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资料柜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621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295400"/>
                  <wp:effectExtent l="0" t="0" r="5715" b="0"/>
                  <wp:docPr id="95"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7" descr="IMG_282"/>
                          <pic:cNvPicPr>
                            <a:picLocks noChangeAspect="1"/>
                          </pic:cNvPicPr>
                        </pic:nvPicPr>
                        <pic:blipFill>
                          <a:blip r:embed="rId60"/>
                          <a:stretch>
                            <a:fillRect/>
                          </a:stretch>
                        </pic:blipFill>
                        <pic:spPr>
                          <a:xfrm>
                            <a:off x="0" y="0"/>
                            <a:ext cx="1228725" cy="12954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5AC7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2000*400*2000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97E9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贴面与封边：采用厚度≥0.3mm实木木皮贴面，颜色均匀，表面平整；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0360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283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5A6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4FF1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59E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D9FB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BAB1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茶水柜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43C4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38225" cy="1057275"/>
                  <wp:effectExtent l="0" t="0" r="13335" b="9525"/>
                  <wp:docPr id="66"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8" descr="IMG_283"/>
                          <pic:cNvPicPr>
                            <a:picLocks noChangeAspect="1"/>
                          </pic:cNvPicPr>
                        </pic:nvPicPr>
                        <pic:blipFill>
                          <a:blip r:embed="rId61"/>
                          <a:stretch>
                            <a:fillRect/>
                          </a:stretch>
                        </pic:blipFill>
                        <pic:spPr>
                          <a:xfrm>
                            <a:off x="0" y="0"/>
                            <a:ext cx="1038225" cy="10572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6B16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A84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贴面与封边：采用厚度≥0.3mm实木木皮贴面，颜色均匀，表面平整；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9204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967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B89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F49C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E3AF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3B1E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CA36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沙发</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7332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62075" cy="742950"/>
                  <wp:effectExtent l="0" t="0" r="9525" b="3810"/>
                  <wp:docPr id="67"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9" descr="IMG_284"/>
                          <pic:cNvPicPr>
                            <a:picLocks noChangeAspect="1"/>
                          </pic:cNvPicPr>
                        </pic:nvPicPr>
                        <pic:blipFill>
                          <a:blip r:embed="rId62"/>
                          <a:stretch>
                            <a:fillRect/>
                          </a:stretch>
                        </pic:blipFill>
                        <pic:spPr>
                          <a:xfrm>
                            <a:off x="0" y="0"/>
                            <a:ext cx="1362075" cy="7429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F9D5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 xml:space="preserve">三人位2040*810*780 </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20E0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覆面：采用厚度≥0.7mm人造革；</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海绵：通用软质聚氨酯泡沫塑料，密度≥25kg/m³，不应使用CFC和HCFC类物质作为发泡剂；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内部框架：采用实木框架或E0级人造板框架；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沙发脚：采用实木油漆沙发脚；</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产品质量：符合QB/T1952.1《软体家具沙发》规定的C级要求，且甲醛释放量≤0.05mg/m³,苯≤0.06mg/m³，甲苯≤0.15mg/m³，二甲苯（邻、间、对二甲苯之和）≤0.20mg/m³，总挥发性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DFF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EC88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8987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F40A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11D0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B44B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1A2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沙发</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703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62050" cy="923925"/>
                  <wp:effectExtent l="0" t="0" r="11430" b="5715"/>
                  <wp:docPr id="68"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0" descr="IMG_285"/>
                          <pic:cNvPicPr>
                            <a:picLocks noChangeAspect="1"/>
                          </pic:cNvPicPr>
                        </pic:nvPicPr>
                        <pic:blipFill>
                          <a:blip r:embed="rId63"/>
                          <a:stretch>
                            <a:fillRect/>
                          </a:stretch>
                        </pic:blipFill>
                        <pic:spPr>
                          <a:xfrm>
                            <a:off x="0" y="0"/>
                            <a:ext cx="1162050" cy="9239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3DCB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单人位900*810*780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FB75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覆面：采用厚度≥0.7mm人造革；</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海绵：通用软质聚氨酯泡沫塑料，密度≥25kg/m³，不应使用CFC和HCFC类物质作为发泡剂；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内部框架：采用实木框架或E0级人造板框架；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沙发脚：采用实木油漆沙发脚；</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产品质量：符合QB/T1952.1《软体家具沙发》规定的C级要求，且甲醛释放量≤0.05mg/m³,苯≤0.06mg/m³，甲苯≤0.15mg/m³，二甲苯（邻、间、对二甲苯之和）≤0.20mg/m³，总挥发性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5273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A98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EFEF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E36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ABA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32</w:t>
            </w:r>
          </w:p>
        </w:tc>
        <w:tc>
          <w:tcPr>
            <w:tcW w:w="35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6C3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AA1B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长茶几</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5409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66825" cy="752475"/>
                  <wp:effectExtent l="0" t="0" r="13335" b="9525"/>
                  <wp:docPr id="12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31" descr="IMG_286"/>
                          <pic:cNvPicPr>
                            <a:picLocks noChangeAspect="1"/>
                          </pic:cNvPicPr>
                        </pic:nvPicPr>
                        <pic:blipFill>
                          <a:blip r:embed="rId64"/>
                          <a:stretch>
                            <a:fillRect/>
                          </a:stretch>
                        </pic:blipFill>
                        <pic:spPr>
                          <a:xfrm>
                            <a:off x="0" y="0"/>
                            <a:ext cx="1266825" cy="7524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66F5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1200*600*450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2A73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基材：采用E0级中纤板，其中台面板厚度≥25mm；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贴面：采用厚度≥0.4mm木皮贴面，颜色均匀，表面平整；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1BA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1D87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F2E2E">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BB22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8"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D465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33</w:t>
            </w:r>
          </w:p>
        </w:tc>
        <w:tc>
          <w:tcPr>
            <w:tcW w:w="35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7466F">
            <w:pPr>
              <w:jc w:val="center"/>
              <w:rPr>
                <w:rFonts w:hint="eastAsia" w:ascii="仿宋" w:hAnsi="仿宋" w:eastAsia="仿宋" w:cs="仿宋"/>
                <w:i w:val="0"/>
                <w:iCs w:val="0"/>
                <w:color w:val="auto"/>
                <w:sz w:val="18"/>
                <w:szCs w:val="18"/>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04B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方茶几</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239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38250" cy="933450"/>
                  <wp:effectExtent l="0" t="0" r="11430" b="11430"/>
                  <wp:docPr id="100"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2" descr="IMG_287"/>
                          <pic:cNvPicPr>
                            <a:picLocks noChangeAspect="1"/>
                          </pic:cNvPicPr>
                        </pic:nvPicPr>
                        <pic:blipFill>
                          <a:blip r:embed="rId65"/>
                          <a:stretch>
                            <a:fillRect/>
                          </a:stretch>
                        </pic:blipFill>
                        <pic:spPr>
                          <a:xfrm>
                            <a:off x="0" y="0"/>
                            <a:ext cx="1238250" cy="9334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B772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600*600*450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D9884">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29B8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6AD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A1A88">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60C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7B387D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二楼学习室1间8人、党团活动室1间12人</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4AD3">
            <w:pPr>
              <w:jc w:val="center"/>
              <w:rPr>
                <w:rFonts w:hint="eastAsia" w:ascii="仿宋" w:hAnsi="仿宋" w:eastAsia="仿宋" w:cs="仿宋"/>
                <w:b w:val="0"/>
                <w:bCs w:val="0"/>
                <w:i w:val="0"/>
                <w:iCs w:val="0"/>
                <w:color w:val="auto"/>
                <w:sz w:val="18"/>
                <w:szCs w:val="18"/>
                <w:u w:val="none"/>
              </w:rPr>
            </w:pPr>
          </w:p>
        </w:tc>
      </w:tr>
      <w:tr w14:paraId="3DDD1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421E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88B6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CDEF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266E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981075" cy="733425"/>
                  <wp:effectExtent l="0" t="0" r="9525" b="13335"/>
                  <wp:docPr id="108"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3" descr="IMG_288"/>
                          <pic:cNvPicPr>
                            <a:picLocks noChangeAspect="1"/>
                          </pic:cNvPicPr>
                        </pic:nvPicPr>
                        <pic:blipFill>
                          <a:blip r:embed="rId66"/>
                          <a:stretch>
                            <a:fillRect/>
                          </a:stretch>
                        </pic:blipFill>
                        <pic:spPr>
                          <a:xfrm>
                            <a:off x="0" y="0"/>
                            <a:ext cx="981075" cy="7334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EB72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3600*1200*760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8DBB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96A6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1BDC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D5DB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CC20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864E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780F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CACB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37F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14375" cy="971550"/>
                  <wp:effectExtent l="0" t="0" r="1905" b="3810"/>
                  <wp:docPr id="11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4" descr="IMG_289"/>
                          <pic:cNvPicPr>
                            <a:picLocks noChangeAspect="1"/>
                          </pic:cNvPicPr>
                        </pic:nvPicPr>
                        <pic:blipFill>
                          <a:blip r:embed="rId67"/>
                          <a:stretch>
                            <a:fillRect/>
                          </a:stretch>
                        </pic:blipFill>
                        <pic:spPr>
                          <a:xfrm>
                            <a:off x="0" y="0"/>
                            <a:ext cx="714375"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BBF0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4B9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F3B7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887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C992">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782E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5F8F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983C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0E74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书柜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75A9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295400"/>
                  <wp:effectExtent l="0" t="0" r="5715" b="0"/>
                  <wp:docPr id="11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5" descr="IMG_290"/>
                          <pic:cNvPicPr>
                            <a:picLocks noChangeAspect="1"/>
                          </pic:cNvPicPr>
                        </pic:nvPicPr>
                        <pic:blipFill>
                          <a:blip r:embed="rId60"/>
                          <a:stretch>
                            <a:fillRect/>
                          </a:stretch>
                        </pic:blipFill>
                        <pic:spPr>
                          <a:xfrm>
                            <a:off x="0" y="0"/>
                            <a:ext cx="1228725" cy="12954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6E3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800*400*1200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73A2">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五金配件：阻尼铰链、优质五金配件；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066F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027E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347A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6F4F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A100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1265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党团活动室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8DC9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A5DA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23975" cy="819150"/>
                  <wp:effectExtent l="0" t="0" r="1905" b="3810"/>
                  <wp:docPr id="113"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36" descr="IMG_291"/>
                          <pic:cNvPicPr>
                            <a:picLocks noChangeAspect="1"/>
                          </pic:cNvPicPr>
                        </pic:nvPicPr>
                        <pic:blipFill>
                          <a:blip r:embed="rId68"/>
                          <a:stretch>
                            <a:fillRect/>
                          </a:stretch>
                        </pic:blipFill>
                        <pic:spPr>
                          <a:xfrm>
                            <a:off x="0" y="0"/>
                            <a:ext cx="132397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96BB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3200*1200*750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B617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基材：采用E0级刨花板，其中桌面厚度≥40mm，抽屉面板、门板厚度≥16mm；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5F96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50C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5D33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306E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535E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D9F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党团活动室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47A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6ACF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990600" cy="1209675"/>
                  <wp:effectExtent l="0" t="0" r="0" b="9525"/>
                  <wp:docPr id="11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37" descr="IMG_292"/>
                          <pic:cNvPicPr>
                            <a:picLocks noChangeAspect="1"/>
                          </pic:cNvPicPr>
                        </pic:nvPicPr>
                        <pic:blipFill>
                          <a:blip r:embed="rId69"/>
                          <a:stretch>
                            <a:fillRect/>
                          </a:stretch>
                        </pic:blipFill>
                        <pic:spPr>
                          <a:xfrm>
                            <a:off x="0" y="0"/>
                            <a:ext cx="990600" cy="12096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7D1E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720*670*1000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AF58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座、背板:成型胶合板（曲木板）或注塑一次成型；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脚架:钢管弯曲成型，直径≥25mm，壁厚≥1.5mm，粉末涂料喷涂（喷塑）；</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扶手:手臂接触面应为软质材料；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背框:加纤塑料注塑成型，内外（前后）双背框组装，正反无外露螺钉；</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腰托:网布背后具有可调节高度的腰部支撑装置；</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产品质量:符合QB/T2280《办公家具办公椅》的规定，且甲醛释放量≤0.08mg/m³,苯≤0.06mg/m³，甲苯≤0.15mg/m³,二甲苯(邻、间、对二甲苯之和)≤0.20mg/m³，总挥发性有机化合物(TVOC≤0.50mg/m³，可分解芳香胺染料≤20mg/kg.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4F3C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3AE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CA87">
            <w:pPr>
              <w:keepNext w:val="0"/>
              <w:keepLines w:val="0"/>
              <w:widowControl/>
              <w:suppressLineNumbers w:val="0"/>
              <w:jc w:val="center"/>
              <w:textAlignment w:val="auto"/>
              <w:rPr>
                <w:rFonts w:hint="eastAsia" w:ascii="仿宋" w:hAnsi="仿宋" w:eastAsia="仿宋" w:cs="仿宋"/>
                <w:b w:val="0"/>
                <w:bCs w:val="0"/>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5AA5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E6BA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A030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党团活动室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9A9B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展示柜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E18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295400"/>
                  <wp:effectExtent l="0" t="0" r="5715" b="0"/>
                  <wp:docPr id="11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8" descr="IMG_293"/>
                          <pic:cNvPicPr>
                            <a:picLocks noChangeAspect="1"/>
                          </pic:cNvPicPr>
                        </pic:nvPicPr>
                        <pic:blipFill>
                          <a:blip r:embed="rId60"/>
                          <a:stretch>
                            <a:fillRect/>
                          </a:stretch>
                        </pic:blipFill>
                        <pic:spPr>
                          <a:xfrm>
                            <a:off x="0" y="0"/>
                            <a:ext cx="1228725" cy="12954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5E4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800*400*1200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F62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五金配件：阻尼铰链、优质五金配件；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4A9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DB9A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ED5E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18FE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DA8B6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二楼寝室3间12人、干部寝室1间2人、储藏室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1C7EE">
            <w:pPr>
              <w:jc w:val="center"/>
              <w:rPr>
                <w:rFonts w:hint="eastAsia" w:ascii="仿宋" w:hAnsi="仿宋" w:eastAsia="仿宋" w:cs="仿宋"/>
                <w:b w:val="0"/>
                <w:bCs w:val="0"/>
                <w:i w:val="0"/>
                <w:iCs w:val="0"/>
                <w:color w:val="auto"/>
                <w:sz w:val="18"/>
                <w:szCs w:val="18"/>
                <w:u w:val="none"/>
              </w:rPr>
            </w:pPr>
          </w:p>
        </w:tc>
      </w:tr>
      <w:tr w14:paraId="6F846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8413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4CD4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BDD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2102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71550"/>
                  <wp:effectExtent l="0" t="0" r="13335" b="3810"/>
                  <wp:docPr id="10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9" descr="IMG_294"/>
                          <pic:cNvPicPr>
                            <a:picLocks noChangeAspect="1"/>
                          </pic:cNvPicPr>
                        </pic:nvPicPr>
                        <pic:blipFill>
                          <a:blip r:embed="rId35"/>
                          <a:stretch>
                            <a:fillRect/>
                          </a:stretch>
                        </pic:blipFill>
                        <pic:spPr>
                          <a:xfrm>
                            <a:off x="0" y="0"/>
                            <a:ext cx="1190625"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841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2100*1000</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*1100/500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780F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基材：床屏（高屏、矮屏）采用≥25mmE0级刨花板,床铺面（床铺板）采用≥25mmE0级刨花板，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床挺采用≥25mmE0级刨花板；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功能：床铺面设有透气孔，床铺面边缘设置挖手；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产品质量：符合QB/T5617《单层床通用技术条件》的规定，且甲醛释放量≤0.05mg/m³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0.06mg/m³，甲苯≤0.15mg/m³，二甲苯（邻、间、对二甲苯之和）≤0.20mg/m³，总挥发性有机</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EE5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4D39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套</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24B5E">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9D1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C0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F9E8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505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棕垫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（含床套）</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515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57300" cy="685800"/>
                  <wp:effectExtent l="0" t="0" r="7620" b="0"/>
                  <wp:docPr id="116"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0" descr="IMG_295"/>
                          <pic:cNvPicPr>
                            <a:picLocks noChangeAspect="1"/>
                          </pic:cNvPicPr>
                        </pic:nvPicPr>
                        <pic:blipFill>
                          <a:blip r:embed="rId70"/>
                          <a:stretch>
                            <a:fillRect/>
                          </a:stretch>
                        </pic:blipFill>
                        <pic:spPr>
                          <a:xfrm>
                            <a:off x="0" y="0"/>
                            <a:ext cx="1257300" cy="685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E14F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1000*2000*80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47F62">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床套面：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面料密度173×（92+92）；</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整体弹力棉面料，不缩水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30kg/m³高弹力环保海绵.</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垫层：50mm厚150kg/m³环保棕芯.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主要技术指标要求：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零甲醛，原料椰丝跟聚酯纤维本身不含有甲醛，不含胶水；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防蛀虫；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抗潮，不冷凝水蒸气；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不变形，成熟椰棕丝良好的耐磨性和弹性结合聚酯纤维的优良伸展性，材料抗压能力强，不塌陷，使用寿命长；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无气味，椰丝跟聚酯纤维本身无气味；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不受潮，材料透气性能好，三维立体网状结构有助于受潮后有效快速排放水蒸气.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其它要求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床单可拆卸换洗，棕垫四角分明，直角处不变形，不塌陷，床单表面平整.</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010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5280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438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5D09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F00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F11D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1A0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EF4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552450" cy="866775"/>
                  <wp:effectExtent l="0" t="0" r="11430" b="1905"/>
                  <wp:docPr id="10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1" descr="IMG_296"/>
                          <pic:cNvPicPr>
                            <a:picLocks noChangeAspect="1"/>
                          </pic:cNvPicPr>
                        </pic:nvPicPr>
                        <pic:blipFill>
                          <a:blip r:embed="rId37"/>
                          <a:stretch>
                            <a:fillRect/>
                          </a:stretch>
                        </pic:blipFill>
                        <pic:spPr>
                          <a:xfrm>
                            <a:off x="0" y="0"/>
                            <a:ext cx="552450" cy="866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0F5D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500*400*550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59B77">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五金配件：三节抽屉导轨，且在安装后抽屉导轨应滑动顺畅；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A344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D66C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B77D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FC8F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EF08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D572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干部寝室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D5D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双抽床头柜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D016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14375" cy="819150"/>
                  <wp:effectExtent l="0" t="0" r="1905" b="3810"/>
                  <wp:docPr id="104"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2" descr="IMG_297"/>
                          <pic:cNvPicPr>
                            <a:picLocks noChangeAspect="1"/>
                          </pic:cNvPicPr>
                        </pic:nvPicPr>
                        <pic:blipFill>
                          <a:blip r:embed="rId71"/>
                          <a:stretch>
                            <a:fillRect/>
                          </a:stretch>
                        </pic:blipFill>
                        <pic:spPr>
                          <a:xfrm>
                            <a:off x="0" y="0"/>
                            <a:ext cx="71437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DA9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600*400*550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C272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五金配件：三节抽屉导轨，且在安装后抽屉导轨应滑动顺畅；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57CB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9E2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01A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CA77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2FB3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4A23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干部寝室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8230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电视组合柜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80D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38225" cy="838200"/>
                  <wp:effectExtent l="0" t="0" r="13335" b="0"/>
                  <wp:docPr id="126"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43" descr="IMG_298"/>
                          <pic:cNvPicPr>
                            <a:picLocks noChangeAspect="1"/>
                          </pic:cNvPicPr>
                        </pic:nvPicPr>
                        <pic:blipFill>
                          <a:blip r:embed="rId72"/>
                          <a:stretch>
                            <a:fillRect/>
                          </a:stretch>
                        </pic:blipFill>
                        <pic:spPr>
                          <a:xfrm>
                            <a:off x="0" y="0"/>
                            <a:ext cx="1038225" cy="8382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E130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1800*400*650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8B31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5B7D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B234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1CD8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EE37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9C70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2A90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走廊</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0F7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鞋柜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9B48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0125" cy="1066800"/>
                  <wp:effectExtent l="0" t="0" r="5715" b="0"/>
                  <wp:docPr id="109"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4" descr="IMG_299"/>
                          <pic:cNvPicPr>
                            <a:picLocks noChangeAspect="1"/>
                          </pic:cNvPicPr>
                        </pic:nvPicPr>
                        <pic:blipFill>
                          <a:blip r:embed="rId73"/>
                          <a:stretch>
                            <a:fillRect/>
                          </a:stretch>
                        </pic:blipFill>
                        <pic:spPr>
                          <a:xfrm>
                            <a:off x="0" y="0"/>
                            <a:ext cx="100012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2E89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450*300*900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A598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合物（TVOC≤0.50mg/m³.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9B69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E919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690A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EC3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8553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36D9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干部寝室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2125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生活柜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DD3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81100" cy="1247775"/>
                  <wp:effectExtent l="0" t="0" r="7620" b="1905"/>
                  <wp:docPr id="112"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5" descr="IMG_300"/>
                          <pic:cNvPicPr>
                            <a:picLocks noChangeAspect="1"/>
                          </pic:cNvPicPr>
                        </pic:nvPicPr>
                        <pic:blipFill>
                          <a:blip r:embed="rId38"/>
                          <a:stretch>
                            <a:fillRect/>
                          </a:stretch>
                        </pic:blipFill>
                        <pic:spPr>
                          <a:xfrm>
                            <a:off x="0" y="0"/>
                            <a:ext cx="1181100" cy="1247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1D29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C54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8B1E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04C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4E722">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B3BB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42B1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FDD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储藏室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0A8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收纳柜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1705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00075" cy="1057275"/>
                  <wp:effectExtent l="0" t="0" r="9525" b="9525"/>
                  <wp:docPr id="120"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6" descr="IMG_301"/>
                          <pic:cNvPicPr>
                            <a:picLocks noChangeAspect="1"/>
                          </pic:cNvPicPr>
                        </pic:nvPicPr>
                        <pic:blipFill>
                          <a:blip r:embed="rId74"/>
                          <a:stretch>
                            <a:fillRect/>
                          </a:stretch>
                        </pic:blipFill>
                        <pic:spPr>
                          <a:xfrm>
                            <a:off x="0" y="0"/>
                            <a:ext cx="600075" cy="10572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AA2C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622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58DD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8E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E76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045F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CB17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D66E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储藏室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B86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收纳柜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04A8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57225" cy="1162050"/>
                  <wp:effectExtent l="0" t="0" r="13335" b="11430"/>
                  <wp:docPr id="96"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7" descr="IMG_302"/>
                          <pic:cNvPicPr>
                            <a:picLocks noChangeAspect="1"/>
                          </pic:cNvPicPr>
                        </pic:nvPicPr>
                        <pic:blipFill>
                          <a:blip r:embed="rId75"/>
                          <a:stretch>
                            <a:fillRect/>
                          </a:stretch>
                        </pic:blipFill>
                        <pic:spPr>
                          <a:xfrm>
                            <a:off x="0" y="0"/>
                            <a:ext cx="657225" cy="11620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76A6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600*500*2400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ACF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0B7E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5108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38CE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DEAD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CE5C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17C5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3E1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货架</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09054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42975"/>
                  <wp:effectExtent l="0" t="0" r="13335" b="1905"/>
                  <wp:docPr id="123"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8" descr="IMG_303"/>
                          <pic:cNvPicPr>
                            <a:picLocks noChangeAspect="1"/>
                          </pic:cNvPicPr>
                        </pic:nvPicPr>
                        <pic:blipFill>
                          <a:blip r:embed="rId76"/>
                          <a:stretch>
                            <a:fillRect/>
                          </a:stretch>
                        </pic:blipFill>
                        <pic:spPr>
                          <a:xfrm>
                            <a:off x="0" y="0"/>
                            <a:ext cx="1190625" cy="9429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F834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1500*600*2000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CB95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1、材料：全部采用优质冷轧板钢板，立柱1.5mm，横截面为40*80mm1.2mm厚，拉撑1.0mm，截面为30*60mm，隔板0.6mm，单层承重≥300kg.</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2、金属原材料采用优质钢材，所有金属件表面必须经过除油、清冼、表面预处理、静电喷塑等工艺流程处理，漆膜附着力应能达到国家规定的附着、硬度、耐冲击力、老化、弯曲、韧性、耐盐、耐油等所有相关质量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EE8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FFC7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44F8A">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7AF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1A9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91B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7728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货架</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06306">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4A6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1800*600*2000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268E3">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CA0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9E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0296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8744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6C76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CD3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8E0F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F79E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95375" cy="847725"/>
                  <wp:effectExtent l="0" t="0" r="1905" b="5715"/>
                  <wp:docPr id="125"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9" descr="IMG_304"/>
                          <pic:cNvPicPr>
                            <a:picLocks noChangeAspect="1"/>
                          </pic:cNvPicPr>
                        </pic:nvPicPr>
                        <pic:blipFill>
                          <a:blip r:embed="rId41"/>
                          <a:stretch>
                            <a:fillRect/>
                          </a:stretch>
                        </pic:blipFill>
                        <pic:spPr>
                          <a:xfrm>
                            <a:off x="0" y="0"/>
                            <a:ext cx="1095375" cy="8477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E172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25A9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F436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10F4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6BE6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2904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E89B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5B3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96E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1F6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90575" cy="1066800"/>
                  <wp:effectExtent l="0" t="0" r="1905" b="0"/>
                  <wp:docPr id="99"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50" descr="IMG_305"/>
                          <pic:cNvPicPr>
                            <a:picLocks noChangeAspect="1"/>
                          </pic:cNvPicPr>
                        </pic:nvPicPr>
                        <pic:blipFill>
                          <a:blip r:embed="rId49"/>
                          <a:stretch>
                            <a:fillRect/>
                          </a:stretch>
                        </pic:blipFill>
                        <pic:spPr>
                          <a:xfrm>
                            <a:off x="0" y="0"/>
                            <a:ext cx="79057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023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BCF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F6C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5CB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0976">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A487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FF8A58D">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二楼娱乐区</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6D56">
            <w:pPr>
              <w:jc w:val="center"/>
              <w:rPr>
                <w:rFonts w:hint="eastAsia" w:ascii="仿宋" w:hAnsi="仿宋" w:eastAsia="仿宋" w:cs="仿宋"/>
                <w:b w:val="0"/>
                <w:bCs w:val="0"/>
                <w:i w:val="0"/>
                <w:iCs w:val="0"/>
                <w:color w:val="auto"/>
                <w:sz w:val="18"/>
                <w:szCs w:val="18"/>
                <w:u w:val="none"/>
              </w:rPr>
            </w:pPr>
          </w:p>
        </w:tc>
      </w:tr>
      <w:tr w14:paraId="57970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2AB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C1E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娱乐区</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6AF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台球桌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702C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04925" cy="819150"/>
                  <wp:effectExtent l="0" t="0" r="5715" b="3810"/>
                  <wp:docPr id="107"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51" descr="IMG_306"/>
                          <pic:cNvPicPr>
                            <a:picLocks noChangeAspect="1"/>
                          </pic:cNvPicPr>
                        </pic:nvPicPr>
                        <pic:blipFill>
                          <a:blip r:embed="rId77"/>
                          <a:stretch>
                            <a:fillRect/>
                          </a:stretch>
                        </pic:blipFill>
                        <pic:spPr>
                          <a:xfrm>
                            <a:off x="0" y="0"/>
                            <a:ext cx="130492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972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2580*1380*830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2ACE7">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主架:采用实木框架制作，结构稳固，承重性能强，长期使用不易变形。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桌腿:塑钢腿设计，兼具高强度与防锈能力，稳定性好，支撑无晃动。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面板:实木基层，贴防火板，搭配 1.0cm 大理石台面，平整度高，不变形，球路稳定。</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胶边:美林胶边，弹性佳，回弹均匀，击打体验流畅。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 22751-2008《台球桌》的规定</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341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93A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套</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8ED9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AED6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3B98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D5DF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娱乐区</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8E5D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茶几</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3A09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47775" cy="733425"/>
                  <wp:effectExtent l="0" t="0" r="1905" b="13335"/>
                  <wp:docPr id="97"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52" descr="IMG_307"/>
                          <pic:cNvPicPr>
                            <a:picLocks noChangeAspect="1"/>
                          </pic:cNvPicPr>
                        </pic:nvPicPr>
                        <pic:blipFill>
                          <a:blip r:embed="rId78"/>
                          <a:stretch>
                            <a:fillRect/>
                          </a:stretch>
                        </pic:blipFill>
                        <pic:spPr>
                          <a:xfrm>
                            <a:off x="0" y="0"/>
                            <a:ext cx="1247775" cy="7334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8EE2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400*400*600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BF27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752A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B0B3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18CE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F08A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3F0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3588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娱乐区</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85D0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沙发凳</w:t>
            </w:r>
          </w:p>
        </w:tc>
        <w:tc>
          <w:tcPr>
            <w:tcW w:w="729" w:type="pct"/>
            <w:tcBorders>
              <w:top w:val="single" w:color="000000" w:sz="4" w:space="0"/>
              <w:left w:val="single" w:color="000000" w:sz="4" w:space="0"/>
              <w:bottom w:val="nil"/>
              <w:right w:val="single" w:color="000000" w:sz="4" w:space="0"/>
            </w:tcBorders>
            <w:shd w:val="clear" w:color="auto" w:fill="auto"/>
            <w:vAlign w:val="center"/>
          </w:tcPr>
          <w:p w14:paraId="519AC627">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47775" cy="733425"/>
                  <wp:effectExtent l="0" t="0" r="1905" b="13335"/>
                  <wp:docPr id="105"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53" descr="IMG_308"/>
                          <pic:cNvPicPr>
                            <a:picLocks noChangeAspect="1"/>
                          </pic:cNvPicPr>
                        </pic:nvPicPr>
                        <pic:blipFill>
                          <a:blip r:embed="rId78"/>
                          <a:stretch>
                            <a:fillRect/>
                          </a:stretch>
                        </pic:blipFill>
                        <pic:spPr>
                          <a:xfrm>
                            <a:off x="0" y="0"/>
                            <a:ext cx="1247775" cy="7334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CF1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1200*400*400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CA0C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覆面：采用厚度≥0.7mm人造革；</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框架：优质实木框架；</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C3AC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F881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4060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DF28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039791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二楼家属房</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D537E">
            <w:pPr>
              <w:jc w:val="center"/>
              <w:rPr>
                <w:rFonts w:hint="eastAsia" w:ascii="仿宋" w:hAnsi="仿宋" w:eastAsia="仿宋" w:cs="仿宋"/>
                <w:b w:val="0"/>
                <w:bCs w:val="0"/>
                <w:i w:val="0"/>
                <w:iCs w:val="0"/>
                <w:color w:val="auto"/>
                <w:sz w:val="18"/>
                <w:szCs w:val="18"/>
                <w:u w:val="none"/>
              </w:rPr>
            </w:pPr>
          </w:p>
        </w:tc>
      </w:tr>
      <w:tr w14:paraId="7B686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1BD9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6032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1BC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床（含床上四件套、被褥枕芯共2套）</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47730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71600" cy="895350"/>
                  <wp:effectExtent l="0" t="0" r="0" b="3810"/>
                  <wp:docPr id="101"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4" descr="IMG_309"/>
                          <pic:cNvPicPr>
                            <a:picLocks noChangeAspect="1"/>
                          </pic:cNvPicPr>
                        </pic:nvPicPr>
                        <pic:blipFill>
                          <a:blip r:embed="rId79"/>
                          <a:stretch>
                            <a:fillRect/>
                          </a:stretch>
                        </pic:blipFill>
                        <pic:spPr>
                          <a:xfrm>
                            <a:off x="0" y="0"/>
                            <a:ext cx="1371600" cy="8953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CFF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1800*2000*300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5FB06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基材：床屏（高屏、矮屏）采用≥25mmE0级刨花板,床铺面（床铺板）采用≥25mmE0级刨花板，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床挺采用≥25mmE0级刨花板；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功能：床铺面设有透气孔，床铺面边缘设置挖手；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产品质量：符合QB/T5617《单层床通用技术条件》的规定，且甲醛释放量≤0.05mg/m³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920F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5A1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AF6C0">
            <w:pPr>
              <w:keepNext w:val="0"/>
              <w:keepLines w:val="0"/>
              <w:widowControl/>
              <w:suppressLineNumbers w:val="0"/>
              <w:jc w:val="center"/>
              <w:textAlignment w:val="auto"/>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BE6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BE1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1BA1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C68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床背景（有软包部分）</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06AC1">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E233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2800*100*1200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0F720">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A1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FB14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2A1F">
            <w:pPr>
              <w:keepNext w:val="0"/>
              <w:keepLines w:val="0"/>
              <w:widowControl/>
              <w:suppressLineNumbers w:val="0"/>
              <w:jc w:val="center"/>
              <w:textAlignment w:val="auto"/>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D20C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36A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335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EFAF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席梦思</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0BA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76325" cy="819150"/>
                  <wp:effectExtent l="0" t="0" r="5715" b="3810"/>
                  <wp:docPr id="114"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5" descr="IMG_310"/>
                          <pic:cNvPicPr>
                            <a:picLocks noChangeAspect="1"/>
                          </pic:cNvPicPr>
                        </pic:nvPicPr>
                        <pic:blipFill>
                          <a:blip r:embed="rId80"/>
                          <a:stretch>
                            <a:fillRect/>
                          </a:stretch>
                        </pic:blipFill>
                        <pic:spPr>
                          <a:xfrm>
                            <a:off x="0" y="0"/>
                            <a:ext cx="107632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16A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1800*2000*200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40FD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席梦思采用独立弹簧，加环保乳胶材质，厚度20公分.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886F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C86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EBD8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690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509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FA38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13C0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84B5">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71600" cy="895350"/>
                  <wp:effectExtent l="0" t="0" r="0" b="3810"/>
                  <wp:docPr id="115"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6" descr="IMG_311"/>
                          <pic:cNvPicPr>
                            <a:picLocks noChangeAspect="1"/>
                          </pic:cNvPicPr>
                        </pic:nvPicPr>
                        <pic:blipFill>
                          <a:blip r:embed="rId79"/>
                          <a:stretch>
                            <a:fillRect/>
                          </a:stretch>
                        </pic:blipFill>
                        <pic:spPr>
                          <a:xfrm>
                            <a:off x="0" y="0"/>
                            <a:ext cx="1371600" cy="8953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8117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400*400*540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44AB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24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1BAE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20D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4B5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60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E91E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F9E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组合桌</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94D51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04925" cy="666750"/>
                  <wp:effectExtent l="0" t="0" r="5715" b="3810"/>
                  <wp:docPr id="98"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7" descr="IMG_312"/>
                          <pic:cNvPicPr>
                            <a:picLocks noChangeAspect="1"/>
                          </pic:cNvPicPr>
                        </pic:nvPicPr>
                        <pic:blipFill>
                          <a:blip r:embed="rId81"/>
                          <a:stretch>
                            <a:fillRect/>
                          </a:stretch>
                        </pic:blipFill>
                        <pic:spPr>
                          <a:xfrm>
                            <a:off x="0" y="0"/>
                            <a:ext cx="1304925" cy="6667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83E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3000*500（300）*750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B542C">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基材：采用E0级刨花板，其中桌面厚度≥25mm，抽屉面板、门板厚度≥16mm；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815E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593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BBBF7">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1609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878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BD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3935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水吧台</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37835">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1069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600*500*900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DFADF">
            <w:pPr>
              <w:jc w:val="left"/>
              <w:rPr>
                <w:rFonts w:hint="eastAsia" w:ascii="仿宋" w:hAnsi="仿宋" w:eastAsia="仿宋" w:cs="仿宋"/>
                <w:i w:val="0"/>
                <w:iCs w:val="0"/>
                <w:color w:val="auto"/>
                <w:sz w:val="16"/>
                <w:szCs w:val="16"/>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DAEB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1315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8003E">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D1D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A3EE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CD28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9F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组合柜</w:t>
            </w:r>
          </w:p>
        </w:tc>
        <w:tc>
          <w:tcPr>
            <w:tcW w:w="729" w:type="pct"/>
            <w:tcBorders>
              <w:top w:val="single" w:color="000000" w:sz="4" w:space="0"/>
              <w:left w:val="single" w:color="000000" w:sz="4" w:space="0"/>
              <w:bottom w:val="nil"/>
              <w:right w:val="single" w:color="000000" w:sz="4" w:space="0"/>
            </w:tcBorders>
            <w:shd w:val="clear" w:color="auto" w:fill="auto"/>
            <w:vAlign w:val="center"/>
          </w:tcPr>
          <w:p w14:paraId="1F991D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38175" cy="1352550"/>
                  <wp:effectExtent l="0" t="0" r="1905" b="3810"/>
                  <wp:docPr id="121"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8" descr="IMG_313"/>
                          <pic:cNvPicPr>
                            <a:picLocks noChangeAspect="1"/>
                          </pic:cNvPicPr>
                        </pic:nvPicPr>
                        <pic:blipFill>
                          <a:blip r:embed="rId82"/>
                          <a:stretch>
                            <a:fillRect/>
                          </a:stretch>
                        </pic:blipFill>
                        <pic:spPr>
                          <a:xfrm>
                            <a:off x="0" y="0"/>
                            <a:ext cx="638175" cy="1352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1443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1600*500*2300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0D7E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B6B7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5A5A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C6B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193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3227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596F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C623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收纳柜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7CB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38200" cy="1123950"/>
                  <wp:effectExtent l="0" t="0" r="0" b="3810"/>
                  <wp:docPr id="122"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9" descr="IMG_314"/>
                          <pic:cNvPicPr>
                            <a:picLocks noChangeAspect="1"/>
                          </pic:cNvPicPr>
                        </pic:nvPicPr>
                        <pic:blipFill>
                          <a:blip r:embed="rId83"/>
                          <a:stretch>
                            <a:fillRect/>
                          </a:stretch>
                        </pic:blipFill>
                        <pic:spPr>
                          <a:xfrm>
                            <a:off x="0" y="0"/>
                            <a:ext cx="838200" cy="11239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AAC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2000*550*2400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8FC3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C3E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0609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F01D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B06D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5A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9E82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71E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衣帽架</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F7685">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581025" cy="1181100"/>
                  <wp:effectExtent l="0" t="0" r="13335" b="7620"/>
                  <wp:docPr id="102"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0" descr="IMG_315"/>
                          <pic:cNvPicPr>
                            <a:picLocks noChangeAspect="1"/>
                          </pic:cNvPicPr>
                        </pic:nvPicPr>
                        <pic:blipFill>
                          <a:blip r:embed="rId84"/>
                          <a:stretch>
                            <a:fillRect/>
                          </a:stretch>
                        </pic:blipFill>
                        <pic:spPr>
                          <a:xfrm>
                            <a:off x="0" y="0"/>
                            <a:ext cx="581025" cy="11811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7CDC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直径280*1830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D791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精选铁艺材质，质地坚硬耐用，抗腐蚀性强，能稳固承载衣物，为家居增添自然温润的质感.</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AA34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F36F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DAC56">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2E65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FD5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6AB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492E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休闲椅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0341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66775" cy="1028700"/>
                  <wp:effectExtent l="0" t="0" r="1905" b="7620"/>
                  <wp:docPr id="110"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61" descr="IMG_316"/>
                          <pic:cNvPicPr>
                            <a:picLocks noChangeAspect="1"/>
                          </pic:cNvPicPr>
                        </pic:nvPicPr>
                        <pic:blipFill>
                          <a:blip r:embed="rId85"/>
                          <a:stretch>
                            <a:fillRect/>
                          </a:stretch>
                        </pic:blipFill>
                        <pic:spPr>
                          <a:xfrm>
                            <a:off x="0" y="0"/>
                            <a:ext cx="866775" cy="10287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F654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490*490*800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998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面料:选用优质工艺生产的面料,经液态浸色及防潮、防污等工艺处理,皮面更加柔软舒适,光泽持久性；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辅料:采用优质PU成型发泡高密度海绵,表面有一层保护面,可防氧化,防碎,经过HD测试永不变形；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脚架:采用优质实木.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产品质量:符合QB/T2280《办公家具办公椅》的规定，且甲醛释放量≤0.08mg/m³,苯≤0.06mg/m³，甲苯≤0.15mg/m³,二甲苯(邻、间、对二甲苯之和)≤0.20mg/m³，总挥发性有机化合物(TVOC≤0.50mg/m³，可分解芳香胺染料≤20mg/kg.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5A0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D800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3CADA">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bl>
    <w:p w14:paraId="1CD8EA34">
      <w:pPr>
        <w:snapToGrid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备注：</w:t>
      </w:r>
    </w:p>
    <w:p w14:paraId="5E20E749">
      <w:pPr>
        <w:numPr>
          <w:ilvl w:val="0"/>
          <w:numId w:val="0"/>
        </w:num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kern w:val="2"/>
          <w:sz w:val="24"/>
          <w:szCs w:val="24"/>
          <w:highlight w:val="none"/>
          <w:lang w:val="en-US" w:eastAsia="zh-CN" w:bidi="ar-SA"/>
        </w:rPr>
        <w:t>1、</w:t>
      </w:r>
      <w:r>
        <w:rPr>
          <w:rFonts w:hint="eastAsia" w:ascii="仿宋" w:hAnsi="仿宋" w:eastAsia="仿宋" w:cs="仿宋"/>
          <w:bCs/>
          <w:color w:val="auto"/>
          <w:sz w:val="24"/>
          <w:highlight w:val="none"/>
          <w:lang w:val="en-US" w:eastAsia="zh-CN"/>
        </w:rPr>
        <w:t>本项目采购需求均参照</w:t>
      </w:r>
      <w:r>
        <w:rPr>
          <w:rFonts w:hint="eastAsia" w:ascii="仿宋" w:hAnsi="仿宋" w:eastAsia="仿宋" w:cs="仿宋"/>
          <w:bCs/>
          <w:color w:val="auto"/>
          <w:sz w:val="24"/>
          <w:highlight w:val="none"/>
        </w:rPr>
        <w:t>国家相关标准、行业标准、地方标准或者其他标准、规范：</w:t>
      </w:r>
    </w:p>
    <w:p w14:paraId="396822D6">
      <w:pPr>
        <w:numPr>
          <w:ilvl w:val="0"/>
          <w:numId w:val="0"/>
        </w:num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10802 通用软质聚氨酯泡沫塑料的规定； </w:t>
      </w:r>
    </w:p>
    <w:p w14:paraId="339320ED">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2</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11718中密度纤维板的规定； </w:t>
      </w:r>
    </w:p>
    <w:p w14:paraId="5FBDCE2D">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3</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15102浸渍胶膜纸饰面纤维板和刨花板的规定； </w:t>
      </w:r>
    </w:p>
    <w:p w14:paraId="47B6A6C4">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4</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HJ 2546 环境标志产品技术要求纺织品的规定； </w:t>
      </w:r>
    </w:p>
    <w:p w14:paraId="365410CE">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5</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HJ 2541 环境标志产品技术要求胶黏剂的规定； </w:t>
      </w:r>
    </w:p>
    <w:p w14:paraId="346DA7AB">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6</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16799 家具用皮革的规定； </w:t>
      </w:r>
    </w:p>
    <w:p w14:paraId="63968E21">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7</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28203 家具用连接件的规定；    </w:t>
      </w:r>
    </w:p>
    <w:p w14:paraId="5EDF7CF0">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8</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QB/T 1621</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家具锁的规定； </w:t>
      </w:r>
    </w:p>
    <w:p w14:paraId="56D84892">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9</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2189家具五金杯状暗铰链的规定； </w:t>
      </w:r>
    </w:p>
    <w:p w14:paraId="5EB3480E">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10</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2454家具五金抽屉导轨的规定； </w:t>
      </w:r>
    </w:p>
    <w:p w14:paraId="50760961">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11</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4463家具用封边条技术要求； </w:t>
      </w:r>
    </w:p>
    <w:p w14:paraId="34AE83AA">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12</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4767家具用钢构件的规定； </w:t>
      </w:r>
    </w:p>
    <w:p w14:paraId="355DCCA9">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13</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GB/T 35607《绿色产品评价家具》的规定</w:t>
      </w:r>
    </w:p>
    <w:p w14:paraId="45C60699">
      <w:pPr>
        <w:snapToGrid w:val="0"/>
        <w:spacing w:line="360" w:lineRule="auto"/>
        <w:ind w:firstLine="480" w:firstLineChars="200"/>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14</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GB 18584家具中有害物质限量的规定</w:t>
      </w:r>
    </w:p>
    <w:p w14:paraId="600F3253">
      <w:pPr>
        <w:snapToGrid w:val="0"/>
        <w:spacing w:line="360" w:lineRule="auto"/>
        <w:ind w:firstLine="480" w:firstLineChars="200"/>
        <w:rPr>
          <w:rFonts w:hint="eastAsia" w:ascii="仿宋" w:hAnsi="仿宋" w:eastAsia="仿宋" w:cs="仿宋"/>
          <w:b w:val="0"/>
          <w:bCs/>
          <w:color w:val="auto"/>
          <w:kern w:val="2"/>
          <w:sz w:val="24"/>
          <w:szCs w:val="24"/>
          <w:highlight w:val="none"/>
          <w:lang w:val="en-US" w:eastAsia="zh-CN" w:bidi="ar"/>
        </w:rPr>
      </w:pP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val="en-US" w:eastAsia="zh-CN" w:bidi="ar"/>
        </w:rPr>
        <w:t>15</w:t>
      </w: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bidi="ar"/>
        </w:rPr>
        <w:t>GB/T 3324 木家具通用技术条件</w:t>
      </w:r>
      <w:r>
        <w:rPr>
          <w:rFonts w:hint="eastAsia" w:ascii="仿宋" w:hAnsi="仿宋" w:eastAsia="仿宋" w:cs="仿宋"/>
          <w:bCs/>
          <w:color w:val="auto"/>
          <w:sz w:val="24"/>
          <w:highlight w:val="none"/>
        </w:rPr>
        <w:t>的规定</w:t>
      </w:r>
    </w:p>
    <w:p w14:paraId="6EEC19B1">
      <w:pPr>
        <w:numPr>
          <w:ilvl w:val="0"/>
          <w:numId w:val="0"/>
        </w:numPr>
        <w:snapToGrid w:val="0"/>
        <w:spacing w:line="360" w:lineRule="auto"/>
        <w:ind w:left="0" w:leftChars="0" w:firstLine="480" w:firstLineChars="200"/>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val="en-US" w:eastAsia="zh-CN" w:bidi="ar"/>
        </w:rPr>
        <w:t>16</w:t>
      </w: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bidi="ar"/>
        </w:rPr>
        <w:t>GB/T 3325 金属家具通用技术条件</w:t>
      </w:r>
      <w:r>
        <w:rPr>
          <w:rFonts w:hint="eastAsia" w:ascii="仿宋" w:hAnsi="仿宋" w:eastAsia="仿宋" w:cs="仿宋"/>
          <w:bCs/>
          <w:color w:val="auto"/>
          <w:sz w:val="24"/>
          <w:highlight w:val="none"/>
        </w:rPr>
        <w:t>的规定</w:t>
      </w:r>
    </w:p>
    <w:p w14:paraId="0FD67FFD">
      <w:pPr>
        <w:numPr>
          <w:ilvl w:val="0"/>
          <w:numId w:val="0"/>
        </w:numPr>
        <w:snapToGrid w:val="0"/>
        <w:spacing w:line="360" w:lineRule="auto"/>
        <w:ind w:left="0" w:leftChars="0" w:firstLine="480" w:firstLineChars="200"/>
        <w:rPr>
          <w:rFonts w:hint="eastAsia" w:ascii="仿宋" w:hAnsi="仿宋" w:eastAsia="仿宋" w:cs="仿宋"/>
          <w:bCs/>
          <w:color w:val="auto"/>
          <w:sz w:val="24"/>
          <w:lang w:val="en-US" w:eastAsia="zh-CN"/>
        </w:rPr>
      </w:pPr>
      <w:r>
        <w:rPr>
          <w:rFonts w:hint="eastAsia" w:ascii="仿宋" w:hAnsi="仿宋" w:eastAsia="仿宋" w:cs="仿宋"/>
          <w:bCs/>
          <w:color w:val="auto"/>
          <w:kern w:val="2"/>
          <w:sz w:val="24"/>
          <w:szCs w:val="24"/>
          <w:highlight w:val="none"/>
          <w:lang w:val="en-US" w:eastAsia="zh-CN" w:bidi="ar-SA"/>
        </w:rPr>
        <w:t>2、</w:t>
      </w:r>
      <w:r>
        <w:rPr>
          <w:rFonts w:hint="eastAsia" w:ascii="仿宋" w:hAnsi="仿宋" w:eastAsia="仿宋" w:cs="仿宋"/>
          <w:bCs/>
          <w:color w:val="auto"/>
          <w:sz w:val="24"/>
          <w:highlight w:val="none"/>
          <w:lang w:val="en-US" w:eastAsia="zh-CN"/>
        </w:rPr>
        <w:t>投标供应商须在投标文件《技术参数承诺函》中承诺： (1)其投标产品使用的所有原辅材料及配件，均符合采购文件要求及该函件所附《原辅材料及配件技术参数承诺清单》中列明的技术参数； (2)其提供的核心产品完全符合采购文件要求及该函件所附《核心产品技术参数承诺清单》中列明的技术参数； (3)核心产品在项目履约验收前，提供第三方的有效检测报告，证</w:t>
      </w:r>
      <w:r>
        <w:rPr>
          <w:rFonts w:hint="eastAsia" w:ascii="仿宋" w:hAnsi="仿宋" w:eastAsia="仿宋" w:cs="仿宋"/>
          <w:bCs/>
          <w:color w:val="auto"/>
          <w:sz w:val="24"/>
          <w:lang w:val="en-US" w:eastAsia="zh-CN"/>
        </w:rPr>
        <w:t>明所检测样本符合其投标承诺的技术参数要求。《技术参数承诺函》格式详见附件8</w:t>
      </w:r>
    </w:p>
    <w:p w14:paraId="0E75F660">
      <w:pPr>
        <w:numPr>
          <w:ilvl w:val="0"/>
          <w:numId w:val="0"/>
        </w:numPr>
        <w:snapToGrid w:val="0"/>
        <w:spacing w:line="360" w:lineRule="auto"/>
        <w:ind w:left="0" w:leftChars="0" w:firstLine="480" w:firstLineChars="200"/>
        <w:rPr>
          <w:rFonts w:hint="eastAsia" w:ascii="仿宋" w:hAnsi="仿宋" w:eastAsia="仿宋" w:cs="仿宋"/>
          <w:bCs/>
          <w:i w:val="0"/>
          <w:iCs w:val="0"/>
          <w:color w:val="auto"/>
          <w:kern w:val="2"/>
          <w:sz w:val="24"/>
          <w:szCs w:val="24"/>
          <w:u w:val="none"/>
          <w:lang w:val="en-US" w:eastAsia="zh-CN" w:bidi="ar-SA"/>
        </w:rPr>
      </w:pPr>
      <w:r>
        <w:rPr>
          <w:rFonts w:hint="eastAsia" w:ascii="仿宋" w:hAnsi="仿宋" w:eastAsia="仿宋" w:cs="仿宋"/>
          <w:bCs/>
          <w:color w:val="auto"/>
          <w:kern w:val="2"/>
          <w:sz w:val="24"/>
          <w:szCs w:val="24"/>
          <w:lang w:val="en-US" w:eastAsia="zh-CN" w:bidi="ar-SA"/>
        </w:rPr>
        <w:t>3、</w:t>
      </w:r>
      <w:r>
        <w:rPr>
          <w:rFonts w:hint="eastAsia" w:ascii="仿宋" w:hAnsi="仿宋" w:eastAsia="仿宋" w:cs="仿宋"/>
          <w:bCs/>
          <w:i w:val="0"/>
          <w:iCs w:val="0"/>
          <w:color w:val="auto"/>
          <w:kern w:val="2"/>
          <w:sz w:val="24"/>
          <w:szCs w:val="24"/>
          <w:u w:val="none"/>
          <w:lang w:val="en-US" w:eastAsia="zh-CN" w:bidi="ar-SA"/>
        </w:rPr>
        <w:t>采购清单中的图片仅为参考图片，供应商</w:t>
      </w:r>
      <w:r>
        <w:rPr>
          <w:rFonts w:hint="eastAsia" w:ascii="仿宋" w:hAnsi="仿宋" w:eastAsia="仿宋" w:cs="仿宋"/>
          <w:bCs/>
          <w:color w:val="auto"/>
          <w:sz w:val="24"/>
          <w:lang w:val="en-US" w:eastAsia="zh-CN"/>
        </w:rPr>
        <w:t>可按材质说明的要求提供更优的</w:t>
      </w:r>
      <w:r>
        <w:rPr>
          <w:rFonts w:hint="eastAsia" w:ascii="仿宋" w:hAnsi="仿宋" w:eastAsia="仿宋" w:cs="仿宋"/>
          <w:bCs/>
          <w:i w:val="0"/>
          <w:iCs w:val="0"/>
          <w:color w:val="auto"/>
          <w:kern w:val="2"/>
          <w:sz w:val="24"/>
          <w:szCs w:val="24"/>
          <w:u w:val="none"/>
          <w:lang w:val="en-US" w:eastAsia="zh-CN" w:bidi="ar-SA"/>
        </w:rPr>
        <w:t>产品。</w:t>
      </w:r>
    </w:p>
    <w:p w14:paraId="6FA3C352">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kern w:val="2"/>
          <w:sz w:val="24"/>
          <w:szCs w:val="24"/>
          <w:lang w:val="en-US" w:eastAsia="zh-CN" w:bidi="ar-SA"/>
        </w:rPr>
        <w:t>4、</w:t>
      </w:r>
      <w:r>
        <w:rPr>
          <w:rFonts w:hint="eastAsia" w:ascii="仿宋" w:hAnsi="仿宋" w:eastAsia="仿宋" w:cs="仿宋"/>
          <w:b w:val="0"/>
          <w:bCs/>
          <w:color w:val="auto"/>
          <w:sz w:val="24"/>
        </w:rPr>
        <w:t>备注：核心产品：床、生活柜、办公桌、会议桌</w:t>
      </w:r>
    </w:p>
    <w:p w14:paraId="5D1F8F8C">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kern w:val="2"/>
          <w:sz w:val="24"/>
          <w:szCs w:val="24"/>
          <w:lang w:val="en-US" w:eastAsia="zh-CN" w:bidi="ar-SA"/>
        </w:rPr>
        <w:t>5、</w:t>
      </w:r>
      <w:r>
        <w:rPr>
          <w:rFonts w:hint="eastAsia" w:ascii="仿宋" w:hAnsi="仿宋" w:eastAsia="仿宋" w:cs="仿宋"/>
          <w:b w:val="0"/>
          <w:bCs/>
          <w:color w:val="auto"/>
          <w:sz w:val="24"/>
        </w:rPr>
        <w:t>以现场实际测量为准，即根据现场情况做合理化调整。</w:t>
      </w:r>
    </w:p>
    <w:p w14:paraId="3BE36A82">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kern w:val="2"/>
          <w:sz w:val="24"/>
          <w:szCs w:val="24"/>
          <w:lang w:val="en-US" w:eastAsia="zh-CN" w:bidi="ar-SA"/>
        </w:rPr>
        <w:t>6、</w:t>
      </w:r>
      <w:r>
        <w:rPr>
          <w:rFonts w:hint="eastAsia" w:ascii="仿宋" w:hAnsi="仿宋" w:eastAsia="仿宋" w:cs="仿宋"/>
          <w:b w:val="0"/>
          <w:bCs/>
          <w:color w:val="auto"/>
          <w:sz w:val="24"/>
        </w:rPr>
        <w:t>所有家具的大货整体单个尺寸，根据现场测量情况做合理化调整，允许±30mm的偏差范围，在此偏差范围内的单价维持不变。</w:t>
      </w:r>
    </w:p>
    <w:p w14:paraId="219D376A">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sz w:val="24"/>
          <w:lang w:val="en-US" w:eastAsia="zh-CN"/>
        </w:rPr>
        <w:t>7</w:t>
      </w:r>
      <w:r>
        <w:rPr>
          <w:rFonts w:hint="eastAsia" w:ascii="仿宋" w:hAnsi="仿宋" w:eastAsia="仿宋" w:cs="仿宋"/>
          <w:b w:val="0"/>
          <w:bCs/>
          <w:color w:val="auto"/>
          <w:kern w:val="2"/>
          <w:sz w:val="24"/>
          <w:szCs w:val="24"/>
          <w:lang w:val="en-US" w:eastAsia="zh-CN" w:bidi="ar-SA"/>
        </w:rPr>
        <w:t>、</w:t>
      </w:r>
      <w:r>
        <w:rPr>
          <w:rFonts w:hint="eastAsia" w:ascii="仿宋" w:hAnsi="仿宋" w:eastAsia="仿宋" w:cs="仿宋"/>
          <w:b w:val="0"/>
          <w:bCs/>
          <w:color w:val="auto"/>
          <w:sz w:val="24"/>
        </w:rPr>
        <w:t xml:space="preserve">上述技术参数为本次招标的基本要求。考虑到品牌间的差异，个别专业术语的命名不一致，允许各投标单位以各自的专业术语响应。 </w:t>
      </w:r>
    </w:p>
    <w:p w14:paraId="3D4A4CB3">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sz w:val="24"/>
        </w:rPr>
        <w:t>▲</w:t>
      </w:r>
      <w:r>
        <w:rPr>
          <w:rFonts w:hint="eastAsia" w:ascii="仿宋" w:hAnsi="仿宋" w:eastAsia="仿宋" w:cs="仿宋"/>
          <w:b w:val="0"/>
          <w:bCs/>
          <w:color w:val="auto"/>
          <w:sz w:val="24"/>
          <w:lang w:val="en-US" w:eastAsia="zh-CN"/>
        </w:rPr>
        <w:t>8</w:t>
      </w:r>
      <w:r>
        <w:rPr>
          <w:rFonts w:hint="eastAsia" w:ascii="仿宋" w:hAnsi="仿宋" w:eastAsia="仿宋" w:cs="仿宋"/>
          <w:b w:val="0"/>
          <w:bCs/>
          <w:color w:val="auto"/>
          <w:kern w:val="2"/>
          <w:sz w:val="24"/>
          <w:szCs w:val="24"/>
          <w:lang w:val="en-US" w:eastAsia="zh-CN" w:bidi="ar-SA"/>
        </w:rPr>
        <w:t>、</w:t>
      </w:r>
      <w:r>
        <w:rPr>
          <w:rFonts w:hint="eastAsia" w:ascii="仿宋" w:hAnsi="仿宋" w:eastAsia="仿宋" w:cs="仿宋"/>
          <w:b w:val="0"/>
          <w:bCs/>
          <w:color w:val="auto"/>
          <w:sz w:val="24"/>
        </w:rPr>
        <w:t>所有家具的颜色、款式、分隔排布等需要在生产制造前必须经招标方用户单位（使用方）确认后方可下单</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lang w:val="en-US" w:eastAsia="zh-CN"/>
        </w:rPr>
        <w:t>须提供承诺函</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rPr>
        <w:t>。</w:t>
      </w:r>
    </w:p>
    <w:p w14:paraId="4ABF77B6">
      <w:pPr>
        <w:numPr>
          <w:ilvl w:val="0"/>
          <w:numId w:val="0"/>
        </w:numPr>
        <w:snapToGrid w:val="0"/>
        <w:spacing w:line="360" w:lineRule="auto"/>
        <w:ind w:left="0" w:leftChars="0" w:firstLine="480" w:firstLineChars="200"/>
        <w:rPr>
          <w:rFonts w:hint="eastAsia" w:ascii="仿宋" w:hAnsi="仿宋" w:eastAsia="仿宋" w:cs="仿宋"/>
          <w:i w:val="0"/>
          <w:iCs w:val="0"/>
          <w:color w:val="auto"/>
          <w:kern w:val="0"/>
          <w:sz w:val="24"/>
          <w:szCs w:val="24"/>
          <w:highlight w:val="none"/>
          <w:u w:val="none"/>
          <w:lang w:val="en-US" w:eastAsia="zh-CN" w:bidi="ar"/>
        </w:rPr>
      </w:pPr>
    </w:p>
    <w:p w14:paraId="6D506684">
      <w:pPr>
        <w:snapToGrid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kern w:val="0"/>
          <w:sz w:val="24"/>
          <w:highlight w:val="none"/>
          <w:lang w:val="en-US" w:eastAsia="zh-CN"/>
        </w:rPr>
        <w:t>三、</w:t>
      </w:r>
      <w:r>
        <w:rPr>
          <w:rFonts w:hint="eastAsia" w:ascii="仿宋" w:hAnsi="仿宋" w:eastAsia="仿宋" w:cs="仿宋"/>
          <w:b/>
          <w:bCs/>
          <w:color w:val="auto"/>
          <w:sz w:val="24"/>
          <w:highlight w:val="none"/>
          <w:lang w:val="en-US" w:eastAsia="zh-CN"/>
        </w:rPr>
        <w:t>商务</w:t>
      </w:r>
      <w:r>
        <w:rPr>
          <w:rFonts w:hint="eastAsia" w:ascii="仿宋" w:hAnsi="仿宋" w:eastAsia="仿宋" w:cs="仿宋"/>
          <w:b/>
          <w:bCs/>
          <w:color w:val="auto"/>
          <w:sz w:val="24"/>
          <w:highlight w:val="none"/>
        </w:rPr>
        <w:t>要求：</w:t>
      </w:r>
    </w:p>
    <w:tbl>
      <w:tblPr>
        <w:tblStyle w:val="6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7"/>
        <w:gridCol w:w="12081"/>
      </w:tblGrid>
      <w:tr w14:paraId="6C63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33E4AEEC">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商务内容</w:t>
            </w:r>
          </w:p>
        </w:tc>
        <w:tc>
          <w:tcPr>
            <w:tcW w:w="4157" w:type="pct"/>
            <w:noWrap w:val="0"/>
            <w:vAlign w:val="center"/>
          </w:tcPr>
          <w:p w14:paraId="74772FEF">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具体要求</w:t>
            </w:r>
          </w:p>
        </w:tc>
      </w:tr>
      <w:tr w14:paraId="655F2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0513F86D">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交货时间</w:t>
            </w:r>
          </w:p>
          <w:p w14:paraId="02A4BF20">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及地点</w:t>
            </w:r>
          </w:p>
        </w:tc>
        <w:tc>
          <w:tcPr>
            <w:tcW w:w="4157" w:type="pct"/>
            <w:noWrap w:val="0"/>
            <w:vAlign w:val="top"/>
          </w:tcPr>
          <w:p w14:paraId="1BAF80E3">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color w:val="auto"/>
                <w:sz w:val="24"/>
                <w:szCs w:val="24"/>
                <w:highlight w:val="none"/>
              </w:rPr>
              <w:t>交货时间：</w:t>
            </w:r>
            <w:r>
              <w:rPr>
                <w:rFonts w:hint="eastAsia" w:ascii="仿宋" w:hAnsi="仿宋" w:eastAsia="仿宋" w:cs="仿宋"/>
                <w:b/>
                <w:color w:val="auto"/>
                <w:highlight w:val="none"/>
              </w:rPr>
              <w:t>合同签订后</w:t>
            </w:r>
            <w:r>
              <w:rPr>
                <w:rFonts w:hint="eastAsia" w:ascii="仿宋" w:hAnsi="仿宋" w:eastAsia="仿宋" w:cs="仿宋"/>
                <w:b/>
                <w:color w:val="auto"/>
                <w:highlight w:val="none"/>
                <w:lang w:val="en-US" w:eastAsia="zh-CN"/>
              </w:rPr>
              <w:t>3</w:t>
            </w:r>
            <w:r>
              <w:rPr>
                <w:rFonts w:hint="eastAsia" w:ascii="仿宋" w:hAnsi="仿宋" w:eastAsia="仿宋" w:cs="仿宋"/>
                <w:b/>
                <w:color w:val="auto"/>
                <w:highlight w:val="none"/>
              </w:rPr>
              <w:t>0天内完成生产交货进场安装调试。</w:t>
            </w:r>
          </w:p>
          <w:p w14:paraId="2409D1C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地点：采购人指定地点（以合同为准）。</w:t>
            </w:r>
          </w:p>
        </w:tc>
      </w:tr>
      <w:tr w14:paraId="48B33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3EDF9197">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安装要求</w:t>
            </w:r>
          </w:p>
        </w:tc>
        <w:tc>
          <w:tcPr>
            <w:tcW w:w="4157" w:type="pct"/>
            <w:noWrap w:val="0"/>
            <w:vAlign w:val="center"/>
          </w:tcPr>
          <w:p w14:paraId="270989D4">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（1）本项目所有货物的安装涉及的所有工作均由中标供应商负责，费用计入投标总价。</w:t>
            </w:r>
          </w:p>
          <w:p w14:paraId="1E00E0A0">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（2）安装标准：符合国家安全技术标准。</w:t>
            </w:r>
          </w:p>
        </w:tc>
      </w:tr>
      <w:tr w14:paraId="0BC3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842" w:type="pct"/>
            <w:noWrap w:val="0"/>
            <w:vAlign w:val="center"/>
          </w:tcPr>
          <w:p w14:paraId="3EA856EE">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color w:val="auto"/>
                <w:sz w:val="24"/>
                <w:szCs w:val="24"/>
                <w:highlight w:val="none"/>
              </w:rPr>
              <w:t>付款条件</w:t>
            </w:r>
          </w:p>
        </w:tc>
        <w:tc>
          <w:tcPr>
            <w:tcW w:w="4157" w:type="pct"/>
            <w:noWrap w:val="0"/>
            <w:vAlign w:val="top"/>
          </w:tcPr>
          <w:p w14:paraId="15979326">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合同生效且具备实施条件后</w:t>
            </w:r>
            <w:r>
              <w:rPr>
                <w:rFonts w:hint="eastAsia" w:ascii="仿宋" w:hAnsi="仿宋" w:eastAsia="仿宋" w:cs="仿宋"/>
                <w:b/>
                <w:color w:val="auto"/>
                <w:sz w:val="24"/>
                <w:szCs w:val="24"/>
                <w:highlight w:val="none"/>
                <w:lang w:val="en-US" w:eastAsia="zh-CN"/>
              </w:rPr>
              <w:t>15</w:t>
            </w:r>
            <w:r>
              <w:rPr>
                <w:rFonts w:hint="eastAsia" w:ascii="仿宋" w:hAnsi="仿宋" w:eastAsia="仿宋" w:cs="仿宋"/>
                <w:b/>
                <w:color w:val="auto"/>
                <w:sz w:val="24"/>
                <w:szCs w:val="24"/>
                <w:highlight w:val="none"/>
              </w:rPr>
              <w:t>个工作日内，采购人向中标人支付合同总金额的40%作为预付款。中标人应在采购人付款前开具等额有效发票。</w:t>
            </w:r>
          </w:p>
          <w:p w14:paraId="4503894E">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全部货物交付完成并经采购人初步验收合格后，支付至合同总金额的70%。</w:t>
            </w:r>
          </w:p>
          <w:p w14:paraId="3F950CEF">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全部货物最终验收合格后，由采购人（或采购人委托的第三方审计机构）进行结算审计。最终支付金额以审计结论为准，审计完成后，采购人向中标人支付审计确认的剩余全部款项（即审计审定金额扣除已支付款项后的余额）。</w:t>
            </w:r>
          </w:p>
          <w:p w14:paraId="1E05B98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中标人应在采购人付款前开具等额有效发票。</w:t>
            </w:r>
          </w:p>
        </w:tc>
      </w:tr>
      <w:tr w14:paraId="035A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842" w:type="pct"/>
            <w:noWrap w:val="0"/>
            <w:vAlign w:val="center"/>
          </w:tcPr>
          <w:p w14:paraId="7F27C699">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5BF3E4A">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6156499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F7366B5">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1B330379">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1B76ECF4">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6C80B3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D7563E9">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6CFBA2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665106F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664498D1">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7E962E67">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4907C8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30A1C3D">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51BC61A">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1EBA9D5">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1F0CFF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9CCF903">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F20496C">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28DFF97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0CE0A1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92BF9D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241719ED">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6B49FAE">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71000765">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1AAF71B">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71910FC">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25E8389E">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2128211">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BB9B64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8AC66D0">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51E8B6A">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bCs/>
                <w:color w:val="auto"/>
                <w:sz w:val="24"/>
                <w:szCs w:val="24"/>
                <w:highlight w:val="none"/>
              </w:rPr>
            </w:pPr>
            <w:r>
              <w:rPr>
                <w:rFonts w:hint="eastAsia" w:ascii="仿宋" w:hAnsi="仿宋" w:eastAsia="仿宋" w:cs="仿宋"/>
                <w:b w:val="0"/>
                <w:bCs/>
                <w:smallCaps w:val="0"/>
                <w:color w:val="auto"/>
                <w:sz w:val="24"/>
                <w:highlight w:val="none"/>
              </w:rPr>
              <w:t>售后服务</w:t>
            </w:r>
          </w:p>
        </w:tc>
        <w:tc>
          <w:tcPr>
            <w:tcW w:w="4157" w:type="pct"/>
            <w:noWrap w:val="0"/>
            <w:vAlign w:val="center"/>
          </w:tcPr>
          <w:p w14:paraId="6E6A0E6E">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中标供应商应依据GB/T 37652《家具售后服务要求》的规定，提供详细、完整的“三包”（包修、包换、包退）措施及售后服务方案。方案应具体涵盖服务措施、质量保证体系、定期回访制度及技术培训安排等内容，同时满足以下要求：</w:t>
            </w:r>
          </w:p>
          <w:p w14:paraId="6B7C06A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质保期：本项目所供家具产品的质保期自最终验收合格之日起计算，不少于</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年。</w:t>
            </w:r>
          </w:p>
          <w:p w14:paraId="76B4BC0F">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质保期内服务响应：</w:t>
            </w:r>
            <w:r>
              <w:rPr>
                <w:rFonts w:hint="eastAsia" w:ascii="仿宋" w:hAnsi="仿宋" w:eastAsia="仿宋" w:cs="仿宋"/>
                <w:bCs/>
                <w:color w:val="auto"/>
                <w:sz w:val="24"/>
                <w:highlight w:val="none"/>
              </w:rPr>
              <w:t>质保期内的维修费用（包括材料）全部由中标单位负责；超过质保期的，维修时只收部件成本费。</w:t>
            </w:r>
          </w:p>
          <w:p w14:paraId="030871B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lang w:eastAsia="zh-CN"/>
              </w:rPr>
              <w:t>）</w:t>
            </w:r>
            <w:r>
              <w:rPr>
                <w:rFonts w:hint="eastAsia" w:ascii="仿宋" w:hAnsi="仿宋" w:eastAsia="仿宋" w:cs="仿宋"/>
                <w:bCs/>
                <w:color w:val="auto"/>
                <w:sz w:val="24"/>
                <w:highlight w:val="none"/>
              </w:rPr>
              <w:t>技术支持要求：质保期内出现问题，1小时内响应，24小时内解决问题，对于现场解决不了的故障，中标单位应提供采购人同型号、同规格的备用货物使用，直至故障货物修复。</w:t>
            </w:r>
          </w:p>
          <w:p w14:paraId="4A4CC8CB">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4</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在保修期内中标单位必须不得以任何理由影响用户的正常使用。投标方必须对所供产品实行终身维修，配件按市场价格收取。</w:t>
            </w:r>
          </w:p>
          <w:p w14:paraId="339551AE">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5.其他商务要求（包装和运输、保险等）</w:t>
            </w:r>
          </w:p>
          <w:p w14:paraId="5C0255E0">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（1）中标供应商负责将货物安全运抵采购人指定位置，并承担由此产生的全部费用，包括但不限于运输费、装卸费、保险费、垃圾清运费等。</w:t>
            </w:r>
          </w:p>
          <w:p w14:paraId="48C181A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包装。中标供应商提供货物运至合同规定的最终目的地所需要的包装，应符合国家或专业（部）标准规定。这类包装应采取防潮、防晒、防锈防腐蚀、防震动及防止其它损坏的必要保护措施，从而保护货物能够经受多次搬运、装卸和内陆的长途运输。</w:t>
            </w:r>
          </w:p>
          <w:p w14:paraId="5057B56A">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（3）中标供应商承担由于其包装或其防护措施不妥而引起货物锈蚀、损坏和丢失的任何损失的责任或费用。商品若有破损情况，由中标供应商于发现破损后3天内补足。</w:t>
            </w:r>
          </w:p>
          <w:p w14:paraId="7FE83409">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（4）在合同约定的装运日期之前，中标供应商应以书面形式将合同号、货物名称、数量、箱数、总毛重、总体积、运输工具等详细信息通知采购人。具体安装时间以采购人的书面通知为准 。</w:t>
            </w:r>
          </w:p>
          <w:p w14:paraId="240E24E0">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中标人在运输及安装家具过程中，须负责对楼内现有设施设备（包括但不限于墙面、地面、门窗、管线及其他固定设施）实施有效的成品保护。如因中标人工作人员的操作不当，在运输、安装等环节造成校内设施设备损坏的，中标人应承担全部修复责任，并赔偿由此造成的相关损失。</w:t>
            </w:r>
          </w:p>
          <w:p w14:paraId="78EAA83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（6）货物在安装、调试、验收合格前的现场保管责任由中标供应商独立承担。</w:t>
            </w:r>
          </w:p>
          <w:p w14:paraId="14AAFDA0">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7）货物在安装、调试并验收合格前的一切保险事宜（含货物运输险及现场工作人员人身意外险等）均由中标供应商负责办理并承担费用。项目实施过程中，中标供应商须采取充分的安全防护措施，若因操作不当或现场防护不足导致人员伤亡、实施现场防范措施设置不明造成人员伤害事故，中标供应商应承担全部修复及赔偿责任，中标人应承担项目实施过程中的所有安全责任及各类损失赔偿。 </w:t>
            </w:r>
          </w:p>
        </w:tc>
      </w:tr>
      <w:tr w14:paraId="06C0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842" w:type="pct"/>
            <w:noWrap w:val="0"/>
            <w:vAlign w:val="center"/>
          </w:tcPr>
          <w:p w14:paraId="77EA92C0">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验收标准</w:t>
            </w:r>
          </w:p>
        </w:tc>
        <w:tc>
          <w:tcPr>
            <w:tcW w:w="4157" w:type="pct"/>
            <w:noWrap w:val="0"/>
            <w:vAlign w:val="center"/>
          </w:tcPr>
          <w:p w14:paraId="50497B9D">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1.本合同交付验收由采购人组织实施，中标供应商应派专业的技术人员协助进行验收。</w:t>
            </w:r>
          </w:p>
          <w:p w14:paraId="1DDE062F">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2.交付验收标准：</w:t>
            </w:r>
          </w:p>
          <w:p w14:paraId="6023977F">
            <w:pPr>
              <w:rPr>
                <w:color w:val="auto"/>
              </w:rPr>
            </w:pPr>
          </w:p>
          <w:p w14:paraId="63DF2BFA">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（1）合同、招标文件、投标文件；</w:t>
            </w:r>
          </w:p>
          <w:p w14:paraId="541E64DE">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（2）供应商提供的技术规格、经采购人认可的合同货物的有效检验文件；</w:t>
            </w:r>
          </w:p>
          <w:p w14:paraId="3E8DAAA2">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（3）中标供应商投标文件中提供的经采购人认可的合同货物的验收标准（符合中国有关的国家、地方、行业标准）和检测办法及相应检测手段。</w:t>
            </w:r>
          </w:p>
          <w:p w14:paraId="6009E0DE">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（4）供应商应在所供货物到采购人处时进行到货验收，有需要时能联系产品制造商到场共同验收，若发现任何损坏及质量问题，供应商负责妥善处理直至采购人满意，由此产生的费用由供应商承担。</w:t>
            </w:r>
          </w:p>
          <w:p w14:paraId="2ED6D61D">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3.验收合格条件：</w:t>
            </w:r>
          </w:p>
          <w:p w14:paraId="3008E363">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（1）所供产品的规格、数量、材质、颜色等符合招标文件、供应商投标承诺及采购合同约定的要求。</w:t>
            </w:r>
          </w:p>
          <w:p w14:paraId="552BCED6">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（2）所供产品的外观完好，无严重碰撞、表皮脱落、五金件生锈等明显瑕疵。所供产品结构牢固，无安全隐患。</w:t>
            </w:r>
          </w:p>
          <w:p w14:paraId="35BC4554">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（3）在进行测试和验收过程中发现的问题已被解决并得到采购人的认可；</w:t>
            </w:r>
          </w:p>
          <w:p w14:paraId="4D8E1A09">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（4）如有抽检要求的，检测结果符合招标文件、供应商投标承诺及采购合同约定的要求。</w:t>
            </w:r>
          </w:p>
          <w:p w14:paraId="162B2216">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（5）合同中规定的所有货物均已运输至指定地点，并安装调试完毕。</w:t>
            </w:r>
          </w:p>
          <w:p w14:paraId="2515CB95">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（6）供应商投标承诺及采购合同约定的附件、工具、技术资料</w:t>
            </w:r>
            <w:r>
              <w:rPr>
                <w:rFonts w:hint="eastAsia" w:ascii="仿宋" w:hAnsi="仿宋" w:eastAsia="仿宋" w:cs="仿宋"/>
                <w:b w:val="0"/>
                <w:bCs/>
                <w:smallCaps w:val="0"/>
                <w:color w:val="auto"/>
                <w:sz w:val="24"/>
                <w:highlight w:val="none"/>
                <w:lang w:eastAsia="zh-CN"/>
              </w:rPr>
              <w:t>、</w:t>
            </w:r>
            <w:r>
              <w:rPr>
                <w:rFonts w:hint="eastAsia" w:ascii="仿宋" w:hAnsi="仿宋" w:eastAsia="仿宋" w:cs="仿宋"/>
                <w:b w:val="0"/>
                <w:bCs/>
                <w:smallCaps w:val="0"/>
                <w:color w:val="auto"/>
                <w:sz w:val="24"/>
                <w:highlight w:val="none"/>
                <w:lang w:val="en-US" w:eastAsia="zh-CN"/>
              </w:rPr>
              <w:t>检测报告</w:t>
            </w:r>
            <w:r>
              <w:rPr>
                <w:rFonts w:hint="eastAsia" w:ascii="仿宋" w:hAnsi="仿宋" w:eastAsia="仿宋" w:cs="仿宋"/>
                <w:b w:val="0"/>
                <w:bCs/>
                <w:smallCaps w:val="0"/>
                <w:color w:val="auto"/>
                <w:sz w:val="24"/>
                <w:highlight w:val="none"/>
              </w:rPr>
              <w:t>等齐全。</w:t>
            </w:r>
          </w:p>
          <w:p w14:paraId="293C4C81">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4.采购人有权邀请专家或委托第三方专业机构对家具的生产、安装、材料及配件质量等进行全过程质量跟踪检测，包括但不限于原材料抽检、生产过程中半成品抽检、家具成品抽检等环节，项目验收前应向采购人提供相关检测报告，检测费用由供应商自行测算包含在本项目投标总价中。本项目所有的检测结果均应符合供应商投标承诺及采购合同约定的要求。抽检样品因检测造成的破损，供应商应立即补足更换全新同规格产品，补足更换产品的费用包含在本项目投标总价中。</w:t>
            </w:r>
          </w:p>
          <w:p w14:paraId="658A07B2">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5.供应商提交验收申请后，采购人有权委托第三方专业机构对项目进行最终的整体验收检测，包括但不限于：随机抽取标的物进行成品检测，检测结果作为最终验收标准依据。该项检测费用由采购人承担，不包含在投标总价中。检测结果均应符合供应商投标承诺及采购合同约定的要求。因检测造成的产品破损，供应商应立即补足更换全新同规格产品，补足更换产品的费用包含在本项目投标总价中。</w:t>
            </w:r>
          </w:p>
          <w:p w14:paraId="5F0FCAF9">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6.供应商需积极配合采购人及第三方专业机构进行履约验收工作。任何一次抽检结果显示不符合本项目采购要求的，供应商需及时进行整改和更换。连续二次整改无法达到要求的，采购人有权利终止合同，并上报财政局监督部门进行处理。同时，由此导致工期延长无法按时交货的，由供应商自行承担后果，给采购人带来损失的，需承担赔偿责任。</w:t>
            </w:r>
          </w:p>
        </w:tc>
      </w:tr>
      <w:tr w14:paraId="4DB9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842" w:type="pct"/>
            <w:noWrap w:val="0"/>
            <w:vAlign w:val="center"/>
          </w:tcPr>
          <w:p w14:paraId="3799D6F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r>
              <w:rPr>
                <w:rFonts w:hint="eastAsia" w:ascii="仿宋" w:hAnsi="仿宋" w:eastAsia="仿宋" w:cs="仿宋"/>
                <w:b/>
                <w:smallCaps w:val="0"/>
                <w:color w:val="auto"/>
                <w:sz w:val="24"/>
                <w:highlight w:val="none"/>
              </w:rPr>
              <w:t>备品备件及耗材等要求</w:t>
            </w:r>
          </w:p>
        </w:tc>
        <w:tc>
          <w:tcPr>
            <w:tcW w:w="4157" w:type="pct"/>
            <w:noWrap w:val="0"/>
            <w:vAlign w:val="center"/>
          </w:tcPr>
          <w:p w14:paraId="53CE1FC0">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smallCaps w:val="0"/>
                <w:color w:val="auto"/>
                <w:sz w:val="24"/>
                <w:highlight w:val="none"/>
              </w:rPr>
            </w:pPr>
            <w:r>
              <w:rPr>
                <w:rFonts w:hint="eastAsia" w:ascii="仿宋" w:hAnsi="仿宋" w:eastAsia="仿宋" w:cs="仿宋"/>
                <w:b/>
                <w:smallCaps w:val="0"/>
                <w:color w:val="auto"/>
                <w:sz w:val="24"/>
                <w:highlight w:val="none"/>
              </w:rPr>
              <w:t>要求备品备件的品类及数量随货物一起送至安装现场，验收后由使用方保管。</w:t>
            </w:r>
          </w:p>
        </w:tc>
      </w:tr>
      <w:tr w14:paraId="08A2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3E7D26C5">
            <w:pPr>
              <w:keepNext w:val="0"/>
              <w:keepLines w:val="0"/>
              <w:pageBreakBefore w:val="0"/>
              <w:widowControl w:val="0"/>
              <w:shd w:val="clear"/>
              <w:kinsoku/>
              <w:wordWrap/>
              <w:overflowPunct/>
              <w:topLinePunct w:val="0"/>
              <w:autoSpaceDE/>
              <w:autoSpaceDN/>
              <w:bidi w:val="0"/>
              <w:adjustRightInd/>
              <w:snapToGrid/>
              <w:spacing w:line="360" w:lineRule="auto"/>
              <w:ind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4157" w:type="pct"/>
            <w:noWrap w:val="0"/>
            <w:vAlign w:val="center"/>
          </w:tcPr>
          <w:p w14:paraId="272FE73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1.在项目实施过程中，严格遵守国家相关保密与安全法律法规，遵循采购人各项安全保密制度和规章；工作人员对工作中涉及到的用户的数据、文件等任何资料进行保密。因工作人员的行为造成泄密等问题由中标人承担相应的责任。</w:t>
            </w:r>
          </w:p>
          <w:p w14:paraId="4719D17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highlight w:val="none"/>
              </w:rPr>
              <w:t>2.所投产品须承诺不侵犯他人知识产权或专利，若侵犯他人知识产权或专利等所有法律问题，均由中标人负责。</w:t>
            </w:r>
          </w:p>
          <w:p w14:paraId="455E131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lang w:val="en-US" w:eastAsia="zh-CN" w:bidi="ar-SA"/>
              </w:rPr>
              <w:t>3</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sz w:val="24"/>
                <w:szCs w:val="24"/>
                <w:highlight w:val="none"/>
                <w:lang w:val="en-US" w:eastAsia="zh-CN"/>
              </w:rPr>
              <w:t>▲对列入强制性认证产品目录中的产品须提供强制性认证证书（CCC证书）（仅适用于标项的产品中包含列入强制性认证产品目录中的产品；未包含的，本条款不适用）。</w:t>
            </w:r>
          </w:p>
        </w:tc>
      </w:tr>
    </w:tbl>
    <w:p w14:paraId="4E5B1A6F">
      <w:pPr>
        <w:keepNext w:val="0"/>
        <w:keepLines w:val="0"/>
        <w:widowControl/>
        <w:suppressLineNumbers w:val="0"/>
        <w:spacing w:line="360" w:lineRule="auto"/>
        <w:jc w:val="left"/>
        <w:rPr>
          <w:rFonts w:hint="eastAsia" w:ascii="仿宋" w:hAnsi="仿宋" w:eastAsia="仿宋" w:cs="仿宋"/>
          <w:color w:val="auto"/>
          <w:highlight w:val="none"/>
        </w:rPr>
      </w:pPr>
      <w:r>
        <w:rPr>
          <w:rFonts w:hint="eastAsia" w:ascii="仿宋" w:hAnsi="仿宋" w:eastAsia="仿宋" w:cs="仿宋"/>
          <w:b/>
          <w:bCs/>
          <w:color w:val="auto"/>
          <w:kern w:val="0"/>
          <w:sz w:val="24"/>
          <w:szCs w:val="24"/>
          <w:highlight w:val="none"/>
          <w:lang w:val="en-US" w:eastAsia="zh-CN" w:bidi="ar"/>
        </w:rPr>
        <w:t xml:space="preserve">四、样品要求 </w:t>
      </w:r>
    </w:p>
    <w:p w14:paraId="420249B3">
      <w:pPr>
        <w:keepNext w:val="0"/>
        <w:keepLines w:val="0"/>
        <w:widowControl/>
        <w:numPr>
          <w:ilvl w:val="0"/>
          <w:numId w:val="3"/>
        </w:numPr>
        <w:suppressLineNumbers w:val="0"/>
        <w:spacing w:line="360" w:lineRule="auto"/>
        <w:ind w:firstLine="480" w:firstLineChars="200"/>
        <w:jc w:val="left"/>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投标样品： </w:t>
      </w:r>
    </w:p>
    <w:p w14:paraId="6BA4B97F">
      <w:pPr>
        <w:keepNext w:val="0"/>
        <w:keepLines w:val="0"/>
        <w:widowControl/>
        <w:numPr>
          <w:ilvl w:val="0"/>
          <w:numId w:val="4"/>
        </w:numPr>
        <w:suppressLineNumbers w:val="0"/>
        <w:spacing w:line="360" w:lineRule="auto"/>
        <w:ind w:firstLine="480" w:firstLineChars="200"/>
        <w:jc w:val="left"/>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需要提供的样品：</w:t>
      </w:r>
      <w:r>
        <w:rPr>
          <w:rFonts w:hint="eastAsia" w:ascii="仿宋" w:hAnsi="仿宋" w:eastAsia="仿宋" w:cs="仿宋"/>
          <w:color w:val="auto"/>
          <w:kern w:val="0"/>
          <w:sz w:val="24"/>
          <w:highlight w:val="none"/>
          <w:u w:val="none"/>
          <w:lang w:bidi="ar"/>
        </w:rPr>
        <w:t>主材小样：</w:t>
      </w:r>
      <w:r>
        <w:rPr>
          <w:rFonts w:hint="eastAsia" w:ascii="仿宋" w:hAnsi="仿宋" w:eastAsia="仿宋" w:cs="仿宋"/>
          <w:color w:val="auto"/>
          <w:kern w:val="0"/>
          <w:sz w:val="24"/>
          <w:highlight w:val="none"/>
          <w:u w:val="none"/>
          <w:lang w:val="en-US" w:eastAsia="zh-CN" w:bidi="ar"/>
        </w:rPr>
        <w:t>1、橡胶</w:t>
      </w:r>
      <w:r>
        <w:rPr>
          <w:rFonts w:hint="eastAsia" w:ascii="仿宋" w:hAnsi="仿宋" w:eastAsia="仿宋" w:cs="仿宋"/>
          <w:color w:val="auto"/>
          <w:kern w:val="0"/>
          <w:sz w:val="24"/>
          <w:highlight w:val="none"/>
          <w:u w:val="none"/>
          <w:lang w:bidi="ar"/>
        </w:rPr>
        <w:t>木原木</w:t>
      </w:r>
      <w:r>
        <w:rPr>
          <w:rFonts w:hint="eastAsia" w:ascii="仿宋" w:hAnsi="仿宋" w:eastAsia="仿宋" w:cs="仿宋"/>
          <w:color w:val="auto"/>
          <w:kern w:val="0"/>
          <w:sz w:val="24"/>
          <w:highlight w:val="none"/>
          <w:u w:val="none"/>
          <w:lang w:eastAsia="zh-CN" w:bidi="ar"/>
        </w:rPr>
        <w:t>；</w:t>
      </w:r>
      <w:r>
        <w:rPr>
          <w:rFonts w:hint="eastAsia" w:ascii="仿宋" w:hAnsi="仿宋" w:eastAsia="仿宋" w:cs="仿宋"/>
          <w:color w:val="auto"/>
          <w:kern w:val="0"/>
          <w:sz w:val="24"/>
          <w:highlight w:val="none"/>
          <w:u w:val="none"/>
          <w:lang w:val="en-US" w:eastAsia="zh-CN" w:bidi="ar"/>
        </w:rPr>
        <w:t>2、</w:t>
      </w:r>
      <w:r>
        <w:rPr>
          <w:rFonts w:hint="eastAsia" w:ascii="仿宋" w:hAnsi="仿宋" w:eastAsia="仿宋" w:cs="仿宋"/>
          <w:color w:val="auto"/>
          <w:kern w:val="0"/>
          <w:sz w:val="24"/>
          <w:highlight w:val="none"/>
          <w:u w:val="none"/>
          <w:lang w:bidi="ar"/>
        </w:rPr>
        <w:t>三聚氰胺饰面刨花板（半封边）</w:t>
      </w:r>
      <w:r>
        <w:rPr>
          <w:rFonts w:hint="eastAsia" w:ascii="仿宋" w:hAnsi="仿宋" w:eastAsia="仿宋" w:cs="仿宋"/>
          <w:color w:val="auto"/>
          <w:kern w:val="0"/>
          <w:sz w:val="24"/>
          <w:highlight w:val="none"/>
          <w:u w:val="none"/>
          <w:lang w:val="en-US" w:eastAsia="zh-CN" w:bidi="ar"/>
        </w:rPr>
        <w:t>3、</w:t>
      </w:r>
      <w:r>
        <w:rPr>
          <w:rFonts w:hint="eastAsia" w:ascii="仿宋" w:hAnsi="仿宋" w:eastAsia="仿宋" w:cs="仿宋"/>
          <w:color w:val="auto"/>
          <w:kern w:val="0"/>
          <w:sz w:val="24"/>
          <w:highlight w:val="none"/>
          <w:u w:val="none"/>
          <w:lang w:bidi="ar"/>
        </w:rPr>
        <w:t>冷轧钢板</w:t>
      </w:r>
      <w:r>
        <w:rPr>
          <w:rFonts w:hint="eastAsia" w:ascii="仿宋" w:hAnsi="仿宋" w:eastAsia="仿宋" w:cs="仿宋"/>
          <w:color w:val="auto"/>
          <w:kern w:val="0"/>
          <w:sz w:val="24"/>
          <w:highlight w:val="none"/>
          <w:u w:val="none"/>
          <w:lang w:val="en-US" w:eastAsia="zh-CN" w:bidi="ar"/>
        </w:rPr>
        <w:t>4、</w:t>
      </w:r>
      <w:r>
        <w:rPr>
          <w:rFonts w:hint="eastAsia" w:ascii="仿宋" w:hAnsi="仿宋" w:eastAsia="仿宋" w:cs="仿宋"/>
          <w:color w:val="auto"/>
          <w:kern w:val="0"/>
          <w:sz w:val="24"/>
          <w:highlight w:val="none"/>
          <w:u w:val="none"/>
          <w:lang w:bidi="ar"/>
        </w:rPr>
        <w:t>SUS 不锈钢[304]</w:t>
      </w:r>
      <w:r>
        <w:rPr>
          <w:rFonts w:hint="eastAsia" w:ascii="仿宋" w:hAnsi="仿宋" w:eastAsia="仿宋" w:cs="仿宋"/>
          <w:color w:val="auto"/>
          <w:kern w:val="0"/>
          <w:sz w:val="24"/>
          <w:highlight w:val="none"/>
          <w:u w:val="none"/>
          <w:lang w:eastAsia="zh-CN" w:bidi="ar"/>
        </w:rPr>
        <w:t>；</w:t>
      </w:r>
      <w:r>
        <w:rPr>
          <w:rFonts w:hint="eastAsia" w:ascii="仿宋" w:hAnsi="仿宋" w:eastAsia="仿宋" w:cs="仿宋"/>
          <w:color w:val="auto"/>
          <w:kern w:val="0"/>
          <w:sz w:val="24"/>
          <w:highlight w:val="none"/>
          <w:u w:val="none"/>
          <w:lang w:bidi="ar"/>
        </w:rPr>
        <w:t>【规格要求：200*200mm】</w:t>
      </w:r>
      <w:r>
        <w:rPr>
          <w:rFonts w:hint="eastAsia" w:ascii="仿宋" w:hAnsi="仿宋" w:eastAsia="仿宋" w:cs="仿宋"/>
          <w:color w:val="auto"/>
          <w:kern w:val="0"/>
          <w:sz w:val="24"/>
          <w:highlight w:val="none"/>
          <w:u w:val="none"/>
          <w:lang w:eastAsia="zh-CN" w:bidi="ar"/>
        </w:rPr>
        <w:t>。</w:t>
      </w:r>
      <w:r>
        <w:rPr>
          <w:rFonts w:hint="eastAsia" w:ascii="仿宋" w:hAnsi="仿宋" w:eastAsia="仿宋" w:cs="仿宋"/>
          <w:color w:val="auto"/>
          <w:kern w:val="0"/>
          <w:sz w:val="24"/>
          <w:highlight w:val="none"/>
          <w:u w:val="none"/>
          <w:lang w:bidi="ar"/>
        </w:rPr>
        <w:t>木质家具五金：三合一连接件、抽屉锁、</w:t>
      </w:r>
      <w:r>
        <w:rPr>
          <w:rFonts w:hint="eastAsia" w:ascii="仿宋" w:hAnsi="仿宋" w:eastAsia="仿宋" w:cs="仿宋"/>
          <w:color w:val="auto"/>
          <w:kern w:val="0"/>
          <w:sz w:val="24"/>
          <w:highlight w:val="none"/>
          <w:u w:val="none"/>
          <w:lang w:val="en-US" w:eastAsia="zh-CN" w:bidi="ar"/>
        </w:rPr>
        <w:t>阻尼</w:t>
      </w:r>
      <w:r>
        <w:rPr>
          <w:rFonts w:hint="eastAsia" w:ascii="仿宋" w:hAnsi="仿宋" w:eastAsia="仿宋" w:cs="仿宋"/>
          <w:color w:val="auto"/>
          <w:kern w:val="0"/>
          <w:sz w:val="24"/>
          <w:highlight w:val="none"/>
          <w:u w:val="none"/>
          <w:lang w:bidi="ar"/>
        </w:rPr>
        <w:t>轨道、铰链、拉手各一套</w:t>
      </w:r>
      <w:r>
        <w:rPr>
          <w:rFonts w:hint="eastAsia" w:ascii="仿宋" w:hAnsi="仿宋" w:eastAsia="仿宋" w:cs="仿宋"/>
          <w:color w:val="auto"/>
          <w:kern w:val="0"/>
          <w:sz w:val="24"/>
          <w:highlight w:val="none"/>
          <w:u w:val="none"/>
          <w:lang w:val="en-US" w:eastAsia="zh-CN" w:bidi="ar"/>
        </w:rPr>
        <w:t>。</w:t>
      </w:r>
    </w:p>
    <w:p w14:paraId="09B10D81">
      <w:pPr>
        <w:numPr>
          <w:ilvl w:val="0"/>
          <w:numId w:val="4"/>
        </w:numPr>
        <w:spacing w:line="360" w:lineRule="auto"/>
        <w:ind w:left="0" w:leftChars="0" w:firstLine="480" w:firstLineChars="200"/>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
        </w:rPr>
        <w:t>样品的递交方式：</w:t>
      </w:r>
      <w:r>
        <w:rPr>
          <w:rFonts w:hint="eastAsia" w:ascii="仿宋" w:hAnsi="仿宋" w:eastAsia="仿宋" w:cs="仿宋"/>
          <w:b w:val="0"/>
          <w:bCs w:val="0"/>
          <w:color w:val="auto"/>
          <w:kern w:val="0"/>
          <w:sz w:val="24"/>
          <w:szCs w:val="24"/>
          <w:highlight w:val="none"/>
          <w:u w:val="single"/>
          <w:lang w:val="en-US" w:eastAsia="zh-CN" w:bidi="ar"/>
        </w:rPr>
        <w:t xml:space="preserve">现场提交 </w:t>
      </w:r>
      <w:r>
        <w:rPr>
          <w:rFonts w:hint="eastAsia" w:ascii="仿宋" w:hAnsi="仿宋" w:eastAsia="仿宋" w:cs="仿宋"/>
          <w:b w:val="0"/>
          <w:bCs w:val="0"/>
          <w:color w:val="auto"/>
          <w:kern w:val="0"/>
          <w:sz w:val="24"/>
          <w:szCs w:val="24"/>
          <w:highlight w:val="none"/>
          <w:lang w:val="en-US" w:eastAsia="zh-CN" w:bidi="ar"/>
        </w:rPr>
        <w:t>。 递交时间：</w:t>
      </w:r>
      <w:r>
        <w:rPr>
          <w:rFonts w:hint="eastAsia" w:ascii="仿宋" w:hAnsi="仿宋" w:eastAsia="仿宋" w:cs="仿宋"/>
          <w:color w:val="auto"/>
          <w:sz w:val="24"/>
          <w:highlight w:val="none"/>
          <w:u w:val="single"/>
        </w:rPr>
        <w:t>开标当日8.30到9.30之间，未在此时间段内送达到位的供应商视为未提交样品处理</w:t>
      </w:r>
      <w:r>
        <w:rPr>
          <w:rFonts w:hint="eastAsia" w:ascii="仿宋" w:hAnsi="仿宋" w:eastAsia="仿宋" w:cs="仿宋"/>
          <w:b w:val="0"/>
          <w:bCs w:val="0"/>
          <w:color w:val="auto"/>
          <w:kern w:val="0"/>
          <w:sz w:val="24"/>
          <w:szCs w:val="24"/>
          <w:highlight w:val="none"/>
          <w:lang w:val="en-US" w:eastAsia="zh-CN" w:bidi="ar"/>
        </w:rPr>
        <w:t>。 递交地点：</w:t>
      </w:r>
      <w:r>
        <w:rPr>
          <w:rFonts w:hint="eastAsia" w:ascii="仿宋" w:hAnsi="仿宋" w:eastAsia="仿宋" w:cs="仿宋"/>
          <w:color w:val="auto"/>
          <w:sz w:val="24"/>
          <w:szCs w:val="24"/>
          <w:highlight w:val="none"/>
          <w:u w:val="single"/>
          <w:lang w:val="en-US" w:eastAsia="zh-CN"/>
        </w:rPr>
        <w:t>杭州市上城区鲲鹏路363号</w:t>
      </w:r>
      <w:r>
        <w:rPr>
          <w:rFonts w:hint="eastAsia" w:ascii="仿宋" w:hAnsi="仿宋" w:eastAsia="仿宋" w:cs="仿宋"/>
          <w:bCs w:val="0"/>
          <w:color w:val="auto"/>
          <w:kern w:val="2"/>
          <w:sz w:val="24"/>
          <w:highlight w:val="none"/>
          <w:u w:val="single"/>
          <w:lang w:val="en-US" w:eastAsia="zh-CN"/>
        </w:rPr>
        <w:t>2楼</w:t>
      </w:r>
      <w:r>
        <w:rPr>
          <w:rFonts w:hint="eastAsia" w:ascii="仿宋" w:hAnsi="仿宋" w:eastAsia="仿宋" w:cs="仿宋"/>
          <w:color w:val="auto"/>
          <w:kern w:val="0"/>
          <w:sz w:val="24"/>
          <w:highlight w:val="none"/>
          <w:lang w:val="en-US" w:eastAsia="zh-CN"/>
        </w:rPr>
        <w:t>，联系人：宋清雨，</w:t>
      </w:r>
      <w:r>
        <w:rPr>
          <w:rFonts w:hint="eastAsia" w:ascii="仿宋" w:hAnsi="仿宋" w:eastAsia="仿宋" w:cs="仿宋"/>
          <w:color w:val="auto"/>
          <w:kern w:val="0"/>
          <w:sz w:val="24"/>
          <w:highlight w:val="none"/>
          <w:u w:val="single"/>
          <w:lang w:val="en-US" w:eastAsia="zh-CN"/>
        </w:rPr>
        <w:t>联系电话：13806506639</w:t>
      </w:r>
      <w:r>
        <w:rPr>
          <w:rFonts w:hint="eastAsia" w:ascii="仿宋" w:hAnsi="仿宋" w:eastAsia="仿宋" w:cs="仿宋"/>
          <w:snapToGrid/>
          <w:color w:val="auto"/>
          <w:kern w:val="0"/>
          <w:sz w:val="24"/>
          <w:szCs w:val="24"/>
          <w:highlight w:val="none"/>
          <w:u w:val="none"/>
          <w:lang w:val="en-US" w:eastAsia="zh-CN" w:bidi="ar-SA"/>
        </w:rPr>
        <w:t>。</w:t>
      </w:r>
    </w:p>
    <w:p w14:paraId="07A160AE">
      <w:pPr>
        <w:spacing w:line="360" w:lineRule="auto"/>
        <w:ind w:firstLine="480" w:firstLineChars="200"/>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snapToGrid/>
          <w:color w:val="auto"/>
          <w:kern w:val="0"/>
          <w:sz w:val="24"/>
          <w:szCs w:val="24"/>
          <w:highlight w:val="none"/>
          <w:lang w:val="zh-CN" w:eastAsia="zh-CN" w:bidi="ar-SA"/>
        </w:rPr>
        <w:t>（</w:t>
      </w:r>
      <w:r>
        <w:rPr>
          <w:rFonts w:hint="eastAsia" w:ascii="仿宋" w:hAnsi="仿宋" w:eastAsia="仿宋" w:cs="仿宋"/>
          <w:snapToGrid/>
          <w:color w:val="auto"/>
          <w:kern w:val="0"/>
          <w:sz w:val="24"/>
          <w:szCs w:val="24"/>
          <w:highlight w:val="none"/>
          <w:lang w:val="en-US" w:eastAsia="zh-CN" w:bidi="ar-SA"/>
        </w:rPr>
        <w:t>3</w:t>
      </w:r>
      <w:r>
        <w:rPr>
          <w:rFonts w:hint="eastAsia" w:ascii="仿宋" w:hAnsi="仿宋" w:eastAsia="仿宋" w:cs="仿宋"/>
          <w:snapToGrid/>
          <w:color w:val="auto"/>
          <w:kern w:val="0"/>
          <w:sz w:val="24"/>
          <w:szCs w:val="24"/>
          <w:highlight w:val="none"/>
          <w:lang w:val="zh-CN" w:eastAsia="zh-CN" w:bidi="ar-SA"/>
        </w:rPr>
        <w:t>）采购活动结束后，对于未</w:t>
      </w:r>
      <w:r>
        <w:rPr>
          <w:rFonts w:hint="eastAsia" w:ascii="仿宋" w:hAnsi="仿宋" w:eastAsia="仿宋" w:cs="仿宋"/>
          <w:b w:val="0"/>
          <w:bCs w:val="0"/>
          <w:color w:val="auto"/>
          <w:kern w:val="0"/>
          <w:sz w:val="24"/>
          <w:szCs w:val="24"/>
          <w:highlight w:val="none"/>
          <w:lang w:val="en-US" w:eastAsia="zh-CN" w:bidi="ar"/>
        </w:rPr>
        <w:t>中标供应商</w:t>
      </w:r>
      <w:r>
        <w:rPr>
          <w:rFonts w:hint="eastAsia" w:ascii="仿宋" w:hAnsi="仿宋" w:eastAsia="仿宋" w:cs="仿宋"/>
          <w:snapToGrid/>
          <w:color w:val="auto"/>
          <w:kern w:val="0"/>
          <w:sz w:val="24"/>
          <w:szCs w:val="24"/>
          <w:highlight w:val="none"/>
          <w:lang w:val="zh-CN" w:eastAsia="zh-CN" w:bidi="ar-SA"/>
        </w:rPr>
        <w:t>提供的样品，采购人、采购代理机构将通知未</w:t>
      </w:r>
      <w:r>
        <w:rPr>
          <w:rFonts w:hint="eastAsia" w:ascii="仿宋" w:hAnsi="仿宋" w:eastAsia="仿宋" w:cs="仿宋"/>
          <w:b w:val="0"/>
          <w:bCs w:val="0"/>
          <w:color w:val="auto"/>
          <w:kern w:val="0"/>
          <w:sz w:val="24"/>
          <w:szCs w:val="24"/>
          <w:highlight w:val="none"/>
          <w:lang w:val="en-US" w:eastAsia="zh-CN" w:bidi="ar"/>
        </w:rPr>
        <w:t>中标供应商</w:t>
      </w:r>
      <w:r>
        <w:rPr>
          <w:rFonts w:hint="eastAsia" w:ascii="仿宋" w:hAnsi="仿宋" w:eastAsia="仿宋" w:cs="仿宋"/>
          <w:snapToGrid/>
          <w:color w:val="auto"/>
          <w:kern w:val="0"/>
          <w:sz w:val="24"/>
          <w:szCs w:val="24"/>
          <w:highlight w:val="none"/>
          <w:lang w:val="zh-CN" w:eastAsia="zh-CN" w:bidi="ar-SA"/>
        </w:rPr>
        <w:t>在规定的时间内取回，逾期未取回的，采购人、采购代理机构不负保管义务；对于</w:t>
      </w:r>
      <w:r>
        <w:rPr>
          <w:rFonts w:hint="eastAsia" w:ascii="仿宋" w:hAnsi="仿宋" w:eastAsia="仿宋" w:cs="仿宋"/>
          <w:b w:val="0"/>
          <w:bCs w:val="0"/>
          <w:color w:val="auto"/>
          <w:kern w:val="0"/>
          <w:sz w:val="24"/>
          <w:szCs w:val="24"/>
          <w:highlight w:val="none"/>
          <w:lang w:val="en-US" w:eastAsia="zh-CN" w:bidi="ar"/>
        </w:rPr>
        <w:t>中标供应商提</w:t>
      </w:r>
      <w:r>
        <w:rPr>
          <w:rFonts w:hint="eastAsia" w:ascii="仿宋" w:hAnsi="仿宋" w:eastAsia="仿宋" w:cs="仿宋"/>
          <w:snapToGrid/>
          <w:color w:val="auto"/>
          <w:kern w:val="0"/>
          <w:sz w:val="24"/>
          <w:szCs w:val="24"/>
          <w:highlight w:val="none"/>
          <w:lang w:val="zh-CN" w:eastAsia="zh-CN" w:bidi="ar-SA"/>
        </w:rPr>
        <w:t>供的样品，采购人将进行保管、封存，并作为履约验收的参考。</w:t>
      </w:r>
    </w:p>
    <w:p w14:paraId="0ECB885E">
      <w:pPr>
        <w:keepNext w:val="0"/>
        <w:keepLines w:val="0"/>
        <w:widowControl/>
        <w:numPr>
          <w:ilvl w:val="0"/>
          <w:numId w:val="0"/>
        </w:numPr>
        <w:suppressLineNumbers w:val="0"/>
        <w:spacing w:line="360" w:lineRule="auto"/>
        <w:ind w:firstLine="480" w:firstLineChars="200"/>
        <w:jc w:val="left"/>
        <w:rPr>
          <w:rFonts w:hint="eastAsia" w:ascii="仿宋" w:hAnsi="仿宋" w:eastAsia="仿宋" w:cs="仿宋"/>
          <w:color w:val="auto"/>
          <w:highlight w:val="none"/>
          <w:lang w:eastAsia="zh-CN"/>
        </w:rPr>
      </w:pPr>
      <w:r>
        <w:rPr>
          <w:rFonts w:hint="eastAsia" w:ascii="仿宋" w:hAnsi="仿宋" w:eastAsia="仿宋" w:cs="仿宋"/>
          <w:b w:val="0"/>
          <w:bCs w:val="0"/>
          <w:color w:val="auto"/>
          <w:kern w:val="0"/>
          <w:sz w:val="24"/>
          <w:szCs w:val="24"/>
          <w:highlight w:val="none"/>
          <w:lang w:val="en-US" w:eastAsia="zh-CN" w:bidi="ar"/>
        </w:rPr>
        <w:t xml:space="preserve">（4）中标供应商的样品应当由招标人进行保管、封存，作为履约验收的参考。 </w:t>
      </w:r>
    </w:p>
    <w:p w14:paraId="00908967">
      <w:pPr>
        <w:pStyle w:val="59"/>
        <w:keepNext w:val="0"/>
        <w:keepLines w:val="0"/>
        <w:widowControl/>
        <w:numPr>
          <w:ilvl w:val="0"/>
          <w:numId w:val="0"/>
        </w:numPr>
        <w:suppressLineNumbers w:val="0"/>
        <w:spacing w:before="0" w:beforeAutospacing="0" w:after="0" w:afterAutospacing="0" w:line="360" w:lineRule="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五、备注：</w:t>
      </w:r>
    </w:p>
    <w:p w14:paraId="1207A30F">
      <w:pPr>
        <w:pStyle w:val="59"/>
        <w:keepNext w:val="0"/>
        <w:keepLines w:val="0"/>
        <w:widowControl/>
        <w:numPr>
          <w:ilvl w:val="0"/>
          <w:numId w:val="0"/>
        </w:numPr>
        <w:suppressLineNumbers w:val="0"/>
        <w:spacing w:before="0" w:beforeAutospacing="0" w:after="0" w:afterAutospacing="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snapToGrid w:val="0"/>
          <w:color w:val="auto"/>
          <w:kern w:val="2"/>
          <w:sz w:val="24"/>
          <w:szCs w:val="21"/>
          <w:highlight w:val="none"/>
          <w:lang w:val="en-US" w:eastAsia="zh-CN" w:bidi="ar-SA"/>
        </w:rPr>
        <w:t>1.</w:t>
      </w:r>
      <w:r>
        <w:rPr>
          <w:rFonts w:hint="eastAsia" w:ascii="仿宋" w:hAnsi="仿宋" w:eastAsia="仿宋" w:cs="仿宋"/>
          <w:color w:val="auto"/>
          <w:sz w:val="24"/>
          <w:highlight w:val="none"/>
        </w:rPr>
        <w:t>在评审结束后、合同签订前采购人、采购代理机构</w:t>
      </w:r>
      <w:r>
        <w:rPr>
          <w:rFonts w:hint="eastAsia" w:ascii="仿宋" w:hAnsi="仿宋" w:eastAsia="仿宋" w:cs="仿宋"/>
          <w:color w:val="auto"/>
          <w:sz w:val="24"/>
          <w:highlight w:val="none"/>
          <w:lang w:val="en-US" w:eastAsia="zh-CN"/>
        </w:rPr>
        <w:t>将</w:t>
      </w:r>
      <w:r>
        <w:rPr>
          <w:rFonts w:hint="eastAsia" w:ascii="仿宋" w:hAnsi="仿宋" w:eastAsia="仿宋" w:cs="仿宋"/>
          <w:color w:val="auto"/>
          <w:sz w:val="24"/>
          <w:highlight w:val="none"/>
        </w:rPr>
        <w:t>通过网站查询、原件核对等方式对中标供应商在投标文件中涉及客观分评审内容的检测报告、认证证书等资料的真实性进行复核，复核情况详细记录，并纳入采购档案。发现供应商提供虚假材料的，应及时书面报告本级财政部门。</w:t>
      </w:r>
    </w:p>
    <w:p w14:paraId="4FBE4964">
      <w:pPr>
        <w:pStyle w:val="59"/>
        <w:keepNext w:val="0"/>
        <w:keepLines w:val="0"/>
        <w:widowControl/>
        <w:numPr>
          <w:ilvl w:val="0"/>
          <w:numId w:val="0"/>
        </w:numPr>
        <w:suppressLineNumbers w:val="0"/>
        <w:spacing w:beforeAutospacing="0" w:afterAutospacing="0" w:line="360" w:lineRule="auto"/>
        <w:ind w:firstLine="480" w:firstLineChars="200"/>
        <w:rPr>
          <w:rStyle w:val="79"/>
          <w:rFonts w:hint="eastAsia" w:ascii="仿宋" w:hAnsi="仿宋" w:eastAsia="仿宋" w:cs="仿宋"/>
          <w:i w:val="0"/>
          <w:iCs w:val="0"/>
          <w:caps w:val="0"/>
          <w:color w:val="auto"/>
          <w:spacing w:val="0"/>
          <w:sz w:val="18"/>
          <w:szCs w:val="18"/>
          <w:highlight w:val="none"/>
        </w:rPr>
      </w:pPr>
      <w:r>
        <w:rPr>
          <w:rFonts w:hint="eastAsia" w:ascii="仿宋" w:hAnsi="仿宋" w:eastAsia="仿宋" w:cs="仿宋"/>
          <w:snapToGrid w:val="0"/>
          <w:color w:val="auto"/>
          <w:kern w:val="2"/>
          <w:sz w:val="24"/>
          <w:szCs w:val="21"/>
          <w:highlight w:val="none"/>
          <w:lang w:val="en-US" w:eastAsia="zh-CN" w:bidi="ar-SA"/>
        </w:rPr>
        <w:t>2.投标产品单价不得高于下表标准。  </w:t>
      </w:r>
      <w:r>
        <w:rPr>
          <w:rFonts w:hint="eastAsia" w:ascii="仿宋" w:hAnsi="仿宋" w:eastAsia="仿宋" w:cs="仿宋"/>
          <w:snapToGrid w:val="0"/>
          <w:color w:val="auto"/>
          <w:kern w:val="2"/>
          <w:sz w:val="24"/>
          <w:szCs w:val="21"/>
          <w:highlight w:val="none"/>
          <w:lang w:val="zh-CN" w:eastAsia="zh-CN" w:bidi="ar-SA"/>
        </w:rPr>
        <w:t xml:space="preserve">     </w:t>
      </w:r>
      <w:r>
        <w:rPr>
          <w:rFonts w:hint="eastAsia" w:ascii="仿宋" w:hAnsi="仿宋" w:eastAsia="仿宋" w:cs="仿宋"/>
          <w:i w:val="0"/>
          <w:iCs w:val="0"/>
          <w:caps w:val="0"/>
          <w:color w:val="auto"/>
          <w:spacing w:val="0"/>
          <w:sz w:val="18"/>
          <w:szCs w:val="18"/>
          <w:highlight w:val="none"/>
        </w:rPr>
        <w:t>         </w:t>
      </w:r>
    </w:p>
    <w:p w14:paraId="6F71C278">
      <w:pPr>
        <w:widowControl/>
        <w:numPr>
          <w:ilvl w:val="0"/>
          <w:numId w:val="0"/>
        </w:numPr>
        <w:spacing w:line="240" w:lineRule="auto"/>
        <w:jc w:val="center"/>
        <w:outlineLvl w:val="9"/>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办公家具配置标准表</w:t>
      </w:r>
    </w:p>
    <w:tbl>
      <w:tblPr>
        <w:tblStyle w:val="62"/>
        <w:tblW w:w="4999" w:type="pct"/>
        <w:jc w:val="center"/>
        <w:tblLayout w:type="autofit"/>
        <w:tblCellMar>
          <w:top w:w="0" w:type="dxa"/>
          <w:left w:w="108" w:type="dxa"/>
          <w:bottom w:w="0" w:type="dxa"/>
          <w:right w:w="108" w:type="dxa"/>
        </w:tblCellMar>
      </w:tblPr>
      <w:tblGrid>
        <w:gridCol w:w="1087"/>
        <w:gridCol w:w="1726"/>
        <w:gridCol w:w="4045"/>
        <w:gridCol w:w="3981"/>
        <w:gridCol w:w="2376"/>
        <w:gridCol w:w="1313"/>
      </w:tblGrid>
      <w:tr w14:paraId="1C706B7C">
        <w:tblPrEx>
          <w:tblCellMar>
            <w:top w:w="0" w:type="dxa"/>
            <w:left w:w="108" w:type="dxa"/>
            <w:bottom w:w="0" w:type="dxa"/>
            <w:right w:w="108" w:type="dxa"/>
          </w:tblCellMar>
        </w:tblPrEx>
        <w:trPr>
          <w:trHeight w:val="465"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ign w:val="center"/>
          </w:tcPr>
          <w:p w14:paraId="545BA64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资产品目</w:t>
            </w:r>
          </w:p>
        </w:tc>
        <w:tc>
          <w:tcPr>
            <w:tcW w:w="1433" w:type="pct"/>
            <w:tcBorders>
              <w:top w:val="single" w:color="auto" w:sz="4" w:space="0"/>
              <w:left w:val="nil"/>
              <w:bottom w:val="single" w:color="auto" w:sz="4" w:space="0"/>
              <w:right w:val="single" w:color="auto" w:sz="4" w:space="0"/>
            </w:tcBorders>
            <w:noWrap/>
            <w:vAlign w:val="center"/>
          </w:tcPr>
          <w:p w14:paraId="70D4147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数量上限（套、件、组）</w:t>
            </w:r>
          </w:p>
        </w:tc>
        <w:tc>
          <w:tcPr>
            <w:tcW w:w="1411" w:type="pct"/>
            <w:tcBorders>
              <w:top w:val="single" w:color="auto" w:sz="4" w:space="0"/>
              <w:left w:val="nil"/>
              <w:bottom w:val="single" w:color="auto" w:sz="4" w:space="0"/>
              <w:right w:val="single" w:color="auto" w:sz="4" w:space="0"/>
            </w:tcBorders>
            <w:noWrap w:val="0"/>
            <w:vAlign w:val="center"/>
          </w:tcPr>
          <w:p w14:paraId="2A70DB7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价格上限（元）</w:t>
            </w:r>
          </w:p>
        </w:tc>
        <w:tc>
          <w:tcPr>
            <w:tcW w:w="613" w:type="pct"/>
            <w:tcBorders>
              <w:top w:val="single" w:color="auto" w:sz="4" w:space="0"/>
              <w:left w:val="nil"/>
              <w:bottom w:val="single" w:color="auto" w:sz="4" w:space="0"/>
              <w:right w:val="single" w:color="auto" w:sz="4" w:space="0"/>
            </w:tcBorders>
            <w:noWrap/>
            <w:vAlign w:val="center"/>
          </w:tcPr>
          <w:p w14:paraId="0EE42CD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最低使用年限（年）</w:t>
            </w:r>
          </w:p>
        </w:tc>
        <w:tc>
          <w:tcPr>
            <w:tcW w:w="490" w:type="pct"/>
            <w:tcBorders>
              <w:top w:val="single" w:color="auto" w:sz="4" w:space="0"/>
              <w:left w:val="nil"/>
              <w:bottom w:val="single" w:color="auto" w:sz="4" w:space="0"/>
              <w:right w:val="single" w:color="auto" w:sz="4" w:space="0"/>
            </w:tcBorders>
            <w:noWrap/>
            <w:vAlign w:val="center"/>
          </w:tcPr>
          <w:p w14:paraId="075FF1F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性能</w:t>
            </w:r>
          </w:p>
          <w:p w14:paraId="78DB9CC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要求</w:t>
            </w:r>
          </w:p>
        </w:tc>
      </w:tr>
      <w:tr w14:paraId="0DAB136E">
        <w:tblPrEx>
          <w:tblCellMar>
            <w:top w:w="0" w:type="dxa"/>
            <w:left w:w="108" w:type="dxa"/>
            <w:bottom w:w="0" w:type="dxa"/>
            <w:right w:w="108" w:type="dxa"/>
          </w:tblCellMar>
        </w:tblPrEx>
        <w:trPr>
          <w:trHeight w:val="499"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75C2057C">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办公桌</w:t>
            </w:r>
          </w:p>
        </w:tc>
        <w:tc>
          <w:tcPr>
            <w:tcW w:w="1433" w:type="pct"/>
            <w:vMerge w:val="restart"/>
            <w:tcBorders>
              <w:top w:val="single" w:color="auto" w:sz="4" w:space="0"/>
              <w:left w:val="single" w:color="auto" w:sz="4" w:space="0"/>
              <w:bottom w:val="single" w:color="auto" w:sz="4" w:space="0"/>
              <w:right w:val="single" w:color="auto" w:sz="4" w:space="0"/>
            </w:tcBorders>
            <w:noWrap w:val="0"/>
            <w:vAlign w:val="center"/>
          </w:tcPr>
          <w:p w14:paraId="1930336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color w:val="auto"/>
                <w:kern w:val="0"/>
                <w:sz w:val="24"/>
                <w:szCs w:val="24"/>
                <w:lang w:val="en-US" w:eastAsia="zh-CN"/>
              </w:rPr>
              <w:t>个</w:t>
            </w:r>
          </w:p>
        </w:tc>
        <w:tc>
          <w:tcPr>
            <w:tcW w:w="1411" w:type="pct"/>
            <w:tcBorders>
              <w:top w:val="nil"/>
              <w:left w:val="nil"/>
              <w:bottom w:val="single" w:color="auto" w:sz="4" w:space="0"/>
              <w:right w:val="single" w:color="auto" w:sz="4" w:space="0"/>
            </w:tcBorders>
            <w:noWrap w:val="0"/>
            <w:vAlign w:val="center"/>
          </w:tcPr>
          <w:p w14:paraId="1566EFF7">
            <w:pPr>
              <w:widowControl/>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2500</w:t>
            </w:r>
          </w:p>
        </w:tc>
        <w:tc>
          <w:tcPr>
            <w:tcW w:w="613" w:type="pct"/>
            <w:vMerge w:val="restart"/>
            <w:tcBorders>
              <w:top w:val="nil"/>
              <w:left w:val="single" w:color="auto" w:sz="4" w:space="0"/>
              <w:bottom w:val="single" w:color="auto" w:sz="4" w:space="0"/>
              <w:right w:val="single" w:color="auto" w:sz="4" w:space="0"/>
            </w:tcBorders>
            <w:noWrap/>
            <w:vAlign w:val="center"/>
          </w:tcPr>
          <w:p w14:paraId="59524C7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w:t>
            </w:r>
          </w:p>
        </w:tc>
        <w:tc>
          <w:tcPr>
            <w:tcW w:w="490" w:type="pct"/>
            <w:vMerge w:val="restart"/>
            <w:tcBorders>
              <w:top w:val="nil"/>
              <w:left w:val="single" w:color="auto" w:sz="4" w:space="0"/>
              <w:bottom w:val="single" w:color="auto" w:sz="4" w:space="0"/>
              <w:right w:val="single" w:color="auto" w:sz="4" w:space="0"/>
            </w:tcBorders>
            <w:noWrap w:val="0"/>
            <w:vAlign w:val="center"/>
          </w:tcPr>
          <w:p w14:paraId="29B6E85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充分考虑办公布局，符合简朴实用、经典耐用要求，不得配置豪华家具，不得使用名贵木材</w:t>
            </w:r>
          </w:p>
        </w:tc>
      </w:tr>
      <w:tr w14:paraId="6E75BC6C">
        <w:tblPrEx>
          <w:tblCellMar>
            <w:top w:w="0" w:type="dxa"/>
            <w:left w:w="108" w:type="dxa"/>
            <w:bottom w:w="0" w:type="dxa"/>
            <w:right w:w="108" w:type="dxa"/>
          </w:tblCellMar>
        </w:tblPrEx>
        <w:trPr>
          <w:trHeight w:val="544"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3D5EB07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办公椅</w:t>
            </w:r>
          </w:p>
        </w:tc>
        <w:tc>
          <w:tcPr>
            <w:tcW w:w="1433" w:type="pct"/>
            <w:vMerge w:val="continue"/>
            <w:tcBorders>
              <w:top w:val="single" w:color="auto" w:sz="4" w:space="0"/>
              <w:left w:val="single" w:color="auto" w:sz="4" w:space="0"/>
              <w:bottom w:val="single" w:color="auto" w:sz="4" w:space="0"/>
              <w:right w:val="single" w:color="auto" w:sz="4" w:space="0"/>
            </w:tcBorders>
            <w:noWrap w:val="0"/>
            <w:vAlign w:val="center"/>
          </w:tcPr>
          <w:p w14:paraId="3BBD9A41">
            <w:pPr>
              <w:widowControl/>
              <w:jc w:val="left"/>
              <w:rPr>
                <w:rFonts w:hint="eastAsia" w:ascii="仿宋" w:hAnsi="仿宋" w:eastAsia="仿宋" w:cs="仿宋"/>
                <w:color w:val="auto"/>
                <w:kern w:val="0"/>
                <w:sz w:val="24"/>
                <w:szCs w:val="24"/>
              </w:rPr>
            </w:pPr>
          </w:p>
        </w:tc>
        <w:tc>
          <w:tcPr>
            <w:tcW w:w="1411" w:type="pct"/>
            <w:tcBorders>
              <w:top w:val="nil"/>
              <w:left w:val="nil"/>
              <w:bottom w:val="single" w:color="auto" w:sz="4" w:space="0"/>
              <w:right w:val="single" w:color="auto" w:sz="4" w:space="0"/>
            </w:tcBorders>
            <w:noWrap w:val="0"/>
            <w:vAlign w:val="center"/>
          </w:tcPr>
          <w:p w14:paraId="26A68410">
            <w:pPr>
              <w:widowControl/>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600</w:t>
            </w:r>
          </w:p>
        </w:tc>
        <w:tc>
          <w:tcPr>
            <w:tcW w:w="613" w:type="pct"/>
            <w:vMerge w:val="continue"/>
            <w:tcBorders>
              <w:top w:val="nil"/>
              <w:left w:val="single" w:color="auto" w:sz="4" w:space="0"/>
              <w:bottom w:val="single" w:color="auto" w:sz="4" w:space="0"/>
              <w:right w:val="single" w:color="auto" w:sz="4" w:space="0"/>
            </w:tcBorders>
            <w:noWrap w:val="0"/>
            <w:vAlign w:val="center"/>
          </w:tcPr>
          <w:p w14:paraId="6A6B470C">
            <w:pPr>
              <w:widowControl/>
              <w:jc w:val="left"/>
              <w:rPr>
                <w:rFonts w:hint="eastAsia" w:ascii="仿宋" w:hAnsi="仿宋" w:eastAsia="仿宋" w:cs="仿宋"/>
                <w:color w:val="auto"/>
                <w:kern w:val="0"/>
                <w:sz w:val="24"/>
                <w:szCs w:val="24"/>
              </w:rPr>
            </w:pPr>
          </w:p>
        </w:tc>
        <w:tc>
          <w:tcPr>
            <w:tcW w:w="490" w:type="pct"/>
            <w:vMerge w:val="continue"/>
            <w:tcBorders>
              <w:top w:val="nil"/>
              <w:left w:val="single" w:color="auto" w:sz="4" w:space="0"/>
              <w:bottom w:val="single" w:color="auto" w:sz="4" w:space="0"/>
              <w:right w:val="single" w:color="auto" w:sz="4" w:space="0"/>
            </w:tcBorders>
            <w:noWrap w:val="0"/>
            <w:vAlign w:val="center"/>
          </w:tcPr>
          <w:p w14:paraId="4E25033F">
            <w:pPr>
              <w:widowControl/>
              <w:jc w:val="left"/>
              <w:rPr>
                <w:rFonts w:hint="eastAsia" w:ascii="仿宋" w:hAnsi="仿宋" w:eastAsia="仿宋" w:cs="仿宋"/>
                <w:color w:val="auto"/>
                <w:kern w:val="0"/>
                <w:sz w:val="24"/>
                <w:szCs w:val="24"/>
              </w:rPr>
            </w:pPr>
          </w:p>
        </w:tc>
      </w:tr>
      <w:tr w14:paraId="0D24EEBE">
        <w:tblPrEx>
          <w:tblCellMar>
            <w:top w:w="0" w:type="dxa"/>
            <w:left w:w="108" w:type="dxa"/>
            <w:bottom w:w="0" w:type="dxa"/>
            <w:right w:w="108" w:type="dxa"/>
          </w:tblCellMar>
        </w:tblPrEx>
        <w:trPr>
          <w:trHeight w:val="420" w:hRule="atLeast"/>
          <w:jc w:val="center"/>
        </w:trPr>
        <w:tc>
          <w:tcPr>
            <w:tcW w:w="415" w:type="pct"/>
            <w:vMerge w:val="restart"/>
            <w:tcBorders>
              <w:top w:val="nil"/>
              <w:left w:val="single" w:color="auto" w:sz="4" w:space="0"/>
              <w:bottom w:val="single" w:color="auto" w:sz="4" w:space="0"/>
              <w:right w:val="single" w:color="auto" w:sz="4" w:space="0"/>
            </w:tcBorders>
            <w:noWrap w:val="0"/>
            <w:vAlign w:val="center"/>
          </w:tcPr>
          <w:p w14:paraId="1A05CE8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沙发</w:t>
            </w:r>
          </w:p>
        </w:tc>
        <w:tc>
          <w:tcPr>
            <w:tcW w:w="635" w:type="pct"/>
            <w:tcBorders>
              <w:top w:val="nil"/>
              <w:left w:val="nil"/>
              <w:bottom w:val="single" w:color="auto" w:sz="4" w:space="0"/>
              <w:right w:val="single" w:color="auto" w:sz="4" w:space="0"/>
            </w:tcBorders>
            <w:noWrap w:val="0"/>
            <w:vAlign w:val="center"/>
          </w:tcPr>
          <w:p w14:paraId="5B086D4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三人沙发</w:t>
            </w:r>
          </w:p>
        </w:tc>
        <w:tc>
          <w:tcPr>
            <w:tcW w:w="1433" w:type="pct"/>
            <w:vMerge w:val="restart"/>
            <w:tcBorders>
              <w:top w:val="single" w:color="auto" w:sz="4" w:space="0"/>
              <w:left w:val="single" w:color="auto" w:sz="4" w:space="0"/>
              <w:bottom w:val="single" w:color="auto" w:sz="4" w:space="0"/>
              <w:right w:val="single" w:color="auto" w:sz="4" w:space="0"/>
            </w:tcBorders>
            <w:noWrap w:val="0"/>
            <w:vAlign w:val="center"/>
          </w:tcPr>
          <w:p w14:paraId="0A035CA5">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noWrap w:val="0"/>
            <w:vAlign w:val="center"/>
          </w:tcPr>
          <w:p w14:paraId="6D157CD5">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3,000</w:t>
            </w:r>
          </w:p>
        </w:tc>
        <w:tc>
          <w:tcPr>
            <w:tcW w:w="613" w:type="pct"/>
            <w:vMerge w:val="restart"/>
            <w:tcBorders>
              <w:top w:val="nil"/>
              <w:left w:val="single" w:color="auto" w:sz="4" w:space="0"/>
              <w:bottom w:val="single" w:color="auto" w:sz="4" w:space="0"/>
              <w:right w:val="single" w:color="auto" w:sz="4" w:space="0"/>
            </w:tcBorders>
            <w:noWrap/>
            <w:vAlign w:val="center"/>
          </w:tcPr>
          <w:p w14:paraId="21D0898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456637AE">
            <w:pPr>
              <w:widowControl/>
              <w:jc w:val="left"/>
              <w:rPr>
                <w:rFonts w:hint="eastAsia" w:ascii="仿宋" w:hAnsi="仿宋" w:eastAsia="仿宋" w:cs="仿宋"/>
                <w:color w:val="auto"/>
                <w:kern w:val="0"/>
                <w:sz w:val="24"/>
                <w:szCs w:val="24"/>
              </w:rPr>
            </w:pPr>
          </w:p>
        </w:tc>
      </w:tr>
      <w:tr w14:paraId="1DA4664A">
        <w:tblPrEx>
          <w:tblCellMar>
            <w:top w:w="0" w:type="dxa"/>
            <w:left w:w="108" w:type="dxa"/>
            <w:bottom w:w="0" w:type="dxa"/>
            <w:right w:w="108" w:type="dxa"/>
          </w:tblCellMar>
        </w:tblPrEx>
        <w:trPr>
          <w:trHeight w:val="420" w:hRule="atLeast"/>
          <w:jc w:val="center"/>
        </w:trPr>
        <w:tc>
          <w:tcPr>
            <w:tcW w:w="415" w:type="pct"/>
            <w:vMerge w:val="continue"/>
            <w:tcBorders>
              <w:top w:val="nil"/>
              <w:left w:val="single" w:color="auto" w:sz="4" w:space="0"/>
              <w:bottom w:val="single" w:color="auto" w:sz="4" w:space="0"/>
              <w:right w:val="single" w:color="auto" w:sz="4" w:space="0"/>
            </w:tcBorders>
            <w:noWrap w:val="0"/>
            <w:vAlign w:val="center"/>
          </w:tcPr>
          <w:p w14:paraId="11D5F2FB">
            <w:pPr>
              <w:widowControl/>
              <w:jc w:val="left"/>
              <w:rPr>
                <w:rFonts w:hint="eastAsia" w:ascii="仿宋" w:hAnsi="仿宋" w:eastAsia="仿宋" w:cs="仿宋"/>
                <w:color w:val="auto"/>
                <w:kern w:val="0"/>
                <w:sz w:val="24"/>
                <w:szCs w:val="24"/>
              </w:rPr>
            </w:pPr>
          </w:p>
        </w:tc>
        <w:tc>
          <w:tcPr>
            <w:tcW w:w="635" w:type="pct"/>
            <w:tcBorders>
              <w:top w:val="nil"/>
              <w:left w:val="nil"/>
              <w:bottom w:val="single" w:color="auto" w:sz="4" w:space="0"/>
              <w:right w:val="single" w:color="auto" w:sz="4" w:space="0"/>
            </w:tcBorders>
            <w:noWrap w:val="0"/>
            <w:vAlign w:val="center"/>
          </w:tcPr>
          <w:p w14:paraId="7AABB7B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单人沙发</w:t>
            </w:r>
          </w:p>
        </w:tc>
        <w:tc>
          <w:tcPr>
            <w:tcW w:w="1433" w:type="pct"/>
            <w:vMerge w:val="continue"/>
            <w:tcBorders>
              <w:top w:val="nil"/>
              <w:left w:val="nil"/>
              <w:bottom w:val="single" w:color="auto" w:sz="4" w:space="0"/>
              <w:right w:val="single" w:color="auto" w:sz="4" w:space="0"/>
            </w:tcBorders>
            <w:noWrap w:val="0"/>
            <w:vAlign w:val="center"/>
          </w:tcPr>
          <w:p w14:paraId="56B1904C">
            <w:pPr>
              <w:widowControl/>
              <w:jc w:val="left"/>
              <w:rPr>
                <w:rFonts w:hint="eastAsia" w:ascii="仿宋" w:hAnsi="仿宋" w:eastAsia="仿宋" w:cs="仿宋"/>
                <w:color w:val="auto"/>
                <w:kern w:val="0"/>
                <w:sz w:val="24"/>
                <w:szCs w:val="24"/>
              </w:rPr>
            </w:pPr>
          </w:p>
        </w:tc>
        <w:tc>
          <w:tcPr>
            <w:tcW w:w="1411" w:type="pct"/>
            <w:tcBorders>
              <w:top w:val="nil"/>
              <w:left w:val="nil"/>
              <w:bottom w:val="single" w:color="auto" w:sz="4" w:space="0"/>
              <w:right w:val="single" w:color="auto" w:sz="4" w:space="0"/>
            </w:tcBorders>
            <w:noWrap w:val="0"/>
            <w:vAlign w:val="center"/>
          </w:tcPr>
          <w:p w14:paraId="32EEDF9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1,500</w:t>
            </w:r>
          </w:p>
        </w:tc>
        <w:tc>
          <w:tcPr>
            <w:tcW w:w="613" w:type="pct"/>
            <w:vMerge w:val="continue"/>
            <w:tcBorders>
              <w:top w:val="nil"/>
              <w:left w:val="single" w:color="auto" w:sz="4" w:space="0"/>
              <w:bottom w:val="single" w:color="auto" w:sz="4" w:space="0"/>
              <w:right w:val="single" w:color="auto" w:sz="4" w:space="0"/>
            </w:tcBorders>
            <w:noWrap w:val="0"/>
            <w:vAlign w:val="center"/>
          </w:tcPr>
          <w:p w14:paraId="492A490B">
            <w:pPr>
              <w:widowControl/>
              <w:jc w:val="left"/>
              <w:rPr>
                <w:rFonts w:hint="eastAsia" w:ascii="仿宋" w:hAnsi="仿宋" w:eastAsia="仿宋" w:cs="仿宋"/>
                <w:color w:val="auto"/>
                <w:kern w:val="0"/>
                <w:sz w:val="24"/>
                <w:szCs w:val="24"/>
              </w:rPr>
            </w:pPr>
          </w:p>
        </w:tc>
        <w:tc>
          <w:tcPr>
            <w:tcW w:w="490" w:type="pct"/>
            <w:vMerge w:val="continue"/>
            <w:tcBorders>
              <w:top w:val="nil"/>
              <w:left w:val="single" w:color="auto" w:sz="4" w:space="0"/>
              <w:bottom w:val="single" w:color="auto" w:sz="4" w:space="0"/>
              <w:right w:val="single" w:color="auto" w:sz="4" w:space="0"/>
            </w:tcBorders>
            <w:noWrap w:val="0"/>
            <w:vAlign w:val="center"/>
          </w:tcPr>
          <w:p w14:paraId="33396237">
            <w:pPr>
              <w:widowControl/>
              <w:jc w:val="left"/>
              <w:rPr>
                <w:rFonts w:hint="eastAsia" w:ascii="仿宋" w:hAnsi="仿宋" w:eastAsia="仿宋" w:cs="仿宋"/>
                <w:color w:val="auto"/>
                <w:kern w:val="0"/>
                <w:sz w:val="24"/>
                <w:szCs w:val="24"/>
              </w:rPr>
            </w:pPr>
          </w:p>
        </w:tc>
      </w:tr>
      <w:tr w14:paraId="60DC9FEA">
        <w:tblPrEx>
          <w:tblCellMar>
            <w:top w:w="0" w:type="dxa"/>
            <w:left w:w="108" w:type="dxa"/>
            <w:bottom w:w="0" w:type="dxa"/>
            <w:right w:w="108" w:type="dxa"/>
          </w:tblCellMar>
        </w:tblPrEx>
        <w:trPr>
          <w:trHeight w:val="901" w:hRule="atLeast"/>
          <w:jc w:val="center"/>
        </w:trPr>
        <w:tc>
          <w:tcPr>
            <w:tcW w:w="1050" w:type="pct"/>
            <w:gridSpan w:val="2"/>
            <w:tcBorders>
              <w:top w:val="nil"/>
              <w:left w:val="single" w:color="auto" w:sz="4" w:space="0"/>
              <w:bottom w:val="single" w:color="auto" w:sz="4" w:space="0"/>
              <w:right w:val="single" w:color="auto" w:sz="4" w:space="0"/>
            </w:tcBorders>
            <w:noWrap w:val="0"/>
            <w:vAlign w:val="center"/>
          </w:tcPr>
          <w:p w14:paraId="231D2F1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茶几</w:t>
            </w:r>
          </w:p>
        </w:tc>
        <w:tc>
          <w:tcPr>
            <w:tcW w:w="1433" w:type="pct"/>
            <w:tcBorders>
              <w:top w:val="single" w:color="auto" w:sz="4" w:space="0"/>
              <w:left w:val="single" w:color="auto" w:sz="4" w:space="0"/>
              <w:bottom w:val="single" w:color="auto" w:sz="4" w:space="0"/>
              <w:right w:val="single" w:color="auto" w:sz="4" w:space="0"/>
            </w:tcBorders>
            <w:noWrap w:val="0"/>
            <w:vAlign w:val="center"/>
          </w:tcPr>
          <w:p w14:paraId="1E6F431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noWrap w:val="0"/>
            <w:vAlign w:val="center"/>
          </w:tcPr>
          <w:p w14:paraId="4D2AAB8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600</w:t>
            </w:r>
          </w:p>
        </w:tc>
        <w:tc>
          <w:tcPr>
            <w:tcW w:w="613" w:type="pct"/>
            <w:tcBorders>
              <w:top w:val="nil"/>
              <w:left w:val="single" w:color="auto" w:sz="4" w:space="0"/>
              <w:bottom w:val="single" w:color="auto" w:sz="4" w:space="0"/>
              <w:right w:val="single" w:color="auto" w:sz="4" w:space="0"/>
            </w:tcBorders>
            <w:noWrap/>
            <w:vAlign w:val="center"/>
          </w:tcPr>
          <w:p w14:paraId="5590FB4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357AB4B0">
            <w:pPr>
              <w:widowControl/>
              <w:jc w:val="left"/>
              <w:rPr>
                <w:rFonts w:hint="eastAsia" w:ascii="仿宋" w:hAnsi="仿宋" w:eastAsia="仿宋" w:cs="仿宋"/>
                <w:color w:val="auto"/>
                <w:kern w:val="0"/>
                <w:sz w:val="24"/>
                <w:szCs w:val="24"/>
              </w:rPr>
            </w:pPr>
          </w:p>
        </w:tc>
      </w:tr>
      <w:tr w14:paraId="3BB2B197">
        <w:tblPrEx>
          <w:tblCellMar>
            <w:top w:w="0" w:type="dxa"/>
            <w:left w:w="108" w:type="dxa"/>
            <w:bottom w:w="0" w:type="dxa"/>
            <w:right w:w="108" w:type="dxa"/>
          </w:tblCellMar>
        </w:tblPrEx>
        <w:trPr>
          <w:trHeight w:val="901"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6E2D320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书柜</w:t>
            </w:r>
          </w:p>
        </w:tc>
        <w:tc>
          <w:tcPr>
            <w:tcW w:w="1433" w:type="pct"/>
            <w:tcBorders>
              <w:top w:val="single" w:color="auto" w:sz="4" w:space="0"/>
              <w:left w:val="nil"/>
              <w:bottom w:val="single" w:color="auto" w:sz="4" w:space="0"/>
              <w:right w:val="single" w:color="auto" w:sz="4" w:space="0"/>
            </w:tcBorders>
            <w:noWrap w:val="0"/>
            <w:vAlign w:val="center"/>
          </w:tcPr>
          <w:p w14:paraId="058206F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single" w:color="auto" w:sz="4" w:space="0"/>
              <w:left w:val="nil"/>
              <w:right w:val="single" w:color="auto" w:sz="4" w:space="0"/>
            </w:tcBorders>
            <w:noWrap w:val="0"/>
            <w:vAlign w:val="center"/>
          </w:tcPr>
          <w:p w14:paraId="53AD28B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1,200</w:t>
            </w:r>
          </w:p>
        </w:tc>
        <w:tc>
          <w:tcPr>
            <w:tcW w:w="613" w:type="pct"/>
            <w:tcBorders>
              <w:top w:val="nil"/>
              <w:left w:val="nil"/>
              <w:bottom w:val="single" w:color="auto" w:sz="4" w:space="0"/>
              <w:right w:val="single" w:color="auto" w:sz="4" w:space="0"/>
            </w:tcBorders>
            <w:noWrap/>
            <w:vAlign w:val="center"/>
          </w:tcPr>
          <w:p w14:paraId="3B1D76D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15</w:t>
            </w:r>
          </w:p>
        </w:tc>
        <w:tc>
          <w:tcPr>
            <w:tcW w:w="490" w:type="pct"/>
            <w:vMerge w:val="continue"/>
            <w:tcBorders>
              <w:top w:val="nil"/>
              <w:left w:val="single" w:color="auto" w:sz="4" w:space="0"/>
              <w:bottom w:val="single" w:color="auto" w:sz="4" w:space="0"/>
              <w:right w:val="single" w:color="auto" w:sz="4" w:space="0"/>
            </w:tcBorders>
            <w:noWrap w:val="0"/>
            <w:vAlign w:val="center"/>
          </w:tcPr>
          <w:p w14:paraId="4A934FCE">
            <w:pPr>
              <w:widowControl/>
              <w:jc w:val="left"/>
              <w:rPr>
                <w:rFonts w:hint="eastAsia" w:ascii="仿宋" w:hAnsi="仿宋" w:eastAsia="仿宋" w:cs="仿宋"/>
                <w:color w:val="auto"/>
                <w:kern w:val="0"/>
                <w:sz w:val="24"/>
                <w:szCs w:val="24"/>
              </w:rPr>
            </w:pPr>
          </w:p>
        </w:tc>
      </w:tr>
      <w:tr w14:paraId="62DBBE8E">
        <w:tblPrEx>
          <w:tblCellMar>
            <w:top w:w="0" w:type="dxa"/>
            <w:left w:w="108" w:type="dxa"/>
            <w:bottom w:w="0" w:type="dxa"/>
            <w:right w:w="108" w:type="dxa"/>
          </w:tblCellMar>
        </w:tblPrEx>
        <w:trPr>
          <w:trHeight w:val="540"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159A46CB">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文件柜</w:t>
            </w:r>
          </w:p>
        </w:tc>
        <w:tc>
          <w:tcPr>
            <w:tcW w:w="1433" w:type="pct"/>
            <w:tcBorders>
              <w:top w:val="single" w:color="auto" w:sz="4" w:space="0"/>
              <w:left w:val="nil"/>
              <w:bottom w:val="single" w:color="auto" w:sz="4" w:space="0"/>
              <w:right w:val="single" w:color="auto" w:sz="4" w:space="0"/>
            </w:tcBorders>
            <w:noWrap w:val="0"/>
            <w:vAlign w:val="center"/>
          </w:tcPr>
          <w:p w14:paraId="7B54ED7B">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single" w:color="auto" w:sz="4" w:space="0"/>
              <w:left w:val="nil"/>
              <w:bottom w:val="single" w:color="auto" w:sz="4" w:space="0"/>
              <w:right w:val="single" w:color="auto" w:sz="4" w:space="0"/>
            </w:tcBorders>
            <w:noWrap w:val="0"/>
            <w:vAlign w:val="center"/>
          </w:tcPr>
          <w:p w14:paraId="2C6DA8F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1,000</w:t>
            </w:r>
          </w:p>
        </w:tc>
        <w:tc>
          <w:tcPr>
            <w:tcW w:w="613" w:type="pct"/>
            <w:tcBorders>
              <w:top w:val="nil"/>
              <w:left w:val="nil"/>
              <w:bottom w:val="single" w:color="auto" w:sz="4" w:space="0"/>
              <w:right w:val="single" w:color="auto" w:sz="4" w:space="0"/>
            </w:tcBorders>
            <w:noWrap/>
            <w:vAlign w:val="center"/>
          </w:tcPr>
          <w:p w14:paraId="647BB5D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20 </w:t>
            </w:r>
          </w:p>
        </w:tc>
        <w:tc>
          <w:tcPr>
            <w:tcW w:w="490" w:type="pct"/>
            <w:vMerge w:val="continue"/>
            <w:tcBorders>
              <w:top w:val="nil"/>
              <w:left w:val="single" w:color="auto" w:sz="4" w:space="0"/>
              <w:bottom w:val="single" w:color="auto" w:sz="4" w:space="0"/>
              <w:right w:val="single" w:color="auto" w:sz="4" w:space="0"/>
            </w:tcBorders>
            <w:noWrap w:val="0"/>
            <w:vAlign w:val="center"/>
          </w:tcPr>
          <w:p w14:paraId="33BC6E1C">
            <w:pPr>
              <w:widowControl/>
              <w:jc w:val="left"/>
              <w:rPr>
                <w:rFonts w:hint="eastAsia" w:ascii="仿宋" w:hAnsi="仿宋" w:eastAsia="仿宋" w:cs="仿宋"/>
                <w:color w:val="auto"/>
                <w:kern w:val="0"/>
                <w:sz w:val="24"/>
                <w:szCs w:val="24"/>
              </w:rPr>
            </w:pPr>
          </w:p>
        </w:tc>
      </w:tr>
      <w:tr w14:paraId="7BDEEC18">
        <w:tblPrEx>
          <w:tblCellMar>
            <w:top w:w="0" w:type="dxa"/>
            <w:left w:w="108" w:type="dxa"/>
            <w:bottom w:w="0" w:type="dxa"/>
            <w:right w:w="108" w:type="dxa"/>
          </w:tblCellMar>
        </w:tblPrEx>
        <w:trPr>
          <w:trHeight w:val="555"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793D9DF5">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更衣柜</w:t>
            </w:r>
          </w:p>
        </w:tc>
        <w:tc>
          <w:tcPr>
            <w:tcW w:w="1433" w:type="pct"/>
            <w:tcBorders>
              <w:top w:val="single" w:color="auto" w:sz="4" w:space="0"/>
              <w:left w:val="nil"/>
              <w:bottom w:val="single" w:color="auto" w:sz="4" w:space="0"/>
              <w:right w:val="single" w:color="auto" w:sz="4" w:space="0"/>
            </w:tcBorders>
            <w:noWrap w:val="0"/>
            <w:vAlign w:val="center"/>
          </w:tcPr>
          <w:p w14:paraId="023BBDB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noWrap w:val="0"/>
            <w:vAlign w:val="center"/>
          </w:tcPr>
          <w:p w14:paraId="1950F1A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1,000</w:t>
            </w:r>
          </w:p>
        </w:tc>
        <w:tc>
          <w:tcPr>
            <w:tcW w:w="613" w:type="pct"/>
            <w:tcBorders>
              <w:top w:val="nil"/>
              <w:left w:val="nil"/>
              <w:bottom w:val="single" w:color="auto" w:sz="4" w:space="0"/>
              <w:right w:val="single" w:color="auto" w:sz="4" w:space="0"/>
            </w:tcBorders>
            <w:noWrap/>
            <w:vAlign w:val="center"/>
          </w:tcPr>
          <w:p w14:paraId="41FFE05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76FD7C5E">
            <w:pPr>
              <w:widowControl/>
              <w:jc w:val="left"/>
              <w:rPr>
                <w:rFonts w:hint="eastAsia" w:ascii="仿宋" w:hAnsi="仿宋" w:eastAsia="仿宋" w:cs="仿宋"/>
                <w:color w:val="auto"/>
                <w:kern w:val="0"/>
                <w:sz w:val="24"/>
                <w:szCs w:val="24"/>
              </w:rPr>
            </w:pPr>
          </w:p>
        </w:tc>
      </w:tr>
      <w:tr w14:paraId="5F104BC1">
        <w:tblPrEx>
          <w:tblCellMar>
            <w:top w:w="0" w:type="dxa"/>
            <w:left w:w="108" w:type="dxa"/>
            <w:bottom w:w="0" w:type="dxa"/>
            <w:right w:w="108" w:type="dxa"/>
          </w:tblCellMar>
        </w:tblPrEx>
        <w:trPr>
          <w:trHeight w:val="501" w:hRule="atLeast"/>
          <w:jc w:val="center"/>
        </w:trPr>
        <w:tc>
          <w:tcPr>
            <w:tcW w:w="1050"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ACE3659">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茶水柜</w:t>
            </w:r>
          </w:p>
        </w:tc>
        <w:tc>
          <w:tcPr>
            <w:tcW w:w="1433" w:type="pct"/>
            <w:tcBorders>
              <w:top w:val="single" w:color="auto" w:sz="4" w:space="0"/>
              <w:left w:val="nil"/>
              <w:bottom w:val="single" w:color="auto" w:sz="4" w:space="0"/>
              <w:right w:val="single" w:color="auto" w:sz="4" w:space="0"/>
            </w:tcBorders>
            <w:shd w:val="clear" w:color="auto" w:fill="auto"/>
            <w:noWrap w:val="0"/>
            <w:vAlign w:val="center"/>
          </w:tcPr>
          <w:p w14:paraId="6550E25D">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shd w:val="clear" w:color="auto" w:fill="auto"/>
            <w:noWrap w:val="0"/>
            <w:vAlign w:val="center"/>
          </w:tcPr>
          <w:p w14:paraId="5173B006">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1,500</w:t>
            </w:r>
          </w:p>
        </w:tc>
        <w:tc>
          <w:tcPr>
            <w:tcW w:w="613" w:type="pct"/>
            <w:tcBorders>
              <w:top w:val="nil"/>
              <w:left w:val="nil"/>
              <w:bottom w:val="single" w:color="auto" w:sz="4" w:space="0"/>
              <w:right w:val="single" w:color="auto" w:sz="4" w:space="0"/>
            </w:tcBorders>
            <w:shd w:val="clear" w:color="auto" w:fill="auto"/>
            <w:noWrap/>
            <w:vAlign w:val="center"/>
          </w:tcPr>
          <w:p w14:paraId="434E6432">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 xml:space="preserve">20 </w:t>
            </w:r>
          </w:p>
        </w:tc>
        <w:tc>
          <w:tcPr>
            <w:tcW w:w="490" w:type="pct"/>
            <w:vMerge w:val="continue"/>
            <w:tcBorders>
              <w:top w:val="nil"/>
              <w:left w:val="single" w:color="auto" w:sz="4" w:space="0"/>
              <w:bottom w:val="single" w:color="auto" w:sz="4" w:space="0"/>
              <w:right w:val="single" w:color="auto" w:sz="4" w:space="0"/>
            </w:tcBorders>
            <w:noWrap w:val="0"/>
            <w:vAlign w:val="center"/>
          </w:tcPr>
          <w:p w14:paraId="08172C81">
            <w:pPr>
              <w:widowControl/>
              <w:jc w:val="left"/>
              <w:rPr>
                <w:rFonts w:hint="eastAsia" w:ascii="仿宋" w:hAnsi="仿宋" w:eastAsia="仿宋" w:cs="仿宋"/>
                <w:color w:val="auto"/>
                <w:kern w:val="0"/>
                <w:sz w:val="24"/>
                <w:szCs w:val="24"/>
              </w:rPr>
            </w:pPr>
          </w:p>
        </w:tc>
      </w:tr>
      <w:tr w14:paraId="1099C4A9">
        <w:tblPrEx>
          <w:tblCellMar>
            <w:top w:w="0" w:type="dxa"/>
            <w:left w:w="108" w:type="dxa"/>
            <w:bottom w:w="0" w:type="dxa"/>
            <w:right w:w="108" w:type="dxa"/>
          </w:tblCellMar>
        </w:tblPrEx>
        <w:trPr>
          <w:trHeight w:val="731" w:hRule="atLeast"/>
          <w:jc w:val="center"/>
        </w:trPr>
        <w:tc>
          <w:tcPr>
            <w:tcW w:w="1050"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470C10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会议椅</w:t>
            </w:r>
          </w:p>
        </w:tc>
        <w:tc>
          <w:tcPr>
            <w:tcW w:w="1433" w:type="pct"/>
            <w:tcBorders>
              <w:top w:val="single" w:color="auto" w:sz="4" w:space="0"/>
              <w:left w:val="nil"/>
              <w:bottom w:val="single" w:color="auto" w:sz="4" w:space="0"/>
              <w:right w:val="single" w:color="auto" w:sz="4" w:space="0"/>
            </w:tcBorders>
            <w:shd w:val="clear" w:color="auto" w:fill="auto"/>
            <w:noWrap w:val="0"/>
            <w:vAlign w:val="center"/>
          </w:tcPr>
          <w:p w14:paraId="62BD5AB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按会议桌周边长度每0.6米一座位</w:t>
            </w:r>
          </w:p>
        </w:tc>
        <w:tc>
          <w:tcPr>
            <w:tcW w:w="1411" w:type="pct"/>
            <w:tcBorders>
              <w:top w:val="nil"/>
              <w:left w:val="nil"/>
              <w:bottom w:val="single" w:color="auto" w:sz="4" w:space="0"/>
              <w:right w:val="single" w:color="auto" w:sz="4" w:space="0"/>
            </w:tcBorders>
            <w:shd w:val="clear" w:color="auto" w:fill="auto"/>
            <w:noWrap w:val="0"/>
            <w:vAlign w:val="center"/>
          </w:tcPr>
          <w:p w14:paraId="57D7385B">
            <w:pPr>
              <w:widowControl/>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700</w:t>
            </w:r>
          </w:p>
        </w:tc>
        <w:tc>
          <w:tcPr>
            <w:tcW w:w="613" w:type="pct"/>
            <w:tcBorders>
              <w:top w:val="nil"/>
              <w:left w:val="nil"/>
              <w:bottom w:val="single" w:color="auto" w:sz="4" w:space="0"/>
              <w:right w:val="single" w:color="auto" w:sz="4" w:space="0"/>
            </w:tcBorders>
            <w:shd w:val="clear" w:color="auto" w:fill="auto"/>
            <w:noWrap/>
            <w:vAlign w:val="center"/>
          </w:tcPr>
          <w:p w14:paraId="4B8156A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2B3733A3">
            <w:pPr>
              <w:widowControl/>
              <w:jc w:val="left"/>
              <w:rPr>
                <w:rFonts w:hint="eastAsia" w:ascii="仿宋" w:hAnsi="仿宋" w:eastAsia="仿宋" w:cs="仿宋"/>
                <w:color w:val="auto"/>
                <w:kern w:val="0"/>
                <w:sz w:val="24"/>
                <w:szCs w:val="24"/>
              </w:rPr>
            </w:pPr>
          </w:p>
        </w:tc>
      </w:tr>
      <w:tr w14:paraId="1E2BBD1E">
        <w:tblPrEx>
          <w:tblCellMar>
            <w:top w:w="0" w:type="dxa"/>
            <w:left w:w="108" w:type="dxa"/>
            <w:bottom w:w="0" w:type="dxa"/>
            <w:right w:w="108" w:type="dxa"/>
          </w:tblCellMar>
        </w:tblPrEx>
        <w:trPr>
          <w:trHeight w:val="780" w:hRule="atLeast"/>
          <w:jc w:val="center"/>
        </w:trPr>
        <w:tc>
          <w:tcPr>
            <w:tcW w:w="5000" w:type="pct"/>
            <w:gridSpan w:val="6"/>
            <w:tcBorders>
              <w:top w:val="single" w:color="auto" w:sz="4" w:space="0"/>
              <w:left w:val="nil"/>
              <w:bottom w:val="nil"/>
              <w:right w:val="nil"/>
            </w:tcBorders>
            <w:noWrap w:val="0"/>
            <w:vAlign w:val="center"/>
          </w:tcPr>
          <w:p w14:paraId="574E129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备注  1.配置具有组合功能的办公家具，价格不得高于各单项资产的价格之和。</w:t>
            </w:r>
          </w:p>
          <w:p w14:paraId="4006AE30">
            <w:pPr>
              <w:widowControl/>
              <w:ind w:firstLine="720" w:firstLineChars="3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2.价格上限中的价格指单件家具的价格。</w:t>
            </w:r>
          </w:p>
          <w:p w14:paraId="42A4B393">
            <w:pPr>
              <w:widowControl/>
              <w:ind w:firstLine="723" w:firstLineChars="300"/>
              <w:jc w:val="left"/>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lang w:val="en-US" w:eastAsia="zh-CN"/>
              </w:rPr>
              <w:t>3.本项目中投标</w:t>
            </w:r>
            <w:r>
              <w:rPr>
                <w:rFonts w:hint="eastAsia" w:ascii="仿宋" w:hAnsi="仿宋" w:eastAsia="仿宋" w:cs="仿宋"/>
                <w:b/>
                <w:bCs/>
                <w:color w:val="auto"/>
                <w:kern w:val="0"/>
                <w:sz w:val="24"/>
                <w:szCs w:val="24"/>
              </w:rPr>
              <w:t>报价</w:t>
            </w:r>
            <w:r>
              <w:rPr>
                <w:rFonts w:hint="eastAsia" w:ascii="仿宋" w:hAnsi="仿宋" w:eastAsia="仿宋" w:cs="仿宋"/>
                <w:b/>
                <w:bCs/>
                <w:color w:val="auto"/>
                <w:kern w:val="0"/>
                <w:sz w:val="24"/>
                <w:szCs w:val="24"/>
                <w:lang w:val="en-US" w:eastAsia="zh-CN"/>
              </w:rPr>
              <w:t>如有</w:t>
            </w:r>
            <w:r>
              <w:rPr>
                <w:rFonts w:hint="eastAsia" w:ascii="仿宋" w:hAnsi="仿宋" w:eastAsia="仿宋" w:cs="仿宋"/>
                <w:b/>
                <w:bCs/>
                <w:color w:val="auto"/>
                <w:kern w:val="0"/>
                <w:sz w:val="24"/>
                <w:szCs w:val="24"/>
              </w:rPr>
              <w:t>超出</w:t>
            </w:r>
            <w:r>
              <w:rPr>
                <w:rFonts w:hint="eastAsia" w:ascii="仿宋" w:hAnsi="仿宋" w:eastAsia="仿宋" w:cs="仿宋"/>
                <w:b/>
                <w:bCs/>
                <w:color w:val="auto"/>
                <w:kern w:val="0"/>
                <w:sz w:val="24"/>
                <w:szCs w:val="24"/>
                <w:lang w:val="en-US" w:eastAsia="zh-CN"/>
              </w:rPr>
              <w:t>本表</w:t>
            </w:r>
            <w:r>
              <w:rPr>
                <w:rFonts w:hint="eastAsia" w:ascii="仿宋" w:hAnsi="仿宋" w:eastAsia="仿宋" w:cs="仿宋"/>
                <w:b/>
                <w:bCs/>
                <w:color w:val="auto"/>
                <w:kern w:val="0"/>
                <w:sz w:val="24"/>
                <w:szCs w:val="24"/>
              </w:rPr>
              <w:t>单价限价的货物以</w:t>
            </w:r>
            <w:r>
              <w:rPr>
                <w:rFonts w:hint="eastAsia" w:ascii="仿宋" w:hAnsi="仿宋" w:eastAsia="仿宋" w:cs="仿宋"/>
                <w:b/>
                <w:bCs/>
                <w:color w:val="auto"/>
                <w:kern w:val="0"/>
                <w:sz w:val="24"/>
                <w:szCs w:val="24"/>
                <w:lang w:val="en-US" w:eastAsia="zh-CN"/>
              </w:rPr>
              <w:t>本表的</w:t>
            </w:r>
            <w:r>
              <w:rPr>
                <w:rFonts w:hint="eastAsia" w:ascii="仿宋" w:hAnsi="仿宋" w:eastAsia="仿宋" w:cs="仿宋"/>
                <w:b/>
                <w:bCs/>
                <w:color w:val="auto"/>
                <w:kern w:val="0"/>
                <w:sz w:val="24"/>
                <w:szCs w:val="24"/>
              </w:rPr>
              <w:t>上限价格</w:t>
            </w:r>
            <w:r>
              <w:rPr>
                <w:rFonts w:hint="eastAsia" w:ascii="仿宋" w:hAnsi="仿宋" w:eastAsia="仿宋" w:cs="仿宋"/>
                <w:b/>
                <w:bCs/>
                <w:color w:val="auto"/>
                <w:kern w:val="0"/>
                <w:sz w:val="24"/>
                <w:szCs w:val="24"/>
                <w:lang w:val="en-US" w:eastAsia="zh-CN"/>
              </w:rPr>
              <w:t>进行</w:t>
            </w:r>
            <w:r>
              <w:rPr>
                <w:rFonts w:hint="eastAsia" w:ascii="仿宋" w:hAnsi="仿宋" w:eastAsia="仿宋" w:cs="仿宋"/>
                <w:b/>
                <w:bCs/>
                <w:color w:val="auto"/>
                <w:kern w:val="0"/>
                <w:sz w:val="24"/>
                <w:szCs w:val="24"/>
              </w:rPr>
              <w:t>结算</w:t>
            </w:r>
            <w:r>
              <w:rPr>
                <w:rFonts w:hint="eastAsia" w:ascii="仿宋" w:hAnsi="仿宋" w:eastAsia="仿宋" w:cs="仿宋"/>
                <w:b/>
                <w:bCs/>
                <w:color w:val="auto"/>
                <w:kern w:val="0"/>
                <w:sz w:val="24"/>
                <w:szCs w:val="24"/>
                <w:lang w:eastAsia="zh-CN"/>
              </w:rPr>
              <w:t>。</w:t>
            </w:r>
          </w:p>
        </w:tc>
      </w:tr>
    </w:tbl>
    <w:p w14:paraId="653623DE">
      <w:pPr>
        <w:keepNext w:val="0"/>
        <w:keepLines w:val="0"/>
        <w:widowControl/>
        <w:numPr>
          <w:ilvl w:val="0"/>
          <w:numId w:val="0"/>
        </w:numPr>
        <w:suppressLineNumbers w:val="0"/>
        <w:jc w:val="both"/>
        <w:textAlignment w:val="center"/>
        <w:rPr>
          <w:rFonts w:hint="eastAsia" w:ascii="仿宋" w:hAnsi="仿宋" w:eastAsia="仿宋" w:cs="仿宋"/>
          <w:i w:val="0"/>
          <w:iCs w:val="0"/>
          <w:color w:val="auto"/>
          <w:kern w:val="0"/>
          <w:sz w:val="24"/>
          <w:szCs w:val="24"/>
          <w:highlight w:val="none"/>
          <w:u w:val="none"/>
          <w:lang w:val="en-US" w:eastAsia="zh-CN" w:bidi="ar"/>
        </w:rPr>
        <w:sectPr>
          <w:pgSz w:w="16838" w:h="11906" w:orient="landscape"/>
          <w:pgMar w:top="1418" w:right="1276" w:bottom="1418" w:left="1247" w:header="851" w:footer="850" w:gutter="0"/>
          <w:pgBorders>
            <w:top w:val="none" w:sz="0" w:space="0"/>
            <w:left w:val="none" w:sz="0" w:space="0"/>
            <w:bottom w:val="none" w:sz="0" w:space="0"/>
            <w:right w:val="none" w:sz="0" w:space="0"/>
          </w:pgBorders>
          <w:cols w:space="720" w:num="1"/>
          <w:titlePg/>
          <w:docGrid w:linePitch="312" w:charSpace="0"/>
        </w:sectPr>
      </w:pPr>
    </w:p>
    <w:p w14:paraId="462F031E">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4"/>
          <w:szCs w:val="24"/>
          <w:highlight w:val="none"/>
          <w:u w:val="none"/>
          <w:lang w:val="en-US" w:eastAsia="zh-CN" w:bidi="ar"/>
        </w:rPr>
      </w:pPr>
    </w:p>
    <w:p w14:paraId="79D9C6F6">
      <w:pPr>
        <w:pStyle w:val="2"/>
        <w:numPr>
          <w:ilvl w:val="0"/>
          <w:numId w:val="0"/>
        </w:numPr>
        <w:bidi w:val="0"/>
        <w:rPr>
          <w:rFonts w:hint="eastAsia"/>
          <w:w w:val="100"/>
        </w:rPr>
      </w:pPr>
      <w:bookmarkStart w:id="15" w:name="_Toc184313254"/>
      <w:bookmarkEnd w:id="15"/>
      <w:bookmarkStart w:id="16" w:name="_Toc184313238"/>
      <w:bookmarkEnd w:id="16"/>
      <w:bookmarkStart w:id="17" w:name="_Toc184312131"/>
      <w:bookmarkEnd w:id="17"/>
      <w:bookmarkStart w:id="18" w:name="_Toc184312079"/>
      <w:bookmarkEnd w:id="18"/>
      <w:bookmarkStart w:id="19" w:name="_Toc184312101"/>
      <w:bookmarkEnd w:id="19"/>
      <w:bookmarkStart w:id="20" w:name="_Toc184312071"/>
      <w:bookmarkEnd w:id="20"/>
      <w:bookmarkStart w:id="21" w:name="_Toc184314423"/>
      <w:bookmarkEnd w:id="21"/>
      <w:bookmarkStart w:id="22" w:name="_Toc184313262"/>
      <w:bookmarkEnd w:id="22"/>
      <w:bookmarkStart w:id="23" w:name="_Toc184312074"/>
      <w:bookmarkEnd w:id="23"/>
      <w:bookmarkStart w:id="24" w:name="_Toc184313294"/>
      <w:bookmarkEnd w:id="24"/>
      <w:bookmarkStart w:id="25" w:name="_Toc184313267"/>
      <w:bookmarkEnd w:id="25"/>
      <w:bookmarkStart w:id="26" w:name="_Toc184312088"/>
      <w:bookmarkEnd w:id="26"/>
      <w:bookmarkStart w:id="27" w:name="_Toc184312117"/>
      <w:bookmarkEnd w:id="27"/>
      <w:bookmarkStart w:id="28" w:name="_Toc184312082"/>
      <w:bookmarkEnd w:id="28"/>
      <w:bookmarkStart w:id="29" w:name="_Toc184313249"/>
      <w:bookmarkEnd w:id="29"/>
      <w:bookmarkStart w:id="30" w:name="_Toc184314421"/>
      <w:bookmarkEnd w:id="30"/>
      <w:bookmarkStart w:id="31" w:name="_Toc184312096"/>
      <w:bookmarkEnd w:id="31"/>
      <w:bookmarkStart w:id="32" w:name="_Toc184312075"/>
      <w:bookmarkEnd w:id="32"/>
      <w:bookmarkStart w:id="33" w:name="_Toc184312137"/>
      <w:bookmarkEnd w:id="33"/>
      <w:bookmarkStart w:id="34" w:name="_Toc184314419"/>
      <w:bookmarkEnd w:id="34"/>
      <w:bookmarkStart w:id="35" w:name="_Toc184308099"/>
      <w:bookmarkEnd w:id="35"/>
      <w:bookmarkStart w:id="36" w:name="_Toc184314416"/>
      <w:bookmarkEnd w:id="36"/>
      <w:bookmarkStart w:id="37" w:name="_Toc184312073"/>
      <w:bookmarkEnd w:id="37"/>
      <w:bookmarkStart w:id="38" w:name="_Toc184312135"/>
      <w:bookmarkEnd w:id="38"/>
      <w:bookmarkStart w:id="39" w:name="_Toc184313242"/>
      <w:bookmarkEnd w:id="39"/>
      <w:bookmarkStart w:id="40" w:name="_Toc184313260"/>
      <w:bookmarkEnd w:id="40"/>
      <w:bookmarkStart w:id="41" w:name="_Toc184312125"/>
      <w:bookmarkEnd w:id="41"/>
      <w:bookmarkStart w:id="42" w:name="_Toc184312098"/>
      <w:bookmarkEnd w:id="42"/>
      <w:bookmarkStart w:id="43" w:name="_Toc184313255"/>
      <w:bookmarkEnd w:id="43"/>
      <w:bookmarkStart w:id="44" w:name="_Toc184313252"/>
      <w:bookmarkEnd w:id="44"/>
      <w:bookmarkStart w:id="45" w:name="_Toc184312121"/>
      <w:bookmarkEnd w:id="45"/>
      <w:bookmarkStart w:id="46" w:name="_Toc184313286"/>
      <w:bookmarkEnd w:id="46"/>
      <w:bookmarkStart w:id="47" w:name="_Toc184312067"/>
      <w:bookmarkEnd w:id="47"/>
      <w:bookmarkStart w:id="48" w:name="_Toc184312077"/>
      <w:bookmarkEnd w:id="48"/>
      <w:bookmarkStart w:id="49" w:name="_Toc184313292"/>
      <w:bookmarkEnd w:id="49"/>
      <w:bookmarkStart w:id="50" w:name="_Toc184313268"/>
      <w:bookmarkEnd w:id="50"/>
      <w:bookmarkStart w:id="51" w:name="_Toc184312076"/>
      <w:bookmarkEnd w:id="51"/>
      <w:bookmarkStart w:id="52" w:name="_Toc184313240"/>
      <w:bookmarkEnd w:id="52"/>
      <w:bookmarkStart w:id="53" w:name="_Toc184312084"/>
      <w:bookmarkEnd w:id="53"/>
      <w:bookmarkStart w:id="54" w:name="_Toc184313296"/>
      <w:bookmarkEnd w:id="54"/>
      <w:bookmarkStart w:id="55" w:name="_Toc184314422"/>
      <w:bookmarkEnd w:id="55"/>
      <w:bookmarkStart w:id="56" w:name="_Toc184313271"/>
      <w:bookmarkEnd w:id="56"/>
      <w:bookmarkStart w:id="57" w:name="_Toc184313290"/>
      <w:bookmarkEnd w:id="57"/>
      <w:bookmarkStart w:id="58" w:name="_Toc184313293"/>
      <w:bookmarkEnd w:id="58"/>
      <w:bookmarkStart w:id="59" w:name="_Toc184312118"/>
      <w:bookmarkEnd w:id="59"/>
      <w:bookmarkStart w:id="60" w:name="_Toc184312100"/>
      <w:bookmarkEnd w:id="60"/>
      <w:bookmarkStart w:id="61" w:name="_Toc184313241"/>
      <w:bookmarkEnd w:id="61"/>
      <w:bookmarkStart w:id="62" w:name="_Toc184313265"/>
      <w:bookmarkEnd w:id="62"/>
      <w:bookmarkStart w:id="63" w:name="_Toc184314431"/>
      <w:bookmarkEnd w:id="63"/>
      <w:bookmarkStart w:id="64" w:name="_Toc184312094"/>
      <w:bookmarkEnd w:id="64"/>
      <w:bookmarkStart w:id="65" w:name="_Toc184312119"/>
      <w:bookmarkEnd w:id="65"/>
      <w:bookmarkStart w:id="66" w:name="_Toc184312124"/>
      <w:bookmarkEnd w:id="66"/>
      <w:bookmarkStart w:id="67" w:name="_Toc184312111"/>
      <w:bookmarkEnd w:id="67"/>
      <w:bookmarkStart w:id="68" w:name="_Toc184312085"/>
      <w:bookmarkEnd w:id="68"/>
      <w:bookmarkStart w:id="69" w:name="_Toc184312083"/>
      <w:bookmarkEnd w:id="69"/>
      <w:bookmarkStart w:id="70" w:name="_Toc184312110"/>
      <w:bookmarkEnd w:id="70"/>
      <w:bookmarkStart w:id="71" w:name="_Toc184312122"/>
      <w:bookmarkEnd w:id="71"/>
      <w:bookmarkStart w:id="72" w:name="_Toc184312090"/>
      <w:bookmarkEnd w:id="72"/>
      <w:bookmarkStart w:id="73" w:name="_Toc184310333"/>
      <w:bookmarkEnd w:id="73"/>
      <w:bookmarkStart w:id="74" w:name="_Toc184312139"/>
      <w:bookmarkEnd w:id="74"/>
      <w:bookmarkStart w:id="75" w:name="_Toc184313306"/>
      <w:bookmarkEnd w:id="75"/>
      <w:bookmarkStart w:id="76" w:name="_Toc184310325"/>
      <w:bookmarkEnd w:id="76"/>
      <w:bookmarkStart w:id="77" w:name="_Toc184314410"/>
      <w:bookmarkEnd w:id="77"/>
      <w:bookmarkStart w:id="78" w:name="_Toc184308079"/>
      <w:bookmarkEnd w:id="78"/>
      <w:bookmarkStart w:id="79" w:name="_Toc184312087"/>
      <w:bookmarkEnd w:id="79"/>
      <w:bookmarkStart w:id="80" w:name="_Toc184314427"/>
      <w:bookmarkEnd w:id="80"/>
      <w:bookmarkStart w:id="81" w:name="_Toc184312095"/>
      <w:bookmarkEnd w:id="81"/>
      <w:bookmarkStart w:id="82" w:name="_Toc184312123"/>
      <w:bookmarkEnd w:id="82"/>
      <w:bookmarkStart w:id="83" w:name="_Toc184313295"/>
      <w:bookmarkEnd w:id="83"/>
      <w:bookmarkStart w:id="84" w:name="_Toc184312069"/>
      <w:bookmarkEnd w:id="84"/>
      <w:bookmarkStart w:id="85" w:name="_Toc184312127"/>
      <w:bookmarkEnd w:id="85"/>
      <w:bookmarkStart w:id="86" w:name="_Toc184314428"/>
      <w:bookmarkEnd w:id="86"/>
      <w:bookmarkStart w:id="87" w:name="_Toc184313300"/>
      <w:bookmarkEnd w:id="87"/>
      <w:bookmarkStart w:id="88" w:name="_Toc184313263"/>
      <w:bookmarkEnd w:id="88"/>
      <w:bookmarkStart w:id="89" w:name="_Toc184313243"/>
      <w:bookmarkEnd w:id="89"/>
      <w:bookmarkStart w:id="90" w:name="_Toc184313258"/>
      <w:bookmarkEnd w:id="90"/>
      <w:bookmarkStart w:id="91" w:name="_Toc184312115"/>
      <w:bookmarkEnd w:id="91"/>
      <w:bookmarkStart w:id="92" w:name="_Toc184313302"/>
      <w:bookmarkEnd w:id="92"/>
      <w:bookmarkStart w:id="93" w:name="_Toc184313301"/>
      <w:bookmarkEnd w:id="93"/>
      <w:bookmarkStart w:id="94" w:name="_Toc184313284"/>
      <w:bookmarkEnd w:id="94"/>
      <w:bookmarkStart w:id="95" w:name="_Toc184314425"/>
      <w:bookmarkEnd w:id="95"/>
      <w:bookmarkStart w:id="96" w:name="_Toc184312099"/>
      <w:bookmarkEnd w:id="96"/>
      <w:bookmarkStart w:id="97" w:name="_Toc184314417"/>
      <w:bookmarkEnd w:id="97"/>
      <w:bookmarkStart w:id="98" w:name="_Toc184312114"/>
      <w:bookmarkEnd w:id="98"/>
      <w:bookmarkStart w:id="99" w:name="_Toc184313305"/>
      <w:bookmarkEnd w:id="99"/>
      <w:bookmarkStart w:id="100" w:name="_Toc184314426"/>
      <w:bookmarkEnd w:id="100"/>
      <w:bookmarkStart w:id="101" w:name="_Toc184313253"/>
      <w:bookmarkEnd w:id="101"/>
      <w:bookmarkStart w:id="102" w:name="_Toc184313245"/>
      <w:bookmarkEnd w:id="102"/>
      <w:bookmarkStart w:id="103" w:name="_Toc184312133"/>
      <w:bookmarkEnd w:id="103"/>
      <w:bookmarkStart w:id="104" w:name="_Toc184313303"/>
      <w:bookmarkEnd w:id="104"/>
      <w:bookmarkStart w:id="105" w:name="_Toc184313310"/>
      <w:bookmarkEnd w:id="105"/>
      <w:bookmarkStart w:id="106" w:name="_Toc184313289"/>
      <w:bookmarkEnd w:id="106"/>
      <w:bookmarkStart w:id="107" w:name="_Toc184313266"/>
      <w:bookmarkEnd w:id="107"/>
      <w:bookmarkStart w:id="108" w:name="_Toc184312116"/>
      <w:bookmarkEnd w:id="108"/>
      <w:bookmarkStart w:id="109" w:name="_Toc184312107"/>
      <w:bookmarkEnd w:id="109"/>
      <w:bookmarkStart w:id="110" w:name="_Toc184313246"/>
      <w:bookmarkEnd w:id="110"/>
      <w:bookmarkStart w:id="111" w:name="_Toc184310335"/>
      <w:bookmarkEnd w:id="111"/>
      <w:bookmarkStart w:id="112" w:name="_Toc184313259"/>
      <w:bookmarkEnd w:id="112"/>
      <w:bookmarkStart w:id="113" w:name="_Toc184312104"/>
      <w:bookmarkEnd w:id="113"/>
      <w:bookmarkStart w:id="114" w:name="_Toc184312089"/>
      <w:bookmarkEnd w:id="114"/>
      <w:bookmarkStart w:id="115" w:name="_Toc184313308"/>
      <w:bookmarkEnd w:id="115"/>
      <w:bookmarkStart w:id="116" w:name="_Toc184314435"/>
      <w:bookmarkEnd w:id="116"/>
      <w:bookmarkStart w:id="117" w:name="_Toc184313285"/>
      <w:bookmarkEnd w:id="117"/>
      <w:bookmarkStart w:id="118" w:name="_Toc184313287"/>
      <w:bookmarkEnd w:id="118"/>
      <w:bookmarkStart w:id="119" w:name="_Toc184313270"/>
      <w:bookmarkEnd w:id="119"/>
      <w:bookmarkStart w:id="120" w:name="_Toc184312108"/>
      <w:bookmarkEnd w:id="120"/>
      <w:bookmarkStart w:id="121" w:name="_Toc184313256"/>
      <w:bookmarkEnd w:id="121"/>
      <w:bookmarkStart w:id="122" w:name="_Toc184314413"/>
      <w:bookmarkEnd w:id="122"/>
      <w:bookmarkStart w:id="123" w:name="_Toc184313298"/>
      <w:bookmarkEnd w:id="123"/>
      <w:bookmarkStart w:id="124" w:name="_Toc184313247"/>
      <w:bookmarkEnd w:id="124"/>
      <w:bookmarkStart w:id="125" w:name="_Toc184313273"/>
      <w:bookmarkEnd w:id="125"/>
      <w:bookmarkStart w:id="126" w:name="_Toc184313250"/>
      <w:bookmarkEnd w:id="126"/>
      <w:bookmarkStart w:id="127" w:name="_Toc184312120"/>
      <w:bookmarkEnd w:id="127"/>
      <w:bookmarkStart w:id="128" w:name="_Toc184312092"/>
      <w:bookmarkEnd w:id="128"/>
      <w:bookmarkStart w:id="129" w:name="_Toc184312086"/>
      <w:bookmarkEnd w:id="129"/>
      <w:bookmarkStart w:id="130" w:name="_Toc184313244"/>
      <w:bookmarkEnd w:id="130"/>
      <w:bookmarkStart w:id="131" w:name="_Toc184312128"/>
      <w:bookmarkEnd w:id="131"/>
      <w:bookmarkStart w:id="132" w:name="_Toc184313291"/>
      <w:bookmarkEnd w:id="132"/>
      <w:bookmarkStart w:id="133" w:name="_Toc184312132"/>
      <w:bookmarkEnd w:id="133"/>
      <w:bookmarkStart w:id="134" w:name="_Toc184312130"/>
      <w:bookmarkEnd w:id="134"/>
      <w:bookmarkStart w:id="135" w:name="_Toc184312103"/>
      <w:bookmarkEnd w:id="135"/>
      <w:bookmarkStart w:id="136" w:name="_Toc184313304"/>
      <w:bookmarkEnd w:id="136"/>
      <w:bookmarkStart w:id="137" w:name="_Toc184313251"/>
      <w:bookmarkEnd w:id="137"/>
      <w:bookmarkStart w:id="138" w:name="_Toc184312126"/>
      <w:bookmarkEnd w:id="138"/>
      <w:bookmarkStart w:id="139" w:name="_Toc184313248"/>
      <w:bookmarkEnd w:id="139"/>
      <w:bookmarkStart w:id="140" w:name="_Toc184313297"/>
      <w:bookmarkEnd w:id="140"/>
      <w:bookmarkStart w:id="141" w:name="_Toc184313239"/>
      <w:bookmarkEnd w:id="141"/>
      <w:bookmarkStart w:id="142" w:name="_Toc184313307"/>
      <w:bookmarkEnd w:id="142"/>
      <w:bookmarkStart w:id="143" w:name="_Toc184312070"/>
      <w:bookmarkEnd w:id="143"/>
      <w:bookmarkStart w:id="144" w:name="_Toc184312106"/>
      <w:bookmarkEnd w:id="144"/>
      <w:bookmarkStart w:id="145" w:name="_Toc184314412"/>
      <w:bookmarkEnd w:id="145"/>
      <w:bookmarkStart w:id="146" w:name="_Toc184312109"/>
      <w:bookmarkEnd w:id="146"/>
      <w:bookmarkStart w:id="147" w:name="_Toc184312068"/>
      <w:bookmarkEnd w:id="147"/>
      <w:bookmarkStart w:id="148" w:name="_Toc184312078"/>
      <w:bookmarkEnd w:id="148"/>
      <w:bookmarkStart w:id="149" w:name="_Toc184313272"/>
      <w:bookmarkEnd w:id="149"/>
      <w:bookmarkStart w:id="150" w:name="_Toc184312136"/>
      <w:bookmarkEnd w:id="150"/>
      <w:bookmarkStart w:id="151" w:name="_Toc184308076"/>
      <w:bookmarkEnd w:id="151"/>
      <w:bookmarkStart w:id="152" w:name="_Toc184313264"/>
      <w:bookmarkEnd w:id="152"/>
      <w:bookmarkStart w:id="153" w:name="_Toc184312080"/>
      <w:bookmarkEnd w:id="153"/>
      <w:bookmarkStart w:id="154" w:name="_Toc184314418"/>
      <w:bookmarkEnd w:id="154"/>
      <w:bookmarkStart w:id="155" w:name="_Toc184314420"/>
      <w:bookmarkEnd w:id="155"/>
      <w:bookmarkStart w:id="156" w:name="_Toc184314411"/>
      <w:bookmarkEnd w:id="156"/>
      <w:bookmarkStart w:id="157" w:name="_Toc184312134"/>
      <w:bookmarkEnd w:id="157"/>
      <w:bookmarkStart w:id="158" w:name="_Toc184312072"/>
      <w:bookmarkEnd w:id="158"/>
      <w:bookmarkStart w:id="159" w:name="_Toc184312129"/>
      <w:bookmarkEnd w:id="159"/>
      <w:bookmarkStart w:id="160" w:name="_Toc184314414"/>
      <w:bookmarkEnd w:id="160"/>
      <w:bookmarkStart w:id="161" w:name="_Toc184312138"/>
      <w:bookmarkEnd w:id="161"/>
      <w:bookmarkStart w:id="162" w:name="_Toc184314415"/>
      <w:bookmarkEnd w:id="162"/>
      <w:bookmarkStart w:id="163" w:name="_Toc184312112"/>
      <w:bookmarkEnd w:id="163"/>
      <w:bookmarkStart w:id="164" w:name="_Toc184312093"/>
      <w:bookmarkEnd w:id="164"/>
      <w:bookmarkStart w:id="165" w:name="_Toc184314424"/>
      <w:bookmarkEnd w:id="165"/>
      <w:bookmarkStart w:id="166" w:name="_Toc184313299"/>
      <w:bookmarkEnd w:id="166"/>
      <w:bookmarkStart w:id="167" w:name="_Toc184313288"/>
      <w:bookmarkEnd w:id="167"/>
      <w:bookmarkStart w:id="168" w:name="_Toc184312105"/>
      <w:bookmarkEnd w:id="168"/>
      <w:bookmarkStart w:id="169" w:name="_Toc184314429"/>
      <w:bookmarkEnd w:id="169"/>
      <w:bookmarkStart w:id="170" w:name="_Toc184312091"/>
      <w:bookmarkEnd w:id="170"/>
      <w:bookmarkStart w:id="171" w:name="_Toc184312102"/>
      <w:bookmarkEnd w:id="171"/>
      <w:bookmarkStart w:id="172" w:name="_Toc184312113"/>
      <w:bookmarkEnd w:id="172"/>
      <w:bookmarkStart w:id="173" w:name="_Toc184313309"/>
      <w:bookmarkEnd w:id="173"/>
      <w:bookmarkStart w:id="174" w:name="_Toc184312097"/>
      <w:bookmarkEnd w:id="174"/>
      <w:bookmarkStart w:id="175" w:name="_Toc184313261"/>
      <w:bookmarkEnd w:id="175"/>
      <w:bookmarkStart w:id="176" w:name="_Toc184313257"/>
      <w:bookmarkEnd w:id="176"/>
      <w:bookmarkStart w:id="177" w:name="_Toc184312081"/>
      <w:bookmarkEnd w:id="177"/>
      <w:r>
        <w:rPr>
          <w:rFonts w:hint="eastAsia" w:ascii="仿宋" w:hAnsi="仿宋" w:eastAsia="仿宋" w:cs="仿宋"/>
          <w:b/>
          <w:bCs/>
          <w:color w:val="auto"/>
          <w:w w:val="100"/>
          <w:kern w:val="44"/>
          <w:sz w:val="32"/>
          <w:szCs w:val="32"/>
          <w:lang w:val="en-US" w:eastAsia="zh-CN" w:bidi="ar-SA"/>
        </w:rPr>
        <w:t>第四部分</w:t>
      </w:r>
      <w:r>
        <w:rPr>
          <w:rFonts w:hint="eastAsia"/>
          <w:w w:val="100"/>
        </w:rPr>
        <w:t>评标办法</w:t>
      </w:r>
    </w:p>
    <w:p w14:paraId="3E5D9033">
      <w:pPr>
        <w:numPr>
          <w:ilvl w:val="-1"/>
          <w:numId w:val="0"/>
        </w:numPr>
        <w:jc w:val="center"/>
        <w:rPr>
          <w:rFonts w:hint="eastAsia"/>
          <w:color w:val="auto"/>
        </w:rPr>
      </w:pPr>
      <w:r>
        <w:rPr>
          <w:rFonts w:hint="eastAsia" w:ascii="仿宋" w:hAnsi="仿宋" w:eastAsia="仿宋" w:cs="仿宋"/>
          <w:b/>
          <w:color w:val="auto"/>
          <w:w w:val="100"/>
          <w:sz w:val="32"/>
          <w:szCs w:val="32"/>
          <w:highlight w:val="none"/>
        </w:rPr>
        <w:t>评标办法前附表</w:t>
      </w:r>
    </w:p>
    <w:tbl>
      <w:tblPr>
        <w:tblStyle w:val="63"/>
        <w:tblpPr w:leftFromText="180" w:rightFromText="180" w:vertAnchor="text" w:horzAnchor="page" w:tblpX="675" w:tblpY="633"/>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
        <w:gridCol w:w="945"/>
        <w:gridCol w:w="6313"/>
        <w:gridCol w:w="710"/>
        <w:gridCol w:w="970"/>
        <w:gridCol w:w="1112"/>
      </w:tblGrid>
      <w:tr w14:paraId="2946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6" w:hRule="atLeast"/>
        </w:trPr>
        <w:tc>
          <w:tcPr>
            <w:tcW w:w="0" w:type="auto"/>
            <w:vAlign w:val="center"/>
          </w:tcPr>
          <w:p w14:paraId="7FC0D0FF">
            <w:pPr>
              <w:adjustRightInd/>
              <w:snapToGrid/>
              <w:spacing w:line="360" w:lineRule="auto"/>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945" w:type="dxa"/>
            <w:vAlign w:val="center"/>
          </w:tcPr>
          <w:p w14:paraId="2EE6724D">
            <w:pPr>
              <w:adjustRightInd/>
              <w:snapToGrid/>
              <w:spacing w:line="360" w:lineRule="auto"/>
              <w:jc w:val="center"/>
              <w:outlineLvl w:val="0"/>
              <w:rPr>
                <w:rFonts w:hint="eastAsia" w:ascii="仿宋" w:hAnsi="仿宋" w:eastAsia="仿宋" w:cs="仿宋"/>
                <w:color w:val="auto"/>
                <w:sz w:val="21"/>
                <w:szCs w:val="21"/>
                <w:highlight w:val="none"/>
              </w:rPr>
            </w:pPr>
          </w:p>
        </w:tc>
        <w:tc>
          <w:tcPr>
            <w:tcW w:w="6313" w:type="dxa"/>
            <w:vAlign w:val="center"/>
          </w:tcPr>
          <w:p w14:paraId="41A66C6B">
            <w:pPr>
              <w:adjustRightInd/>
              <w:snapToGrid/>
              <w:spacing w:line="360" w:lineRule="auto"/>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评标标准</w:t>
            </w:r>
          </w:p>
        </w:tc>
        <w:tc>
          <w:tcPr>
            <w:tcW w:w="710" w:type="dxa"/>
            <w:vAlign w:val="center"/>
          </w:tcPr>
          <w:p w14:paraId="711DA2EC">
            <w:pPr>
              <w:adjustRightInd/>
              <w:snapToGrid/>
              <w:spacing w:line="360" w:lineRule="auto"/>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最高分值</w:t>
            </w:r>
          </w:p>
        </w:tc>
        <w:tc>
          <w:tcPr>
            <w:tcW w:w="970" w:type="dxa"/>
            <w:vAlign w:val="center"/>
          </w:tcPr>
          <w:p w14:paraId="36D2BE0C">
            <w:pPr>
              <w:adjustRightInd/>
              <w:snapToGrid/>
              <w:spacing w:line="360" w:lineRule="auto"/>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主观分/客观分属性</w:t>
            </w:r>
          </w:p>
        </w:tc>
        <w:tc>
          <w:tcPr>
            <w:tcW w:w="1112" w:type="dxa"/>
          </w:tcPr>
          <w:p w14:paraId="3FD146E5">
            <w:pPr>
              <w:adjustRightInd/>
              <w:snapToGrid/>
              <w:spacing w:line="360" w:lineRule="auto"/>
              <w:jc w:val="center"/>
              <w:outlineLvl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投标文件中评标标准相应的商务技术资料目录*</w:t>
            </w:r>
          </w:p>
        </w:tc>
      </w:tr>
      <w:tr w14:paraId="3530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665C077">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945" w:type="dxa"/>
            <w:vAlign w:val="center"/>
          </w:tcPr>
          <w:p w14:paraId="5990AD25">
            <w:pPr>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质量管理体系认证</w:t>
            </w:r>
          </w:p>
        </w:tc>
        <w:tc>
          <w:tcPr>
            <w:tcW w:w="6313" w:type="dxa"/>
            <w:vAlign w:val="center"/>
          </w:tcPr>
          <w:p w14:paraId="27BEE43C">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投标</w:t>
            </w:r>
            <w:r>
              <w:rPr>
                <w:rFonts w:hint="eastAsia" w:ascii="仿宋" w:hAnsi="仿宋" w:eastAsia="仿宋" w:cs="仿宋"/>
                <w:color w:val="auto"/>
                <w:szCs w:val="21"/>
                <w:highlight w:val="none"/>
              </w:rPr>
              <w:t>核心产品</w:t>
            </w:r>
            <w:r>
              <w:rPr>
                <w:rFonts w:hint="eastAsia" w:ascii="仿宋" w:hAnsi="仿宋" w:eastAsia="仿宋" w:cs="仿宋"/>
                <w:b w:val="0"/>
                <w:bCs w:val="0"/>
                <w:color w:val="auto"/>
                <w:sz w:val="21"/>
                <w:szCs w:val="21"/>
                <w:highlight w:val="none"/>
              </w:rPr>
              <w:t>的实际制造商具有在有效期内的质量管理体系认证证书，环境管理体系认证证</w:t>
            </w:r>
            <w:r>
              <w:rPr>
                <w:rFonts w:hint="default" w:ascii="仿宋" w:hAnsi="仿宋" w:eastAsia="仿宋" w:cs="仿宋"/>
                <w:b w:val="0"/>
                <w:bCs w:val="0"/>
                <w:color w:val="auto"/>
                <w:sz w:val="21"/>
                <w:szCs w:val="21"/>
                <w:highlight w:val="none"/>
              </w:rPr>
              <w:t>书，职业健康安全管理体系认证证书</w:t>
            </w:r>
            <w:r>
              <w:rPr>
                <w:rFonts w:hint="default" w:ascii="仿宋" w:hAnsi="仿宋" w:eastAsia="仿宋" w:cs="仿宋"/>
                <w:b w:val="0"/>
                <w:bCs w:val="0"/>
                <w:color w:val="auto"/>
                <w:sz w:val="21"/>
                <w:szCs w:val="21"/>
                <w:highlight w:val="none"/>
                <w:lang w:eastAsia="zh-CN"/>
              </w:rPr>
              <w:t>，</w:t>
            </w:r>
            <w:r>
              <w:rPr>
                <w:rFonts w:hint="default" w:ascii="仿宋" w:hAnsi="仿宋" w:eastAsia="仿宋" w:cs="仿宋"/>
                <w:b w:val="0"/>
                <w:bCs w:val="0"/>
                <w:color w:val="auto"/>
                <w:sz w:val="21"/>
                <w:szCs w:val="21"/>
                <w:highlight w:val="none"/>
              </w:rPr>
              <w:t>提供证书扫描件</w:t>
            </w:r>
            <w:r>
              <w:rPr>
                <w:rFonts w:hint="eastAsia" w:ascii="仿宋" w:hAnsi="仿宋" w:eastAsia="仿宋" w:cs="仿宋"/>
                <w:b w:val="0"/>
                <w:bCs w:val="0"/>
                <w:color w:val="auto"/>
                <w:sz w:val="21"/>
                <w:szCs w:val="21"/>
                <w:highlight w:val="none"/>
                <w:lang w:eastAsia="zh-CN"/>
              </w:rPr>
              <w:t>，</w:t>
            </w:r>
            <w:r>
              <w:rPr>
                <w:rFonts w:hint="default" w:ascii="仿宋" w:hAnsi="仿宋" w:eastAsia="仿宋" w:cs="仿宋"/>
                <w:b w:val="0"/>
                <w:bCs w:val="0"/>
                <w:color w:val="auto"/>
                <w:sz w:val="21"/>
                <w:szCs w:val="21"/>
                <w:highlight w:val="none"/>
                <w:lang w:val="en-US" w:eastAsia="zh-CN"/>
              </w:rPr>
              <w:t>每提</w:t>
            </w:r>
            <w:r>
              <w:rPr>
                <w:rFonts w:hint="eastAsia" w:ascii="仿宋" w:hAnsi="仿宋" w:eastAsia="仿宋" w:cs="仿宋"/>
                <w:b w:val="0"/>
                <w:bCs w:val="0"/>
                <w:color w:val="auto"/>
                <w:sz w:val="21"/>
                <w:szCs w:val="21"/>
                <w:highlight w:val="none"/>
                <w:lang w:val="en-US" w:eastAsia="zh-CN"/>
              </w:rPr>
              <w:t>供</w:t>
            </w:r>
            <w:r>
              <w:rPr>
                <w:rFonts w:hint="eastAsia" w:ascii="仿宋" w:hAnsi="仿宋" w:eastAsia="仿宋" w:cs="仿宋"/>
                <w:b w:val="0"/>
                <w:bCs w:val="0"/>
                <w:color w:val="auto"/>
                <w:sz w:val="21"/>
                <w:szCs w:val="21"/>
                <w:highlight w:val="none"/>
              </w:rPr>
              <w:t>得 1 分</w:t>
            </w:r>
            <w:r>
              <w:rPr>
                <w:rFonts w:hint="eastAsia" w:ascii="仿宋" w:hAnsi="仿宋" w:eastAsia="仿宋" w:cs="仿宋"/>
                <w:b w:val="0"/>
                <w:bCs w:val="0"/>
                <w:color w:val="auto"/>
                <w:sz w:val="21"/>
                <w:szCs w:val="21"/>
                <w:highlight w:val="none"/>
                <w:lang w:eastAsia="zh-CN"/>
              </w:rPr>
              <w:t>，（</w:t>
            </w:r>
            <w:r>
              <w:rPr>
                <w:rFonts w:hint="default" w:ascii="仿宋" w:hAnsi="仿宋" w:eastAsia="仿宋" w:cs="仿宋"/>
                <w:b w:val="0"/>
                <w:bCs w:val="0"/>
                <w:color w:val="auto"/>
                <w:sz w:val="21"/>
                <w:szCs w:val="21"/>
                <w:highlight w:val="none"/>
                <w:lang w:val="en-US" w:eastAsia="zh-CN"/>
              </w:rPr>
              <w:t>招标代理机构在评标现场通过</w:t>
            </w:r>
            <w:r>
              <w:rPr>
                <w:rFonts w:hint="default" w:ascii="仿宋" w:hAnsi="仿宋" w:eastAsia="仿宋" w:cs="仿宋"/>
                <w:b w:val="0"/>
                <w:bCs w:val="0"/>
                <w:color w:val="auto"/>
                <w:sz w:val="21"/>
                <w:szCs w:val="21"/>
                <w:highlight w:val="none"/>
              </w:rPr>
              <w:t>国家认监委网站（www.cnca.gov.cn）</w:t>
            </w:r>
            <w:r>
              <w:rPr>
                <w:rFonts w:hint="eastAsia" w:ascii="仿宋" w:hAnsi="仿宋" w:eastAsia="仿宋" w:cs="仿宋"/>
                <w:b w:val="0"/>
                <w:bCs w:val="0"/>
                <w:color w:val="auto"/>
                <w:sz w:val="21"/>
                <w:szCs w:val="21"/>
                <w:highlight w:val="none"/>
                <w:lang w:val="en-US" w:eastAsia="zh-CN"/>
              </w:rPr>
              <w:t>对投标人提供的认证证书</w:t>
            </w:r>
            <w:r>
              <w:rPr>
                <w:rFonts w:hint="default" w:ascii="仿宋" w:hAnsi="仿宋" w:eastAsia="仿宋" w:cs="仿宋"/>
                <w:b w:val="0"/>
                <w:bCs w:val="0"/>
                <w:color w:val="auto"/>
                <w:sz w:val="21"/>
                <w:szCs w:val="21"/>
                <w:highlight w:val="none"/>
                <w:lang w:val="en-US" w:eastAsia="zh-CN"/>
              </w:rPr>
              <w:t>进行查询</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查询结果</w:t>
            </w:r>
            <w:r>
              <w:rPr>
                <w:rFonts w:hint="default" w:ascii="仿宋" w:hAnsi="仿宋" w:eastAsia="仿宋" w:cs="仿宋"/>
                <w:color w:val="auto"/>
                <w:sz w:val="21"/>
                <w:szCs w:val="21"/>
                <w:highlight w:val="none"/>
              </w:rPr>
              <w:t>显示有效</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否则</w:t>
            </w:r>
            <w:r>
              <w:rPr>
                <w:rFonts w:hint="eastAsia" w:ascii="仿宋" w:hAnsi="仿宋" w:eastAsia="仿宋" w:cs="仿宋"/>
                <w:b w:val="0"/>
                <w:bCs w:val="0"/>
                <w:color w:val="auto"/>
                <w:sz w:val="21"/>
                <w:szCs w:val="21"/>
                <w:highlight w:val="none"/>
              </w:rPr>
              <w:t>不得分。</w:t>
            </w:r>
          </w:p>
        </w:tc>
        <w:tc>
          <w:tcPr>
            <w:tcW w:w="710" w:type="dxa"/>
            <w:vAlign w:val="center"/>
          </w:tcPr>
          <w:p w14:paraId="47876BCC">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970" w:type="dxa"/>
            <w:vAlign w:val="center"/>
          </w:tcPr>
          <w:p w14:paraId="363CEACA">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tcPr>
          <w:p w14:paraId="7294D692">
            <w:pPr>
              <w:snapToGrid w:val="0"/>
              <w:spacing w:line="360" w:lineRule="auto"/>
              <w:jc w:val="center"/>
              <w:rPr>
                <w:rFonts w:hint="eastAsia" w:ascii="仿宋" w:hAnsi="仿宋" w:eastAsia="仿宋" w:cs="仿宋"/>
                <w:color w:val="auto"/>
                <w:sz w:val="21"/>
                <w:szCs w:val="21"/>
                <w:highlight w:val="none"/>
              </w:rPr>
            </w:pPr>
          </w:p>
          <w:p w14:paraId="78220BF1">
            <w:pPr>
              <w:snapToGrid w:val="0"/>
              <w:spacing w:line="360" w:lineRule="auto"/>
              <w:jc w:val="center"/>
              <w:rPr>
                <w:rFonts w:hint="eastAsia" w:ascii="仿宋" w:hAnsi="仿宋" w:eastAsia="仿宋" w:cs="仿宋"/>
                <w:color w:val="auto"/>
                <w:sz w:val="21"/>
                <w:szCs w:val="21"/>
                <w:highlight w:val="none"/>
              </w:rPr>
            </w:pPr>
          </w:p>
          <w:p w14:paraId="600CECD4">
            <w:pPr>
              <w:snapToGrid w:val="0"/>
              <w:spacing w:line="360" w:lineRule="auto"/>
              <w:jc w:val="center"/>
              <w:rPr>
                <w:rFonts w:hint="eastAsia" w:ascii="仿宋" w:hAnsi="仿宋" w:eastAsia="仿宋" w:cs="仿宋"/>
                <w:color w:val="auto"/>
                <w:sz w:val="21"/>
                <w:szCs w:val="21"/>
                <w:highlight w:val="none"/>
              </w:rPr>
            </w:pPr>
          </w:p>
        </w:tc>
      </w:tr>
      <w:tr w14:paraId="4C0D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0AD5846">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945" w:type="dxa"/>
            <w:vAlign w:val="center"/>
          </w:tcPr>
          <w:p w14:paraId="0084984E">
            <w:pPr>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环境标志产品认证</w:t>
            </w:r>
          </w:p>
        </w:tc>
        <w:tc>
          <w:tcPr>
            <w:tcW w:w="6313" w:type="dxa"/>
            <w:vAlign w:val="center"/>
          </w:tcPr>
          <w:p w14:paraId="767D7961">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投标</w:t>
            </w:r>
            <w:r>
              <w:rPr>
                <w:rFonts w:hint="eastAsia" w:ascii="仿宋" w:hAnsi="仿宋" w:eastAsia="仿宋" w:cs="仿宋"/>
                <w:color w:val="auto"/>
                <w:szCs w:val="21"/>
                <w:highlight w:val="none"/>
              </w:rPr>
              <w:t>核心</w:t>
            </w:r>
            <w:r>
              <w:rPr>
                <w:rFonts w:hint="eastAsia" w:ascii="仿宋" w:hAnsi="仿宋" w:eastAsia="仿宋" w:cs="仿宋"/>
                <w:b w:val="0"/>
                <w:bCs w:val="0"/>
                <w:color w:val="auto"/>
                <w:sz w:val="21"/>
                <w:szCs w:val="21"/>
                <w:highlight w:val="none"/>
              </w:rPr>
              <w:t>产品具备由参与实施政府采购环境标志产品认证机构出具、且在有效期之内的环境标志产品认证证书，每项产品得 0.5 分，最高得</w:t>
            </w: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rPr>
              <w:t>分。需提供</w:t>
            </w:r>
            <w:r>
              <w:rPr>
                <w:rFonts w:hint="eastAsia" w:ascii="仿宋" w:hAnsi="仿宋" w:eastAsia="仿宋" w:cs="仿宋"/>
                <w:color w:val="auto"/>
                <w:highlight w:val="none"/>
              </w:rPr>
              <w:t>国家</w:t>
            </w:r>
            <w:r>
              <w:rPr>
                <w:rFonts w:hint="eastAsia" w:ascii="仿宋" w:hAnsi="仿宋" w:eastAsia="仿宋" w:cs="仿宋"/>
                <w:color w:val="auto"/>
                <w:highlight w:val="none"/>
                <w:lang w:val="en-US" w:eastAsia="zh-CN"/>
              </w:rPr>
              <w:t>确定的</w:t>
            </w:r>
            <w:r>
              <w:rPr>
                <w:rFonts w:hint="eastAsia" w:ascii="仿宋" w:hAnsi="仿宋" w:eastAsia="仿宋" w:cs="仿宋"/>
                <w:color w:val="auto"/>
                <w:highlight w:val="none"/>
              </w:rPr>
              <w:t>认证机构出具的、处于有效期之内的认证证书</w:t>
            </w:r>
            <w:r>
              <w:rPr>
                <w:rFonts w:hint="eastAsia" w:ascii="仿宋" w:hAnsi="仿宋" w:eastAsia="仿宋" w:cs="仿宋"/>
                <w:b w:val="0"/>
                <w:bCs w:val="0"/>
                <w:color w:val="auto"/>
                <w:sz w:val="21"/>
                <w:szCs w:val="21"/>
                <w:highlight w:val="none"/>
              </w:rPr>
              <w:t>扫描件</w:t>
            </w:r>
            <w:r>
              <w:rPr>
                <w:rFonts w:hint="eastAsia" w:ascii="仿宋" w:hAnsi="仿宋" w:eastAsia="仿宋" w:cs="仿宋"/>
                <w:b w:val="0"/>
                <w:bCs w:val="0"/>
                <w:color w:val="auto"/>
                <w:sz w:val="21"/>
                <w:szCs w:val="21"/>
                <w:highlight w:val="none"/>
                <w:lang w:eastAsia="zh-CN"/>
              </w:rPr>
              <w:t>（</w:t>
            </w:r>
            <w:r>
              <w:rPr>
                <w:rFonts w:hint="default" w:ascii="仿宋" w:hAnsi="仿宋" w:eastAsia="仿宋" w:cs="仿宋"/>
                <w:b w:val="0"/>
                <w:bCs w:val="0"/>
                <w:color w:val="auto"/>
                <w:sz w:val="21"/>
                <w:szCs w:val="21"/>
                <w:highlight w:val="none"/>
                <w:lang w:val="en-US" w:eastAsia="zh-CN"/>
              </w:rPr>
              <w:t>招标代理机构在评标现场通过</w:t>
            </w:r>
            <w:r>
              <w:rPr>
                <w:rFonts w:hint="default" w:ascii="仿宋" w:hAnsi="仿宋" w:eastAsia="仿宋" w:cs="仿宋"/>
                <w:b w:val="0"/>
                <w:bCs w:val="0"/>
                <w:color w:val="auto"/>
                <w:sz w:val="21"/>
                <w:szCs w:val="21"/>
                <w:highlight w:val="none"/>
              </w:rPr>
              <w:t>国家认监委网站（www.cnca.gov.cn）</w:t>
            </w:r>
            <w:r>
              <w:rPr>
                <w:rFonts w:hint="eastAsia" w:ascii="仿宋" w:hAnsi="仿宋" w:eastAsia="仿宋" w:cs="仿宋"/>
                <w:b w:val="0"/>
                <w:bCs w:val="0"/>
                <w:color w:val="auto"/>
                <w:sz w:val="21"/>
                <w:szCs w:val="21"/>
                <w:highlight w:val="none"/>
                <w:lang w:val="en-US" w:eastAsia="zh-CN"/>
              </w:rPr>
              <w:t>对投标人提供的认证证书</w:t>
            </w:r>
            <w:r>
              <w:rPr>
                <w:rFonts w:hint="default" w:ascii="仿宋" w:hAnsi="仿宋" w:eastAsia="仿宋" w:cs="仿宋"/>
                <w:b w:val="0"/>
                <w:bCs w:val="0"/>
                <w:color w:val="auto"/>
                <w:sz w:val="21"/>
                <w:szCs w:val="21"/>
                <w:highlight w:val="none"/>
                <w:lang w:val="en-US" w:eastAsia="zh-CN"/>
              </w:rPr>
              <w:t>进行查询</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查询结果</w:t>
            </w:r>
            <w:r>
              <w:rPr>
                <w:rFonts w:hint="default" w:ascii="仿宋" w:hAnsi="仿宋" w:eastAsia="仿宋" w:cs="仿宋"/>
                <w:color w:val="auto"/>
                <w:sz w:val="21"/>
                <w:szCs w:val="21"/>
                <w:highlight w:val="none"/>
              </w:rPr>
              <w:t>显示有效</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 否则不得分。</w:t>
            </w:r>
          </w:p>
        </w:tc>
        <w:tc>
          <w:tcPr>
            <w:tcW w:w="710" w:type="dxa"/>
            <w:vAlign w:val="center"/>
          </w:tcPr>
          <w:p w14:paraId="1221A976">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970" w:type="dxa"/>
            <w:vAlign w:val="center"/>
          </w:tcPr>
          <w:p w14:paraId="7F200285">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64A80665">
            <w:pPr>
              <w:snapToGrid w:val="0"/>
              <w:spacing w:line="360" w:lineRule="auto"/>
              <w:jc w:val="center"/>
              <w:rPr>
                <w:rFonts w:hint="eastAsia" w:ascii="仿宋" w:hAnsi="仿宋" w:eastAsia="仿宋" w:cs="仿宋"/>
                <w:color w:val="auto"/>
                <w:sz w:val="21"/>
                <w:szCs w:val="21"/>
                <w:highlight w:val="none"/>
              </w:rPr>
            </w:pPr>
          </w:p>
        </w:tc>
      </w:tr>
      <w:tr w14:paraId="4751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BA5910A">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945" w:type="dxa"/>
            <w:vAlign w:val="center"/>
          </w:tcPr>
          <w:p w14:paraId="0EACD33B">
            <w:pPr>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w:t>
            </w:r>
          </w:p>
          <w:p w14:paraId="05B83D3A">
            <w:pPr>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业绩</w:t>
            </w:r>
          </w:p>
        </w:tc>
        <w:tc>
          <w:tcPr>
            <w:tcW w:w="6313" w:type="dxa"/>
            <w:vAlign w:val="center"/>
          </w:tcPr>
          <w:p w14:paraId="60CF1F99">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投标供应商提供投标截止日前三年内（以合同签订时间为准）的同类项目业绩（与采购标的同品类的项目案例），提供合同扫描件，每个项目业绩得 1 分，最高得 3 分。</w:t>
            </w:r>
          </w:p>
        </w:tc>
        <w:tc>
          <w:tcPr>
            <w:tcW w:w="710" w:type="dxa"/>
            <w:vAlign w:val="center"/>
          </w:tcPr>
          <w:p w14:paraId="6C842419">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970" w:type="dxa"/>
            <w:vAlign w:val="center"/>
          </w:tcPr>
          <w:p w14:paraId="58A883A8">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4F6EF42B">
            <w:pPr>
              <w:snapToGrid w:val="0"/>
              <w:spacing w:line="360" w:lineRule="auto"/>
              <w:jc w:val="center"/>
              <w:rPr>
                <w:rFonts w:hint="eastAsia" w:ascii="仿宋" w:hAnsi="仿宋" w:eastAsia="仿宋" w:cs="仿宋"/>
                <w:color w:val="auto"/>
                <w:sz w:val="21"/>
                <w:szCs w:val="21"/>
                <w:highlight w:val="none"/>
              </w:rPr>
            </w:pPr>
          </w:p>
        </w:tc>
      </w:tr>
      <w:tr w14:paraId="6242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A7EE4AF">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945" w:type="dxa"/>
            <w:vAlign w:val="center"/>
          </w:tcPr>
          <w:p w14:paraId="16AEC78E">
            <w:pPr>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质保</w:t>
            </w:r>
            <w:r>
              <w:rPr>
                <w:rFonts w:hint="eastAsia" w:ascii="仿宋" w:hAnsi="仿宋" w:eastAsia="仿宋" w:cs="仿宋"/>
                <w:b w:val="0"/>
                <w:bCs w:val="0"/>
                <w:color w:val="auto"/>
                <w:sz w:val="21"/>
                <w:szCs w:val="21"/>
                <w:highlight w:val="none"/>
              </w:rPr>
              <w:t>期</w:t>
            </w:r>
          </w:p>
        </w:tc>
        <w:tc>
          <w:tcPr>
            <w:tcW w:w="6313" w:type="dxa"/>
            <w:vAlign w:val="center"/>
          </w:tcPr>
          <w:p w14:paraId="7DAC1A2A">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在满足产品</w:t>
            </w:r>
            <w:r>
              <w:rPr>
                <w:rFonts w:hint="eastAsia" w:ascii="仿宋" w:hAnsi="仿宋" w:eastAsia="仿宋" w:cs="仿宋"/>
                <w:b w:val="0"/>
                <w:bCs w:val="0"/>
                <w:color w:val="auto"/>
                <w:sz w:val="21"/>
                <w:szCs w:val="21"/>
                <w:highlight w:val="none"/>
                <w:lang w:eastAsia="zh-CN"/>
              </w:rPr>
              <w:t>3</w:t>
            </w:r>
            <w:r>
              <w:rPr>
                <w:rFonts w:hint="eastAsia" w:ascii="仿宋" w:hAnsi="仿宋" w:eastAsia="仿宋" w:cs="仿宋"/>
                <w:b w:val="0"/>
                <w:bCs w:val="0"/>
                <w:color w:val="auto"/>
                <w:sz w:val="21"/>
                <w:szCs w:val="21"/>
                <w:highlight w:val="none"/>
              </w:rPr>
              <w:t>年质量保证期的基础上，每增加一年得1分，最高得3分（提供相关质保期承诺，不提供不得分）。</w:t>
            </w:r>
          </w:p>
        </w:tc>
        <w:tc>
          <w:tcPr>
            <w:tcW w:w="710" w:type="dxa"/>
            <w:vAlign w:val="center"/>
          </w:tcPr>
          <w:p w14:paraId="19A18087">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970" w:type="dxa"/>
            <w:vAlign w:val="center"/>
          </w:tcPr>
          <w:p w14:paraId="041F0562">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78EEC759">
            <w:pPr>
              <w:snapToGrid w:val="0"/>
              <w:spacing w:line="360" w:lineRule="auto"/>
              <w:jc w:val="center"/>
              <w:rPr>
                <w:rFonts w:hint="eastAsia" w:ascii="仿宋" w:hAnsi="仿宋" w:eastAsia="仿宋" w:cs="仿宋"/>
                <w:color w:val="auto"/>
                <w:sz w:val="21"/>
                <w:szCs w:val="21"/>
                <w:highlight w:val="none"/>
              </w:rPr>
            </w:pPr>
          </w:p>
        </w:tc>
      </w:tr>
      <w:tr w14:paraId="5C8D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53148BF">
            <w:pPr>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p>
        </w:tc>
        <w:tc>
          <w:tcPr>
            <w:tcW w:w="945" w:type="dxa"/>
            <w:vAlign w:val="center"/>
          </w:tcPr>
          <w:p w14:paraId="1A84D93C">
            <w:pPr>
              <w:widowControl/>
              <w:snapToGrid/>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原辅材料及配件技术参数承诺</w:t>
            </w:r>
          </w:p>
        </w:tc>
        <w:tc>
          <w:tcPr>
            <w:tcW w:w="6313" w:type="dxa"/>
            <w:vAlign w:val="center"/>
          </w:tcPr>
          <w:p w14:paraId="35E37016">
            <w:pPr>
              <w:keepNext w:val="0"/>
              <w:keepLines w:val="0"/>
              <w:widowControl/>
              <w:suppressLineNumbers w:val="0"/>
              <w:spacing w:line="360" w:lineRule="auto"/>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 xml:space="preserve">(1)投标供应商须在《原辅材料及配件技术参数承诺清单》中，对投标产品实际使用的原辅材料和配件，勾选并承诺符合采购文件所列清单中对应的执行标准。 </w:t>
            </w:r>
          </w:p>
          <w:p w14:paraId="49D6BF40">
            <w:pPr>
              <w:keepNext w:val="0"/>
              <w:keepLines w:val="0"/>
              <w:widowControl/>
              <w:suppressLineNumbers w:val="0"/>
              <w:spacing w:line="360" w:lineRule="auto"/>
              <w:jc w:val="left"/>
              <w:rPr>
                <w:rFonts w:hint="eastAsia" w:ascii="仿宋" w:hAnsi="仿宋" w:eastAsia="仿宋" w:cs="仿宋"/>
                <w:color w:val="auto"/>
                <w:sz w:val="21"/>
                <w:szCs w:val="21"/>
                <w:highlight w:val="none"/>
                <w:lang w:val="en-US"/>
              </w:rPr>
            </w:pPr>
            <w:r>
              <w:rPr>
                <w:rFonts w:hint="eastAsia" w:ascii="仿宋" w:hAnsi="仿宋" w:eastAsia="仿宋" w:cs="仿宋"/>
                <w:b w:val="0"/>
                <w:bCs w:val="0"/>
                <w:color w:val="auto"/>
                <w:kern w:val="0"/>
                <w:sz w:val="21"/>
                <w:szCs w:val="21"/>
                <w:highlight w:val="none"/>
                <w:lang w:val="en-US" w:eastAsia="zh-CN" w:bidi="ar"/>
              </w:rPr>
              <w:t>（2）评分规则：投标供应商承诺符合采购文件要求的标准项，每项得0.5分,本项最高得6分。</w:t>
            </w:r>
          </w:p>
          <w:p w14:paraId="1459CAB3">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 软质聚氨酯泡沫塑料</w:t>
            </w:r>
            <w:r>
              <w:rPr>
                <w:rFonts w:hint="eastAsia" w:ascii="仿宋" w:hAnsi="仿宋" w:eastAsia="仿宋" w:cs="仿宋"/>
                <w:b w:val="0"/>
                <w:bCs w:val="0"/>
                <w:color w:val="auto"/>
                <w:kern w:val="0"/>
                <w:sz w:val="21"/>
                <w:szCs w:val="21"/>
                <w:highlight w:val="none"/>
                <w:lang w:val="en-US" w:eastAsia="zh-CN" w:bidi="ar"/>
              </w:rPr>
              <w:t>：符合GB/T 10802的规定；</w:t>
            </w:r>
            <w:r>
              <w:rPr>
                <w:rFonts w:hint="eastAsia" w:ascii="仿宋" w:hAnsi="仿宋" w:eastAsia="仿宋" w:cs="仿宋"/>
                <w:b/>
                <w:bCs/>
                <w:color w:val="auto"/>
                <w:kern w:val="0"/>
                <w:sz w:val="21"/>
                <w:szCs w:val="21"/>
                <w:highlight w:val="none"/>
                <w:lang w:val="en-US" w:eastAsia="zh-CN" w:bidi="ar"/>
              </w:rPr>
              <w:t xml:space="preserve"> </w:t>
            </w:r>
          </w:p>
          <w:p w14:paraId="4CEBA198">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中密度纤维板</w:t>
            </w:r>
            <w:r>
              <w:rPr>
                <w:rFonts w:hint="eastAsia" w:ascii="仿宋" w:hAnsi="仿宋" w:eastAsia="仿宋" w:cs="仿宋"/>
                <w:b w:val="0"/>
                <w:bCs w:val="0"/>
                <w:color w:val="auto"/>
                <w:kern w:val="0"/>
                <w:sz w:val="21"/>
                <w:szCs w:val="21"/>
                <w:highlight w:val="none"/>
                <w:lang w:val="en-US" w:eastAsia="zh-CN" w:bidi="ar"/>
              </w:rPr>
              <w:t xml:space="preserve">：符合GB/T 11718的规定； </w:t>
            </w:r>
          </w:p>
          <w:p w14:paraId="58A385C4">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浸渍胶膜纸饰面纤维板和刨花板</w:t>
            </w:r>
            <w:r>
              <w:rPr>
                <w:rFonts w:hint="eastAsia" w:ascii="仿宋" w:hAnsi="仿宋" w:eastAsia="仿宋" w:cs="仿宋"/>
                <w:b w:val="0"/>
                <w:bCs w:val="0"/>
                <w:color w:val="auto"/>
                <w:kern w:val="0"/>
                <w:sz w:val="21"/>
                <w:szCs w:val="21"/>
                <w:highlight w:val="none"/>
                <w:lang w:val="en-US" w:eastAsia="zh-CN" w:bidi="ar"/>
              </w:rPr>
              <w:t xml:space="preserve">：符合 GB/T 15102的规定； </w:t>
            </w:r>
          </w:p>
          <w:p w14:paraId="70C5F3BF">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纺织品</w:t>
            </w:r>
            <w:r>
              <w:rPr>
                <w:rFonts w:hint="eastAsia" w:ascii="仿宋" w:hAnsi="仿宋" w:eastAsia="仿宋" w:cs="仿宋"/>
                <w:b w:val="0"/>
                <w:bCs w:val="0"/>
                <w:color w:val="auto"/>
                <w:kern w:val="0"/>
                <w:sz w:val="21"/>
                <w:szCs w:val="21"/>
                <w:highlight w:val="none"/>
                <w:lang w:val="en-US" w:eastAsia="zh-CN" w:bidi="ar"/>
              </w:rPr>
              <w:t xml:space="preserve">：符合HJ 2546的规定； </w:t>
            </w:r>
          </w:p>
          <w:p w14:paraId="2C8C580B">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胶粘剂：</w:t>
            </w:r>
            <w:r>
              <w:rPr>
                <w:rFonts w:hint="eastAsia" w:ascii="仿宋" w:hAnsi="仿宋" w:eastAsia="仿宋" w:cs="仿宋"/>
                <w:b w:val="0"/>
                <w:bCs w:val="0"/>
                <w:color w:val="auto"/>
                <w:kern w:val="0"/>
                <w:sz w:val="21"/>
                <w:szCs w:val="21"/>
                <w:highlight w:val="none"/>
                <w:lang w:val="en-US" w:eastAsia="zh-CN" w:bidi="ar"/>
              </w:rPr>
              <w:t xml:space="preserve">符合HJ 2541的规定； </w:t>
            </w:r>
          </w:p>
          <w:p w14:paraId="5F7977BD">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家具用皮革</w:t>
            </w:r>
            <w:r>
              <w:rPr>
                <w:rFonts w:hint="eastAsia" w:ascii="仿宋" w:hAnsi="仿宋" w:eastAsia="仿宋" w:cs="仿宋"/>
                <w:b w:val="0"/>
                <w:bCs w:val="0"/>
                <w:color w:val="auto"/>
                <w:kern w:val="0"/>
                <w:sz w:val="21"/>
                <w:szCs w:val="21"/>
                <w:highlight w:val="none"/>
                <w:lang w:val="en-US" w:eastAsia="zh-CN" w:bidi="ar"/>
              </w:rPr>
              <w:t xml:space="preserve">：符合 GB/T 16799 的规定； </w:t>
            </w:r>
          </w:p>
          <w:p w14:paraId="7C07535F">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家具用连接件</w:t>
            </w:r>
            <w:r>
              <w:rPr>
                <w:rFonts w:hint="eastAsia" w:ascii="仿宋" w:hAnsi="仿宋" w:eastAsia="仿宋" w:cs="仿宋"/>
                <w:b w:val="0"/>
                <w:bCs w:val="0"/>
                <w:color w:val="auto"/>
                <w:kern w:val="0"/>
                <w:sz w:val="21"/>
                <w:szCs w:val="21"/>
                <w:highlight w:val="none"/>
                <w:lang w:val="en-US" w:eastAsia="zh-CN" w:bidi="ar"/>
              </w:rPr>
              <w:t xml:space="preserve">：符合 GB/T 28203 的规定；    </w:t>
            </w:r>
          </w:p>
          <w:p w14:paraId="74BAFFFF">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家具锁</w:t>
            </w:r>
            <w:r>
              <w:rPr>
                <w:rFonts w:hint="eastAsia" w:ascii="仿宋" w:hAnsi="仿宋" w:eastAsia="仿宋" w:cs="仿宋"/>
                <w:b w:val="0"/>
                <w:bCs w:val="0"/>
                <w:color w:val="auto"/>
                <w:kern w:val="0"/>
                <w:sz w:val="21"/>
                <w:szCs w:val="21"/>
                <w:highlight w:val="none"/>
                <w:lang w:val="en-US" w:eastAsia="zh-CN" w:bidi="ar"/>
              </w:rPr>
              <w:t xml:space="preserve">：符合 QB/T 1621 的规定； </w:t>
            </w:r>
          </w:p>
          <w:p w14:paraId="67328AD4">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家具五金、杯状暗铰链：</w:t>
            </w:r>
            <w:r>
              <w:rPr>
                <w:rFonts w:hint="eastAsia" w:ascii="仿宋" w:hAnsi="仿宋" w:eastAsia="仿宋" w:cs="仿宋"/>
                <w:b w:val="0"/>
                <w:bCs w:val="0"/>
                <w:color w:val="auto"/>
                <w:kern w:val="0"/>
                <w:sz w:val="21"/>
                <w:szCs w:val="21"/>
                <w:highlight w:val="none"/>
                <w:lang w:val="en-US" w:eastAsia="zh-CN" w:bidi="ar"/>
              </w:rPr>
              <w:t xml:space="preserve">符合 QB/T 2189 的规定； </w:t>
            </w:r>
          </w:p>
          <w:p w14:paraId="6249DE27">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抽屉导轨</w:t>
            </w:r>
            <w:r>
              <w:rPr>
                <w:rFonts w:hint="eastAsia" w:ascii="仿宋" w:hAnsi="仿宋" w:eastAsia="仿宋" w:cs="仿宋"/>
                <w:b w:val="0"/>
                <w:bCs w:val="0"/>
                <w:color w:val="auto"/>
                <w:kern w:val="0"/>
                <w:sz w:val="21"/>
                <w:szCs w:val="21"/>
                <w:highlight w:val="none"/>
                <w:lang w:val="en-US" w:eastAsia="zh-CN" w:bidi="ar"/>
              </w:rPr>
              <w:t xml:space="preserve">：符合 QB/T 2454 的规定； </w:t>
            </w:r>
          </w:p>
          <w:p w14:paraId="4D16041A">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家具用封边条</w:t>
            </w:r>
            <w:r>
              <w:rPr>
                <w:rFonts w:hint="eastAsia" w:ascii="仿宋" w:hAnsi="仿宋" w:eastAsia="仿宋" w:cs="仿宋"/>
                <w:b w:val="0"/>
                <w:bCs w:val="0"/>
                <w:color w:val="auto"/>
                <w:kern w:val="0"/>
                <w:sz w:val="21"/>
                <w:szCs w:val="21"/>
                <w:highlight w:val="none"/>
                <w:lang w:val="en-US" w:eastAsia="zh-CN" w:bidi="ar"/>
              </w:rPr>
              <w:t xml:space="preserve">：符合 QB/T 4463 的规定； </w:t>
            </w:r>
          </w:p>
          <w:p w14:paraId="54DF3AF6">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家具用钢构件</w:t>
            </w:r>
            <w:r>
              <w:rPr>
                <w:rFonts w:hint="eastAsia" w:ascii="仿宋" w:hAnsi="仿宋" w:eastAsia="仿宋" w:cs="仿宋"/>
                <w:b w:val="0"/>
                <w:bCs w:val="0"/>
                <w:color w:val="auto"/>
                <w:kern w:val="0"/>
                <w:sz w:val="21"/>
                <w:szCs w:val="21"/>
                <w:highlight w:val="none"/>
                <w:lang w:val="en-US" w:eastAsia="zh-CN" w:bidi="ar"/>
              </w:rPr>
              <w:t xml:space="preserve">：符合 QB/T 4767 的规定； </w:t>
            </w:r>
          </w:p>
        </w:tc>
        <w:tc>
          <w:tcPr>
            <w:tcW w:w="710" w:type="dxa"/>
            <w:vAlign w:val="center"/>
          </w:tcPr>
          <w:p w14:paraId="313E5993">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970" w:type="dxa"/>
            <w:vAlign w:val="center"/>
          </w:tcPr>
          <w:p w14:paraId="5D27DDD3">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2324AFC5">
            <w:pPr>
              <w:snapToGrid w:val="0"/>
              <w:spacing w:line="360" w:lineRule="auto"/>
              <w:jc w:val="center"/>
              <w:rPr>
                <w:rFonts w:hint="eastAsia" w:ascii="仿宋" w:hAnsi="仿宋" w:eastAsia="仿宋" w:cs="仿宋"/>
                <w:b w:val="0"/>
                <w:bCs w:val="0"/>
                <w:color w:val="auto"/>
                <w:sz w:val="21"/>
                <w:szCs w:val="21"/>
                <w:highlight w:val="none"/>
              </w:rPr>
            </w:pPr>
          </w:p>
        </w:tc>
      </w:tr>
      <w:tr w14:paraId="1D44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vAlign w:val="center"/>
          </w:tcPr>
          <w:p w14:paraId="2E657253">
            <w:pPr>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p>
        </w:tc>
        <w:tc>
          <w:tcPr>
            <w:tcW w:w="945" w:type="dxa"/>
            <w:vMerge w:val="restart"/>
            <w:vAlign w:val="center"/>
          </w:tcPr>
          <w:p w14:paraId="01F0284D">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核心产品技术参数承诺</w:t>
            </w:r>
          </w:p>
        </w:tc>
        <w:tc>
          <w:tcPr>
            <w:tcW w:w="6313" w:type="dxa"/>
            <w:vAlign w:val="center"/>
          </w:tcPr>
          <w:p w14:paraId="29A22E7F">
            <w:pPr>
              <w:keepNext w:val="0"/>
              <w:keepLines w:val="0"/>
              <w:widowControl/>
              <w:suppressLineNumbers w:val="0"/>
              <w:spacing w:line="360" w:lineRule="auto"/>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val="en-US" w:eastAsia="zh-CN" w:bidi="ar"/>
              </w:rPr>
              <w:t>投标承诺填写要求：</w:t>
            </w:r>
            <w:r>
              <w:rPr>
                <w:rFonts w:hint="eastAsia" w:ascii="仿宋" w:hAnsi="仿宋" w:eastAsia="仿宋" w:cs="仿宋"/>
                <w:b w:val="0"/>
                <w:bCs w:val="0"/>
                <w:color w:val="auto"/>
                <w:kern w:val="0"/>
                <w:sz w:val="21"/>
                <w:szCs w:val="21"/>
                <w:highlight w:val="none"/>
                <w:lang w:val="en-US" w:eastAsia="zh-CN" w:bidi="ar"/>
              </w:rPr>
              <w:t xml:space="preserve"> 投标供应商须在《核心产品技术参数承诺清单》中，逐项响应采购文件设定的核心产品的技术参数，并在“承诺值”栏如实填写投标产品的具体技术参数值（数值/等级）。 </w:t>
            </w:r>
          </w:p>
          <w:p w14:paraId="67E5D77A">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（2）</w:t>
            </w:r>
            <w:r>
              <w:rPr>
                <w:rFonts w:hint="eastAsia" w:ascii="仿宋" w:hAnsi="仿宋" w:eastAsia="仿宋" w:cs="仿宋"/>
                <w:b/>
                <w:bCs/>
                <w:color w:val="auto"/>
                <w:kern w:val="0"/>
                <w:sz w:val="21"/>
                <w:szCs w:val="21"/>
                <w:highlight w:val="none"/>
                <w:lang w:val="en-US" w:eastAsia="zh-CN" w:bidi="ar"/>
              </w:rPr>
              <w:t>评审计分规则：</w:t>
            </w:r>
            <w:r>
              <w:rPr>
                <w:rFonts w:hint="eastAsia" w:ascii="仿宋" w:hAnsi="仿宋" w:eastAsia="仿宋" w:cs="仿宋"/>
                <w:b w:val="0"/>
                <w:bCs w:val="0"/>
                <w:color w:val="auto"/>
                <w:kern w:val="0"/>
                <w:sz w:val="21"/>
                <w:szCs w:val="21"/>
                <w:highlight w:val="none"/>
                <w:lang w:val="en-US" w:eastAsia="zh-CN" w:bidi="ar"/>
              </w:rPr>
              <w:t xml:space="preserve"> 评审委员会根据投标供应商在《核心产品技术参数承诺清单》中填写的</w:t>
            </w:r>
            <w:r>
              <w:rPr>
                <w:rFonts w:hint="eastAsia" w:ascii="仿宋" w:hAnsi="仿宋" w:eastAsia="仿宋" w:cs="仿宋"/>
                <w:b/>
                <w:bCs/>
                <w:color w:val="auto"/>
                <w:kern w:val="0"/>
                <w:sz w:val="21"/>
                <w:szCs w:val="21"/>
                <w:highlight w:val="none"/>
                <w:lang w:val="en-US" w:eastAsia="zh-CN" w:bidi="ar"/>
              </w:rPr>
              <w:t>具体技术参数值（数值/等级）</w:t>
            </w:r>
            <w:r>
              <w:rPr>
                <w:rFonts w:hint="eastAsia" w:ascii="仿宋" w:hAnsi="仿宋" w:eastAsia="仿宋" w:cs="仿宋"/>
                <w:b w:val="0"/>
                <w:bCs w:val="0"/>
                <w:color w:val="auto"/>
                <w:kern w:val="0"/>
                <w:sz w:val="21"/>
                <w:szCs w:val="21"/>
                <w:highlight w:val="none"/>
                <w:lang w:val="en-US" w:eastAsia="zh-CN" w:bidi="ar"/>
              </w:rPr>
              <w:t xml:space="preserve">，按以下规则逐项进行评分： </w:t>
            </w:r>
          </w:p>
          <w:p w14:paraId="044F9342">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有害物质限量承诺 </w:t>
            </w:r>
          </w:p>
          <w:p w14:paraId="370AD7E0">
            <w:pPr>
              <w:keepNext w:val="0"/>
              <w:keepLines w:val="0"/>
              <w:widowControl/>
              <w:suppressLineNumbers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bCs/>
                <w:color w:val="auto"/>
                <w:kern w:val="0"/>
                <w:sz w:val="21"/>
                <w:szCs w:val="21"/>
                <w:highlight w:val="none"/>
                <w:lang w:val="en-US" w:eastAsia="zh-CN" w:bidi="ar"/>
              </w:rPr>
              <w:t xml:space="preserve">[床、生活柜、办公桌、会议桌] </w:t>
            </w:r>
          </w:p>
          <w:p w14:paraId="449803E3">
            <w:pPr>
              <w:keepNext w:val="0"/>
              <w:keepLines w:val="0"/>
              <w:widowControl/>
              <w:numPr>
                <w:ilvl w:val="0"/>
                <w:numId w:val="0"/>
              </w:numPr>
              <w:suppressLineNumbers w:val="0"/>
              <w:spacing w:line="360" w:lineRule="auto"/>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甲醛释放量：高性能配置：甲醛释放量≤0.05mg/m³，得 2分； 未填写承诺值或大于0.05mg/m³，得0分。</w:t>
            </w:r>
          </w:p>
          <w:p w14:paraId="295C086D">
            <w:pPr>
              <w:keepNext w:val="0"/>
              <w:keepLines w:val="0"/>
              <w:widowControl/>
              <w:numPr>
                <w:ilvl w:val="0"/>
                <w:numId w:val="0"/>
              </w:numPr>
              <w:suppressLineNumbers w:val="0"/>
              <w:adjustRightInd w:val="0"/>
              <w:spacing w:line="360" w:lineRule="auto"/>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（2）</w:t>
            </w:r>
            <w:r>
              <w:rPr>
                <w:rFonts w:hint="eastAsia" w:ascii="仿宋" w:hAnsi="仿宋" w:eastAsia="仿宋" w:cs="仿宋"/>
                <w:b w:val="0"/>
                <w:bCs w:val="0"/>
                <w:color w:val="auto"/>
                <w:sz w:val="21"/>
                <w:szCs w:val="21"/>
                <w:highlight w:val="none"/>
              </w:rPr>
              <w:t>苯</w:t>
            </w:r>
            <w:r>
              <w:rPr>
                <w:rFonts w:hint="eastAsia" w:ascii="仿宋" w:hAnsi="仿宋" w:eastAsia="仿宋" w:cs="仿宋"/>
                <w:b w:val="0"/>
                <w:bCs w:val="0"/>
                <w:color w:val="auto"/>
                <w:kern w:val="0"/>
                <w:sz w:val="21"/>
                <w:szCs w:val="21"/>
                <w:highlight w:val="none"/>
                <w:lang w:val="en-US" w:eastAsia="zh-CN" w:bidi="ar"/>
              </w:rPr>
              <w:t>释放量：高性能配置：</w:t>
            </w:r>
            <w:r>
              <w:rPr>
                <w:rFonts w:hint="eastAsia" w:ascii="仿宋" w:hAnsi="仿宋" w:eastAsia="仿宋" w:cs="仿宋"/>
                <w:b w:val="0"/>
                <w:bCs w:val="0"/>
                <w:color w:val="auto"/>
                <w:sz w:val="21"/>
                <w:szCs w:val="21"/>
                <w:highlight w:val="none"/>
              </w:rPr>
              <w:t>苯≤0.05mg/m³</w:t>
            </w:r>
            <w:r>
              <w:rPr>
                <w:rFonts w:hint="eastAsia" w:ascii="仿宋" w:hAnsi="仿宋" w:eastAsia="仿宋" w:cs="仿宋"/>
                <w:b w:val="0"/>
                <w:bCs w:val="0"/>
                <w:color w:val="auto"/>
                <w:kern w:val="0"/>
                <w:sz w:val="21"/>
                <w:szCs w:val="21"/>
                <w:highlight w:val="none"/>
                <w:lang w:val="en-US" w:eastAsia="zh-CN" w:bidi="ar"/>
              </w:rPr>
              <w:t>，得 2分； 标准配置：</w:t>
            </w:r>
            <w:r>
              <w:rPr>
                <w:rFonts w:hint="eastAsia" w:ascii="仿宋" w:hAnsi="仿宋" w:eastAsia="仿宋" w:cs="仿宋"/>
                <w:b w:val="0"/>
                <w:bCs w:val="0"/>
                <w:color w:val="auto"/>
                <w:sz w:val="21"/>
                <w:szCs w:val="21"/>
                <w:highlight w:val="none"/>
              </w:rPr>
              <w:t>0.05mg/m³</w:t>
            </w: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sz w:val="21"/>
                <w:szCs w:val="21"/>
                <w:highlight w:val="none"/>
              </w:rPr>
              <w:t>苯</w:t>
            </w:r>
            <w:r>
              <w:rPr>
                <w:rFonts w:hint="eastAsia" w:ascii="仿宋" w:hAnsi="仿宋" w:eastAsia="仿宋" w:cs="仿宋"/>
                <w:b w:val="0"/>
                <w:bCs w:val="0"/>
                <w:color w:val="auto"/>
                <w:kern w:val="0"/>
                <w:sz w:val="21"/>
                <w:szCs w:val="21"/>
                <w:highlight w:val="none"/>
                <w:lang w:val="en-US" w:eastAsia="zh-CN" w:bidi="ar"/>
              </w:rPr>
              <w:t>释放量≤0.06</w:t>
            </w:r>
            <w:r>
              <w:rPr>
                <w:rFonts w:hint="eastAsia" w:ascii="仿宋" w:hAnsi="仿宋" w:eastAsia="仿宋" w:cs="仿宋"/>
                <w:b w:val="0"/>
                <w:bCs w:val="0"/>
                <w:color w:val="auto"/>
                <w:sz w:val="21"/>
                <w:szCs w:val="21"/>
                <w:highlight w:val="none"/>
              </w:rPr>
              <w:t>mg/m³</w:t>
            </w:r>
            <w:r>
              <w:rPr>
                <w:rFonts w:hint="eastAsia" w:ascii="仿宋" w:hAnsi="仿宋" w:eastAsia="仿宋" w:cs="仿宋"/>
                <w:b w:val="0"/>
                <w:bCs w:val="0"/>
                <w:color w:val="auto"/>
                <w:kern w:val="0"/>
                <w:sz w:val="21"/>
                <w:szCs w:val="21"/>
                <w:highlight w:val="none"/>
                <w:lang w:val="en-US" w:eastAsia="zh-CN" w:bidi="ar"/>
              </w:rPr>
              <w:t>，得 1 分； 未填写承诺值，得0分。</w:t>
            </w:r>
          </w:p>
          <w:p w14:paraId="442D7094">
            <w:pPr>
              <w:keepNext w:val="0"/>
              <w:keepLines w:val="0"/>
              <w:widowControl/>
              <w:numPr>
                <w:ilvl w:val="0"/>
                <w:numId w:val="0"/>
              </w:numPr>
              <w:suppressLineNumbers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rPr>
              <w:t>甲苯</w:t>
            </w:r>
            <w:r>
              <w:rPr>
                <w:rFonts w:hint="eastAsia" w:ascii="仿宋" w:hAnsi="仿宋" w:eastAsia="仿宋" w:cs="仿宋"/>
                <w:b w:val="0"/>
                <w:bCs w:val="0"/>
                <w:color w:val="auto"/>
                <w:kern w:val="0"/>
                <w:sz w:val="21"/>
                <w:szCs w:val="21"/>
                <w:highlight w:val="none"/>
                <w:lang w:val="en-US" w:eastAsia="zh-CN" w:bidi="ar"/>
              </w:rPr>
              <w:t>释放量：</w:t>
            </w:r>
            <w:r>
              <w:rPr>
                <w:rFonts w:hint="eastAsia" w:ascii="仿宋" w:hAnsi="仿宋" w:eastAsia="仿宋" w:cs="仿宋"/>
                <w:b w:val="0"/>
                <w:bCs w:val="0"/>
                <w:color w:val="auto"/>
                <w:sz w:val="21"/>
                <w:szCs w:val="21"/>
                <w:highlight w:val="none"/>
                <w:lang w:val="en-US" w:eastAsia="zh-CN"/>
              </w:rPr>
              <w:t>高性能配置：</w:t>
            </w:r>
            <w:r>
              <w:rPr>
                <w:rFonts w:hint="eastAsia" w:ascii="仿宋" w:hAnsi="仿宋" w:eastAsia="仿宋" w:cs="仿宋"/>
                <w:b w:val="0"/>
                <w:bCs w:val="0"/>
                <w:color w:val="auto"/>
                <w:sz w:val="21"/>
                <w:szCs w:val="21"/>
                <w:highlight w:val="none"/>
              </w:rPr>
              <w:t>甲苯≤0.10mg/m³</w:t>
            </w:r>
            <w:r>
              <w:rPr>
                <w:rFonts w:hint="eastAsia" w:ascii="仿宋" w:hAnsi="仿宋" w:eastAsia="仿宋" w:cs="仿宋"/>
                <w:b w:val="0"/>
                <w:bCs w:val="0"/>
                <w:color w:val="auto"/>
                <w:sz w:val="21"/>
                <w:szCs w:val="21"/>
                <w:highlight w:val="none"/>
                <w:lang w:val="en-US" w:eastAsia="zh-CN"/>
              </w:rPr>
              <w:t>，得 2分； 标准配置：</w:t>
            </w:r>
            <w:r>
              <w:rPr>
                <w:rFonts w:hint="eastAsia" w:ascii="仿宋" w:hAnsi="仿宋" w:eastAsia="仿宋" w:cs="仿宋"/>
                <w:b w:val="0"/>
                <w:bCs w:val="0"/>
                <w:color w:val="auto"/>
                <w:sz w:val="21"/>
                <w:szCs w:val="21"/>
                <w:highlight w:val="none"/>
              </w:rPr>
              <w:t>0.10mg/m³</w:t>
            </w: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sz w:val="21"/>
                <w:szCs w:val="21"/>
                <w:highlight w:val="none"/>
              </w:rPr>
              <w:t>甲苯</w:t>
            </w:r>
            <w:r>
              <w:rPr>
                <w:rFonts w:hint="eastAsia" w:ascii="仿宋" w:hAnsi="仿宋" w:eastAsia="仿宋" w:cs="仿宋"/>
                <w:b w:val="0"/>
                <w:bCs w:val="0"/>
                <w:color w:val="auto"/>
                <w:kern w:val="0"/>
                <w:sz w:val="21"/>
                <w:szCs w:val="21"/>
                <w:highlight w:val="none"/>
                <w:lang w:val="en-US" w:eastAsia="zh-CN" w:bidi="ar"/>
              </w:rPr>
              <w:t>释放量</w:t>
            </w:r>
            <w:r>
              <w:rPr>
                <w:rFonts w:hint="eastAsia" w:ascii="仿宋" w:hAnsi="仿宋" w:eastAsia="仿宋" w:cs="仿宋"/>
                <w:b w:val="0"/>
                <w:bCs w:val="0"/>
                <w:color w:val="auto"/>
                <w:sz w:val="21"/>
                <w:szCs w:val="21"/>
                <w:highlight w:val="none"/>
                <w:lang w:val="en-US" w:eastAsia="zh-CN"/>
              </w:rPr>
              <w:t>≤0.15</w:t>
            </w:r>
            <w:r>
              <w:rPr>
                <w:rFonts w:hint="eastAsia" w:ascii="仿宋" w:hAnsi="仿宋" w:eastAsia="仿宋" w:cs="仿宋"/>
                <w:b w:val="0"/>
                <w:bCs w:val="0"/>
                <w:color w:val="auto"/>
                <w:sz w:val="21"/>
                <w:szCs w:val="21"/>
                <w:highlight w:val="none"/>
              </w:rPr>
              <w:t>mg/m³</w:t>
            </w:r>
            <w:r>
              <w:rPr>
                <w:rFonts w:hint="eastAsia" w:ascii="仿宋" w:hAnsi="仿宋" w:eastAsia="仿宋" w:cs="仿宋"/>
                <w:b w:val="0"/>
                <w:bCs w:val="0"/>
                <w:color w:val="auto"/>
                <w:sz w:val="21"/>
                <w:szCs w:val="21"/>
                <w:highlight w:val="none"/>
                <w:lang w:val="en-US" w:eastAsia="zh-CN"/>
              </w:rPr>
              <w:t>，得 1 分； 未填写承诺值，得0分。</w:t>
            </w:r>
          </w:p>
          <w:p w14:paraId="3B307F7E">
            <w:pPr>
              <w:keepNext w:val="0"/>
              <w:keepLines w:val="0"/>
              <w:widowControl/>
              <w:numPr>
                <w:ilvl w:val="0"/>
                <w:numId w:val="0"/>
              </w:numPr>
              <w:suppressLineNumbers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bidi="ar"/>
              </w:rPr>
              <w:t>（4）</w:t>
            </w:r>
            <w:r>
              <w:rPr>
                <w:rFonts w:hint="eastAsia" w:ascii="仿宋" w:hAnsi="仿宋" w:eastAsia="仿宋" w:cs="仿宋"/>
                <w:b w:val="0"/>
                <w:bCs w:val="0"/>
                <w:color w:val="auto"/>
                <w:sz w:val="21"/>
                <w:szCs w:val="21"/>
                <w:highlight w:val="none"/>
              </w:rPr>
              <w:t>二甲苯</w:t>
            </w:r>
            <w:r>
              <w:rPr>
                <w:rFonts w:hint="eastAsia" w:ascii="仿宋" w:hAnsi="仿宋" w:eastAsia="仿宋" w:cs="仿宋"/>
                <w:b w:val="0"/>
                <w:bCs w:val="0"/>
                <w:color w:val="auto"/>
                <w:kern w:val="0"/>
                <w:sz w:val="21"/>
                <w:szCs w:val="21"/>
                <w:highlight w:val="none"/>
                <w:lang w:val="en-US" w:eastAsia="zh-CN" w:bidi="ar"/>
              </w:rPr>
              <w:t>释放量：高性能配置：</w:t>
            </w:r>
            <w:r>
              <w:rPr>
                <w:rFonts w:hint="eastAsia" w:ascii="仿宋" w:hAnsi="仿宋" w:eastAsia="仿宋" w:cs="仿宋"/>
                <w:b w:val="0"/>
                <w:bCs w:val="0"/>
                <w:color w:val="auto"/>
                <w:sz w:val="21"/>
                <w:szCs w:val="21"/>
                <w:highlight w:val="none"/>
              </w:rPr>
              <w:t>二甲苯≤0.10mg/m³</w:t>
            </w:r>
            <w:r>
              <w:rPr>
                <w:rFonts w:hint="eastAsia" w:ascii="仿宋" w:hAnsi="仿宋" w:eastAsia="仿宋" w:cs="仿宋"/>
                <w:b w:val="0"/>
                <w:bCs w:val="0"/>
                <w:color w:val="auto"/>
                <w:kern w:val="0"/>
                <w:sz w:val="21"/>
                <w:szCs w:val="21"/>
                <w:highlight w:val="none"/>
                <w:lang w:val="en-US" w:eastAsia="zh-CN" w:bidi="ar"/>
              </w:rPr>
              <w:t>，得 2分； 标准配置：</w:t>
            </w:r>
            <w:r>
              <w:rPr>
                <w:rFonts w:hint="eastAsia" w:ascii="仿宋" w:hAnsi="仿宋" w:eastAsia="仿宋" w:cs="仿宋"/>
                <w:b w:val="0"/>
                <w:bCs w:val="0"/>
                <w:color w:val="auto"/>
                <w:sz w:val="21"/>
                <w:szCs w:val="21"/>
                <w:highlight w:val="none"/>
              </w:rPr>
              <w:t>0.10mg/m³</w:t>
            </w: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sz w:val="21"/>
                <w:szCs w:val="21"/>
                <w:highlight w:val="none"/>
              </w:rPr>
              <w:t>二甲苯</w:t>
            </w:r>
            <w:r>
              <w:rPr>
                <w:rFonts w:hint="eastAsia" w:ascii="仿宋" w:hAnsi="仿宋" w:eastAsia="仿宋" w:cs="仿宋"/>
                <w:b w:val="0"/>
                <w:bCs w:val="0"/>
                <w:color w:val="auto"/>
                <w:kern w:val="0"/>
                <w:sz w:val="21"/>
                <w:szCs w:val="21"/>
                <w:highlight w:val="none"/>
                <w:lang w:val="en-US" w:eastAsia="zh-CN" w:bidi="ar"/>
              </w:rPr>
              <w:t>释放量≤0.20</w:t>
            </w:r>
            <w:r>
              <w:rPr>
                <w:rFonts w:hint="eastAsia" w:ascii="仿宋" w:hAnsi="仿宋" w:eastAsia="仿宋" w:cs="仿宋"/>
                <w:b w:val="0"/>
                <w:bCs w:val="0"/>
                <w:color w:val="auto"/>
                <w:sz w:val="21"/>
                <w:szCs w:val="21"/>
                <w:highlight w:val="none"/>
              </w:rPr>
              <w:t>mg/m³</w:t>
            </w:r>
            <w:r>
              <w:rPr>
                <w:rFonts w:hint="eastAsia" w:ascii="仿宋" w:hAnsi="仿宋" w:eastAsia="仿宋" w:cs="仿宋"/>
                <w:b w:val="0"/>
                <w:bCs w:val="0"/>
                <w:color w:val="auto"/>
                <w:sz w:val="21"/>
                <w:szCs w:val="21"/>
                <w:highlight w:val="none"/>
                <w:lang w:val="en-US" w:eastAsia="zh-CN"/>
              </w:rPr>
              <w:t>，得 1 分； 未填写承诺值，得0分。</w:t>
            </w:r>
          </w:p>
        </w:tc>
        <w:tc>
          <w:tcPr>
            <w:tcW w:w="710" w:type="dxa"/>
            <w:vAlign w:val="center"/>
          </w:tcPr>
          <w:p w14:paraId="16EE59CA">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970" w:type="dxa"/>
            <w:vAlign w:val="center"/>
          </w:tcPr>
          <w:p w14:paraId="7E6319C7">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02B7A04F">
            <w:pPr>
              <w:snapToGrid w:val="0"/>
              <w:spacing w:line="360" w:lineRule="auto"/>
              <w:jc w:val="center"/>
              <w:rPr>
                <w:rFonts w:hint="eastAsia" w:ascii="仿宋" w:hAnsi="仿宋" w:eastAsia="仿宋" w:cs="仿宋"/>
                <w:b w:val="0"/>
                <w:bCs w:val="0"/>
                <w:color w:val="auto"/>
                <w:sz w:val="21"/>
                <w:szCs w:val="21"/>
                <w:highlight w:val="none"/>
              </w:rPr>
            </w:pPr>
          </w:p>
        </w:tc>
      </w:tr>
      <w:tr w14:paraId="66E9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B008DFF">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p>
        </w:tc>
        <w:tc>
          <w:tcPr>
            <w:tcW w:w="945" w:type="dxa"/>
            <w:vMerge w:val="continue"/>
            <w:vAlign w:val="center"/>
          </w:tcPr>
          <w:p w14:paraId="51F39B7F">
            <w:pPr>
              <w:snapToGrid w:val="0"/>
              <w:spacing w:line="360" w:lineRule="auto"/>
              <w:rPr>
                <w:rFonts w:hint="eastAsia" w:ascii="仿宋" w:hAnsi="仿宋" w:eastAsia="仿宋" w:cs="仿宋"/>
                <w:b w:val="0"/>
                <w:bCs w:val="0"/>
                <w:color w:val="auto"/>
                <w:sz w:val="21"/>
                <w:szCs w:val="21"/>
                <w:highlight w:val="none"/>
              </w:rPr>
            </w:pPr>
          </w:p>
        </w:tc>
        <w:tc>
          <w:tcPr>
            <w:tcW w:w="6313" w:type="dxa"/>
            <w:vAlign w:val="center"/>
          </w:tcPr>
          <w:p w14:paraId="1D053A48">
            <w:pPr>
              <w:keepNext w:val="0"/>
              <w:keepLines w:val="0"/>
              <w:widowControl/>
              <w:numPr>
                <w:ilvl w:val="0"/>
                <w:numId w:val="0"/>
              </w:numPr>
              <w:suppressLineNumbers w:val="0"/>
              <w:spacing w:line="360" w:lineRule="auto"/>
              <w:ind w:leftChars="0"/>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表面理化性能承诺</w:t>
            </w:r>
            <w:r>
              <w:rPr>
                <w:rFonts w:hint="eastAsia" w:ascii="仿宋" w:hAnsi="仿宋" w:eastAsia="仿宋" w:cs="仿宋"/>
                <w:b w:val="0"/>
                <w:bCs w:val="0"/>
                <w:color w:val="auto"/>
                <w:kern w:val="0"/>
                <w:sz w:val="21"/>
                <w:szCs w:val="21"/>
                <w:highlight w:val="none"/>
                <w:lang w:val="en-US" w:eastAsia="zh-CN" w:bidi="ar"/>
              </w:rPr>
              <w:t xml:space="preserve"> </w:t>
            </w:r>
          </w:p>
          <w:p w14:paraId="188ABF04">
            <w:pPr>
              <w:keepNext w:val="0"/>
              <w:keepLines w:val="0"/>
              <w:widowControl/>
              <w:numPr>
                <w:ilvl w:val="0"/>
                <w:numId w:val="0"/>
              </w:numPr>
              <w:suppressLineNumbers w:val="0"/>
              <w:spacing w:line="360" w:lineRule="auto"/>
              <w:ind w:leftChars="0"/>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 xml:space="preserve">[办公桌] </w:t>
            </w:r>
          </w:p>
          <w:p w14:paraId="73F7B84D">
            <w:pPr>
              <w:keepNext w:val="0"/>
              <w:keepLines w:val="0"/>
              <w:widowControl/>
              <w:suppressLineNumbers w:val="0"/>
              <w:spacing w:line="360" w:lineRule="auto"/>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color w:val="auto"/>
                <w:kern w:val="0"/>
                <w:szCs w:val="21"/>
                <w:highlight w:val="none"/>
                <w:lang w:val="en-US" w:eastAsia="zh-CN" w:bidi="ar"/>
              </w:rPr>
              <w:t>承诺</w:t>
            </w:r>
            <w:r>
              <w:rPr>
                <w:rFonts w:hint="eastAsia" w:ascii="仿宋" w:hAnsi="仿宋" w:eastAsia="仿宋" w:cs="仿宋"/>
                <w:color w:val="auto"/>
                <w:kern w:val="0"/>
                <w:szCs w:val="21"/>
                <w:highlight w:val="none"/>
                <w:lang w:bidi="ar"/>
              </w:rPr>
              <w:t>耐液性、耐湿热、耐干热、附着力、耐磨性</w:t>
            </w:r>
            <w:r>
              <w:rPr>
                <w:rFonts w:hint="eastAsia" w:ascii="仿宋" w:hAnsi="仿宋" w:eastAsia="仿宋" w:cs="仿宋"/>
                <w:color w:val="auto"/>
                <w:kern w:val="0"/>
                <w:szCs w:val="21"/>
                <w:highlight w:val="none"/>
                <w:lang w:val="en-US" w:eastAsia="zh-CN" w:bidi="ar"/>
              </w:rPr>
              <w:t>达到2级及以上，</w:t>
            </w:r>
            <w:r>
              <w:rPr>
                <w:rFonts w:hint="eastAsia" w:ascii="仿宋" w:hAnsi="仿宋" w:eastAsia="仿宋" w:cs="仿宋"/>
                <w:color w:val="auto"/>
                <w:kern w:val="0"/>
                <w:szCs w:val="21"/>
                <w:highlight w:val="none"/>
                <w:lang w:bidi="ar"/>
              </w:rPr>
              <w:t>抗冲击达到</w:t>
            </w:r>
            <w:r>
              <w:rPr>
                <w:rFonts w:hint="eastAsia" w:ascii="仿宋" w:hAnsi="仿宋" w:eastAsia="仿宋" w:cs="仿宋"/>
                <w:color w:val="auto"/>
                <w:kern w:val="0"/>
                <w:szCs w:val="21"/>
                <w:highlight w:val="none"/>
                <w:lang w:val="en-US" w:eastAsia="zh-CN" w:bidi="ar"/>
              </w:rPr>
              <w:t>3</w:t>
            </w:r>
            <w:r>
              <w:rPr>
                <w:rFonts w:hint="eastAsia" w:ascii="仿宋" w:hAnsi="仿宋" w:eastAsia="仿宋" w:cs="仿宋"/>
                <w:color w:val="auto"/>
                <w:kern w:val="0"/>
                <w:szCs w:val="21"/>
                <w:highlight w:val="none"/>
                <w:lang w:bidi="ar"/>
              </w:rPr>
              <w:t>级</w:t>
            </w:r>
            <w:r>
              <w:rPr>
                <w:rFonts w:hint="eastAsia" w:ascii="仿宋" w:hAnsi="仿宋" w:eastAsia="仿宋" w:cs="仿宋"/>
                <w:color w:val="auto"/>
                <w:kern w:val="0"/>
                <w:szCs w:val="21"/>
                <w:highlight w:val="none"/>
                <w:lang w:val="en-US" w:eastAsia="zh-CN" w:bidi="ar"/>
              </w:rPr>
              <w:t>及以上</w:t>
            </w:r>
            <w:r>
              <w:rPr>
                <w:rFonts w:hint="eastAsia" w:ascii="仿宋" w:hAnsi="仿宋" w:eastAsia="仿宋" w:cs="仿宋"/>
                <w:color w:val="auto"/>
                <w:kern w:val="0"/>
                <w:szCs w:val="21"/>
                <w:highlight w:val="none"/>
                <w:lang w:bidi="ar"/>
              </w:rPr>
              <w:t>得</w:t>
            </w:r>
            <w:r>
              <w:rPr>
                <w:rFonts w:hint="eastAsia" w:ascii="仿宋" w:hAnsi="仿宋" w:eastAsia="仿宋" w:cs="仿宋"/>
                <w:color w:val="auto"/>
                <w:kern w:val="0"/>
                <w:szCs w:val="21"/>
                <w:highlight w:val="none"/>
                <w:lang w:eastAsia="zh-CN" w:bidi="ar"/>
              </w:rPr>
              <w:t>2</w:t>
            </w:r>
            <w:r>
              <w:rPr>
                <w:rFonts w:hint="eastAsia" w:ascii="仿宋" w:hAnsi="仿宋" w:eastAsia="仿宋" w:cs="仿宋"/>
                <w:color w:val="auto"/>
                <w:kern w:val="0"/>
                <w:szCs w:val="21"/>
                <w:highlight w:val="none"/>
                <w:lang w:bidi="ar"/>
              </w:rPr>
              <w:t>分</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承诺</w:t>
            </w:r>
            <w:r>
              <w:rPr>
                <w:rFonts w:hint="eastAsia" w:ascii="仿宋" w:hAnsi="仿宋" w:eastAsia="仿宋" w:cs="仿宋"/>
                <w:color w:val="auto"/>
                <w:kern w:val="0"/>
                <w:szCs w:val="21"/>
                <w:highlight w:val="none"/>
                <w:lang w:bidi="ar"/>
              </w:rPr>
              <w:t>耐液性、耐湿热、耐干热、附着力、耐磨性、达到3级</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bidi="ar"/>
              </w:rPr>
              <w:t>抗冲击达到</w:t>
            </w:r>
            <w:r>
              <w:rPr>
                <w:rFonts w:hint="eastAsia" w:ascii="仿宋" w:hAnsi="仿宋" w:eastAsia="仿宋" w:cs="仿宋"/>
                <w:color w:val="auto"/>
                <w:kern w:val="0"/>
                <w:szCs w:val="21"/>
                <w:highlight w:val="none"/>
                <w:lang w:val="en-US" w:eastAsia="zh-CN" w:bidi="ar"/>
              </w:rPr>
              <w:t>4</w:t>
            </w:r>
            <w:r>
              <w:rPr>
                <w:rFonts w:hint="eastAsia" w:ascii="仿宋" w:hAnsi="仿宋" w:eastAsia="仿宋" w:cs="仿宋"/>
                <w:color w:val="auto"/>
                <w:kern w:val="0"/>
                <w:szCs w:val="21"/>
                <w:highlight w:val="none"/>
                <w:lang w:bidi="ar"/>
              </w:rPr>
              <w:t>级得</w:t>
            </w:r>
            <w:r>
              <w:rPr>
                <w:rFonts w:hint="eastAsia" w:ascii="仿宋" w:hAnsi="仿宋" w:eastAsia="仿宋" w:cs="仿宋"/>
                <w:color w:val="auto"/>
                <w:kern w:val="0"/>
                <w:szCs w:val="21"/>
                <w:highlight w:val="none"/>
                <w:lang w:eastAsia="zh-CN" w:bidi="ar"/>
              </w:rPr>
              <w:t>1</w:t>
            </w:r>
            <w:r>
              <w:rPr>
                <w:rFonts w:hint="eastAsia" w:ascii="仿宋" w:hAnsi="仿宋" w:eastAsia="仿宋" w:cs="仿宋"/>
                <w:color w:val="auto"/>
                <w:kern w:val="0"/>
                <w:szCs w:val="21"/>
                <w:highlight w:val="none"/>
                <w:lang w:bidi="ar"/>
              </w:rPr>
              <w:t>分</w:t>
            </w:r>
            <w:r>
              <w:rPr>
                <w:rFonts w:hint="eastAsia" w:ascii="仿宋" w:hAnsi="仿宋" w:eastAsia="仿宋" w:cs="仿宋"/>
                <w:b w:val="0"/>
                <w:bCs w:val="0"/>
                <w:color w:val="auto"/>
                <w:sz w:val="21"/>
                <w:szCs w:val="21"/>
                <w:highlight w:val="none"/>
                <w:lang w:val="en-US" w:eastAsia="zh-CN"/>
              </w:rPr>
              <w:t>； 未填写承诺值，得0分。</w:t>
            </w:r>
          </w:p>
          <w:p w14:paraId="52A3A322">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[床、生活柜、会议桌]</w:t>
            </w:r>
          </w:p>
          <w:p w14:paraId="36E80CFA">
            <w:pPr>
              <w:keepNext w:val="0"/>
              <w:keepLines w:val="0"/>
              <w:widowControl/>
              <w:suppressLineNumbers w:val="0"/>
              <w:spacing w:line="360" w:lineRule="auto"/>
              <w:jc w:val="left"/>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耐干热、耐湿热、耐污染性能、耐磨性、抗冲击承诺达到2级得2分，耐干热、耐湿热、耐污染性能、耐磨性、抗冲击承诺达到3级得1分</w:t>
            </w:r>
            <w:r>
              <w:rPr>
                <w:rFonts w:hint="eastAsia" w:ascii="仿宋" w:hAnsi="仿宋" w:eastAsia="仿宋" w:cs="仿宋"/>
                <w:b w:val="0"/>
                <w:bCs w:val="0"/>
                <w:color w:val="auto"/>
                <w:sz w:val="21"/>
                <w:szCs w:val="21"/>
                <w:highlight w:val="none"/>
                <w:lang w:val="en-US" w:eastAsia="zh-CN"/>
              </w:rPr>
              <w:t>； 未填写承诺值，得0分。</w:t>
            </w:r>
          </w:p>
        </w:tc>
        <w:tc>
          <w:tcPr>
            <w:tcW w:w="710" w:type="dxa"/>
            <w:vAlign w:val="center"/>
          </w:tcPr>
          <w:p w14:paraId="02DE07A5">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970" w:type="dxa"/>
            <w:vAlign w:val="center"/>
          </w:tcPr>
          <w:p w14:paraId="580368B5">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414CCF57">
            <w:pPr>
              <w:snapToGrid w:val="0"/>
              <w:spacing w:line="360" w:lineRule="auto"/>
              <w:jc w:val="center"/>
              <w:rPr>
                <w:rFonts w:hint="eastAsia" w:ascii="仿宋" w:hAnsi="仿宋" w:eastAsia="仿宋" w:cs="仿宋"/>
                <w:color w:val="auto"/>
                <w:sz w:val="21"/>
                <w:szCs w:val="21"/>
                <w:highlight w:val="none"/>
              </w:rPr>
            </w:pPr>
          </w:p>
        </w:tc>
      </w:tr>
      <w:tr w14:paraId="23F6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64D90A2">
            <w:pPr>
              <w:snapToGrid w:val="0"/>
              <w:spacing w:line="360" w:lineRule="auto"/>
              <w:jc w:val="center"/>
              <w:rPr>
                <w:rFonts w:hint="eastAsia" w:ascii="仿宋" w:hAnsi="仿宋" w:eastAsia="仿宋" w:cs="仿宋"/>
                <w:color w:val="auto"/>
                <w:sz w:val="21"/>
                <w:szCs w:val="21"/>
                <w:highlight w:val="none"/>
                <w:lang w:val="en-US" w:eastAsia="zh-CN"/>
              </w:rPr>
            </w:pPr>
          </w:p>
        </w:tc>
        <w:tc>
          <w:tcPr>
            <w:tcW w:w="945" w:type="dxa"/>
            <w:vMerge w:val="continue"/>
            <w:vAlign w:val="center"/>
          </w:tcPr>
          <w:p w14:paraId="27DADE89">
            <w:pPr>
              <w:snapToGrid w:val="0"/>
              <w:spacing w:line="360" w:lineRule="auto"/>
              <w:rPr>
                <w:rFonts w:hint="eastAsia" w:ascii="仿宋" w:hAnsi="仿宋" w:eastAsia="仿宋" w:cs="仿宋"/>
                <w:b w:val="0"/>
                <w:bCs w:val="0"/>
                <w:color w:val="auto"/>
                <w:sz w:val="21"/>
                <w:szCs w:val="21"/>
                <w:highlight w:val="none"/>
              </w:rPr>
            </w:pPr>
          </w:p>
        </w:tc>
        <w:tc>
          <w:tcPr>
            <w:tcW w:w="6313" w:type="dxa"/>
            <w:vAlign w:val="center"/>
          </w:tcPr>
          <w:p w14:paraId="20914D63">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力学性能承诺 </w:t>
            </w:r>
          </w:p>
          <w:p w14:paraId="7FD8BE52">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[床]</w:t>
            </w:r>
          </w:p>
          <w:p w14:paraId="4F410A53">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高性能配置：</w:t>
            </w:r>
            <w:r>
              <w:rPr>
                <w:rFonts w:hint="eastAsia" w:ascii="仿宋" w:hAnsi="仿宋" w:eastAsia="仿宋" w:cs="仿宋"/>
                <w:b w:val="0"/>
                <w:bCs w:val="0"/>
                <w:color w:val="auto"/>
                <w:sz w:val="21"/>
                <w:szCs w:val="21"/>
                <w:highlight w:val="none"/>
              </w:rPr>
              <w:t>床结构耐久性≥2万次</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kern w:val="0"/>
                <w:sz w:val="21"/>
                <w:szCs w:val="21"/>
                <w:highlight w:val="none"/>
                <w:lang w:val="en-US" w:eastAsia="zh-CN" w:bidi="ar"/>
              </w:rPr>
              <w:t>得 2 分；标准配置：床结构耐久性＜2万次，但</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rPr>
              <w:t>万次</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kern w:val="0"/>
                <w:sz w:val="21"/>
                <w:szCs w:val="21"/>
                <w:highlight w:val="none"/>
                <w:lang w:val="en-US" w:eastAsia="zh-CN" w:bidi="ar"/>
              </w:rPr>
              <w:t>得1分</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kern w:val="0"/>
                <w:sz w:val="21"/>
                <w:szCs w:val="21"/>
                <w:highlight w:val="none"/>
                <w:lang w:val="en-US" w:eastAsia="zh-CN" w:bidi="ar"/>
              </w:rPr>
              <w:t>未填写承诺值，得0分。</w:t>
            </w:r>
          </w:p>
          <w:p w14:paraId="17B0F1C3">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 xml:space="preserve">[生活柜] </w:t>
            </w:r>
          </w:p>
          <w:p w14:paraId="5FCD929C">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color w:val="auto"/>
                <w:kern w:val="0"/>
                <w:szCs w:val="21"/>
                <w:highlight w:val="none"/>
                <w:lang w:bidi="ar"/>
              </w:rPr>
              <w:t>高性能配置:拉门耐久性≥8万次，得2分;标准配置:8万次＞拉门耐久性≥5万次，得1分;未填写承诺值，得0分。</w:t>
            </w:r>
          </w:p>
          <w:p w14:paraId="1A886AB9">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 xml:space="preserve">[办公桌、会议桌] </w:t>
            </w:r>
          </w:p>
          <w:p w14:paraId="277A3024">
            <w:pPr>
              <w:keepNext w:val="0"/>
              <w:keepLines w:val="0"/>
              <w:widowControl/>
              <w:suppressLineNumbers w:val="0"/>
              <w:spacing w:line="360" w:lineRule="auto"/>
              <w:jc w:val="left"/>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kern w:val="0"/>
                <w:sz w:val="21"/>
                <w:szCs w:val="21"/>
                <w:highlight w:val="none"/>
                <w:lang w:val="en-US" w:eastAsia="zh-CN" w:bidi="ar"/>
              </w:rPr>
              <w:t>高性能配置：</w:t>
            </w:r>
            <w:r>
              <w:rPr>
                <w:rFonts w:hint="eastAsia" w:ascii="仿宋" w:hAnsi="仿宋" w:eastAsia="仿宋" w:cs="仿宋"/>
                <w:color w:val="auto"/>
                <w:szCs w:val="21"/>
                <w:highlight w:val="none"/>
              </w:rPr>
              <w:t>桌面水平耐久性≥6万次，得2分;标准配置:6万次＞桌面水平耐久性≥10000次，得1分;未填写承诺值，得0分。</w:t>
            </w:r>
          </w:p>
        </w:tc>
        <w:tc>
          <w:tcPr>
            <w:tcW w:w="710" w:type="dxa"/>
            <w:vAlign w:val="center"/>
          </w:tcPr>
          <w:p w14:paraId="299BB123">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970" w:type="dxa"/>
            <w:vAlign w:val="center"/>
          </w:tcPr>
          <w:p w14:paraId="361CF981">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531B2224">
            <w:pPr>
              <w:snapToGrid w:val="0"/>
              <w:spacing w:line="360" w:lineRule="auto"/>
              <w:jc w:val="center"/>
              <w:rPr>
                <w:rFonts w:hint="eastAsia" w:ascii="仿宋" w:hAnsi="仿宋" w:eastAsia="仿宋" w:cs="仿宋"/>
                <w:color w:val="auto"/>
                <w:sz w:val="21"/>
                <w:szCs w:val="21"/>
                <w:highlight w:val="none"/>
              </w:rPr>
            </w:pPr>
          </w:p>
        </w:tc>
      </w:tr>
      <w:tr w14:paraId="311D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4A1D575">
            <w:pPr>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p>
        </w:tc>
        <w:tc>
          <w:tcPr>
            <w:tcW w:w="945" w:type="dxa"/>
            <w:vAlign w:val="center"/>
          </w:tcPr>
          <w:p w14:paraId="07E1CAA5">
            <w:pPr>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非核心产品技术参数 响应情况</w:t>
            </w:r>
          </w:p>
        </w:tc>
        <w:tc>
          <w:tcPr>
            <w:tcW w:w="6313" w:type="dxa"/>
            <w:vAlign w:val="center"/>
          </w:tcPr>
          <w:p w14:paraId="5C2B7CE8">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所有非核心产品的技术参数均响应满足采购文件要求，得</w:t>
            </w: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分；所投非核心产品的技术参数中，每出现一项低于采购文件要求值或未响应，扣 0.5分。扣分累计不超过</w:t>
            </w: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分（即本项最低得0分）。</w:t>
            </w:r>
          </w:p>
        </w:tc>
        <w:tc>
          <w:tcPr>
            <w:tcW w:w="710" w:type="dxa"/>
            <w:vAlign w:val="center"/>
          </w:tcPr>
          <w:p w14:paraId="03226BE9">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970" w:type="dxa"/>
            <w:vAlign w:val="center"/>
          </w:tcPr>
          <w:p w14:paraId="4BF7EEB1">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客观分</w:t>
            </w:r>
          </w:p>
        </w:tc>
        <w:tc>
          <w:tcPr>
            <w:tcW w:w="1112" w:type="dxa"/>
            <w:vAlign w:val="center"/>
          </w:tcPr>
          <w:p w14:paraId="1792D9D0">
            <w:pPr>
              <w:snapToGrid w:val="0"/>
              <w:spacing w:line="360" w:lineRule="auto"/>
              <w:jc w:val="center"/>
              <w:rPr>
                <w:rFonts w:hint="eastAsia" w:ascii="仿宋" w:hAnsi="仿宋" w:eastAsia="仿宋" w:cs="仿宋"/>
                <w:color w:val="auto"/>
                <w:sz w:val="21"/>
                <w:szCs w:val="21"/>
                <w:highlight w:val="none"/>
              </w:rPr>
            </w:pPr>
          </w:p>
        </w:tc>
      </w:tr>
      <w:tr w14:paraId="250C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0" w:type="auto"/>
            <w:vAlign w:val="center"/>
          </w:tcPr>
          <w:p w14:paraId="5DC0EDB7">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945" w:type="dxa"/>
            <w:vAlign w:val="center"/>
          </w:tcPr>
          <w:p w14:paraId="51FFFBC9">
            <w:pPr>
              <w:snapToGri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 w:val="0"/>
                <w:bCs w:val="0"/>
                <w:color w:val="auto"/>
                <w:sz w:val="21"/>
                <w:szCs w:val="21"/>
                <w:highlight w:val="none"/>
              </w:rPr>
              <w:t>整体实施方案</w:t>
            </w:r>
          </w:p>
        </w:tc>
        <w:tc>
          <w:tcPr>
            <w:tcW w:w="6313" w:type="dxa"/>
            <w:vAlign w:val="center"/>
          </w:tcPr>
          <w:p w14:paraId="71CD8F1E">
            <w:pPr>
              <w:keepNext w:val="0"/>
              <w:keepLines w:val="0"/>
              <w:widowControl/>
              <w:numPr>
                <w:ilvl w:val="0"/>
                <w:numId w:val="5"/>
              </w:numPr>
              <w:suppressLineNumbers w:val="0"/>
              <w:spacing w:line="360" w:lineRule="auto"/>
              <w:jc w:val="left"/>
              <w:rPr>
                <w:rFonts w:hint="default" w:ascii="仿宋" w:hAnsi="仿宋" w:eastAsia="仿宋" w:cs="仿宋"/>
                <w:i w:val="0"/>
                <w:iCs w:val="0"/>
                <w:caps w:val="0"/>
                <w:color w:val="auto"/>
                <w:spacing w:val="0"/>
                <w:kern w:val="0"/>
                <w:sz w:val="21"/>
                <w:szCs w:val="21"/>
                <w:highlight w:val="none"/>
                <w:shd w:val="clear"/>
                <w:lang w:val="en-US" w:eastAsia="zh-CN" w:bidi="ar"/>
              </w:rPr>
            </w:pPr>
            <w:r>
              <w:rPr>
                <w:rFonts w:hint="eastAsia" w:ascii="仿宋" w:hAnsi="仿宋" w:eastAsia="仿宋" w:cs="仿宋"/>
                <w:b/>
                <w:bCs/>
                <w:color w:val="auto"/>
                <w:kern w:val="0"/>
                <w:sz w:val="21"/>
                <w:szCs w:val="21"/>
                <w:highlight w:val="none"/>
                <w:lang w:val="en-US" w:eastAsia="zh-CN" w:bidi="ar"/>
              </w:rPr>
              <w:t>项目整体实施方案的合理性</w:t>
            </w:r>
            <w:r>
              <w:rPr>
                <w:rFonts w:hint="eastAsia" w:ascii="仿宋" w:hAnsi="仿宋" w:eastAsia="仿宋" w:cs="仿宋"/>
                <w:b w:val="0"/>
                <w:bCs w:val="0"/>
                <w:color w:val="auto"/>
                <w:kern w:val="0"/>
                <w:sz w:val="21"/>
                <w:szCs w:val="21"/>
                <w:highlight w:val="none"/>
                <w:lang w:val="en-US" w:eastAsia="zh-CN" w:bidi="ar"/>
              </w:rPr>
              <w:t xml:space="preserve"> </w:t>
            </w:r>
            <w:r>
              <w:rPr>
                <w:rFonts w:hint="eastAsia" w:ascii="仿宋" w:hAnsi="仿宋" w:eastAsia="仿宋" w:cs="仿宋"/>
                <w:i w:val="0"/>
                <w:iCs w:val="0"/>
                <w:caps w:val="0"/>
                <w:color w:val="auto"/>
                <w:spacing w:val="0"/>
                <w:kern w:val="0"/>
                <w:sz w:val="21"/>
                <w:szCs w:val="21"/>
                <w:highlight w:val="none"/>
                <w:shd w:val="clear"/>
                <w:lang w:bidi="ar"/>
              </w:rPr>
              <w:t>实施</w:t>
            </w:r>
            <w:r>
              <w:rPr>
                <w:rFonts w:hint="eastAsia" w:ascii="仿宋" w:hAnsi="仿宋" w:eastAsia="仿宋" w:cs="仿宋"/>
                <w:i w:val="0"/>
                <w:iCs w:val="0"/>
                <w:caps w:val="0"/>
                <w:color w:val="auto"/>
                <w:spacing w:val="0"/>
                <w:kern w:val="0"/>
                <w:sz w:val="21"/>
                <w:szCs w:val="21"/>
                <w:highlight w:val="none"/>
                <w:shd w:val="clear"/>
                <w:lang w:val="en-US" w:eastAsia="zh-CN" w:bidi="ar"/>
              </w:rPr>
              <w:t>方案</w:t>
            </w:r>
            <w:r>
              <w:rPr>
                <w:rFonts w:hint="eastAsia" w:ascii="仿宋" w:hAnsi="仿宋" w:eastAsia="仿宋" w:cs="仿宋"/>
                <w:i w:val="0"/>
                <w:iCs w:val="0"/>
                <w:caps w:val="0"/>
                <w:color w:val="auto"/>
                <w:spacing w:val="0"/>
                <w:kern w:val="0"/>
                <w:sz w:val="21"/>
                <w:szCs w:val="21"/>
                <w:highlight w:val="none"/>
                <w:shd w:val="clear"/>
                <w:lang w:bidi="ar"/>
              </w:rPr>
              <w:t>科学高效，资源配置精准合理，风险预判全面且应对措施切实可行，整体具备极高的落地性和前瞻性</w:t>
            </w:r>
            <w:r>
              <w:rPr>
                <w:rFonts w:hint="eastAsia" w:ascii="仿宋" w:hAnsi="仿宋" w:eastAsia="仿宋" w:cs="仿宋"/>
                <w:i w:val="0"/>
                <w:iCs w:val="0"/>
                <w:caps w:val="0"/>
                <w:color w:val="auto"/>
                <w:spacing w:val="0"/>
                <w:kern w:val="0"/>
                <w:sz w:val="21"/>
                <w:szCs w:val="21"/>
                <w:highlight w:val="none"/>
                <w:shd w:val="clear"/>
                <w:lang w:val="en-US" w:eastAsia="zh-CN" w:bidi="ar"/>
              </w:rPr>
              <w:t>的得2分；</w:t>
            </w:r>
            <w:r>
              <w:rPr>
                <w:rFonts w:hint="eastAsia" w:ascii="仿宋" w:hAnsi="仿宋" w:eastAsia="仿宋" w:cs="仿宋"/>
                <w:color w:val="auto"/>
                <w:kern w:val="0"/>
                <w:szCs w:val="21"/>
                <w:highlight w:val="none"/>
                <w:lang w:bidi="ar"/>
              </w:rPr>
              <w:t>实施</w:t>
            </w:r>
            <w:r>
              <w:rPr>
                <w:rFonts w:hint="eastAsia" w:ascii="仿宋" w:hAnsi="仿宋" w:eastAsia="仿宋" w:cs="仿宋"/>
                <w:color w:val="auto"/>
                <w:kern w:val="0"/>
                <w:szCs w:val="21"/>
                <w:highlight w:val="none"/>
                <w:lang w:val="en-US" w:eastAsia="zh-CN" w:bidi="ar"/>
              </w:rPr>
              <w:t>方案</w:t>
            </w:r>
            <w:r>
              <w:rPr>
                <w:rFonts w:hint="eastAsia" w:ascii="仿宋" w:hAnsi="仿宋" w:eastAsia="仿宋" w:cs="仿宋"/>
                <w:color w:val="auto"/>
                <w:kern w:val="0"/>
                <w:szCs w:val="21"/>
                <w:highlight w:val="none"/>
                <w:lang w:bidi="ar"/>
              </w:rPr>
              <w:t>不够清晰。虽然勉强覆盖了项目的主要需求，但缺乏具体的操作指引，风险管控几乎空白，直接实施可能导致项目延期或质量受损</w:t>
            </w:r>
            <w:r>
              <w:rPr>
                <w:rFonts w:hint="eastAsia" w:ascii="仿宋" w:hAnsi="仿宋" w:eastAsia="仿宋" w:cs="仿宋"/>
                <w:color w:val="auto"/>
                <w:kern w:val="0"/>
                <w:szCs w:val="21"/>
                <w:highlight w:val="none"/>
                <w:lang w:eastAsia="zh-CN" w:bidi="ar"/>
              </w:rPr>
              <w:t>的</w:t>
            </w:r>
            <w:r>
              <w:rPr>
                <w:rFonts w:hint="eastAsia" w:ascii="仿宋" w:hAnsi="仿宋" w:eastAsia="仿宋" w:cs="仿宋"/>
                <w:color w:val="auto"/>
                <w:kern w:val="0"/>
                <w:szCs w:val="21"/>
                <w:highlight w:val="none"/>
                <w:lang w:val="en-US" w:eastAsia="zh-CN" w:bidi="ar"/>
              </w:rPr>
              <w:t>得1分；</w:t>
            </w:r>
            <w:r>
              <w:rPr>
                <w:rFonts w:hint="default" w:ascii="仿宋" w:hAnsi="仿宋" w:eastAsia="仿宋" w:cs="仿宋"/>
                <w:color w:val="auto"/>
                <w:kern w:val="0"/>
                <w:szCs w:val="21"/>
                <w:highlight w:val="none"/>
                <w:lang w:bidi="ar"/>
              </w:rPr>
              <w:t>未提供有效方案，或方案内容完全空白、与项目毫不相关</w:t>
            </w:r>
            <w:r>
              <w:rPr>
                <w:rFonts w:hint="eastAsia" w:ascii="仿宋" w:hAnsi="仿宋" w:eastAsia="仿宋" w:cs="仿宋"/>
                <w:color w:val="auto"/>
                <w:kern w:val="0"/>
                <w:szCs w:val="21"/>
                <w:highlight w:val="none"/>
                <w:lang w:val="en-US" w:eastAsia="zh-CN" w:bidi="ar"/>
              </w:rPr>
              <w:t>的不得分</w:t>
            </w:r>
            <w:r>
              <w:rPr>
                <w:rFonts w:hint="default" w:ascii="仿宋" w:hAnsi="仿宋" w:eastAsia="仿宋" w:cs="仿宋"/>
                <w:color w:val="auto"/>
                <w:kern w:val="0"/>
                <w:szCs w:val="21"/>
                <w:highlight w:val="none"/>
                <w:lang w:bidi="ar"/>
              </w:rPr>
              <w:t>。</w:t>
            </w:r>
          </w:p>
          <w:p w14:paraId="3A926E9A">
            <w:pPr>
              <w:keepNext w:val="0"/>
              <w:keepLines w:val="0"/>
              <w:widowControl/>
              <w:suppressLineNumbers w:val="0"/>
              <w:spacing w:line="360" w:lineRule="auto"/>
              <w:jc w:val="left"/>
              <w:rPr>
                <w:rFonts w:hint="eastAsia" w:ascii="仿宋" w:hAnsi="仿宋" w:eastAsia="仿宋" w:cs="仿宋"/>
                <w:color w:val="auto"/>
                <w:sz w:val="21"/>
                <w:szCs w:val="21"/>
                <w:highlight w:val="none"/>
                <w:lang w:eastAsia="zh-CN"/>
              </w:rPr>
            </w:pPr>
            <w:r>
              <w:rPr>
                <w:rFonts w:hint="eastAsia" w:ascii="仿宋" w:hAnsi="仿宋" w:eastAsia="仿宋" w:cs="仿宋"/>
                <w:b/>
                <w:bCs/>
                <w:color w:val="auto"/>
                <w:kern w:val="0"/>
                <w:sz w:val="21"/>
                <w:szCs w:val="21"/>
                <w:highlight w:val="none"/>
                <w:lang w:val="en-US" w:eastAsia="zh-CN" w:bidi="ar"/>
              </w:rPr>
              <w:t>2、项目分解节点的明确性与可行性</w:t>
            </w:r>
            <w:r>
              <w:rPr>
                <w:rFonts w:hint="eastAsia" w:ascii="仿宋" w:hAnsi="仿宋" w:eastAsia="仿宋" w:cs="仿宋"/>
                <w:b w:val="0"/>
                <w:bCs w:val="0"/>
                <w:color w:val="auto"/>
                <w:kern w:val="0"/>
                <w:sz w:val="21"/>
                <w:szCs w:val="21"/>
                <w:highlight w:val="none"/>
                <w:lang w:val="en-US" w:eastAsia="zh-CN" w:bidi="ar"/>
              </w:rPr>
              <w:t xml:space="preserve"> </w:t>
            </w:r>
            <w:r>
              <w:rPr>
                <w:rFonts w:hint="eastAsia" w:ascii="仿宋" w:hAnsi="仿宋" w:eastAsia="仿宋" w:cs="仿宋"/>
                <w:color w:val="auto"/>
                <w:kern w:val="0"/>
                <w:szCs w:val="21"/>
                <w:highlight w:val="none"/>
                <w:lang w:bidi="ar"/>
              </w:rPr>
              <w:t>每个节点的交付成果明确、可量化，责任主体清晰唯一。时间安排符合客观规律，前置任务与后续任务衔接顺畅</w:t>
            </w:r>
            <w:r>
              <w:rPr>
                <w:rFonts w:hint="eastAsia" w:ascii="仿宋" w:hAnsi="仿宋" w:eastAsia="仿宋" w:cs="仿宋"/>
                <w:color w:val="auto"/>
                <w:kern w:val="0"/>
                <w:szCs w:val="21"/>
                <w:highlight w:val="none"/>
                <w:lang w:eastAsia="zh-CN" w:bidi="ar"/>
              </w:rPr>
              <w:t>的</w:t>
            </w:r>
            <w:r>
              <w:rPr>
                <w:rFonts w:hint="eastAsia" w:ascii="仿宋" w:hAnsi="仿宋" w:eastAsia="仿宋" w:cs="仿宋"/>
                <w:color w:val="auto"/>
                <w:kern w:val="0"/>
                <w:szCs w:val="21"/>
                <w:highlight w:val="none"/>
                <w:lang w:val="en-US" w:eastAsia="zh-CN" w:bidi="ar"/>
              </w:rPr>
              <w:t>得2分</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bidi="ar"/>
              </w:rPr>
              <w:t>部分节点的交付标准略显模糊或存在歧义。任务之间的逻辑关系不够严谨，资源或工期预估存在一定的理想化倾向</w:t>
            </w:r>
            <w:r>
              <w:rPr>
                <w:rFonts w:hint="eastAsia" w:ascii="仿宋" w:hAnsi="仿宋" w:eastAsia="仿宋" w:cs="仿宋"/>
                <w:color w:val="auto"/>
                <w:kern w:val="0"/>
                <w:szCs w:val="21"/>
                <w:highlight w:val="none"/>
                <w:lang w:val="en-US" w:eastAsia="zh-CN" w:bidi="ar"/>
              </w:rPr>
              <w:t>的得1分；</w:t>
            </w:r>
            <w:r>
              <w:rPr>
                <w:rFonts w:hint="default" w:ascii="仿宋" w:hAnsi="仿宋" w:eastAsia="仿宋" w:cs="仿宋"/>
                <w:color w:val="auto"/>
                <w:kern w:val="0"/>
                <w:szCs w:val="21"/>
                <w:highlight w:val="none"/>
                <w:lang w:bidi="ar"/>
              </w:rPr>
              <w:t>未提供</w:t>
            </w:r>
            <w:r>
              <w:rPr>
                <w:rFonts w:hint="eastAsia" w:ascii="仿宋" w:hAnsi="仿宋" w:eastAsia="仿宋" w:cs="仿宋"/>
                <w:color w:val="auto"/>
                <w:kern w:val="0"/>
                <w:szCs w:val="21"/>
                <w:highlight w:val="none"/>
                <w:lang w:val="en-US" w:eastAsia="zh-CN" w:bidi="ar"/>
              </w:rPr>
              <w:t>节点划分</w:t>
            </w:r>
            <w:r>
              <w:rPr>
                <w:rFonts w:hint="default" w:ascii="仿宋" w:hAnsi="仿宋" w:eastAsia="仿宋" w:cs="仿宋"/>
                <w:color w:val="auto"/>
                <w:kern w:val="0"/>
                <w:szCs w:val="21"/>
                <w:highlight w:val="none"/>
                <w:lang w:bidi="ar"/>
              </w:rPr>
              <w:t>，或</w:t>
            </w:r>
            <w:r>
              <w:rPr>
                <w:rFonts w:hint="eastAsia" w:ascii="仿宋" w:hAnsi="仿宋" w:eastAsia="仿宋" w:cs="仿宋"/>
                <w:color w:val="auto"/>
                <w:kern w:val="0"/>
                <w:szCs w:val="21"/>
                <w:highlight w:val="none"/>
                <w:lang w:val="en-US" w:eastAsia="zh-CN" w:bidi="ar"/>
              </w:rPr>
              <w:t>节点</w:t>
            </w:r>
            <w:r>
              <w:rPr>
                <w:rFonts w:hint="default" w:ascii="仿宋" w:hAnsi="仿宋" w:eastAsia="仿宋" w:cs="仿宋"/>
                <w:color w:val="auto"/>
                <w:kern w:val="0"/>
                <w:szCs w:val="21"/>
                <w:highlight w:val="none"/>
                <w:lang w:bidi="ar"/>
              </w:rPr>
              <w:t>内容完全空白、与项目毫不相关</w:t>
            </w:r>
            <w:r>
              <w:rPr>
                <w:rFonts w:hint="eastAsia" w:ascii="仿宋" w:hAnsi="仿宋" w:eastAsia="仿宋" w:cs="仿宋"/>
                <w:color w:val="auto"/>
                <w:kern w:val="0"/>
                <w:szCs w:val="21"/>
                <w:highlight w:val="none"/>
                <w:lang w:val="en-US" w:eastAsia="zh-CN" w:bidi="ar"/>
              </w:rPr>
              <w:t>的不得分</w:t>
            </w:r>
            <w:r>
              <w:rPr>
                <w:rFonts w:hint="default" w:ascii="仿宋" w:hAnsi="仿宋" w:eastAsia="仿宋" w:cs="仿宋"/>
                <w:color w:val="auto"/>
                <w:kern w:val="0"/>
                <w:szCs w:val="21"/>
                <w:highlight w:val="none"/>
                <w:lang w:bidi="ar"/>
              </w:rPr>
              <w:t>。</w:t>
            </w:r>
          </w:p>
          <w:p w14:paraId="57D79E1C">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3、建立与采购人沟通机制 </w:t>
            </w:r>
          </w:p>
          <w:p w14:paraId="6D0C7853">
            <w:pPr>
              <w:keepNext w:val="0"/>
              <w:keepLines w:val="0"/>
              <w:widowControl/>
              <w:suppressLineNumbers w:val="0"/>
              <w:spacing w:line="360" w:lineRule="auto"/>
              <w:jc w:val="left"/>
              <w:rPr>
                <w:rFonts w:hint="default" w:ascii="仿宋" w:hAnsi="仿宋" w:eastAsia="仿宋" w:cs="仿宋"/>
                <w:bCs/>
                <w:color w:val="auto"/>
                <w:sz w:val="21"/>
                <w:szCs w:val="21"/>
                <w:highlight w:val="none"/>
                <w:lang w:val="en-US" w:eastAsia="zh-CN"/>
              </w:rPr>
            </w:pPr>
            <w:r>
              <w:rPr>
                <w:rFonts w:hint="eastAsia" w:ascii="仿宋" w:hAnsi="仿宋" w:eastAsia="仿宋" w:cs="仿宋"/>
                <w:color w:val="auto"/>
                <w:kern w:val="0"/>
                <w:szCs w:val="21"/>
                <w:highlight w:val="none"/>
                <w:lang w:bidi="ar"/>
              </w:rPr>
              <w:t>沟通机制非常完善且立体。不仅明确了唯一的对接负责人和多元化的沟通渠道（如定期会议、即时通讯、书面报告等），还建立了严格的时效承诺（例如：常规问题</w:t>
            </w:r>
            <w:r>
              <w:rPr>
                <w:rFonts w:hint="eastAsia" w:ascii="仿宋" w:hAnsi="仿宋" w:eastAsia="仿宋" w:cs="仿宋"/>
                <w:color w:val="auto"/>
                <w:kern w:val="0"/>
                <w:szCs w:val="21"/>
                <w:highlight w:val="none"/>
                <w:lang w:eastAsia="zh-CN" w:bidi="ar"/>
              </w:rPr>
              <w:t>x</w:t>
            </w:r>
            <w:r>
              <w:rPr>
                <w:rFonts w:hint="eastAsia" w:ascii="仿宋" w:hAnsi="仿宋" w:eastAsia="仿宋" w:cs="仿宋"/>
                <w:color w:val="auto"/>
                <w:kern w:val="0"/>
                <w:szCs w:val="21"/>
                <w:highlight w:val="none"/>
                <w:lang w:val="en-US" w:eastAsia="zh-CN" w:bidi="ar"/>
              </w:rPr>
              <w:t>x</w:t>
            </w:r>
            <w:r>
              <w:rPr>
                <w:rFonts w:hint="eastAsia" w:ascii="仿宋" w:hAnsi="仿宋" w:eastAsia="仿宋" w:cs="仿宋"/>
                <w:color w:val="auto"/>
                <w:kern w:val="0"/>
                <w:szCs w:val="21"/>
                <w:highlight w:val="none"/>
                <w:lang w:bidi="ar"/>
              </w:rPr>
              <w:t>小时内响应，重大紧急事项</w:t>
            </w:r>
            <w:r>
              <w:rPr>
                <w:rFonts w:hint="eastAsia" w:ascii="仿宋" w:hAnsi="仿宋" w:eastAsia="仿宋" w:cs="仿宋"/>
                <w:color w:val="auto"/>
                <w:kern w:val="0"/>
                <w:szCs w:val="21"/>
                <w:highlight w:val="none"/>
                <w:lang w:eastAsia="zh-CN" w:bidi="ar"/>
              </w:rPr>
              <w:t>x</w:t>
            </w:r>
            <w:r>
              <w:rPr>
                <w:rFonts w:hint="eastAsia" w:ascii="仿宋" w:hAnsi="仿宋" w:eastAsia="仿宋" w:cs="仿宋"/>
                <w:color w:val="auto"/>
                <w:kern w:val="0"/>
                <w:szCs w:val="21"/>
                <w:highlight w:val="none"/>
                <w:lang w:val="en-US" w:eastAsia="zh-CN" w:bidi="ar"/>
              </w:rPr>
              <w:t>x</w:t>
            </w:r>
            <w:r>
              <w:rPr>
                <w:rFonts w:hint="eastAsia" w:ascii="仿宋" w:hAnsi="仿宋" w:eastAsia="仿宋" w:cs="仿宋"/>
                <w:color w:val="auto"/>
                <w:kern w:val="0"/>
                <w:szCs w:val="21"/>
                <w:highlight w:val="none"/>
                <w:lang w:bidi="ar"/>
              </w:rPr>
              <w:t>小时内反馈）。双方能保持高频、透明的互动，且具备清晰的“提出问题-协商方案-落实反馈”的闭环管理流程，能够最大程度地消除信息差，确保采购人的需求被精准理解和快速满足</w:t>
            </w:r>
            <w:r>
              <w:rPr>
                <w:rFonts w:hint="eastAsia" w:ascii="仿宋" w:hAnsi="仿宋" w:eastAsia="仿宋" w:cs="仿宋"/>
                <w:color w:val="auto"/>
                <w:kern w:val="0"/>
                <w:szCs w:val="21"/>
                <w:highlight w:val="none"/>
                <w:lang w:eastAsia="zh-CN" w:bidi="ar"/>
              </w:rPr>
              <w:t>的</w:t>
            </w:r>
            <w:r>
              <w:rPr>
                <w:rFonts w:hint="eastAsia" w:ascii="仿宋" w:hAnsi="仿宋" w:eastAsia="仿宋" w:cs="仿宋"/>
                <w:color w:val="auto"/>
                <w:kern w:val="0"/>
                <w:szCs w:val="21"/>
                <w:highlight w:val="none"/>
                <w:lang w:val="en-US" w:eastAsia="zh-CN" w:bidi="ar"/>
              </w:rPr>
              <w:t>得1分；</w:t>
            </w:r>
            <w:r>
              <w:rPr>
                <w:rFonts w:hint="eastAsia" w:ascii="仿宋" w:hAnsi="仿宋" w:eastAsia="仿宋" w:cs="仿宋"/>
                <w:color w:val="auto"/>
                <w:kern w:val="0"/>
                <w:szCs w:val="21"/>
                <w:highlight w:val="none"/>
                <w:lang w:bidi="ar"/>
              </w:rPr>
              <w:t>具备基础的沟通框架。明确了基本的对接人和联系方式，能够按照项目常规节点与采购人保持联系。但在响应的及时性上缺乏硬性约束，或者沟通方式较为单一（主要依赖被动接收指令）。对于一般性事务能正常处理，但遇到突发状况或复杂需求时，协调和反馈的效率可能会有所迟滞</w:t>
            </w:r>
            <w:r>
              <w:rPr>
                <w:rFonts w:hint="eastAsia" w:ascii="仿宋" w:hAnsi="仿宋" w:eastAsia="仿宋" w:cs="仿宋"/>
                <w:color w:val="auto"/>
                <w:kern w:val="0"/>
                <w:szCs w:val="21"/>
                <w:highlight w:val="none"/>
                <w:lang w:val="en-US" w:eastAsia="zh-CN" w:bidi="ar"/>
              </w:rPr>
              <w:t>的得0.5分；沟通机制处于缺失或失效状态的不得分。</w:t>
            </w:r>
          </w:p>
        </w:tc>
        <w:tc>
          <w:tcPr>
            <w:tcW w:w="710" w:type="dxa"/>
            <w:vAlign w:val="center"/>
          </w:tcPr>
          <w:p w14:paraId="6502FA50">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970" w:type="dxa"/>
            <w:vAlign w:val="center"/>
          </w:tcPr>
          <w:p w14:paraId="0FE8A6C4">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主观分</w:t>
            </w:r>
          </w:p>
        </w:tc>
        <w:tc>
          <w:tcPr>
            <w:tcW w:w="1112" w:type="dxa"/>
            <w:vAlign w:val="center"/>
          </w:tcPr>
          <w:p w14:paraId="1DA159FC">
            <w:pPr>
              <w:snapToGrid w:val="0"/>
              <w:spacing w:line="360" w:lineRule="auto"/>
              <w:jc w:val="center"/>
              <w:rPr>
                <w:rFonts w:hint="eastAsia" w:ascii="仿宋" w:hAnsi="仿宋" w:eastAsia="仿宋" w:cs="仿宋"/>
                <w:color w:val="auto"/>
                <w:sz w:val="21"/>
                <w:szCs w:val="21"/>
                <w:highlight w:val="none"/>
              </w:rPr>
            </w:pPr>
          </w:p>
        </w:tc>
      </w:tr>
      <w:tr w14:paraId="6B7B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0" w:type="auto"/>
            <w:vAlign w:val="center"/>
          </w:tcPr>
          <w:p w14:paraId="70670561">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945" w:type="dxa"/>
            <w:vAlign w:val="center"/>
          </w:tcPr>
          <w:p w14:paraId="20253AAC">
            <w:pPr>
              <w:snapToGri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 w:val="0"/>
                <w:bCs w:val="0"/>
                <w:color w:val="auto"/>
                <w:sz w:val="21"/>
                <w:szCs w:val="21"/>
                <w:highlight w:val="none"/>
              </w:rPr>
              <w:t>产品质量保证方案</w:t>
            </w:r>
          </w:p>
        </w:tc>
        <w:tc>
          <w:tcPr>
            <w:tcW w:w="6313" w:type="dxa"/>
            <w:vAlign w:val="center"/>
          </w:tcPr>
          <w:p w14:paraId="291A45D9">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根据产品质量保证方案与采购需求的满足程度判定评分</w:t>
            </w:r>
          </w:p>
          <w:p w14:paraId="200DDBB6">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1、原材料质量控制措施 </w:t>
            </w:r>
          </w:p>
          <w:p w14:paraId="574C9450">
            <w:pPr>
              <w:keepNext w:val="0"/>
              <w:keepLines w:val="0"/>
              <w:widowControl/>
              <w:suppressLineNumbers w:val="0"/>
              <w:spacing w:line="360" w:lineRule="auto"/>
              <w:jc w:val="left"/>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Cs w:val="21"/>
                <w:highlight w:val="none"/>
                <w:lang w:bidi="ar"/>
              </w:rPr>
              <w:t>原材料质量控制体系非常完善且具备极强的执行力。不仅对核心及辅助原材料均制定了明确、量化的技术标准和验收规范，还配备了专业、先进的检测设备和具备资质的质检人员。从供应商源头准入、到货抽样/全检，到入库后的存储与追溯，形成了全链条的闭环管理</w:t>
            </w:r>
            <w:r>
              <w:rPr>
                <w:rFonts w:hint="eastAsia" w:ascii="仿宋" w:hAnsi="仿宋" w:eastAsia="仿宋" w:cs="仿宋"/>
                <w:color w:val="auto"/>
                <w:kern w:val="0"/>
                <w:szCs w:val="21"/>
                <w:highlight w:val="none"/>
                <w:lang w:val="en-US" w:eastAsia="zh-CN" w:bidi="ar"/>
              </w:rPr>
              <w:t>得2分；</w:t>
            </w:r>
            <w:r>
              <w:rPr>
                <w:rFonts w:hint="eastAsia" w:ascii="仿宋" w:hAnsi="仿宋" w:eastAsia="仿宋" w:cs="仿宋"/>
                <w:i w:val="0"/>
                <w:iCs w:val="0"/>
                <w:caps w:val="0"/>
                <w:color w:val="auto"/>
                <w:spacing w:val="0"/>
                <w:kern w:val="0"/>
                <w:sz w:val="21"/>
                <w:szCs w:val="21"/>
                <w:highlight w:val="none"/>
                <w:shd w:val="clear"/>
                <w:lang w:bidi="ar"/>
              </w:rPr>
              <w:t>具备基础的原材料检验流程和控制手段。对主要原材料有基本的合格证明（如出厂合格证）查验要求，并能进行常规的外观或基础性能抽检。但检测手段相对单一</w:t>
            </w:r>
            <w:r>
              <w:rPr>
                <w:rFonts w:hint="eastAsia" w:ascii="仿宋" w:hAnsi="仿宋" w:eastAsia="仿宋" w:cs="仿宋"/>
                <w:i w:val="0"/>
                <w:iCs w:val="0"/>
                <w:caps w:val="0"/>
                <w:color w:val="auto"/>
                <w:spacing w:val="0"/>
                <w:kern w:val="0"/>
                <w:sz w:val="21"/>
                <w:szCs w:val="21"/>
                <w:highlight w:val="none"/>
                <w:shd w:val="clear"/>
                <w:lang w:eastAsia="zh-CN" w:bidi="ar"/>
              </w:rPr>
              <w:t>，</w:t>
            </w:r>
            <w:r>
              <w:rPr>
                <w:rFonts w:hint="eastAsia" w:ascii="仿宋" w:hAnsi="仿宋" w:eastAsia="仿宋" w:cs="仿宋"/>
                <w:i w:val="0"/>
                <w:iCs w:val="0"/>
                <w:caps w:val="0"/>
                <w:color w:val="auto"/>
                <w:spacing w:val="0"/>
                <w:kern w:val="0"/>
                <w:sz w:val="21"/>
                <w:szCs w:val="21"/>
                <w:highlight w:val="none"/>
                <w:shd w:val="clear"/>
                <w:lang w:bidi="ar"/>
              </w:rPr>
              <w:t>或者在部分非核心材料的管控上存在标准模糊、记录不完整的情况</w:t>
            </w:r>
            <w:r>
              <w:rPr>
                <w:rFonts w:hint="eastAsia" w:ascii="仿宋" w:hAnsi="仿宋" w:eastAsia="仿宋" w:cs="仿宋"/>
                <w:i w:val="0"/>
                <w:iCs w:val="0"/>
                <w:caps w:val="0"/>
                <w:color w:val="auto"/>
                <w:spacing w:val="0"/>
                <w:kern w:val="0"/>
                <w:sz w:val="21"/>
                <w:szCs w:val="21"/>
                <w:highlight w:val="none"/>
                <w:shd w:val="clear"/>
                <w:lang w:val="en-US" w:eastAsia="zh-CN" w:bidi="ar"/>
              </w:rPr>
              <w:t>的得1分</w:t>
            </w:r>
            <w:r>
              <w:rPr>
                <w:rFonts w:hint="eastAsia" w:ascii="仿宋" w:hAnsi="仿宋" w:eastAsia="仿宋" w:cs="仿宋"/>
                <w:i w:val="0"/>
                <w:iCs w:val="0"/>
                <w:caps w:val="0"/>
                <w:color w:val="auto"/>
                <w:spacing w:val="0"/>
                <w:kern w:val="0"/>
                <w:sz w:val="21"/>
                <w:szCs w:val="21"/>
                <w:highlight w:val="none"/>
                <w:shd w:val="clear"/>
                <w:lang w:eastAsia="zh-CN" w:bidi="ar"/>
              </w:rPr>
              <w:t>；</w:t>
            </w:r>
            <w:r>
              <w:rPr>
                <w:rFonts w:hint="eastAsia" w:ascii="仿宋" w:hAnsi="仿宋" w:eastAsia="仿宋" w:cs="仿宋"/>
                <w:i w:val="0"/>
                <w:iCs w:val="0"/>
                <w:caps w:val="0"/>
                <w:color w:val="auto"/>
                <w:spacing w:val="0"/>
                <w:kern w:val="0"/>
                <w:sz w:val="21"/>
                <w:szCs w:val="21"/>
                <w:highlight w:val="none"/>
                <w:shd w:val="clear"/>
                <w:lang w:bidi="ar"/>
              </w:rPr>
              <w:t>原材料质量控制措施</w:t>
            </w:r>
            <w:r>
              <w:rPr>
                <w:rFonts w:hint="eastAsia" w:ascii="仿宋" w:hAnsi="仿宋" w:eastAsia="仿宋" w:cs="仿宋"/>
                <w:i w:val="0"/>
                <w:iCs w:val="0"/>
                <w:caps w:val="0"/>
                <w:color w:val="auto"/>
                <w:spacing w:val="0"/>
                <w:kern w:val="0"/>
                <w:sz w:val="21"/>
                <w:szCs w:val="21"/>
                <w:highlight w:val="none"/>
                <w:shd w:val="clear"/>
                <w:lang w:val="en-US" w:eastAsia="zh-CN" w:bidi="ar"/>
              </w:rPr>
              <w:t>空白，</w:t>
            </w:r>
            <w:r>
              <w:rPr>
                <w:rFonts w:hint="eastAsia" w:ascii="仿宋" w:hAnsi="仿宋" w:eastAsia="仿宋" w:cs="仿宋"/>
                <w:i w:val="0"/>
                <w:iCs w:val="0"/>
                <w:caps w:val="0"/>
                <w:color w:val="auto"/>
                <w:spacing w:val="0"/>
                <w:kern w:val="0"/>
                <w:sz w:val="21"/>
                <w:szCs w:val="21"/>
                <w:highlight w:val="none"/>
                <w:shd w:val="clear"/>
                <w:lang w:bidi="ar"/>
              </w:rPr>
              <w:t>缺乏明确的验收标准</w:t>
            </w:r>
            <w:r>
              <w:rPr>
                <w:rFonts w:hint="eastAsia" w:ascii="仿宋" w:hAnsi="仿宋" w:eastAsia="仿宋" w:cs="仿宋"/>
                <w:i w:val="0"/>
                <w:iCs w:val="0"/>
                <w:caps w:val="0"/>
                <w:color w:val="auto"/>
                <w:spacing w:val="0"/>
                <w:kern w:val="0"/>
                <w:sz w:val="21"/>
                <w:szCs w:val="21"/>
                <w:highlight w:val="none"/>
                <w:shd w:val="clear"/>
                <w:lang w:val="en-US" w:eastAsia="zh-CN" w:bidi="ar"/>
              </w:rPr>
              <w:t>或未提供质量控制措施的不得分。</w:t>
            </w:r>
          </w:p>
          <w:p w14:paraId="34B90E9A">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2、生产过程质量控制措施 </w:t>
            </w:r>
          </w:p>
          <w:p w14:paraId="619650CB">
            <w:pPr>
              <w:keepNext w:val="0"/>
              <w:keepLines w:val="0"/>
              <w:widowControl/>
              <w:suppressLineNumbers w:val="0"/>
              <w:spacing w:line="360" w:lineRule="auto"/>
              <w:jc w:val="left"/>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bidi="ar"/>
              </w:rPr>
              <w:t>生产过程建立了极其严密且科学的质量管控体系。不仅关键工序和特殊工序都有明确、量化的作业指导书和工艺参数标准，还设置了合理的“质量控制点”进行实时监测（如首件检验、巡检、自动化在线检测等）。生产人员具备极高的质量</w:t>
            </w:r>
            <w:r>
              <w:rPr>
                <w:rFonts w:hint="eastAsia" w:ascii="仿宋" w:hAnsi="仿宋" w:eastAsia="仿宋" w:cs="仿宋"/>
                <w:color w:val="auto"/>
                <w:kern w:val="0"/>
                <w:szCs w:val="21"/>
                <w:highlight w:val="none"/>
                <w:lang w:val="en-US" w:eastAsia="zh-CN" w:bidi="ar"/>
              </w:rPr>
              <w:t>保障</w:t>
            </w:r>
            <w:r>
              <w:rPr>
                <w:rFonts w:hint="eastAsia" w:ascii="仿宋" w:hAnsi="仿宋" w:eastAsia="仿宋" w:cs="仿宋"/>
                <w:color w:val="auto"/>
                <w:kern w:val="0"/>
                <w:szCs w:val="21"/>
                <w:highlight w:val="none"/>
                <w:lang w:bidi="ar"/>
              </w:rPr>
              <w:t>意识</w:t>
            </w:r>
            <w:r>
              <w:rPr>
                <w:rFonts w:hint="eastAsia" w:ascii="仿宋" w:hAnsi="仿宋" w:eastAsia="仿宋" w:cs="仿宋"/>
                <w:color w:val="auto"/>
                <w:kern w:val="0"/>
                <w:szCs w:val="21"/>
                <w:highlight w:val="none"/>
                <w:lang w:eastAsia="zh-CN" w:bidi="ar"/>
              </w:rPr>
              <w:t>，</w:t>
            </w:r>
            <w:r>
              <w:rPr>
                <w:rFonts w:hint="eastAsia" w:ascii="仿宋" w:hAnsi="仿宋" w:eastAsia="仿宋" w:cs="仿宋"/>
                <w:i w:val="0"/>
                <w:iCs w:val="0"/>
                <w:caps w:val="0"/>
                <w:color w:val="auto"/>
                <w:spacing w:val="0"/>
                <w:kern w:val="0"/>
                <w:sz w:val="21"/>
                <w:szCs w:val="21"/>
                <w:highlight w:val="none"/>
                <w:shd w:val="clear"/>
                <w:lang w:bidi="ar"/>
              </w:rPr>
              <w:t>能够提前识别并消除潜在的质量隐患，确保产品从投料到产出的全程稳定受控</w:t>
            </w:r>
            <w:r>
              <w:rPr>
                <w:rFonts w:hint="eastAsia" w:ascii="仿宋" w:hAnsi="仿宋" w:eastAsia="仿宋" w:cs="仿宋"/>
                <w:i w:val="0"/>
                <w:iCs w:val="0"/>
                <w:caps w:val="0"/>
                <w:color w:val="auto"/>
                <w:spacing w:val="0"/>
                <w:kern w:val="0"/>
                <w:sz w:val="21"/>
                <w:szCs w:val="21"/>
                <w:highlight w:val="none"/>
                <w:shd w:val="clear"/>
                <w:lang w:val="en-US" w:eastAsia="zh-CN" w:bidi="ar"/>
              </w:rPr>
              <w:t>的得2分；</w:t>
            </w:r>
            <w:r>
              <w:rPr>
                <w:rFonts w:hint="eastAsia" w:ascii="仿宋" w:hAnsi="仿宋" w:eastAsia="仿宋" w:cs="仿宋"/>
                <w:color w:val="auto"/>
                <w:kern w:val="0"/>
                <w:szCs w:val="21"/>
                <w:highlight w:val="none"/>
                <w:lang w:bidi="ar"/>
              </w:rPr>
              <w:t>具备基本的生产过程控制流程。有常规的生产工艺文件，能够按照既定的工序进行作业，并设有最终成品的检验环节来拦截不良品。但在过程巡检的频率、深度上有所欠缺，或者对关键工艺参数的监控不够精细，主要依赖人工经验而非数据化管控。整体能维持正常的生产质量，但一旦出现波动，往往只能事后发现，缺乏有效的预防手段和快速纠偏机制</w:t>
            </w:r>
            <w:r>
              <w:rPr>
                <w:rFonts w:hint="eastAsia" w:ascii="仿宋" w:hAnsi="仿宋" w:eastAsia="仿宋" w:cs="仿宋"/>
                <w:color w:val="auto"/>
                <w:kern w:val="0"/>
                <w:szCs w:val="21"/>
                <w:highlight w:val="none"/>
                <w:lang w:eastAsia="zh-CN" w:bidi="ar"/>
              </w:rPr>
              <w:t>的</w:t>
            </w:r>
            <w:r>
              <w:rPr>
                <w:rFonts w:hint="eastAsia" w:ascii="仿宋" w:hAnsi="仿宋" w:eastAsia="仿宋" w:cs="仿宋"/>
                <w:color w:val="auto"/>
                <w:kern w:val="0"/>
                <w:szCs w:val="21"/>
                <w:highlight w:val="none"/>
                <w:lang w:val="en-US" w:eastAsia="zh-CN" w:bidi="ar"/>
              </w:rPr>
              <w:t>得1分；</w:t>
            </w:r>
            <w:r>
              <w:rPr>
                <w:rFonts w:hint="eastAsia" w:ascii="仿宋" w:hAnsi="仿宋" w:eastAsia="仿宋" w:cs="仿宋"/>
                <w:i w:val="0"/>
                <w:iCs w:val="0"/>
                <w:caps w:val="0"/>
                <w:color w:val="auto"/>
                <w:spacing w:val="0"/>
                <w:kern w:val="0"/>
                <w:sz w:val="21"/>
                <w:szCs w:val="21"/>
                <w:highlight w:val="none"/>
                <w:shd w:val="clear"/>
                <w:lang w:bidi="ar"/>
              </w:rPr>
              <w:t>缺乏明确的</w:t>
            </w:r>
            <w:r>
              <w:rPr>
                <w:rFonts w:hint="eastAsia" w:ascii="仿宋" w:hAnsi="仿宋" w:eastAsia="仿宋" w:cs="仿宋"/>
                <w:i w:val="0"/>
                <w:iCs w:val="0"/>
                <w:caps w:val="0"/>
                <w:color w:val="auto"/>
                <w:spacing w:val="0"/>
                <w:kern w:val="0"/>
                <w:sz w:val="21"/>
                <w:szCs w:val="21"/>
                <w:highlight w:val="none"/>
                <w:shd w:val="clear"/>
                <w:lang w:val="en-US" w:eastAsia="zh-CN" w:bidi="ar"/>
              </w:rPr>
              <w:t>生产过程质量控制</w:t>
            </w:r>
            <w:r>
              <w:rPr>
                <w:rFonts w:hint="eastAsia" w:ascii="仿宋" w:hAnsi="仿宋" w:eastAsia="仿宋" w:cs="仿宋"/>
                <w:i w:val="0"/>
                <w:iCs w:val="0"/>
                <w:caps w:val="0"/>
                <w:color w:val="auto"/>
                <w:spacing w:val="0"/>
                <w:kern w:val="0"/>
                <w:sz w:val="21"/>
                <w:szCs w:val="21"/>
                <w:highlight w:val="none"/>
                <w:shd w:val="clear"/>
                <w:lang w:bidi="ar"/>
              </w:rPr>
              <w:t>标准</w:t>
            </w:r>
            <w:r>
              <w:rPr>
                <w:rFonts w:hint="eastAsia" w:ascii="仿宋" w:hAnsi="仿宋" w:eastAsia="仿宋" w:cs="仿宋"/>
                <w:i w:val="0"/>
                <w:iCs w:val="0"/>
                <w:caps w:val="0"/>
                <w:color w:val="auto"/>
                <w:spacing w:val="0"/>
                <w:kern w:val="0"/>
                <w:sz w:val="21"/>
                <w:szCs w:val="21"/>
                <w:highlight w:val="none"/>
                <w:shd w:val="clear"/>
                <w:lang w:val="en-US" w:eastAsia="zh-CN" w:bidi="ar"/>
              </w:rPr>
              <w:t>或未提供质量控制措施的不得分。</w:t>
            </w:r>
          </w:p>
          <w:p w14:paraId="070A7453">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3、成品质量控制措施 </w:t>
            </w:r>
          </w:p>
          <w:p w14:paraId="3041A0BE">
            <w:pPr>
              <w:keepNext w:val="0"/>
              <w:keepLines w:val="0"/>
              <w:widowControl/>
              <w:suppressLineNumbers w:val="0"/>
              <w:spacing w:line="360" w:lineRule="auto"/>
              <w:jc w:val="left"/>
              <w:rPr>
                <w:rFonts w:hint="default" w:ascii="仿宋" w:hAnsi="仿宋" w:eastAsia="仿宋" w:cs="仿宋"/>
                <w:bCs/>
                <w:color w:val="auto"/>
                <w:sz w:val="21"/>
                <w:szCs w:val="21"/>
                <w:highlight w:val="none"/>
                <w:lang w:val="en-US" w:eastAsia="zh-CN"/>
              </w:rPr>
            </w:pPr>
            <w:r>
              <w:rPr>
                <w:rFonts w:hint="eastAsia" w:ascii="仿宋" w:hAnsi="仿宋" w:eastAsia="仿宋" w:cs="仿宋"/>
                <w:color w:val="auto"/>
                <w:kern w:val="0"/>
                <w:szCs w:val="21"/>
                <w:highlight w:val="none"/>
                <w:lang w:bidi="ar"/>
              </w:rPr>
              <w:t>成品质量控制体系极其完善。不仅制定了高于行业标准或完全契合</w:t>
            </w:r>
            <w:r>
              <w:rPr>
                <w:rFonts w:hint="eastAsia" w:ascii="仿宋" w:hAnsi="仿宋" w:eastAsia="仿宋" w:cs="仿宋"/>
                <w:color w:val="auto"/>
                <w:kern w:val="0"/>
                <w:szCs w:val="21"/>
                <w:highlight w:val="none"/>
                <w:lang w:val="en-US" w:eastAsia="zh-CN" w:bidi="ar"/>
              </w:rPr>
              <w:t>招标</w:t>
            </w:r>
            <w:r>
              <w:rPr>
                <w:rFonts w:hint="eastAsia" w:ascii="仿宋" w:hAnsi="仿宋" w:eastAsia="仿宋" w:cs="仿宋"/>
                <w:color w:val="auto"/>
                <w:kern w:val="0"/>
                <w:szCs w:val="21"/>
                <w:highlight w:val="none"/>
                <w:lang w:bidi="ar"/>
              </w:rPr>
              <w:t>人需求的验收规范，还配备了专业、精密的检测设备与手段。实现了“批批检”甚至关键指标“全数检”，确保每一件出厂产品都完全合格</w:t>
            </w:r>
            <w:r>
              <w:rPr>
                <w:rFonts w:hint="eastAsia" w:ascii="仿宋" w:hAnsi="仿宋" w:eastAsia="仿宋" w:cs="仿宋"/>
                <w:color w:val="auto"/>
                <w:kern w:val="0"/>
                <w:szCs w:val="21"/>
                <w:highlight w:val="none"/>
                <w:lang w:val="en-US" w:eastAsia="zh-CN" w:bidi="ar"/>
              </w:rPr>
              <w:t>的得2分；</w:t>
            </w:r>
            <w:r>
              <w:rPr>
                <w:rFonts w:hint="eastAsia" w:ascii="仿宋" w:hAnsi="仿宋" w:eastAsia="仿宋" w:cs="仿宋"/>
                <w:i w:val="0"/>
                <w:iCs w:val="0"/>
                <w:caps w:val="0"/>
                <w:color w:val="auto"/>
                <w:spacing w:val="0"/>
                <w:kern w:val="0"/>
                <w:sz w:val="21"/>
                <w:szCs w:val="21"/>
                <w:highlight w:val="none"/>
                <w:shd w:val="clear"/>
                <w:lang w:bidi="ar"/>
              </w:rPr>
              <w:t>具备基础的成品出厂检验流程。能够按照国家标准或合同约定的基础技术指标进行常规的外观、尺寸及核心功能抽检。有基本的成品入库放行制度，能够提供常规的出厂合格证</w:t>
            </w:r>
            <w:r>
              <w:rPr>
                <w:rFonts w:hint="eastAsia" w:ascii="仿宋" w:hAnsi="仿宋" w:eastAsia="仿宋" w:cs="仿宋"/>
                <w:i w:val="0"/>
                <w:iCs w:val="0"/>
                <w:caps w:val="0"/>
                <w:color w:val="auto"/>
                <w:spacing w:val="0"/>
                <w:kern w:val="0"/>
                <w:sz w:val="21"/>
                <w:szCs w:val="21"/>
                <w:highlight w:val="none"/>
                <w:shd w:val="clear"/>
                <w:lang w:val="en-US" w:eastAsia="zh-CN" w:bidi="ar"/>
              </w:rPr>
              <w:t>的得1分；</w:t>
            </w:r>
            <w:r>
              <w:rPr>
                <w:rFonts w:hint="eastAsia" w:ascii="仿宋" w:hAnsi="仿宋" w:eastAsia="仿宋" w:cs="仿宋"/>
                <w:i w:val="0"/>
                <w:iCs w:val="0"/>
                <w:caps w:val="0"/>
                <w:color w:val="auto"/>
                <w:spacing w:val="0"/>
                <w:kern w:val="0"/>
                <w:sz w:val="21"/>
                <w:szCs w:val="21"/>
                <w:highlight w:val="none"/>
                <w:shd w:val="clear"/>
                <w:lang w:bidi="ar"/>
              </w:rPr>
              <w:t>成品质量控制措施极其薄弱甚至完全空白。缺乏明确的成品验收标准，</w:t>
            </w:r>
            <w:r>
              <w:rPr>
                <w:rFonts w:hint="eastAsia" w:ascii="仿宋" w:hAnsi="仿宋" w:eastAsia="仿宋" w:cs="仿宋"/>
                <w:i w:val="0"/>
                <w:iCs w:val="0"/>
                <w:caps w:val="0"/>
                <w:color w:val="auto"/>
                <w:spacing w:val="0"/>
                <w:kern w:val="0"/>
                <w:sz w:val="21"/>
                <w:szCs w:val="21"/>
                <w:highlight w:val="none"/>
                <w:shd w:val="clear"/>
                <w:lang w:val="en-US" w:eastAsia="zh-CN" w:bidi="ar"/>
              </w:rPr>
              <w:t>或未提供成品质量控制措施的不得分。</w:t>
            </w:r>
          </w:p>
        </w:tc>
        <w:tc>
          <w:tcPr>
            <w:tcW w:w="710" w:type="dxa"/>
            <w:vAlign w:val="center"/>
          </w:tcPr>
          <w:p w14:paraId="12DC636E">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970" w:type="dxa"/>
            <w:vAlign w:val="center"/>
          </w:tcPr>
          <w:p w14:paraId="70512855">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主观分</w:t>
            </w:r>
          </w:p>
        </w:tc>
        <w:tc>
          <w:tcPr>
            <w:tcW w:w="1112" w:type="dxa"/>
            <w:vAlign w:val="center"/>
          </w:tcPr>
          <w:p w14:paraId="0AA49BC2">
            <w:pPr>
              <w:snapToGrid w:val="0"/>
              <w:spacing w:line="360" w:lineRule="auto"/>
              <w:jc w:val="center"/>
              <w:rPr>
                <w:rFonts w:hint="eastAsia" w:ascii="仿宋" w:hAnsi="仿宋" w:eastAsia="仿宋" w:cs="仿宋"/>
                <w:color w:val="auto"/>
                <w:sz w:val="21"/>
                <w:szCs w:val="21"/>
                <w:highlight w:val="none"/>
              </w:rPr>
            </w:pPr>
          </w:p>
        </w:tc>
      </w:tr>
      <w:tr w14:paraId="5907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0" w:type="auto"/>
            <w:vAlign w:val="center"/>
          </w:tcPr>
          <w:p w14:paraId="3B4568E2">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p>
        </w:tc>
        <w:tc>
          <w:tcPr>
            <w:tcW w:w="945" w:type="dxa"/>
            <w:vAlign w:val="center"/>
          </w:tcPr>
          <w:p w14:paraId="7F32C5F3">
            <w:pPr>
              <w:snapToGri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 w:val="0"/>
                <w:bCs w:val="0"/>
                <w:color w:val="auto"/>
                <w:sz w:val="21"/>
                <w:szCs w:val="21"/>
                <w:highlight w:val="none"/>
              </w:rPr>
              <w:t>安装服务实施方案</w:t>
            </w:r>
          </w:p>
        </w:tc>
        <w:tc>
          <w:tcPr>
            <w:tcW w:w="6313" w:type="dxa"/>
            <w:vAlign w:val="center"/>
          </w:tcPr>
          <w:p w14:paraId="3BB1A35F">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1、安装服务方案完整性</w:t>
            </w:r>
          </w:p>
          <w:p w14:paraId="492A240B">
            <w:pPr>
              <w:keepNext w:val="0"/>
              <w:keepLines w:val="0"/>
              <w:widowControl/>
              <w:suppressLineNumbers w:val="0"/>
              <w:spacing w:line="360" w:lineRule="auto"/>
              <w:jc w:val="left"/>
              <w:rPr>
                <w:rFonts w:hint="default" w:ascii="仿宋" w:hAnsi="仿宋" w:eastAsia="仿宋" w:cs="仿宋"/>
                <w:color w:val="auto"/>
                <w:sz w:val="21"/>
                <w:szCs w:val="21"/>
                <w:highlight w:val="none"/>
              </w:rPr>
            </w:pPr>
            <w:r>
              <w:rPr>
                <w:rFonts w:hint="eastAsia" w:ascii="仿宋" w:hAnsi="仿宋" w:eastAsia="仿宋" w:cs="仿宋"/>
                <w:color w:val="auto"/>
                <w:kern w:val="0"/>
                <w:szCs w:val="21"/>
                <w:highlight w:val="none"/>
                <w:lang w:bidi="ar"/>
              </w:rPr>
              <w:t>安装服务方案极其周全且具备极强的实操性。方案不仅明确了经验丰富的安装团队及所需的专业工具设备，还制定了极其详尽的安装步骤、工艺标准和进度计划。同时，充分考虑了现场的安全文明施工、成品保护措施以及安装调试后的验收标准与培训环节</w:t>
            </w:r>
            <w:r>
              <w:rPr>
                <w:rFonts w:hint="eastAsia" w:ascii="仿宋" w:hAnsi="仿宋" w:eastAsia="仿宋" w:cs="仿宋"/>
                <w:color w:val="auto"/>
                <w:kern w:val="0"/>
                <w:szCs w:val="21"/>
                <w:highlight w:val="none"/>
                <w:lang w:val="en-US" w:eastAsia="zh-CN" w:bidi="ar"/>
              </w:rPr>
              <w:t>的得3分</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bidi="ar"/>
              </w:rPr>
              <w:t>安装方案具备了基础的执行框架。明确了基本的安装人员配置和常规的安装流程，能够满足项目基本的落地需求。有常规的安全提示和最终的验收环节</w:t>
            </w:r>
            <w:r>
              <w:rPr>
                <w:rFonts w:hint="eastAsia" w:ascii="仿宋" w:hAnsi="仿宋" w:eastAsia="仿宋" w:cs="仿宋"/>
                <w:color w:val="auto"/>
                <w:kern w:val="0"/>
                <w:szCs w:val="21"/>
                <w:highlight w:val="none"/>
                <w:lang w:val="en-US" w:eastAsia="zh-CN" w:bidi="ar"/>
              </w:rPr>
              <w:t>的得1.5分。未提供安装服务方案或</w:t>
            </w:r>
            <w:r>
              <w:rPr>
                <w:rFonts w:hint="eastAsia" w:ascii="仿宋" w:hAnsi="仿宋" w:eastAsia="仿宋" w:cs="仿宋"/>
                <w:i w:val="0"/>
                <w:iCs w:val="0"/>
                <w:caps w:val="0"/>
                <w:color w:val="auto"/>
                <w:spacing w:val="0"/>
                <w:kern w:val="0"/>
                <w:sz w:val="21"/>
                <w:szCs w:val="21"/>
                <w:highlight w:val="none"/>
                <w:shd w:val="clear"/>
                <w:lang w:bidi="ar"/>
              </w:rPr>
              <w:t>安装服务方案极其简陋</w:t>
            </w:r>
            <w:r>
              <w:rPr>
                <w:rFonts w:hint="eastAsia" w:ascii="仿宋" w:hAnsi="仿宋" w:eastAsia="仿宋" w:cs="仿宋"/>
                <w:i w:val="0"/>
                <w:iCs w:val="0"/>
                <w:caps w:val="0"/>
                <w:color w:val="auto"/>
                <w:spacing w:val="0"/>
                <w:kern w:val="0"/>
                <w:sz w:val="21"/>
                <w:szCs w:val="21"/>
                <w:highlight w:val="none"/>
                <w:shd w:val="clear"/>
                <w:lang w:val="en-US" w:eastAsia="zh-CN" w:bidi="ar"/>
              </w:rPr>
              <w:t>的不得分。</w:t>
            </w:r>
          </w:p>
          <w:p w14:paraId="29F10E39">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2、应急响应与保障措施 </w:t>
            </w:r>
          </w:p>
          <w:p w14:paraId="3484976A">
            <w:pPr>
              <w:keepNext w:val="0"/>
              <w:keepLines w:val="0"/>
              <w:widowControl/>
              <w:suppressLineNumbers w:val="0"/>
              <w:spacing w:line="360" w:lineRule="auto"/>
              <w:jc w:val="left"/>
              <w:rPr>
                <w:rFonts w:hint="default" w:ascii="仿宋" w:hAnsi="仿宋" w:eastAsia="仿宋" w:cs="仿宋"/>
                <w:bCs/>
                <w:color w:val="auto"/>
                <w:sz w:val="21"/>
                <w:szCs w:val="21"/>
                <w:highlight w:val="none"/>
                <w:lang w:val="en-US" w:eastAsia="zh-CN"/>
              </w:rPr>
            </w:pPr>
            <w:r>
              <w:rPr>
                <w:rFonts w:hint="eastAsia" w:ascii="仿宋" w:hAnsi="仿宋" w:eastAsia="仿宋" w:cs="仿宋"/>
                <w:color w:val="auto"/>
                <w:kern w:val="0"/>
                <w:szCs w:val="21"/>
                <w:highlight w:val="none"/>
                <w:lang w:bidi="ar"/>
              </w:rPr>
              <w:t>应急响应与保障体系极其严密且具备极高的</w:t>
            </w:r>
            <w:r>
              <w:rPr>
                <w:rFonts w:hint="eastAsia" w:ascii="仿宋" w:hAnsi="仿宋" w:eastAsia="仿宋" w:cs="仿宋"/>
                <w:color w:val="auto"/>
                <w:kern w:val="0"/>
                <w:szCs w:val="21"/>
                <w:highlight w:val="none"/>
                <w:lang w:val="en-US" w:eastAsia="zh-CN" w:bidi="ar"/>
              </w:rPr>
              <w:t>落地</w:t>
            </w:r>
            <w:r>
              <w:rPr>
                <w:rFonts w:hint="eastAsia" w:ascii="仿宋" w:hAnsi="仿宋" w:eastAsia="仿宋" w:cs="仿宋"/>
                <w:color w:val="auto"/>
                <w:kern w:val="0"/>
                <w:szCs w:val="21"/>
                <w:highlight w:val="none"/>
                <w:lang w:bidi="ar"/>
              </w:rPr>
              <w:t>性。不仅对项目实施全周期可能出现的各类突发风险</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如</w:t>
            </w:r>
            <w:r>
              <w:rPr>
                <w:rFonts w:hint="eastAsia" w:ascii="仿宋" w:hAnsi="仿宋" w:eastAsia="仿宋" w:cs="仿宋"/>
                <w:b w:val="0"/>
                <w:bCs w:val="0"/>
                <w:color w:val="auto"/>
                <w:kern w:val="0"/>
                <w:sz w:val="21"/>
                <w:szCs w:val="21"/>
                <w:highlight w:val="none"/>
                <w:lang w:val="en-US" w:eastAsia="zh-CN" w:bidi="ar"/>
              </w:rPr>
              <w:t>货物延误、人员短缺、设备故障等突发情况的应急响应计划和保障措施等内容）</w:t>
            </w:r>
            <w:r>
              <w:rPr>
                <w:rFonts w:hint="eastAsia" w:ascii="仿宋" w:hAnsi="仿宋" w:eastAsia="仿宋" w:cs="仿宋"/>
                <w:i w:val="0"/>
                <w:iCs w:val="0"/>
                <w:caps w:val="0"/>
                <w:color w:val="auto"/>
                <w:spacing w:val="0"/>
                <w:kern w:val="0"/>
                <w:sz w:val="21"/>
                <w:szCs w:val="21"/>
                <w:highlight w:val="none"/>
                <w:shd w:val="clear"/>
                <w:lang w:bidi="ar"/>
              </w:rPr>
              <w:t>进行了全面的预判，并制定了“一事一策”的专项应急预案</w:t>
            </w:r>
            <w:r>
              <w:rPr>
                <w:rFonts w:hint="eastAsia" w:ascii="仿宋" w:hAnsi="仿宋" w:eastAsia="仿宋" w:cs="仿宋"/>
                <w:i w:val="0"/>
                <w:iCs w:val="0"/>
                <w:caps w:val="0"/>
                <w:color w:val="auto"/>
                <w:spacing w:val="0"/>
                <w:kern w:val="0"/>
                <w:sz w:val="21"/>
                <w:szCs w:val="21"/>
                <w:highlight w:val="none"/>
                <w:shd w:val="clear"/>
                <w:lang w:eastAsia="zh-CN" w:bidi="ar"/>
              </w:rPr>
              <w:t>的</w:t>
            </w:r>
            <w:r>
              <w:rPr>
                <w:rFonts w:hint="eastAsia" w:ascii="仿宋" w:hAnsi="仿宋" w:eastAsia="仿宋" w:cs="仿宋"/>
                <w:i w:val="0"/>
                <w:iCs w:val="0"/>
                <w:caps w:val="0"/>
                <w:color w:val="auto"/>
                <w:spacing w:val="0"/>
                <w:kern w:val="0"/>
                <w:sz w:val="21"/>
                <w:szCs w:val="21"/>
                <w:highlight w:val="none"/>
                <w:shd w:val="clear"/>
                <w:lang w:val="en-US" w:eastAsia="zh-CN" w:bidi="ar"/>
              </w:rPr>
              <w:t>得3分；</w:t>
            </w:r>
            <w:r>
              <w:rPr>
                <w:rFonts w:hint="eastAsia" w:ascii="仿宋" w:hAnsi="仿宋" w:eastAsia="仿宋" w:cs="仿宋"/>
                <w:i w:val="0"/>
                <w:iCs w:val="0"/>
                <w:caps w:val="0"/>
                <w:color w:val="auto"/>
                <w:spacing w:val="0"/>
                <w:kern w:val="0"/>
                <w:sz w:val="21"/>
                <w:szCs w:val="21"/>
                <w:highlight w:val="none"/>
                <w:shd w:val="clear"/>
                <w:lang w:bidi="ar"/>
              </w:rPr>
              <w:t>具备基础的应急响应流程和常规保障措施。针对项目中常见的核心风险点（如主要</w:t>
            </w:r>
            <w:r>
              <w:rPr>
                <w:rFonts w:hint="eastAsia" w:ascii="仿宋" w:hAnsi="仿宋" w:eastAsia="仿宋" w:cs="仿宋"/>
                <w:i w:val="0"/>
                <w:iCs w:val="0"/>
                <w:caps w:val="0"/>
                <w:color w:val="auto"/>
                <w:spacing w:val="0"/>
                <w:kern w:val="0"/>
                <w:sz w:val="21"/>
                <w:szCs w:val="21"/>
                <w:highlight w:val="none"/>
                <w:shd w:val="clear"/>
                <w:lang w:val="en-US" w:eastAsia="zh-CN" w:bidi="ar"/>
              </w:rPr>
              <w:t>货物</w:t>
            </w:r>
            <w:r>
              <w:rPr>
                <w:rFonts w:hint="eastAsia" w:ascii="仿宋" w:hAnsi="仿宋" w:eastAsia="仿宋" w:cs="仿宋"/>
                <w:i w:val="0"/>
                <w:iCs w:val="0"/>
                <w:caps w:val="0"/>
                <w:color w:val="auto"/>
                <w:spacing w:val="0"/>
                <w:kern w:val="0"/>
                <w:sz w:val="21"/>
                <w:szCs w:val="21"/>
                <w:highlight w:val="none"/>
                <w:shd w:val="clear"/>
                <w:lang w:bidi="ar"/>
              </w:rPr>
              <w:t>故障）有基本的应对思路和预案，并指定了常规的应急联络人和处理流程</w:t>
            </w:r>
            <w:r>
              <w:rPr>
                <w:rFonts w:hint="eastAsia" w:ascii="仿宋" w:hAnsi="仿宋" w:eastAsia="仿宋" w:cs="仿宋"/>
                <w:i w:val="0"/>
                <w:iCs w:val="0"/>
                <w:caps w:val="0"/>
                <w:color w:val="auto"/>
                <w:spacing w:val="0"/>
                <w:kern w:val="0"/>
                <w:sz w:val="21"/>
                <w:szCs w:val="21"/>
                <w:highlight w:val="none"/>
                <w:shd w:val="clear"/>
                <w:lang w:val="en-US" w:eastAsia="zh-CN" w:bidi="ar"/>
              </w:rPr>
              <w:t>的得1.5分；</w:t>
            </w:r>
            <w:r>
              <w:rPr>
                <w:rFonts w:hint="eastAsia" w:ascii="仿宋" w:hAnsi="仿宋" w:eastAsia="仿宋" w:cs="仿宋"/>
                <w:i w:val="0"/>
                <w:iCs w:val="0"/>
                <w:caps w:val="0"/>
                <w:color w:val="auto"/>
                <w:spacing w:val="0"/>
                <w:kern w:val="0"/>
                <w:sz w:val="21"/>
                <w:szCs w:val="21"/>
                <w:highlight w:val="none"/>
                <w:shd w:val="clear"/>
                <w:lang w:bidi="ar"/>
              </w:rPr>
              <w:t>应急响应与保障措施几乎处于空白</w:t>
            </w:r>
            <w:r>
              <w:rPr>
                <w:rFonts w:hint="eastAsia" w:ascii="仿宋" w:hAnsi="仿宋" w:eastAsia="仿宋" w:cs="仿宋"/>
                <w:i w:val="0"/>
                <w:iCs w:val="0"/>
                <w:caps w:val="0"/>
                <w:color w:val="auto"/>
                <w:spacing w:val="0"/>
                <w:kern w:val="0"/>
                <w:sz w:val="21"/>
                <w:szCs w:val="21"/>
                <w:highlight w:val="none"/>
                <w:shd w:val="clear"/>
                <w:lang w:val="en-US" w:eastAsia="zh-CN" w:bidi="ar"/>
              </w:rPr>
              <w:t>或未提供的不得分。</w:t>
            </w:r>
          </w:p>
        </w:tc>
        <w:tc>
          <w:tcPr>
            <w:tcW w:w="710" w:type="dxa"/>
            <w:vAlign w:val="center"/>
          </w:tcPr>
          <w:p w14:paraId="1CC9859B">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970" w:type="dxa"/>
            <w:vAlign w:val="center"/>
          </w:tcPr>
          <w:p w14:paraId="07B0E490">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主观分</w:t>
            </w:r>
          </w:p>
        </w:tc>
        <w:tc>
          <w:tcPr>
            <w:tcW w:w="1112" w:type="dxa"/>
            <w:vAlign w:val="center"/>
          </w:tcPr>
          <w:p w14:paraId="32B425E3">
            <w:pPr>
              <w:snapToGrid w:val="0"/>
              <w:spacing w:line="360" w:lineRule="auto"/>
              <w:jc w:val="center"/>
              <w:rPr>
                <w:rFonts w:hint="eastAsia" w:ascii="仿宋" w:hAnsi="仿宋" w:eastAsia="仿宋" w:cs="仿宋"/>
                <w:color w:val="auto"/>
                <w:sz w:val="21"/>
                <w:szCs w:val="21"/>
                <w:highlight w:val="none"/>
              </w:rPr>
            </w:pPr>
          </w:p>
        </w:tc>
      </w:tr>
      <w:tr w14:paraId="7B61F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0" w:type="auto"/>
            <w:vAlign w:val="center"/>
          </w:tcPr>
          <w:p w14:paraId="4A217E66">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w:t>
            </w:r>
          </w:p>
          <w:p w14:paraId="3ABAA752">
            <w:pPr>
              <w:snapToGrid w:val="0"/>
              <w:spacing w:line="360" w:lineRule="auto"/>
              <w:jc w:val="center"/>
              <w:rPr>
                <w:rFonts w:hint="eastAsia" w:ascii="仿宋" w:hAnsi="仿宋" w:eastAsia="仿宋" w:cs="仿宋"/>
                <w:color w:val="auto"/>
                <w:sz w:val="21"/>
                <w:szCs w:val="21"/>
                <w:highlight w:val="none"/>
              </w:rPr>
            </w:pPr>
          </w:p>
        </w:tc>
        <w:tc>
          <w:tcPr>
            <w:tcW w:w="945" w:type="dxa"/>
            <w:vAlign w:val="center"/>
          </w:tcPr>
          <w:p w14:paraId="719664A5">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售后服务方案</w:t>
            </w:r>
          </w:p>
        </w:tc>
        <w:tc>
          <w:tcPr>
            <w:tcW w:w="6313" w:type="dxa"/>
            <w:vAlign w:val="center"/>
          </w:tcPr>
          <w:p w14:paraId="4E4E10AA">
            <w:pPr>
              <w:keepNext w:val="0"/>
              <w:keepLines w:val="0"/>
              <w:widowControl/>
              <w:suppressLineNumbers w:val="0"/>
              <w:spacing w:line="360" w:lineRule="auto"/>
              <w:jc w:val="left"/>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根据售后服务方案与采购需求的满足程度判定评分</w:t>
            </w:r>
          </w:p>
          <w:p w14:paraId="287DD1FE">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 xml:space="preserve">1、“三包”措施 </w:t>
            </w:r>
          </w:p>
          <w:p w14:paraId="229ADDCA">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val="0"/>
                <w:bCs w:val="0"/>
                <w:color w:val="auto"/>
                <w:kern w:val="0"/>
                <w:sz w:val="21"/>
                <w:szCs w:val="21"/>
                <w:highlight w:val="none"/>
                <w:lang w:val="en-US" w:eastAsia="zh-CN" w:bidi="ar"/>
              </w:rPr>
              <w:t>包括但不限于：明确 “三包”（包修、包换、包退）服务范围、期限、流程（报修方式、处理时限、退换货条件）及责任划分，建立售后服务记录档案管理制度等内容。 明确的得1分，未明确的不得分。</w:t>
            </w:r>
          </w:p>
          <w:p w14:paraId="71E5DFEA">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2、售后服务措施</w:t>
            </w:r>
          </w:p>
          <w:p w14:paraId="239DA96F">
            <w:pPr>
              <w:keepNext w:val="0"/>
              <w:keepLines w:val="0"/>
              <w:widowControl/>
              <w:suppressLineNumbers w:val="0"/>
              <w:spacing w:line="360" w:lineRule="auto"/>
              <w:jc w:val="left"/>
              <w:rPr>
                <w:rFonts w:hint="default" w:ascii="仿宋" w:hAnsi="仿宋" w:eastAsia="宋体" w:cs="仿宋"/>
                <w:color w:val="auto"/>
                <w:kern w:val="0"/>
                <w:szCs w:val="21"/>
                <w:highlight w:val="none"/>
                <w:lang w:val="en-US" w:eastAsia="zh-CN" w:bidi="ar"/>
              </w:rPr>
            </w:pPr>
            <w:r>
              <w:rPr>
                <w:rFonts w:hint="eastAsia" w:ascii="仿宋" w:hAnsi="仿宋" w:eastAsia="仿宋" w:cs="仿宋"/>
                <w:color w:val="auto"/>
                <w:kern w:val="0"/>
                <w:szCs w:val="21"/>
                <w:highlight w:val="none"/>
                <w:lang w:bidi="ar"/>
              </w:rPr>
              <w:t>售后服务体系非常完善且具备极强的客户导向。不仅提供了明确、长期的质保承诺，还建立了专属服务通道（如400热线、专属客服群等），并严格承诺了极速的响应和到场时效（例如：</w:t>
            </w:r>
            <w:r>
              <w:rPr>
                <w:rFonts w:hint="eastAsia" w:ascii="仿宋" w:hAnsi="仿宋" w:eastAsia="仿宋" w:cs="仿宋"/>
                <w:color w:val="auto"/>
                <w:kern w:val="0"/>
                <w:szCs w:val="21"/>
                <w:highlight w:val="none"/>
                <w:lang w:eastAsia="zh-CN" w:bidi="ar"/>
              </w:rPr>
              <w:t>x</w:t>
            </w:r>
            <w:r>
              <w:rPr>
                <w:rFonts w:hint="eastAsia" w:ascii="仿宋" w:hAnsi="仿宋" w:eastAsia="仿宋" w:cs="仿宋"/>
                <w:color w:val="auto"/>
                <w:kern w:val="0"/>
                <w:szCs w:val="21"/>
                <w:highlight w:val="none"/>
                <w:lang w:val="en-US" w:eastAsia="zh-CN" w:bidi="ar"/>
              </w:rPr>
              <w:t>x</w:t>
            </w:r>
            <w:r>
              <w:rPr>
                <w:rFonts w:hint="eastAsia" w:ascii="仿宋" w:hAnsi="仿宋" w:eastAsia="仿宋" w:cs="仿宋"/>
                <w:color w:val="auto"/>
                <w:kern w:val="0"/>
                <w:szCs w:val="21"/>
                <w:highlight w:val="none"/>
                <w:lang w:bidi="ar"/>
              </w:rPr>
              <w:t>分钟响应，</w:t>
            </w:r>
            <w:r>
              <w:rPr>
                <w:rFonts w:hint="eastAsia" w:ascii="仿宋" w:hAnsi="仿宋" w:eastAsia="仿宋" w:cs="仿宋"/>
                <w:color w:val="auto"/>
                <w:kern w:val="0"/>
                <w:szCs w:val="21"/>
                <w:highlight w:val="none"/>
                <w:lang w:val="en-US" w:eastAsia="zh-CN" w:bidi="ar"/>
              </w:rPr>
              <w:t>xx</w:t>
            </w:r>
            <w:r>
              <w:rPr>
                <w:rFonts w:hint="eastAsia" w:ascii="仿宋" w:hAnsi="仿宋" w:eastAsia="仿宋" w:cs="仿宋"/>
                <w:color w:val="auto"/>
                <w:kern w:val="0"/>
                <w:szCs w:val="21"/>
                <w:highlight w:val="none"/>
                <w:lang w:bidi="ar"/>
              </w:rPr>
              <w:t>小时内解决问题）。具备充足的备品备件库和经验丰富的售后技术团队，能够高效处理各类故障与咨询</w:t>
            </w:r>
            <w:r>
              <w:rPr>
                <w:rFonts w:hint="eastAsia" w:ascii="仿宋" w:hAnsi="仿宋" w:eastAsia="仿宋" w:cs="仿宋"/>
                <w:color w:val="auto"/>
                <w:kern w:val="0"/>
                <w:szCs w:val="21"/>
                <w:highlight w:val="none"/>
                <w:lang w:val="en-US" w:eastAsia="zh-CN" w:bidi="ar"/>
              </w:rPr>
              <w:t>的得1分；</w:t>
            </w:r>
            <w:r>
              <w:rPr>
                <w:rFonts w:hint="eastAsia" w:ascii="仿宋" w:hAnsi="仿宋" w:eastAsia="仿宋" w:cs="仿宋"/>
                <w:color w:val="auto"/>
                <w:kern w:val="0"/>
                <w:szCs w:val="21"/>
                <w:highlight w:val="none"/>
                <w:lang w:bidi="ar"/>
              </w:rPr>
              <w:t>具备基础的售后服务框架。明确了常规的质保期限（如遵循国家三包或行业标准），并提供了基本的联系电话或报修渠道。在</w:t>
            </w:r>
            <w:r>
              <w:rPr>
                <w:rFonts w:hint="eastAsia" w:ascii="仿宋" w:hAnsi="仿宋" w:eastAsia="仿宋" w:cs="仿宋"/>
                <w:color w:val="auto"/>
                <w:kern w:val="0"/>
                <w:szCs w:val="21"/>
                <w:highlight w:val="none"/>
                <w:lang w:val="en-US" w:eastAsia="zh-CN" w:bidi="ar"/>
              </w:rPr>
              <w:t>家具</w:t>
            </w:r>
            <w:r>
              <w:rPr>
                <w:rFonts w:hint="eastAsia" w:ascii="仿宋" w:hAnsi="仿宋" w:eastAsia="仿宋" w:cs="仿宋"/>
                <w:color w:val="auto"/>
                <w:kern w:val="0"/>
                <w:szCs w:val="21"/>
                <w:highlight w:val="none"/>
                <w:lang w:bidi="ar"/>
              </w:rPr>
              <w:t>出现故障时，能够安排人员进行维修或处理，但响应时间和修复时效缺乏严格的量化承诺，往往依赖常规的工作日排期</w:t>
            </w:r>
            <w:r>
              <w:rPr>
                <w:rFonts w:hint="eastAsia" w:ascii="仿宋" w:hAnsi="仿宋" w:eastAsia="仿宋" w:cs="仿宋"/>
                <w:color w:val="auto"/>
                <w:kern w:val="0"/>
                <w:szCs w:val="21"/>
                <w:highlight w:val="none"/>
                <w:lang w:val="en-US" w:eastAsia="zh-CN" w:bidi="ar"/>
              </w:rPr>
              <w:t>的得0.5分；售后服务措施</w:t>
            </w:r>
            <w:r>
              <w:rPr>
                <w:rFonts w:hint="eastAsia" w:ascii="仿宋" w:hAnsi="仿宋" w:eastAsia="仿宋" w:cs="仿宋"/>
                <w:i w:val="0"/>
                <w:iCs w:val="0"/>
                <w:caps w:val="0"/>
                <w:color w:val="auto"/>
                <w:spacing w:val="0"/>
                <w:kern w:val="0"/>
                <w:sz w:val="21"/>
                <w:szCs w:val="21"/>
                <w:highlight w:val="none"/>
                <w:shd w:val="clear"/>
                <w:lang w:bidi="ar"/>
              </w:rPr>
              <w:t>极其薄弱</w:t>
            </w:r>
            <w:r>
              <w:rPr>
                <w:rFonts w:hint="eastAsia" w:ascii="仿宋" w:hAnsi="仿宋" w:eastAsia="仿宋" w:cs="仿宋"/>
                <w:i w:val="0"/>
                <w:iCs w:val="0"/>
                <w:caps w:val="0"/>
                <w:color w:val="auto"/>
                <w:spacing w:val="0"/>
                <w:kern w:val="0"/>
                <w:sz w:val="21"/>
                <w:szCs w:val="21"/>
                <w:highlight w:val="none"/>
                <w:shd w:val="clear"/>
                <w:lang w:eastAsia="zh-CN" w:bidi="ar"/>
              </w:rPr>
              <w:t>、</w:t>
            </w:r>
            <w:r>
              <w:rPr>
                <w:rFonts w:hint="eastAsia" w:ascii="仿宋" w:hAnsi="仿宋" w:eastAsia="仿宋" w:cs="仿宋"/>
                <w:i w:val="0"/>
                <w:iCs w:val="0"/>
                <w:caps w:val="0"/>
                <w:color w:val="auto"/>
                <w:spacing w:val="0"/>
                <w:kern w:val="0"/>
                <w:sz w:val="21"/>
                <w:szCs w:val="21"/>
                <w:highlight w:val="none"/>
                <w:shd w:val="clear"/>
                <w:lang w:bidi="ar"/>
              </w:rPr>
              <w:t>完全</w:t>
            </w:r>
            <w:r>
              <w:rPr>
                <w:rFonts w:hint="eastAsia" w:ascii="仿宋" w:hAnsi="仿宋" w:eastAsia="仿宋" w:cs="仿宋"/>
                <w:i w:val="0"/>
                <w:iCs w:val="0"/>
                <w:caps w:val="0"/>
                <w:color w:val="auto"/>
                <w:spacing w:val="0"/>
                <w:kern w:val="0"/>
                <w:sz w:val="21"/>
                <w:szCs w:val="21"/>
                <w:highlight w:val="none"/>
                <w:shd w:val="clear"/>
                <w:lang w:val="en-US" w:eastAsia="zh-CN" w:bidi="ar"/>
              </w:rPr>
              <w:t>空白或未提供的不得分。</w:t>
            </w:r>
          </w:p>
          <w:p w14:paraId="190B0DD1">
            <w:pPr>
              <w:keepNext w:val="0"/>
              <w:keepLines w:val="0"/>
              <w:widowControl/>
              <w:suppressLineNumbers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3、回访与技术培训</w:t>
            </w:r>
          </w:p>
          <w:p w14:paraId="1CA3EAAD">
            <w:pPr>
              <w:keepNext w:val="0"/>
              <w:keepLines w:val="0"/>
              <w:widowControl/>
              <w:suppressLineNumbers w:val="0"/>
              <w:spacing w:line="360" w:lineRule="auto"/>
              <w:jc w:val="left"/>
              <w:rPr>
                <w:rFonts w:hint="default" w:ascii="仿宋" w:hAnsi="仿宋" w:eastAsia="仿宋" w:cs="仿宋"/>
                <w:color w:val="auto"/>
                <w:sz w:val="21"/>
                <w:szCs w:val="21"/>
                <w:highlight w:val="none"/>
                <w:lang w:val="en-US" w:eastAsia="zh-CN"/>
              </w:rPr>
            </w:pPr>
            <w:r>
              <w:rPr>
                <w:rFonts w:hint="eastAsia" w:ascii="仿宋" w:hAnsi="仿宋" w:eastAsia="仿宋" w:cs="仿宋"/>
                <w:i w:val="0"/>
                <w:iCs w:val="0"/>
                <w:caps w:val="0"/>
                <w:color w:val="auto"/>
                <w:spacing w:val="0"/>
                <w:kern w:val="0"/>
                <w:sz w:val="21"/>
                <w:szCs w:val="21"/>
                <w:highlight w:val="none"/>
                <w:shd w:val="clear"/>
                <w:lang w:bidi="ar"/>
              </w:rPr>
              <w:t>回访与技术培训方案极其周全且具备极强的实战价值。培训计划</w:t>
            </w:r>
            <w:r>
              <w:rPr>
                <w:rFonts w:hint="eastAsia" w:ascii="仿宋" w:hAnsi="仿宋" w:eastAsia="仿宋" w:cs="仿宋"/>
                <w:i w:val="0"/>
                <w:iCs w:val="0"/>
                <w:caps w:val="0"/>
                <w:color w:val="auto"/>
                <w:spacing w:val="0"/>
                <w:kern w:val="0"/>
                <w:sz w:val="21"/>
                <w:szCs w:val="21"/>
                <w:highlight w:val="none"/>
                <w:shd w:val="clear"/>
                <w:lang w:val="en-US" w:eastAsia="zh-CN" w:bidi="ar"/>
              </w:rPr>
              <w:t>主要</w:t>
            </w:r>
            <w:r>
              <w:rPr>
                <w:rFonts w:hint="eastAsia" w:ascii="仿宋" w:hAnsi="仿宋" w:eastAsia="仿宋" w:cs="仿宋"/>
                <w:i w:val="0"/>
                <w:iCs w:val="0"/>
                <w:caps w:val="0"/>
                <w:color w:val="auto"/>
                <w:spacing w:val="0"/>
                <w:kern w:val="0"/>
                <w:sz w:val="21"/>
                <w:szCs w:val="21"/>
                <w:highlight w:val="none"/>
                <w:shd w:val="clear"/>
                <w:lang w:bidi="ar"/>
              </w:rPr>
              <w:t>包含</w:t>
            </w:r>
            <w:r>
              <w:rPr>
                <w:rFonts w:hint="eastAsia" w:ascii="仿宋" w:hAnsi="仿宋" w:eastAsia="仿宋" w:cs="仿宋"/>
                <w:b w:val="0"/>
                <w:bCs w:val="0"/>
                <w:color w:val="auto"/>
                <w:kern w:val="0"/>
                <w:sz w:val="21"/>
                <w:szCs w:val="21"/>
                <w:highlight w:val="none"/>
                <w:lang w:val="en-US" w:eastAsia="zh-CN" w:bidi="ar"/>
              </w:rPr>
              <w:t>操作使用、日常维护、常见故障排除。</w:t>
            </w:r>
            <w:r>
              <w:rPr>
                <w:rFonts w:hint="eastAsia" w:ascii="仿宋" w:hAnsi="仿宋" w:eastAsia="仿宋" w:cs="仿宋"/>
                <w:i w:val="0"/>
                <w:iCs w:val="0"/>
                <w:caps w:val="0"/>
                <w:color w:val="auto"/>
                <w:spacing w:val="0"/>
                <w:kern w:val="0"/>
                <w:sz w:val="21"/>
                <w:szCs w:val="21"/>
                <w:highlight w:val="none"/>
                <w:shd w:val="clear"/>
                <w:lang w:bidi="ar"/>
              </w:rPr>
              <w:t>建立了主动、定期的回访机制，不仅主动收集使用反馈、排查潜在隐患，还能根据客户的业务变化提供持续的技术升级指导和优化建议</w:t>
            </w:r>
            <w:r>
              <w:rPr>
                <w:rFonts w:hint="eastAsia" w:ascii="仿宋" w:hAnsi="仿宋" w:eastAsia="仿宋" w:cs="仿宋"/>
                <w:i w:val="0"/>
                <w:iCs w:val="0"/>
                <w:caps w:val="0"/>
                <w:color w:val="auto"/>
                <w:spacing w:val="0"/>
                <w:kern w:val="0"/>
                <w:sz w:val="21"/>
                <w:szCs w:val="21"/>
                <w:highlight w:val="none"/>
                <w:shd w:val="clear"/>
                <w:lang w:eastAsia="zh-CN" w:bidi="ar"/>
              </w:rPr>
              <w:t>的</w:t>
            </w:r>
            <w:r>
              <w:rPr>
                <w:rFonts w:hint="eastAsia" w:ascii="仿宋" w:hAnsi="仿宋" w:eastAsia="仿宋" w:cs="仿宋"/>
                <w:i w:val="0"/>
                <w:iCs w:val="0"/>
                <w:caps w:val="0"/>
                <w:color w:val="auto"/>
                <w:spacing w:val="0"/>
                <w:kern w:val="0"/>
                <w:sz w:val="21"/>
                <w:szCs w:val="21"/>
                <w:highlight w:val="none"/>
                <w:shd w:val="clear"/>
                <w:lang w:val="en-US" w:eastAsia="zh-CN" w:bidi="ar"/>
              </w:rPr>
              <w:t>得1分</w:t>
            </w:r>
            <w:r>
              <w:rPr>
                <w:rFonts w:hint="eastAsia" w:ascii="仿宋" w:hAnsi="仿宋" w:eastAsia="仿宋" w:cs="仿宋"/>
                <w:i w:val="0"/>
                <w:iCs w:val="0"/>
                <w:caps w:val="0"/>
                <w:color w:val="auto"/>
                <w:spacing w:val="0"/>
                <w:kern w:val="0"/>
                <w:sz w:val="21"/>
                <w:szCs w:val="21"/>
                <w:highlight w:val="none"/>
                <w:shd w:val="clear"/>
                <w:lang w:eastAsia="zh-CN" w:bidi="ar"/>
              </w:rPr>
              <w:t>；</w:t>
            </w:r>
            <w:r>
              <w:rPr>
                <w:rFonts w:hint="eastAsia" w:ascii="仿宋" w:hAnsi="仿宋" w:eastAsia="仿宋" w:cs="仿宋"/>
                <w:i w:val="0"/>
                <w:iCs w:val="0"/>
                <w:caps w:val="0"/>
                <w:color w:val="auto"/>
                <w:spacing w:val="0"/>
                <w:kern w:val="0"/>
                <w:sz w:val="21"/>
                <w:szCs w:val="21"/>
                <w:highlight w:val="none"/>
                <w:shd w:val="clear"/>
                <w:lang w:val="en-US" w:eastAsia="zh-CN" w:bidi="ar"/>
              </w:rPr>
              <w:t>具</w:t>
            </w:r>
            <w:r>
              <w:rPr>
                <w:rFonts w:hint="eastAsia" w:ascii="仿宋" w:hAnsi="仿宋" w:eastAsia="仿宋" w:cs="仿宋"/>
                <w:color w:val="auto"/>
                <w:kern w:val="0"/>
                <w:szCs w:val="21"/>
                <w:highlight w:val="none"/>
                <w:lang w:bidi="ar"/>
              </w:rPr>
              <w:t>备基础的培训和回访安排。能够提供常规的产品或操作说明书，并在项目交付时安排基础的现场演示或一次性集中培训，确保采购人能进行最基本的日常操作。有常规的回访动作（如交付后打个电话或发个问卷）</w:t>
            </w:r>
            <w:r>
              <w:rPr>
                <w:rFonts w:hint="eastAsia" w:ascii="仿宋" w:hAnsi="仿宋" w:eastAsia="仿宋" w:cs="仿宋"/>
                <w:color w:val="auto"/>
                <w:kern w:val="0"/>
                <w:szCs w:val="21"/>
                <w:highlight w:val="none"/>
                <w:lang w:val="en-US" w:eastAsia="zh-CN" w:bidi="ar"/>
              </w:rPr>
              <w:t>的得0.5分</w:t>
            </w:r>
            <w:r>
              <w:rPr>
                <w:rFonts w:hint="eastAsia" w:ascii="仿宋" w:hAnsi="仿宋" w:eastAsia="仿宋" w:cs="仿宋"/>
                <w:color w:val="auto"/>
                <w:kern w:val="0"/>
                <w:szCs w:val="21"/>
                <w:highlight w:val="none"/>
                <w:lang w:bidi="ar"/>
              </w:rPr>
              <w:t>。</w:t>
            </w:r>
            <w:r>
              <w:rPr>
                <w:rFonts w:hint="eastAsia" w:ascii="仿宋" w:hAnsi="仿宋" w:eastAsia="仿宋" w:cs="仿宋"/>
                <w:color w:val="auto"/>
                <w:kern w:val="0"/>
                <w:szCs w:val="21"/>
                <w:highlight w:val="none"/>
                <w:lang w:val="en-US" w:eastAsia="zh-CN" w:bidi="ar"/>
              </w:rPr>
              <w:t>回访与技术培训方案混乱空白或未提供的不得分。</w:t>
            </w:r>
          </w:p>
        </w:tc>
        <w:tc>
          <w:tcPr>
            <w:tcW w:w="710" w:type="dxa"/>
            <w:vAlign w:val="center"/>
          </w:tcPr>
          <w:p w14:paraId="38D93D35">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970" w:type="dxa"/>
            <w:vAlign w:val="center"/>
          </w:tcPr>
          <w:p w14:paraId="548DB65C">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主观分</w:t>
            </w:r>
          </w:p>
        </w:tc>
        <w:tc>
          <w:tcPr>
            <w:tcW w:w="1112" w:type="dxa"/>
            <w:vAlign w:val="center"/>
          </w:tcPr>
          <w:p w14:paraId="549DB57E">
            <w:pPr>
              <w:snapToGrid w:val="0"/>
              <w:spacing w:line="360" w:lineRule="auto"/>
              <w:jc w:val="center"/>
              <w:rPr>
                <w:rFonts w:hint="eastAsia" w:ascii="仿宋" w:hAnsi="仿宋" w:eastAsia="仿宋" w:cs="仿宋"/>
                <w:color w:val="auto"/>
                <w:sz w:val="21"/>
                <w:szCs w:val="21"/>
                <w:highlight w:val="none"/>
              </w:rPr>
            </w:pPr>
          </w:p>
        </w:tc>
      </w:tr>
      <w:tr w14:paraId="02352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0" w:type="auto"/>
            <w:vAlign w:val="center"/>
          </w:tcPr>
          <w:p w14:paraId="1C390B10">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12</w:t>
            </w:r>
          </w:p>
        </w:tc>
        <w:tc>
          <w:tcPr>
            <w:tcW w:w="945" w:type="dxa"/>
            <w:vAlign w:val="center"/>
          </w:tcPr>
          <w:p w14:paraId="33A49116">
            <w:pPr>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rPr>
              <w:t>样品工艺、质量、材质</w:t>
            </w:r>
          </w:p>
        </w:tc>
        <w:tc>
          <w:tcPr>
            <w:tcW w:w="6313" w:type="dxa"/>
            <w:vAlign w:val="center"/>
          </w:tcPr>
          <w:p w14:paraId="5BBF2DF0">
            <w:pPr>
              <w:numPr>
                <w:ilvl w:val="0"/>
                <w:numId w:val="0"/>
              </w:numPr>
              <w:snapToGrid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1）所用材质（</w:t>
            </w: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分）：</w:t>
            </w:r>
          </w:p>
          <w:p w14:paraId="0D90730F">
            <w:pPr>
              <w:numPr>
                <w:ilvl w:val="0"/>
                <w:numId w:val="0"/>
              </w:num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Cs w:val="21"/>
                <w:highlight w:val="none"/>
              </w:rPr>
              <w:t>橡胶木原木</w:t>
            </w:r>
            <w:r>
              <w:rPr>
                <w:rFonts w:hint="eastAsia" w:ascii="仿宋" w:hAnsi="仿宋" w:eastAsia="仿宋" w:cs="仿宋"/>
                <w:color w:val="auto"/>
                <w:sz w:val="21"/>
                <w:szCs w:val="21"/>
                <w:highlight w:val="none"/>
              </w:rPr>
              <w:t>0-1分；</w:t>
            </w:r>
          </w:p>
          <w:p w14:paraId="1539BA38">
            <w:pPr>
              <w:numPr>
                <w:ilvl w:val="0"/>
                <w:numId w:val="0"/>
              </w:num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Cs w:val="21"/>
                <w:highlight w:val="none"/>
              </w:rPr>
              <w:t>三聚氰胺饰面刨花板（半封边）</w:t>
            </w:r>
            <w:r>
              <w:rPr>
                <w:rFonts w:hint="eastAsia" w:ascii="仿宋" w:hAnsi="仿宋" w:eastAsia="仿宋" w:cs="仿宋"/>
                <w:color w:val="auto"/>
                <w:sz w:val="21"/>
                <w:szCs w:val="21"/>
                <w:highlight w:val="none"/>
              </w:rPr>
              <w:t>0-1分；</w:t>
            </w:r>
          </w:p>
          <w:p w14:paraId="6EC3328C">
            <w:pPr>
              <w:numPr>
                <w:ilvl w:val="0"/>
                <w:numId w:val="0"/>
              </w:num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w:t>
            </w:r>
            <w:r>
              <w:rPr>
                <w:rFonts w:hint="eastAsia" w:ascii="仿宋" w:hAnsi="仿宋" w:eastAsia="仿宋" w:cs="仿宋"/>
                <w:color w:val="auto"/>
                <w:szCs w:val="21"/>
                <w:highlight w:val="none"/>
              </w:rPr>
              <w:t>冷轧钢板</w:t>
            </w:r>
            <w:r>
              <w:rPr>
                <w:rFonts w:hint="eastAsia" w:ascii="仿宋" w:hAnsi="仿宋" w:eastAsia="仿宋" w:cs="仿宋"/>
                <w:color w:val="auto"/>
                <w:sz w:val="21"/>
                <w:szCs w:val="21"/>
                <w:highlight w:val="none"/>
              </w:rPr>
              <w:t>0-1分；</w:t>
            </w:r>
          </w:p>
          <w:p w14:paraId="0EB68566">
            <w:pPr>
              <w:numPr>
                <w:ilvl w:val="0"/>
                <w:numId w:val="0"/>
              </w:numPr>
              <w:snapToGrid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Cs w:val="21"/>
                <w:highlight w:val="none"/>
              </w:rPr>
              <w:t>SUS不锈钢[304]</w:t>
            </w:r>
            <w:r>
              <w:rPr>
                <w:rFonts w:hint="eastAsia" w:ascii="仿宋" w:hAnsi="仿宋" w:eastAsia="仿宋" w:cs="仿宋"/>
                <w:color w:val="auto"/>
                <w:sz w:val="21"/>
                <w:szCs w:val="21"/>
                <w:highlight w:val="none"/>
                <w:lang w:val="en-US" w:eastAsia="zh-CN"/>
              </w:rPr>
              <w:t>0-1分；</w:t>
            </w:r>
          </w:p>
          <w:p w14:paraId="5752DA44">
            <w:pPr>
              <w:numPr>
                <w:ilvl w:val="0"/>
                <w:numId w:val="0"/>
              </w:num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样品小样</w:t>
            </w:r>
            <w:r>
              <w:rPr>
                <w:rFonts w:hint="eastAsia" w:ascii="仿宋" w:hAnsi="仿宋" w:eastAsia="仿宋" w:cs="仿宋"/>
                <w:color w:val="auto"/>
                <w:sz w:val="21"/>
                <w:szCs w:val="21"/>
                <w:highlight w:val="none"/>
              </w:rPr>
              <w:t>完全符合采购要求</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且</w:t>
            </w:r>
            <w:r>
              <w:rPr>
                <w:rFonts w:hint="eastAsia" w:ascii="仿宋" w:hAnsi="仿宋" w:eastAsia="仿宋" w:cs="仿宋"/>
                <w:color w:val="auto"/>
                <w:szCs w:val="21"/>
                <w:highlight w:val="none"/>
              </w:rPr>
              <w:t>工艺精湛，触感细腻光滑，色泽均匀</w:t>
            </w:r>
            <w:r>
              <w:rPr>
                <w:rFonts w:hint="eastAsia" w:ascii="仿宋" w:hAnsi="仿宋" w:eastAsia="仿宋" w:cs="仿宋"/>
                <w:color w:val="auto"/>
                <w:sz w:val="21"/>
                <w:szCs w:val="21"/>
                <w:highlight w:val="none"/>
              </w:rPr>
              <w:t>得1分；</w:t>
            </w:r>
            <w:r>
              <w:rPr>
                <w:rFonts w:hint="eastAsia" w:ascii="仿宋" w:hAnsi="仿宋" w:eastAsia="仿宋" w:cs="仿宋"/>
                <w:color w:val="auto"/>
                <w:sz w:val="21"/>
                <w:szCs w:val="21"/>
                <w:highlight w:val="none"/>
                <w:lang w:val="en-US" w:eastAsia="zh-CN"/>
              </w:rPr>
              <w:t>样品小样基本</w:t>
            </w:r>
            <w:r>
              <w:rPr>
                <w:rFonts w:hint="eastAsia" w:ascii="仿宋" w:hAnsi="仿宋" w:eastAsia="仿宋" w:cs="仿宋"/>
                <w:color w:val="auto"/>
                <w:sz w:val="21"/>
                <w:szCs w:val="21"/>
                <w:highlight w:val="none"/>
              </w:rPr>
              <w:t>符合采购要求</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Cs w:val="21"/>
                <w:highlight w:val="none"/>
              </w:rPr>
              <w:t>工艺尚可，但在细节处略显粗糙，质感表现平平</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val="en-US" w:eastAsia="zh-CN"/>
              </w:rPr>
              <w:t>得</w:t>
            </w:r>
            <w:r>
              <w:rPr>
                <w:rFonts w:hint="eastAsia" w:ascii="仿宋" w:hAnsi="仿宋" w:eastAsia="仿宋" w:cs="仿宋"/>
                <w:color w:val="auto"/>
                <w:sz w:val="21"/>
                <w:szCs w:val="21"/>
                <w:highlight w:val="none"/>
              </w:rPr>
              <w:t>0.5分；没有提供样品或样品、规格、技术要求不</w:t>
            </w:r>
            <w:r>
              <w:rPr>
                <w:rFonts w:hint="eastAsia" w:ascii="仿宋" w:hAnsi="仿宋" w:eastAsia="仿宋" w:cs="仿宋"/>
                <w:color w:val="auto"/>
                <w:sz w:val="21"/>
                <w:szCs w:val="21"/>
                <w:highlight w:val="none"/>
                <w:lang w:val="en-US" w:eastAsia="zh-CN"/>
              </w:rPr>
              <w:t>符合要求的</w:t>
            </w:r>
            <w:r>
              <w:rPr>
                <w:rFonts w:hint="eastAsia" w:ascii="仿宋" w:hAnsi="仿宋" w:eastAsia="仿宋" w:cs="仿宋"/>
                <w:color w:val="auto"/>
                <w:sz w:val="21"/>
                <w:szCs w:val="21"/>
                <w:highlight w:val="none"/>
              </w:rPr>
              <w:t>不得分。</w:t>
            </w:r>
          </w:p>
          <w:p w14:paraId="3489850A">
            <w:pPr>
              <w:numPr>
                <w:ilvl w:val="0"/>
                <w:numId w:val="0"/>
              </w:numPr>
              <w:snapToGrid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w:t>
            </w:r>
            <w:r>
              <w:rPr>
                <w:rFonts w:hint="eastAsia" w:ascii="仿宋" w:hAnsi="仿宋" w:eastAsia="仿宋" w:cs="仿宋"/>
                <w:b/>
                <w:bCs/>
                <w:color w:val="auto"/>
                <w:sz w:val="21"/>
                <w:szCs w:val="21"/>
                <w:highlight w:val="none"/>
                <w:lang w:val="en-US" w:eastAsia="zh-CN"/>
              </w:rPr>
              <w:t>木质家具</w:t>
            </w:r>
            <w:r>
              <w:rPr>
                <w:rFonts w:hint="eastAsia" w:ascii="仿宋" w:hAnsi="仿宋" w:eastAsia="仿宋" w:cs="仿宋"/>
                <w:b/>
                <w:bCs/>
                <w:color w:val="auto"/>
                <w:sz w:val="21"/>
                <w:szCs w:val="21"/>
                <w:highlight w:val="none"/>
              </w:rPr>
              <w:t>五金件</w:t>
            </w:r>
            <w:r>
              <w:rPr>
                <w:rFonts w:hint="eastAsia" w:ascii="仿宋" w:hAnsi="仿宋" w:eastAsia="仿宋" w:cs="仿宋"/>
                <w:b/>
                <w:bCs/>
                <w:color w:val="auto"/>
                <w:sz w:val="21"/>
                <w:szCs w:val="21"/>
                <w:highlight w:val="none"/>
                <w:lang w:val="en-US" w:eastAsia="zh-CN"/>
              </w:rPr>
              <w:t>材质</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分）：</w:t>
            </w:r>
          </w:p>
          <w:p w14:paraId="370D069C">
            <w:pPr>
              <w:numPr>
                <w:ilvl w:val="0"/>
                <w:numId w:val="0"/>
              </w:numPr>
              <w:snapToGrid w:val="0"/>
              <w:spacing w:line="36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三合一连接件、抽屉锁、轨道、铰链、拉手等五金件工艺、质量、材质。</w:t>
            </w:r>
          </w:p>
          <w:p w14:paraId="207EB0B6">
            <w:pPr>
              <w:numPr>
                <w:ilvl w:val="0"/>
                <w:numId w:val="0"/>
              </w:numPr>
              <w:snapToGrid w:val="0"/>
              <w:spacing w:line="360" w:lineRule="auto"/>
              <w:rPr>
                <w:rFonts w:hint="default" w:ascii="仿宋" w:hAnsi="仿宋" w:eastAsia="仿宋" w:cs="仿宋"/>
                <w:i w:val="0"/>
                <w:iCs w:val="0"/>
                <w:caps w:val="0"/>
                <w:color w:val="auto"/>
                <w:spacing w:val="0"/>
                <w:sz w:val="21"/>
                <w:szCs w:val="21"/>
                <w:highlight w:val="yellow"/>
                <w:shd w:val="clear"/>
                <w:lang w:val="en-US" w:eastAsia="zh-CN"/>
              </w:rPr>
            </w:pPr>
            <w:r>
              <w:rPr>
                <w:rFonts w:hint="eastAsia" w:ascii="仿宋" w:hAnsi="仿宋" w:eastAsia="仿宋" w:cs="仿宋"/>
                <w:color w:val="auto"/>
                <w:kern w:val="2"/>
                <w:sz w:val="21"/>
                <w:szCs w:val="21"/>
                <w:highlight w:val="none"/>
                <w:lang w:val="en-US" w:eastAsia="zh-CN" w:bidi="ar-SA"/>
              </w:rPr>
              <w:t>完全符合采购要求的且</w:t>
            </w:r>
            <w:r>
              <w:rPr>
                <w:rFonts w:hint="eastAsia" w:ascii="仿宋" w:hAnsi="仿宋" w:eastAsia="仿宋" w:cs="仿宋"/>
                <w:color w:val="auto"/>
                <w:szCs w:val="21"/>
                <w:highlight w:val="none"/>
              </w:rPr>
              <w:t>工艺极其精湛</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表面光亮质感细腻，无毛刺、无氧化斑点</w:t>
            </w:r>
            <w:r>
              <w:rPr>
                <w:rFonts w:hint="eastAsia" w:ascii="仿宋" w:hAnsi="仿宋" w:eastAsia="仿宋" w:cs="仿宋"/>
                <w:color w:val="auto"/>
                <w:szCs w:val="21"/>
                <w:highlight w:val="none"/>
                <w:lang w:eastAsia="zh-CN"/>
              </w:rPr>
              <w:t>，</w:t>
            </w:r>
            <w:r>
              <w:rPr>
                <w:rFonts w:hint="eastAsia" w:ascii="仿宋" w:hAnsi="仿宋" w:eastAsia="仿宋" w:cs="仿宋"/>
                <w:i w:val="0"/>
                <w:iCs w:val="0"/>
                <w:caps w:val="0"/>
                <w:color w:val="auto"/>
                <w:spacing w:val="0"/>
                <w:sz w:val="21"/>
                <w:szCs w:val="21"/>
                <w:highlight w:val="none"/>
                <w:shd w:val="clear"/>
              </w:rPr>
              <w:t>拿在手里有明显的厚重感和分量</w:t>
            </w:r>
            <w:r>
              <w:rPr>
                <w:rFonts w:hint="eastAsia" w:ascii="仿宋" w:hAnsi="仿宋" w:eastAsia="仿宋" w:cs="仿宋"/>
                <w:color w:val="auto"/>
                <w:kern w:val="2"/>
                <w:sz w:val="21"/>
                <w:szCs w:val="21"/>
                <w:highlight w:val="none"/>
                <w:lang w:val="en-US" w:eastAsia="zh-CN" w:bidi="ar-SA"/>
              </w:rPr>
              <w:t>的得4分；五金样品</w:t>
            </w:r>
            <w:r>
              <w:rPr>
                <w:rFonts w:hint="eastAsia" w:ascii="仿宋" w:hAnsi="仿宋" w:eastAsia="仿宋" w:cs="仿宋"/>
                <w:color w:val="auto"/>
                <w:sz w:val="21"/>
                <w:szCs w:val="21"/>
                <w:highlight w:val="none"/>
                <w:lang w:val="en-US" w:eastAsia="zh-CN"/>
              </w:rPr>
              <w:t>基本</w:t>
            </w:r>
            <w:r>
              <w:rPr>
                <w:rFonts w:hint="eastAsia" w:ascii="仿宋" w:hAnsi="仿宋" w:eastAsia="仿宋" w:cs="仿宋"/>
                <w:color w:val="auto"/>
                <w:sz w:val="21"/>
                <w:szCs w:val="21"/>
                <w:highlight w:val="none"/>
              </w:rPr>
              <w:t>符合采购要求</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Cs w:val="21"/>
                <w:highlight w:val="none"/>
              </w:rPr>
              <w:t>表面处理尚可，外观平整，没有明显的锈迹或瑕疵，</w:t>
            </w:r>
            <w:r>
              <w:rPr>
                <w:rFonts w:hint="eastAsia" w:ascii="仿宋" w:hAnsi="仿宋" w:eastAsia="仿宋" w:cs="仿宋"/>
                <w:i w:val="0"/>
                <w:iCs w:val="0"/>
                <w:caps w:val="0"/>
                <w:color w:val="auto"/>
                <w:spacing w:val="0"/>
                <w:sz w:val="21"/>
                <w:szCs w:val="21"/>
                <w:highlight w:val="none"/>
                <w:shd w:val="clear"/>
              </w:rPr>
              <w:t>厚度适中，能够满足日常基本的承重和连接需求</w:t>
            </w:r>
            <w:r>
              <w:rPr>
                <w:rFonts w:hint="eastAsia" w:ascii="仿宋" w:hAnsi="仿宋" w:eastAsia="仿宋" w:cs="仿宋"/>
                <w:i w:val="0"/>
                <w:iCs w:val="0"/>
                <w:caps w:val="0"/>
                <w:color w:val="auto"/>
                <w:spacing w:val="0"/>
                <w:sz w:val="21"/>
                <w:szCs w:val="21"/>
                <w:highlight w:val="none"/>
                <w:shd w:val="clear"/>
                <w:lang w:val="en-US" w:eastAsia="zh-CN"/>
              </w:rPr>
              <w:t>的得2分</w:t>
            </w:r>
            <w:r>
              <w:rPr>
                <w:rFonts w:hint="eastAsia" w:ascii="仿宋" w:hAnsi="仿宋" w:eastAsia="仿宋" w:cs="仿宋"/>
                <w:color w:val="auto"/>
                <w:sz w:val="21"/>
                <w:szCs w:val="21"/>
                <w:highlight w:val="none"/>
              </w:rPr>
              <w:t>；没有提供样品或样品技术要求不</w:t>
            </w:r>
            <w:r>
              <w:rPr>
                <w:rFonts w:hint="eastAsia" w:ascii="仿宋" w:hAnsi="仿宋" w:eastAsia="仿宋" w:cs="仿宋"/>
                <w:color w:val="auto"/>
                <w:sz w:val="21"/>
                <w:szCs w:val="21"/>
                <w:highlight w:val="none"/>
                <w:lang w:val="en-US" w:eastAsia="zh-CN"/>
              </w:rPr>
              <w:t>符合要求的</w:t>
            </w:r>
            <w:r>
              <w:rPr>
                <w:rFonts w:hint="eastAsia" w:ascii="仿宋" w:hAnsi="仿宋" w:eastAsia="仿宋" w:cs="仿宋"/>
                <w:color w:val="auto"/>
                <w:sz w:val="21"/>
                <w:szCs w:val="21"/>
                <w:highlight w:val="none"/>
              </w:rPr>
              <w:t>不得分。</w:t>
            </w:r>
          </w:p>
        </w:tc>
        <w:tc>
          <w:tcPr>
            <w:tcW w:w="710" w:type="dxa"/>
            <w:vAlign w:val="center"/>
          </w:tcPr>
          <w:p w14:paraId="12A3535A">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970" w:type="dxa"/>
            <w:vAlign w:val="center"/>
          </w:tcPr>
          <w:p w14:paraId="68271D54">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主</w:t>
            </w:r>
            <w:r>
              <w:rPr>
                <w:rFonts w:hint="eastAsia" w:ascii="仿宋" w:hAnsi="仿宋" w:eastAsia="仿宋" w:cs="仿宋"/>
                <w:bCs/>
                <w:color w:val="auto"/>
                <w:sz w:val="21"/>
                <w:szCs w:val="21"/>
                <w:highlight w:val="none"/>
              </w:rPr>
              <w:t>观分</w:t>
            </w:r>
          </w:p>
        </w:tc>
        <w:tc>
          <w:tcPr>
            <w:tcW w:w="1112" w:type="dxa"/>
            <w:vAlign w:val="center"/>
          </w:tcPr>
          <w:p w14:paraId="3F8D8DFD">
            <w:pPr>
              <w:snapToGrid w:val="0"/>
              <w:spacing w:line="360" w:lineRule="auto"/>
              <w:jc w:val="center"/>
              <w:rPr>
                <w:rFonts w:hint="eastAsia" w:ascii="仿宋" w:hAnsi="仿宋" w:eastAsia="仿宋" w:cs="仿宋"/>
                <w:color w:val="auto"/>
                <w:sz w:val="21"/>
                <w:szCs w:val="21"/>
                <w:highlight w:val="none"/>
              </w:rPr>
            </w:pPr>
          </w:p>
        </w:tc>
      </w:tr>
      <w:tr w14:paraId="5736A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F6C158D">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w:t>
            </w:r>
          </w:p>
        </w:tc>
        <w:tc>
          <w:tcPr>
            <w:tcW w:w="945" w:type="dxa"/>
            <w:vAlign w:val="center"/>
          </w:tcPr>
          <w:p w14:paraId="3143CAA0">
            <w:pPr>
              <w:widowControl/>
              <w:shd w:val="clear"/>
              <w:adjustRightInd/>
              <w:snapToGrid w:val="0"/>
              <w:spacing w:after="0"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价格</w:t>
            </w:r>
          </w:p>
        </w:tc>
        <w:tc>
          <w:tcPr>
            <w:tcW w:w="6313" w:type="dxa"/>
          </w:tcPr>
          <w:p w14:paraId="63A96453">
            <w:pPr>
              <w:widowControl/>
              <w:shd w:val="clear" w:color="auto" w:fill="FFFFFF"/>
              <w:adjustRightInd/>
              <w:spacing w:after="225"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有效投标报价的最低价作为评标基准价，其最低报价为满分；按［投标报价得分=（评标基准价/投标报价）*</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］的计算公式计算。</w:t>
            </w:r>
          </w:p>
          <w:p w14:paraId="58937938">
            <w:pPr>
              <w:widowControl/>
              <w:shd w:val="clear" w:color="auto" w:fill="FFFFFF"/>
              <w:adjustRightInd/>
              <w:spacing w:after="225"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评标过程中，不得去掉报价中的最高报价和最低报价。</w:t>
            </w:r>
          </w:p>
        </w:tc>
        <w:tc>
          <w:tcPr>
            <w:tcW w:w="710" w:type="dxa"/>
            <w:vAlign w:val="center"/>
          </w:tcPr>
          <w:p w14:paraId="554F3E18">
            <w:pPr>
              <w:spacing w:line="360" w:lineRule="auto"/>
              <w:jc w:val="center"/>
              <w:outlineLvl w:val="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30</w:t>
            </w:r>
          </w:p>
        </w:tc>
        <w:tc>
          <w:tcPr>
            <w:tcW w:w="970" w:type="dxa"/>
            <w:vAlign w:val="center"/>
          </w:tcPr>
          <w:p w14:paraId="4C10A1E6">
            <w:pPr>
              <w:spacing w:line="360" w:lineRule="auto"/>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客观分</w:t>
            </w:r>
          </w:p>
        </w:tc>
        <w:tc>
          <w:tcPr>
            <w:tcW w:w="1112" w:type="dxa"/>
            <w:vAlign w:val="center"/>
          </w:tcPr>
          <w:p w14:paraId="14B89264">
            <w:pPr>
              <w:spacing w:line="360" w:lineRule="auto"/>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bl>
    <w:p w14:paraId="21B7CDA2">
      <w:pPr>
        <w:snapToGrid w:val="0"/>
        <w:spacing w:line="360" w:lineRule="auto"/>
        <w:rPr>
          <w:rFonts w:hint="eastAsia" w:ascii="仿宋" w:hAnsi="仿宋" w:eastAsia="仿宋" w:cs="仿宋"/>
          <w:b/>
          <w:color w:val="auto"/>
          <w:w w:val="100"/>
          <w:szCs w:val="21"/>
          <w:highlight w:val="none"/>
        </w:rPr>
      </w:pPr>
      <w:r>
        <w:rPr>
          <w:rFonts w:hint="eastAsia" w:ascii="仿宋" w:hAnsi="仿宋" w:eastAsia="仿宋" w:cs="仿宋"/>
          <w:color w:val="auto"/>
          <w:w w:val="100"/>
          <w:szCs w:val="21"/>
          <w:highlight w:val="none"/>
          <w:shd w:val="clear" w:color="auto" w:fill="FFFFFF"/>
        </w:rPr>
        <w:t>*</w:t>
      </w:r>
      <w:r>
        <w:rPr>
          <w:rFonts w:hint="eastAsia" w:ascii="仿宋" w:hAnsi="仿宋" w:eastAsia="仿宋" w:cs="仿宋"/>
          <w:b/>
          <w:color w:val="auto"/>
          <w:w w:val="100"/>
          <w:szCs w:val="21"/>
          <w:highlight w:val="none"/>
        </w:rPr>
        <w:t>备注：</w:t>
      </w:r>
      <w:r>
        <w:rPr>
          <w:rFonts w:hint="eastAsia" w:ascii="仿宋" w:hAnsi="仿宋" w:eastAsia="仿宋" w:cs="仿宋"/>
          <w:color w:val="auto"/>
          <w:w w:val="100"/>
          <w:szCs w:val="21"/>
          <w:highlight w:val="none"/>
        </w:rPr>
        <w:t>供应商编制响应文件（商务技术文件部分）时，建议按此目录（序号和内容）提供评审标准相应的商务技术资料。</w:t>
      </w:r>
    </w:p>
    <w:p w14:paraId="35CAB985">
      <w:pPr>
        <w:pStyle w:val="3"/>
        <w:bidi w:val="0"/>
        <w:jc w:val="center"/>
        <w:rPr>
          <w:rFonts w:hint="eastAsia"/>
          <w:color w:val="auto"/>
        </w:rPr>
      </w:pPr>
      <w:r>
        <w:rPr>
          <w:rFonts w:hint="eastAsia"/>
          <w:color w:val="auto"/>
        </w:rPr>
        <w:t>一、评标方法</w:t>
      </w:r>
    </w:p>
    <w:p w14:paraId="30EE40DD">
      <w:pPr>
        <w:adjustRightInd/>
        <w:spacing w:line="360" w:lineRule="auto"/>
        <w:ind w:firstLine="472" w:firstLineChars="196"/>
        <w:rPr>
          <w:rFonts w:hint="eastAsia" w:ascii="仿宋" w:hAnsi="仿宋" w:eastAsia="仿宋" w:cs="仿宋"/>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1.本项目采用综合评分法。</w:t>
      </w:r>
      <w:r>
        <w:rPr>
          <w:rFonts w:hint="eastAsia" w:ascii="仿宋" w:hAnsi="仿宋" w:eastAsia="仿宋" w:cs="仿宋"/>
          <w:snapToGrid/>
          <w:color w:val="auto"/>
          <w:w w:val="100"/>
          <w:kern w:val="2"/>
          <w:sz w:val="24"/>
          <w:szCs w:val="24"/>
          <w:highlight w:val="none"/>
          <w:lang w:val="en-US" w:eastAsia="zh-CN" w:bidi="ar-SA"/>
        </w:rPr>
        <w:t>综合评分法，是指投标文件满足招标文件全部实质性要求，且按照评审因素的量化指标评审得分最高的投标人为中标候选人的评标方法。</w:t>
      </w:r>
    </w:p>
    <w:p w14:paraId="16B7CFA5">
      <w:pPr>
        <w:pStyle w:val="3"/>
        <w:bidi w:val="0"/>
        <w:jc w:val="center"/>
        <w:rPr>
          <w:rFonts w:hint="eastAsia"/>
          <w:color w:val="auto"/>
        </w:rPr>
      </w:pPr>
      <w:r>
        <w:rPr>
          <w:rFonts w:hint="eastAsia"/>
          <w:color w:val="auto"/>
        </w:rPr>
        <w:t>二、评标标准</w:t>
      </w:r>
    </w:p>
    <w:p w14:paraId="73ACCF8B">
      <w:pPr>
        <w:adjustRightInd/>
        <w:spacing w:line="360" w:lineRule="auto"/>
        <w:ind w:firstLine="472"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2.评标标准：</w:t>
      </w:r>
      <w:r>
        <w:rPr>
          <w:rFonts w:hint="eastAsia" w:ascii="仿宋" w:hAnsi="仿宋" w:eastAsia="仿宋" w:cs="仿宋"/>
          <w:b w:val="0"/>
          <w:bCs w:val="0"/>
          <w:snapToGrid/>
          <w:color w:val="auto"/>
          <w:w w:val="100"/>
          <w:kern w:val="2"/>
          <w:sz w:val="24"/>
          <w:szCs w:val="24"/>
          <w:highlight w:val="none"/>
          <w:lang w:val="en-US" w:eastAsia="zh-CN" w:bidi="ar-SA"/>
        </w:rPr>
        <w:t>见评标办法前附表。</w:t>
      </w:r>
    </w:p>
    <w:p w14:paraId="1612A4CD">
      <w:pPr>
        <w:pStyle w:val="3"/>
        <w:bidi w:val="0"/>
        <w:jc w:val="center"/>
        <w:rPr>
          <w:rFonts w:hint="eastAsia"/>
          <w:color w:val="auto"/>
        </w:rPr>
      </w:pPr>
      <w:r>
        <w:rPr>
          <w:rFonts w:hint="eastAsia"/>
          <w:color w:val="auto"/>
        </w:rPr>
        <w:t>三、评标程序</w:t>
      </w:r>
    </w:p>
    <w:p w14:paraId="41784E73">
      <w:pPr>
        <w:adjustRightInd/>
        <w:spacing w:line="360" w:lineRule="auto"/>
        <w:ind w:firstLine="472"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3.1符合性审查。</w:t>
      </w:r>
      <w:r>
        <w:rPr>
          <w:rFonts w:hint="eastAsia" w:ascii="仿宋" w:hAnsi="仿宋" w:eastAsia="仿宋" w:cs="仿宋"/>
          <w:b w:val="0"/>
          <w:bCs w:val="0"/>
          <w:snapToGrid/>
          <w:color w:val="auto"/>
          <w:w w:val="100"/>
          <w:kern w:val="2"/>
          <w:sz w:val="24"/>
          <w:szCs w:val="24"/>
          <w:highlight w:val="none"/>
          <w:lang w:val="en-US" w:eastAsia="zh-CN" w:bidi="ar-SA"/>
        </w:rPr>
        <w:t>评标委员会应当对符合资格的投标人的投标文件进行符合性审查，以确定其是否满足招标文件的实质性要求。不满足招标文件的实质性要求的，投标无效。</w:t>
      </w:r>
    </w:p>
    <w:p w14:paraId="3609FFC2">
      <w:pPr>
        <w:adjustRightInd/>
        <w:spacing w:line="360" w:lineRule="auto"/>
        <w:ind w:firstLine="472"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3.2比较与评价。</w:t>
      </w:r>
      <w:r>
        <w:rPr>
          <w:rFonts w:hint="eastAsia" w:ascii="仿宋" w:hAnsi="仿宋" w:eastAsia="仿宋" w:cs="仿宋"/>
          <w:b w:val="0"/>
          <w:bCs w:val="0"/>
          <w:snapToGrid/>
          <w:color w:val="auto"/>
          <w:w w:val="100"/>
          <w:kern w:val="2"/>
          <w:sz w:val="24"/>
          <w:szCs w:val="24"/>
          <w:highlight w:val="none"/>
          <w:lang w:val="en-US" w:eastAsia="zh-CN" w:bidi="ar-SA"/>
        </w:rPr>
        <w:t>评标委员会应当按照招标文件中规定的评标方法和标准，对符合性审查合格的投标文件进行商务和技术评估，综合比较与评价。</w:t>
      </w:r>
    </w:p>
    <w:p w14:paraId="7571E64D">
      <w:pPr>
        <w:adjustRightInd/>
        <w:spacing w:line="360" w:lineRule="auto"/>
        <w:ind w:firstLine="472"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3.3汇总商务技术得分。</w:t>
      </w:r>
      <w:r>
        <w:rPr>
          <w:rFonts w:hint="eastAsia" w:ascii="仿宋" w:hAnsi="仿宋" w:eastAsia="仿宋" w:cs="仿宋"/>
          <w:b w:val="0"/>
          <w:bCs w:val="0"/>
          <w:snapToGrid/>
          <w:color w:val="auto"/>
          <w:w w:val="100"/>
          <w:kern w:val="2"/>
          <w:sz w:val="24"/>
          <w:szCs w:val="24"/>
          <w:highlight w:val="none"/>
          <w:lang w:val="en-US" w:eastAsia="zh-CN" w:bidi="ar-SA"/>
        </w:rPr>
        <w:t>评标委员会各成员应当独立对每个投标人的商务和技术文件进行评价，并汇总商务技术得分情况。</w:t>
      </w:r>
    </w:p>
    <w:p w14:paraId="535AEF04">
      <w:pPr>
        <w:adjustRightInd/>
        <w:spacing w:line="360" w:lineRule="auto"/>
        <w:ind w:firstLine="472" w:firstLineChars="196"/>
        <w:rPr>
          <w:rFonts w:hint="eastAsia" w:ascii="仿宋" w:hAnsi="仿宋" w:eastAsia="仿宋" w:cs="仿宋"/>
          <w:b/>
          <w:bCs/>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3.4报价评审。</w:t>
      </w:r>
    </w:p>
    <w:p w14:paraId="00A88765">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3.4.1投标文件报价出现前后不一致的，按照下列规定修正：</w:t>
      </w:r>
    </w:p>
    <w:p w14:paraId="51F8DE89">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3.4.1.1投标文件中开标一览表（报价表）内容与投标文件中相应内容不一致的，以开标一览表（报价表）为准；</w:t>
      </w:r>
    </w:p>
    <w:p w14:paraId="13265A67">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3.4.1.2大写金额和小写金额不一致的，以大写金额为准；</w:t>
      </w:r>
    </w:p>
    <w:p w14:paraId="6E512F11">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3.4.1.3单价金额小数点或者百分比有明显错位的，以开标一览表的总价为准，并修改单价；</w:t>
      </w:r>
    </w:p>
    <w:p w14:paraId="5FCDAEEF">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3.4.1.4总价金额与按单价汇总金额不一致的，以单价金额计算结果为准。</w:t>
      </w:r>
    </w:p>
    <w:p w14:paraId="5937660F">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3.4.1.5同时出现两种以上不一致的，按照3.4.1规定的顺序修正。修正后的报价按照财政部第87号令《政府采购货物和服务招标投标管理办法》第五十一条第二款的规定经投标人确认后产生约束力。</w:t>
      </w:r>
    </w:p>
    <w:p w14:paraId="1E75D63D">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3.4.2投标文件出现不是唯一的、有选择性投标报价的，投标无效。</w:t>
      </w:r>
    </w:p>
    <w:p w14:paraId="2CD2A926">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3.4.3投标报价超过招标文件中规定的预算金额或者最高限价的，投标无效。</w:t>
      </w:r>
    </w:p>
    <w:p w14:paraId="4C872181">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774AE5D1">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3.4.5异常低价审查</w:t>
      </w:r>
    </w:p>
    <w:p w14:paraId="77AD948A">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3.4.5.1出现下列情形之一的，评审委员会应当启动异常低价投标（响应）审查程序：</w:t>
      </w:r>
    </w:p>
    <w:p w14:paraId="28A88378">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（1）投标（响应）报价低于全部通过符合性审查供应商投标（响应）报价平均值50%的，即投标（响应）报价&lt;全部通过符合性审查供应商投标（响应）报价平均值×50%；</w:t>
      </w:r>
    </w:p>
    <w:p w14:paraId="384175C6">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（2）投标（响应）报价低于通过符合性审查的次低报价供应商投标（响应）报价50%的，即投标（响应）报价&lt;通过符合性审查的次低报价供应商投标（响应）报价×50%；</w:t>
      </w:r>
    </w:p>
    <w:p w14:paraId="1FC66160">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（3）投标（响应）报价低于采购项目最高限价</w:t>
      </w:r>
      <w:r>
        <w:rPr>
          <w:rFonts w:hint="eastAsia" w:ascii="仿宋" w:hAnsi="仿宋" w:eastAsia="仿宋" w:cs="仿宋"/>
          <w:color w:val="auto"/>
          <w:kern w:val="0"/>
          <w:szCs w:val="24"/>
          <w:highlight w:val="none"/>
          <w:lang w:val="en-US" w:eastAsia="zh-CN"/>
        </w:rPr>
        <w:t>45%</w:t>
      </w:r>
      <w:r>
        <w:rPr>
          <w:rFonts w:hint="eastAsia" w:ascii="仿宋" w:hAnsi="仿宋" w:eastAsia="仿宋" w:cs="仿宋"/>
          <w:color w:val="auto"/>
          <w:kern w:val="0"/>
          <w:szCs w:val="24"/>
          <w:highlight w:val="none"/>
        </w:rPr>
        <w:t>的，即投标（响应）报价&lt;采购项目最高限价×</w:t>
      </w:r>
      <w:r>
        <w:rPr>
          <w:rFonts w:hint="eastAsia" w:ascii="仿宋" w:hAnsi="仿宋" w:eastAsia="仿宋" w:cs="仿宋"/>
          <w:color w:val="auto"/>
          <w:kern w:val="0"/>
          <w:szCs w:val="24"/>
          <w:highlight w:val="none"/>
          <w:lang w:val="en-US" w:eastAsia="zh-CN"/>
        </w:rPr>
        <w:t>45%</w:t>
      </w:r>
      <w:r>
        <w:rPr>
          <w:rFonts w:hint="eastAsia" w:ascii="仿宋" w:hAnsi="仿宋" w:eastAsia="仿宋" w:cs="仿宋"/>
          <w:color w:val="auto"/>
          <w:kern w:val="0"/>
          <w:szCs w:val="24"/>
          <w:highlight w:val="none"/>
        </w:rPr>
        <w:t>；</w:t>
      </w:r>
    </w:p>
    <w:p w14:paraId="08819A86">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（4）评审委员会基于专业判断，认为供应商报价过低，有可能影响产品质量或者不能诚信履约的其他情形。</w:t>
      </w:r>
    </w:p>
    <w:p w14:paraId="73CE1B0C">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3.4.5.2异常低价投标（响应）审查程序：</w:t>
      </w:r>
    </w:p>
    <w:p w14:paraId="21B96E35">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属于前述第（1）项至第（4）项情形的，应当要求相关供应商在评审现场合理的时间内对投标（响应）价格作出解释，提供项目具体成本测算等与报价合理性相关的书面说明及必要的证明材料，包括但不限于人工成本、机具设备采购或租赁成本、养护耗材成本等，给予相关供应商的合理时间一般不少于30分钟。</w:t>
      </w:r>
      <w:r>
        <w:rPr>
          <w:rFonts w:hint="eastAsia" w:ascii="仿宋" w:hAnsi="仿宋" w:eastAsia="仿宋" w:cs="仿宋"/>
          <w:b/>
          <w:bCs/>
          <w:color w:val="auto"/>
          <w:kern w:val="0"/>
          <w:szCs w:val="24"/>
          <w:highlight w:val="none"/>
        </w:rPr>
        <w:t>其中，属于第（3）项情形，供应商应随投标（响应）文件一并提交相关书面说明及必要的证明材料，未提交的否决其响应文件，材料不充分的，评标委员会可要求进一步补充。</w:t>
      </w:r>
    </w:p>
    <w:p w14:paraId="537BE630">
      <w:pPr>
        <w:pStyle w:val="134"/>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评审委员会依据专业经验，参考同类项目中标（成交）价格、类似产品市场价格水平、行业人工费用标准、国家有关部门指导行业协会发布的行业平均成本等情况，对报价合理性进行判断。投标（响应）供应商不能在规定时间内提供书面说明、证明材料，或者提供的书面说明、证明材料不能证明其报价合理性的，评审委员会应当将其作为无效投标（响应）处理。</w:t>
      </w:r>
    </w:p>
    <w:p w14:paraId="0053A27D">
      <w:pPr>
        <w:adjustRightInd/>
        <w:spacing w:line="360" w:lineRule="auto"/>
        <w:ind w:firstLine="411" w:firstLineChars="196"/>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评审委员会借助互联网等渠道查询同类项目中标（成交）价格、类似产品市场价格水平、行业人工费用标准、国家有关部门指导行业协会发布的行业平均成本等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7D470414">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3.4.6对于未预留份额专门面向中小企业的采购服务项目，以及预留份额采购服务项目中的非预留部分标项，对小型和微型企业的投标报价给予10%的扣除，用扣除后的价格参与评审。接受大中型企业与小微企业组成联合体或者允许大中型企业向一家或者多家小微企业分包的采购服务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98823FC">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3.4.7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4AA2C0E">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本国产品价格扣除与小微企业价格扣除叠加。具体计算公式为：参加评审价格=产品报价-产品报价*（小微企业价格扣除率+本国产品价格扣除率）。</w:t>
      </w:r>
    </w:p>
    <w:p w14:paraId="16D6CBCA">
      <w:pPr>
        <w:adjustRightInd/>
        <w:spacing w:line="360" w:lineRule="auto"/>
        <w:ind w:firstLine="470" w:firstLineChars="196"/>
        <w:rPr>
          <w:rFonts w:hint="eastAsia" w:ascii="仿宋" w:hAnsi="仿宋" w:eastAsia="仿宋" w:cs="仿宋"/>
          <w:color w:val="auto"/>
          <w:kern w:val="0"/>
          <w:sz w:val="24"/>
          <w:highlight w:val="none"/>
          <w:lang w:val="en" w:eastAsia="zh-CN"/>
        </w:rPr>
      </w:pPr>
      <w:r>
        <w:rPr>
          <w:rFonts w:hint="eastAsia" w:ascii="仿宋" w:hAnsi="仿宋" w:eastAsia="仿宋" w:cs="仿宋"/>
          <w:b w:val="0"/>
          <w:bCs w:val="0"/>
          <w:snapToGrid/>
          <w:color w:val="auto"/>
          <w:w w:val="100"/>
          <w:kern w:val="2"/>
          <w:sz w:val="24"/>
          <w:szCs w:val="24"/>
          <w:highlight w:val="none"/>
          <w:lang w:val="en-US" w:eastAsia="zh-CN" w:bidi="ar-SA"/>
        </w:rPr>
        <w:t>3.5排序与推荐。采用综合评分法的，评标结果按评审后得分由高到低顺序排列。得分相同的，按投标报价由低到高顺序排列。得分且投标报价相同由现场抽签决定。投标文件满足招标文件全部实质性要求，且按照评审因素的量化指标评审得分最高的投标人为排名第一的中标候选人。</w:t>
      </w:r>
      <w:r>
        <w:rPr>
          <w:rFonts w:hint="eastAsia" w:ascii="仿宋" w:hAnsi="仿宋" w:eastAsia="仿宋" w:cs="仿宋"/>
          <w:color w:val="auto"/>
          <w:kern w:val="0"/>
          <w:sz w:val="24"/>
          <w:highlight w:val="none"/>
          <w:lang w:val="en" w:eastAsia="zh-CN"/>
        </w:rPr>
        <w:t>本项目推荐的中标候选人数量：</w:t>
      </w:r>
      <w:r>
        <w:rPr>
          <w:rFonts w:hint="eastAsia" w:ascii="仿宋" w:hAnsi="仿宋" w:eastAsia="仿宋" w:cs="仿宋"/>
          <w:color w:val="auto"/>
          <w:kern w:val="0"/>
          <w:sz w:val="24"/>
          <w:highlight w:val="none"/>
          <w:u w:val="single"/>
          <w:lang w:val="en-US" w:eastAsia="zh-CN"/>
        </w:rPr>
        <w:t>1</w:t>
      </w:r>
      <w:r>
        <w:rPr>
          <w:rFonts w:hint="eastAsia" w:ascii="仿宋" w:hAnsi="仿宋" w:eastAsia="仿宋" w:cs="仿宋"/>
          <w:color w:val="auto"/>
          <w:kern w:val="0"/>
          <w:sz w:val="24"/>
          <w:highlight w:val="none"/>
          <w:lang w:val="en" w:eastAsia="zh-CN"/>
        </w:rPr>
        <w:t>。</w:t>
      </w:r>
    </w:p>
    <w:p w14:paraId="24E46F45">
      <w:pPr>
        <w:adjustRightInd/>
        <w:spacing w:line="360" w:lineRule="auto"/>
        <w:ind w:firstLine="470" w:firstLineChars="196"/>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szCs w:val="24"/>
          <w:highlight w:val="none"/>
        </w:rPr>
        <w:t>备注：并列排名第一的投标人有多个的，由评标委员会全体评标成员投票表决确定排序。</w:t>
      </w:r>
    </w:p>
    <w:p w14:paraId="25FB4C24">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17190742">
      <w:pPr>
        <w:adjustRightInd/>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3.6编写评标报告。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4382E99B">
      <w:pPr>
        <w:pStyle w:val="3"/>
        <w:bidi w:val="0"/>
        <w:jc w:val="center"/>
        <w:rPr>
          <w:rFonts w:hint="eastAsia"/>
          <w:color w:val="auto"/>
        </w:rPr>
      </w:pPr>
      <w:r>
        <w:rPr>
          <w:rFonts w:hint="eastAsia"/>
          <w:color w:val="auto"/>
        </w:rPr>
        <w:t>四、评标中的其他事项</w:t>
      </w:r>
    </w:p>
    <w:p w14:paraId="5EA3731C">
      <w:pPr>
        <w:pStyle w:val="134"/>
        <w:spacing w:before="0"/>
        <w:ind w:firstLine="472"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4.1投标人澄清、说明或者补正。</w:t>
      </w:r>
      <w:r>
        <w:rPr>
          <w:rFonts w:hint="eastAsia" w:ascii="仿宋" w:hAnsi="仿宋" w:eastAsia="仿宋" w:cs="仿宋"/>
          <w:b w:val="0"/>
          <w:bCs w:val="0"/>
          <w:snapToGrid/>
          <w:color w:val="auto"/>
          <w:w w:val="100"/>
          <w:kern w:val="2"/>
          <w:sz w:val="24"/>
          <w:szCs w:val="24"/>
          <w:highlight w:val="none"/>
          <w:lang w:val="en-US" w:eastAsia="zh-CN" w:bidi="ar-SA"/>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3D30A109">
      <w:pPr>
        <w:pStyle w:val="6"/>
        <w:spacing w:line="360" w:lineRule="auto"/>
        <w:ind w:left="954" w:leftChars="226" w:hanging="479" w:firstLineChars="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4.2投标无效。</w:t>
      </w:r>
      <w:r>
        <w:rPr>
          <w:rFonts w:hint="eastAsia" w:ascii="仿宋" w:hAnsi="仿宋" w:eastAsia="仿宋" w:cs="仿宋"/>
          <w:b w:val="0"/>
          <w:bCs w:val="0"/>
          <w:snapToGrid/>
          <w:color w:val="auto"/>
          <w:w w:val="100"/>
          <w:kern w:val="2"/>
          <w:sz w:val="24"/>
          <w:szCs w:val="24"/>
          <w:highlight w:val="none"/>
          <w:lang w:val="en-US" w:eastAsia="zh-CN" w:bidi="ar-SA"/>
        </w:rPr>
        <w:t>有下列情形之一的，投标无效：</w:t>
      </w:r>
    </w:p>
    <w:p w14:paraId="542838BA">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4.2.1投标人不具备招标文件中规定的资格要求的（投标人未提供有效的资格文件的，视为投标人不具备招标文件中规定的资格要求）；</w:t>
      </w:r>
    </w:p>
    <w:p w14:paraId="15F46D20">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4.2.2投标文件未按照招标文件要求签署、盖章的；</w:t>
      </w:r>
    </w:p>
    <w:p w14:paraId="32436F05">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4.2.3采购人拟采购的产品属于政府强制采购的节能产品品目清单范围的，投标人相应的投标产品未获得国家确定的认证机构出具的、处于有效期之内的节能产品认证证书的；</w:t>
      </w:r>
    </w:p>
    <w:p w14:paraId="0C2876CA">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4.2.4投标文件含有采购人不能接受的附加条件的；</w:t>
      </w:r>
    </w:p>
    <w:p w14:paraId="01A23E5A">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4.2.5投标文件中承诺的投标有效期少于招标文件中载明的投标有效期的；</w:t>
      </w:r>
    </w:p>
    <w:p w14:paraId="7C3ABA16">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4.2.6投标文件出现不是唯一的、有选择性投标报价的；</w:t>
      </w:r>
    </w:p>
    <w:p w14:paraId="5812784D">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4.2.7投标报价超过招标文件中规定的预算金额或者最高限价的；</w:t>
      </w:r>
    </w:p>
    <w:p w14:paraId="38DCB383">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4.2.8报价出现异常低价情形，投标（响应）供应商不能在规定时间内提供书面说明、证明材料，或者提供的书面说明、证明材料不能证明其报价合理性的，评标委员会应当将其作为无效投标（响应）处理；投标（响应）报价低于采购项目最高限价50%的，即投标（响应）报价&lt;采购项目最高限价×45%，未随投标（响应）文件一并提交相关书面说明及必要的证明材料的，评标委员会应当将其作为无效投标（响应）处理；</w:t>
      </w:r>
    </w:p>
    <w:p w14:paraId="461962AD">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4.2.9投标人对根据修正原则修正后的报价不确认的；</w:t>
      </w:r>
    </w:p>
    <w:p w14:paraId="1344AF91">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4.2.10投标人提供虚假材料投标的；</w:t>
      </w:r>
    </w:p>
    <w:p w14:paraId="13D66355">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4.2.11投标人有恶意串通、妨碍其他投标人的竞争行为、损害采购人或者其他投标人的合法权益情形的；</w:t>
      </w:r>
    </w:p>
    <w:p w14:paraId="6800ECB3">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4.2.12投标人仅提交备份投标文件，未在电子交易平台传输递交投标文件的，投标无效；</w:t>
      </w:r>
    </w:p>
    <w:p w14:paraId="1FCEE8BB">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4.2.13投标文件不满足招标文件的其它实质性要求的；</w:t>
      </w:r>
    </w:p>
    <w:p w14:paraId="4E6940C6">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4.2.14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0AC53AEF">
      <w:pPr>
        <w:pStyle w:val="6"/>
        <w:snapToGrid w:val="0"/>
        <w:spacing w:line="360" w:lineRule="auto"/>
        <w:ind w:firstLine="470"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4.2.15法律、法规、规章（适用本市的）及省级以上规范性文件（适用本市的）规定的其他无效情形。</w:t>
      </w:r>
    </w:p>
    <w:p w14:paraId="059E2262">
      <w:pPr>
        <w:pStyle w:val="6"/>
        <w:snapToGrid w:val="0"/>
        <w:spacing w:line="360" w:lineRule="auto"/>
        <w:ind w:firstLine="472" w:firstLineChars="196"/>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5.废标。</w:t>
      </w:r>
      <w:r>
        <w:rPr>
          <w:rFonts w:hint="eastAsia" w:ascii="仿宋" w:hAnsi="仿宋" w:eastAsia="仿宋" w:cs="仿宋"/>
          <w:b w:val="0"/>
          <w:bCs w:val="0"/>
          <w:snapToGrid/>
          <w:color w:val="auto"/>
          <w:w w:val="100"/>
          <w:kern w:val="2"/>
          <w:sz w:val="24"/>
          <w:szCs w:val="24"/>
          <w:highlight w:val="none"/>
          <w:lang w:val="en-US" w:eastAsia="zh-CN" w:bidi="ar-SA"/>
        </w:rPr>
        <w:t>根据《中华人民共和国政府采购法》第三十六条之规定，在采购中，出现下列情形之一的，应予废标：</w:t>
      </w:r>
    </w:p>
    <w:p w14:paraId="38B437C9">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5.1符合专业条件的供应商或者对招标文件作实质响应的供应商不足3家的；</w:t>
      </w:r>
    </w:p>
    <w:p w14:paraId="07BE6876">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5.2出现影响采购公正的违法、违规行为的；</w:t>
      </w:r>
    </w:p>
    <w:p w14:paraId="194BF4DF">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5.3投标人的报价均超过了采购预算，采购人不能支付的；</w:t>
      </w:r>
    </w:p>
    <w:p w14:paraId="4FA405B5">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5.4因重大变故，采购任务取消的。</w:t>
      </w:r>
    </w:p>
    <w:p w14:paraId="51A08F79">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废标后，采购代理机构应当将废标理由通知所有投标人。</w:t>
      </w:r>
    </w:p>
    <w:p w14:paraId="4E6AA825">
      <w:pPr>
        <w:pStyle w:val="6"/>
        <w:snapToGrid w:val="0"/>
        <w:spacing w:line="360" w:lineRule="auto"/>
        <w:ind w:firstLine="422"/>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6.修改招标文件，重新组织采购活动。</w:t>
      </w:r>
      <w:r>
        <w:rPr>
          <w:rFonts w:hint="eastAsia" w:ascii="仿宋" w:hAnsi="仿宋" w:eastAsia="仿宋" w:cs="仿宋"/>
          <w:b w:val="0"/>
          <w:bCs w:val="0"/>
          <w:snapToGrid/>
          <w:color w:val="auto"/>
          <w:w w:val="100"/>
          <w:kern w:val="2"/>
          <w:sz w:val="24"/>
          <w:szCs w:val="24"/>
          <w:highlight w:val="none"/>
          <w:lang w:val="en-US" w:eastAsia="zh-CN" w:bidi="ar-SA"/>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66809B85">
      <w:pPr>
        <w:pStyle w:val="6"/>
        <w:snapToGrid w:val="0"/>
        <w:spacing w:line="360" w:lineRule="auto"/>
        <w:ind w:firstLine="422"/>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bCs/>
          <w:snapToGrid/>
          <w:color w:val="auto"/>
          <w:w w:val="100"/>
          <w:kern w:val="2"/>
          <w:sz w:val="24"/>
          <w:szCs w:val="24"/>
          <w:highlight w:val="none"/>
          <w:lang w:val="en-US" w:eastAsia="zh-CN" w:bidi="ar-SA"/>
        </w:rPr>
        <w:t>7.重新开展采购。</w:t>
      </w:r>
      <w:r>
        <w:rPr>
          <w:rFonts w:hint="eastAsia" w:ascii="仿宋" w:hAnsi="仿宋" w:eastAsia="仿宋" w:cs="仿宋"/>
          <w:b w:val="0"/>
          <w:bCs w:val="0"/>
          <w:snapToGrid/>
          <w:color w:val="auto"/>
          <w:w w:val="100"/>
          <w:kern w:val="2"/>
          <w:sz w:val="24"/>
          <w:szCs w:val="24"/>
          <w:highlight w:val="none"/>
          <w:lang w:val="en-US" w:eastAsia="zh-CN" w:bidi="ar-SA"/>
        </w:rPr>
        <w:t>有政府采购法第七十一条、第七十二条规定的违法行为之一，影响或者可能影响中标结果的，依照下列规定处理：</w:t>
      </w:r>
    </w:p>
    <w:p w14:paraId="494DF074">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7.1未确定中标供应商的，终止本次采购活动，重新开展采购活动。</w:t>
      </w:r>
    </w:p>
    <w:p w14:paraId="19F1825A">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7.2已确定中标供应商但尚未签订采购合同的，中标结果无效，从合格的中标候选人中另行确定中标供应商；没有合格的中标候选人的，重新开展采购活动。</w:t>
      </w:r>
    </w:p>
    <w:p w14:paraId="22E4BEB7">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7.3采购合同已签订但尚未履行的，撤销合同，从合格的中标候选人中另行确定中标供应商；没有合格的中标候选人的，重新开展采购活动。</w:t>
      </w:r>
    </w:p>
    <w:p w14:paraId="192F73B7">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pPr>
      <w:r>
        <w:rPr>
          <w:rFonts w:hint="eastAsia" w:ascii="仿宋" w:hAnsi="仿宋" w:eastAsia="仿宋" w:cs="仿宋"/>
          <w:b w:val="0"/>
          <w:bCs w:val="0"/>
          <w:snapToGrid/>
          <w:color w:val="auto"/>
          <w:w w:val="100"/>
          <w:kern w:val="2"/>
          <w:sz w:val="24"/>
          <w:szCs w:val="24"/>
          <w:highlight w:val="none"/>
          <w:lang w:val="en-US" w:eastAsia="zh-CN" w:bidi="ar-SA"/>
        </w:rPr>
        <w:t>7.4采购合同已经履行，给采购人、供应商造成损失的，由责任人承担赔偿责任。</w:t>
      </w:r>
    </w:p>
    <w:p w14:paraId="3B54DB12">
      <w:pPr>
        <w:pStyle w:val="6"/>
        <w:snapToGrid w:val="0"/>
        <w:spacing w:line="360" w:lineRule="auto"/>
        <w:ind w:firstLine="420"/>
        <w:rPr>
          <w:rFonts w:hint="eastAsia" w:ascii="仿宋" w:hAnsi="仿宋" w:eastAsia="仿宋" w:cs="仿宋"/>
          <w:b w:val="0"/>
          <w:bCs w:val="0"/>
          <w:snapToGrid/>
          <w:color w:val="auto"/>
          <w:w w:val="100"/>
          <w:kern w:val="2"/>
          <w:sz w:val="24"/>
          <w:szCs w:val="24"/>
          <w:highlight w:val="none"/>
          <w:lang w:val="en-US" w:eastAsia="zh-CN" w:bidi="ar-SA"/>
        </w:rPr>
        <w:sectPr>
          <w:pgSz w:w="11906" w:h="16838"/>
          <w:pgMar w:top="1276" w:right="1418" w:bottom="1247" w:left="1418" w:header="851" w:footer="850" w:gutter="0"/>
          <w:pgBorders>
            <w:top w:val="none" w:sz="0" w:space="0"/>
            <w:left w:val="none" w:sz="0" w:space="0"/>
            <w:bottom w:val="none" w:sz="0" w:space="0"/>
            <w:right w:val="none" w:sz="0" w:space="0"/>
          </w:pgBorders>
          <w:cols w:space="720" w:num="1"/>
          <w:titlePg/>
          <w:docGrid w:linePitch="312" w:charSpace="0"/>
        </w:sectPr>
      </w:pPr>
      <w:r>
        <w:rPr>
          <w:rFonts w:hint="eastAsia" w:ascii="仿宋" w:hAnsi="仿宋" w:eastAsia="仿宋" w:cs="仿宋"/>
          <w:b w:val="0"/>
          <w:bCs w:val="0"/>
          <w:snapToGrid/>
          <w:color w:val="auto"/>
          <w:w w:val="100"/>
          <w:kern w:val="2"/>
          <w:sz w:val="24"/>
          <w:szCs w:val="24"/>
          <w:highlight w:val="none"/>
          <w:lang w:val="en-US" w:eastAsia="zh-CN" w:bidi="ar-SA"/>
        </w:rPr>
        <w:t>7.5采购当事人有其他违反政府采购法或者政府采购法实施条例等法律法规规定的行为，经改正后仍然影响或者可能影响中标结果或者依法被认定为中标无效的，依照7.1-7.4规定处理。</w:t>
      </w:r>
    </w:p>
    <w:p w14:paraId="47706D21">
      <w:pPr>
        <w:pStyle w:val="2"/>
        <w:numPr>
          <w:ilvl w:val="0"/>
          <w:numId w:val="0"/>
        </w:numPr>
        <w:bidi w:val="0"/>
        <w:rPr>
          <w:rFonts w:hint="eastAsia"/>
          <w:w w:val="100"/>
        </w:rPr>
      </w:pPr>
      <w:r>
        <w:rPr>
          <w:rFonts w:hint="eastAsia" w:ascii="仿宋" w:hAnsi="仿宋" w:eastAsia="仿宋" w:cs="仿宋"/>
          <w:b/>
          <w:bCs/>
          <w:color w:val="auto"/>
          <w:w w:val="100"/>
          <w:kern w:val="44"/>
          <w:sz w:val="32"/>
          <w:szCs w:val="32"/>
          <w:lang w:val="en-US" w:eastAsia="zh-CN" w:bidi="ar-SA"/>
        </w:rPr>
        <w:t>第五部分</w:t>
      </w:r>
      <w:r>
        <w:rPr>
          <w:rFonts w:hint="eastAsia"/>
          <w:w w:val="100"/>
        </w:rPr>
        <w:t>拟签订的合同文本</w:t>
      </w:r>
    </w:p>
    <w:p w14:paraId="5B26EB0B">
      <w:pPr>
        <w:shd w:val="clear"/>
        <w:snapToGrid w:val="0"/>
        <w:spacing w:before="156" w:beforeLines="50" w:after="156" w:afterLines="50"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t>（本合同为合同样稿，最终稿由双方协商后确定）</w:t>
      </w:r>
    </w:p>
    <w:p w14:paraId="72F346EB">
      <w:pPr>
        <w:numPr>
          <w:ilvl w:val="-1"/>
          <w:numId w:val="0"/>
        </w:numPr>
        <w:rPr>
          <w:rFonts w:hint="eastAsia"/>
          <w:color w:val="auto"/>
        </w:rPr>
      </w:pPr>
    </w:p>
    <w:p w14:paraId="62414A6F">
      <w:pPr>
        <w:shd w:val="clea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t>备注：中标单位需在中标后提供与盖章版一致的word稿供合同起草</w:t>
      </w:r>
    </w:p>
    <w:p w14:paraId="4F1FEA83">
      <w:pPr>
        <w:shd w:val="clear"/>
        <w:snapToGrid w:val="0"/>
        <w:spacing w:line="360" w:lineRule="auto"/>
        <w:jc w:val="center"/>
        <w:rPr>
          <w:rFonts w:hint="eastAsia" w:ascii="仿宋" w:hAnsi="仿宋" w:eastAsia="仿宋" w:cs="仿宋"/>
          <w:color w:val="auto"/>
          <w:sz w:val="24"/>
          <w:highlight w:val="none"/>
        </w:rPr>
      </w:pPr>
    </w:p>
    <w:p w14:paraId="58E732AD">
      <w:pPr>
        <w:shd w:val="clear"/>
        <w:snapToGrid w:val="0"/>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杭州市富阳区消防救援大队秦望站办公家具采购项目（第二次）</w:t>
      </w:r>
    </w:p>
    <w:p w14:paraId="0D3749A5">
      <w:pPr>
        <w:shd w:val="clear"/>
        <w:snapToGrid w:val="0"/>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采购合同</w:t>
      </w:r>
    </w:p>
    <w:p w14:paraId="74C80BB8">
      <w:pPr>
        <w:shd w:val="clear"/>
        <w:snapToGrid w:val="0"/>
        <w:spacing w:line="360" w:lineRule="auto"/>
        <w:jc w:val="left"/>
        <w:rPr>
          <w:rFonts w:hint="eastAsia" w:ascii="仿宋" w:hAnsi="仿宋" w:eastAsia="仿宋" w:cs="仿宋"/>
          <w:b/>
          <w:color w:val="auto"/>
          <w:sz w:val="24"/>
          <w:szCs w:val="24"/>
          <w:highlight w:val="none"/>
        </w:rPr>
      </w:pPr>
    </w:p>
    <w:p w14:paraId="40DADE0B">
      <w:pPr>
        <w:shd w:val="clear"/>
        <w:snapToGrid w:val="0"/>
        <w:spacing w:line="360" w:lineRule="auto"/>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本合同为中小企业预留合同</w:t>
      </w:r>
    </w:p>
    <w:p w14:paraId="16765F16">
      <w:pPr>
        <w:shd w:val="clear"/>
        <w:snapToGrid w:val="0"/>
        <w:spacing w:line="360" w:lineRule="auto"/>
        <w:jc w:val="left"/>
        <w:rPr>
          <w:rFonts w:hint="eastAsia" w:ascii="仿宋" w:hAnsi="仿宋" w:eastAsia="仿宋" w:cs="仿宋"/>
          <w:b/>
          <w:color w:val="auto"/>
          <w:sz w:val="24"/>
          <w:szCs w:val="24"/>
          <w:highlight w:val="none"/>
        </w:rPr>
      </w:pPr>
    </w:p>
    <w:p w14:paraId="7FCEA8F8">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合同编号：                         </w:t>
      </w:r>
    </w:p>
    <w:p w14:paraId="2F869680">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签 订 地：                         </w:t>
      </w:r>
    </w:p>
    <w:p w14:paraId="251932F3">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甲方（采购人）：                    </w:t>
      </w:r>
    </w:p>
    <w:p w14:paraId="6DC06682">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住所地：                           </w:t>
      </w:r>
    </w:p>
    <w:p w14:paraId="4BA3350D">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乙方（中标人）：                    </w:t>
      </w:r>
    </w:p>
    <w:p w14:paraId="531F2DD0">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住 所 地：                         </w:t>
      </w:r>
    </w:p>
    <w:p w14:paraId="0D586163">
      <w:pPr>
        <w:shd w:val="clear"/>
        <w:snapToGrid w:val="0"/>
        <w:spacing w:line="360" w:lineRule="auto"/>
        <w:ind w:firstLine="482" w:firstLineChars="200"/>
        <w:jc w:val="left"/>
        <w:rPr>
          <w:rFonts w:hint="eastAsia" w:ascii="仿宋" w:hAnsi="仿宋" w:eastAsia="仿宋" w:cs="仿宋"/>
          <w:b/>
          <w:color w:val="auto"/>
          <w:sz w:val="24"/>
          <w:szCs w:val="24"/>
          <w:highlight w:val="none"/>
        </w:rPr>
      </w:pPr>
    </w:p>
    <w:p w14:paraId="324DF1CE">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乙方于20   年   月   日参加了</w:t>
      </w:r>
      <w:r>
        <w:rPr>
          <w:rFonts w:hint="eastAsia" w:ascii="仿宋" w:hAnsi="仿宋" w:eastAsia="仿宋" w:cs="仿宋"/>
          <w:b/>
          <w:color w:val="auto"/>
          <w:sz w:val="24"/>
          <w:szCs w:val="24"/>
          <w:highlight w:val="none"/>
          <w:u w:val="single"/>
          <w:lang w:val="en-US" w:eastAsia="zh-CN"/>
        </w:rPr>
        <w:t>浙江豪圣建设项目管理有限公司</w:t>
      </w:r>
      <w:r>
        <w:rPr>
          <w:rFonts w:hint="eastAsia" w:ascii="仿宋" w:hAnsi="仿宋" w:eastAsia="仿宋" w:cs="仿宋"/>
          <w:b/>
          <w:color w:val="auto"/>
          <w:sz w:val="24"/>
          <w:szCs w:val="24"/>
          <w:highlight w:val="none"/>
        </w:rPr>
        <w:t>组织的“</w:t>
      </w:r>
      <w:r>
        <w:rPr>
          <w:rFonts w:hint="eastAsia" w:ascii="仿宋" w:hAnsi="仿宋" w:eastAsia="仿宋" w:cs="仿宋"/>
          <w:b/>
          <w:color w:val="auto"/>
          <w:sz w:val="24"/>
          <w:highlight w:val="none"/>
          <w:lang w:eastAsia="zh-CN"/>
        </w:rPr>
        <w:t>杭州市富阳区消防救援大队秦望站办公家具采购项目（第二次）</w:t>
      </w:r>
      <w:r>
        <w:rPr>
          <w:rFonts w:hint="eastAsia" w:ascii="仿宋" w:hAnsi="仿宋" w:eastAsia="仿宋" w:cs="仿宋"/>
          <w:b/>
          <w:color w:val="auto"/>
          <w:sz w:val="24"/>
          <w:szCs w:val="24"/>
          <w:highlight w:val="none"/>
        </w:rPr>
        <w:t>”政府采购活动，经评标委员会评审确定乙方为</w:t>
      </w:r>
      <w:r>
        <w:rPr>
          <w:rFonts w:hint="eastAsia" w:ascii="仿宋" w:hAnsi="仿宋" w:eastAsia="仿宋" w:cs="仿宋"/>
          <w:b/>
          <w:color w:val="auto"/>
          <w:sz w:val="24"/>
          <w:szCs w:val="24"/>
          <w:highlight w:val="none"/>
          <w:lang w:val="en-US" w:eastAsia="zh-CN"/>
        </w:rPr>
        <w:t>该项目</w:t>
      </w:r>
      <w:r>
        <w:rPr>
          <w:rFonts w:hint="eastAsia" w:ascii="仿宋" w:hAnsi="仿宋" w:eastAsia="仿宋" w:cs="仿宋"/>
          <w:b/>
          <w:color w:val="auto"/>
          <w:sz w:val="24"/>
          <w:szCs w:val="24"/>
          <w:highlight w:val="none"/>
        </w:rPr>
        <w:t>中标人，按照《中华人民共和国民法典》《中华人民共和国政府采购法》和相关的法律法规以及招标文件规定，经甲乙双方协商一致，签订本政府采购合同。</w:t>
      </w:r>
    </w:p>
    <w:p w14:paraId="5D39F9F5">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第一条  合同标的</w:t>
      </w:r>
    </w:p>
    <w:p w14:paraId="2306330D">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1．合同标的</w:t>
      </w:r>
    </w:p>
    <w:tbl>
      <w:tblPr>
        <w:tblStyle w:val="62"/>
        <w:tblW w:w="8786" w:type="dxa"/>
        <w:jc w:val="center"/>
        <w:tblLayout w:type="fixed"/>
        <w:tblCellMar>
          <w:top w:w="0" w:type="dxa"/>
          <w:left w:w="108" w:type="dxa"/>
          <w:bottom w:w="0" w:type="dxa"/>
          <w:right w:w="108" w:type="dxa"/>
        </w:tblCellMar>
      </w:tblPr>
      <w:tblGrid>
        <w:gridCol w:w="1656"/>
        <w:gridCol w:w="2159"/>
        <w:gridCol w:w="1135"/>
        <w:gridCol w:w="874"/>
        <w:gridCol w:w="818"/>
        <w:gridCol w:w="991"/>
        <w:gridCol w:w="1153"/>
      </w:tblGrid>
      <w:tr w14:paraId="5BFA6814">
        <w:tblPrEx>
          <w:tblCellMar>
            <w:top w:w="0" w:type="dxa"/>
            <w:left w:w="108" w:type="dxa"/>
            <w:bottom w:w="0" w:type="dxa"/>
            <w:right w:w="108" w:type="dxa"/>
          </w:tblCellMar>
        </w:tblPrEx>
        <w:trPr>
          <w:trHeight w:val="447" w:hRule="atLeast"/>
          <w:jc w:val="center"/>
        </w:trPr>
        <w:tc>
          <w:tcPr>
            <w:tcW w:w="1656" w:type="dxa"/>
            <w:tcBorders>
              <w:top w:val="single" w:color="auto" w:sz="8" w:space="0"/>
              <w:left w:val="single" w:color="auto" w:sz="8" w:space="0"/>
              <w:bottom w:val="single" w:color="auto" w:sz="8" w:space="0"/>
              <w:right w:val="single" w:color="auto" w:sz="8" w:space="0"/>
            </w:tcBorders>
            <w:noWrap w:val="0"/>
            <w:vAlign w:val="center"/>
          </w:tcPr>
          <w:p w14:paraId="113A5189">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货物名称</w:t>
            </w:r>
          </w:p>
        </w:tc>
        <w:tc>
          <w:tcPr>
            <w:tcW w:w="2159" w:type="dxa"/>
            <w:tcBorders>
              <w:top w:val="single" w:color="auto" w:sz="8" w:space="0"/>
              <w:left w:val="nil"/>
              <w:bottom w:val="single" w:color="auto" w:sz="8" w:space="0"/>
              <w:right w:val="single" w:color="auto" w:sz="4" w:space="0"/>
            </w:tcBorders>
            <w:noWrap w:val="0"/>
            <w:vAlign w:val="center"/>
          </w:tcPr>
          <w:p w14:paraId="348B20A1">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规格型号、生产厂家</w:t>
            </w:r>
          </w:p>
        </w:tc>
        <w:tc>
          <w:tcPr>
            <w:tcW w:w="1135" w:type="dxa"/>
            <w:tcBorders>
              <w:top w:val="single" w:color="auto" w:sz="8" w:space="0"/>
              <w:left w:val="single" w:color="auto" w:sz="4" w:space="0"/>
              <w:bottom w:val="single" w:color="auto" w:sz="8" w:space="0"/>
              <w:right w:val="single" w:color="auto" w:sz="8" w:space="0"/>
            </w:tcBorders>
            <w:noWrap w:val="0"/>
            <w:vAlign w:val="center"/>
          </w:tcPr>
          <w:p w14:paraId="52C22507">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技术参数</w:t>
            </w:r>
          </w:p>
        </w:tc>
        <w:tc>
          <w:tcPr>
            <w:tcW w:w="874" w:type="dxa"/>
            <w:tcBorders>
              <w:top w:val="single" w:color="auto" w:sz="8" w:space="0"/>
              <w:left w:val="nil"/>
              <w:bottom w:val="single" w:color="auto" w:sz="8" w:space="0"/>
              <w:right w:val="single" w:color="auto" w:sz="8" w:space="0"/>
            </w:tcBorders>
            <w:noWrap w:val="0"/>
            <w:vAlign w:val="center"/>
          </w:tcPr>
          <w:p w14:paraId="69E90FC5">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计量</w:t>
            </w:r>
          </w:p>
          <w:p w14:paraId="2678F216">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单位</w:t>
            </w:r>
          </w:p>
        </w:tc>
        <w:tc>
          <w:tcPr>
            <w:tcW w:w="818" w:type="dxa"/>
            <w:tcBorders>
              <w:top w:val="single" w:color="auto" w:sz="8" w:space="0"/>
              <w:left w:val="nil"/>
              <w:bottom w:val="single" w:color="auto" w:sz="8" w:space="0"/>
              <w:right w:val="single" w:color="auto" w:sz="8" w:space="0"/>
            </w:tcBorders>
            <w:noWrap w:val="0"/>
            <w:vAlign w:val="center"/>
          </w:tcPr>
          <w:p w14:paraId="7C29D2AE">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数量</w:t>
            </w:r>
          </w:p>
        </w:tc>
        <w:tc>
          <w:tcPr>
            <w:tcW w:w="991" w:type="dxa"/>
            <w:tcBorders>
              <w:top w:val="single" w:color="auto" w:sz="8" w:space="0"/>
              <w:left w:val="nil"/>
              <w:bottom w:val="single" w:color="auto" w:sz="8" w:space="0"/>
              <w:right w:val="single" w:color="auto" w:sz="8" w:space="0"/>
            </w:tcBorders>
            <w:noWrap w:val="0"/>
            <w:vAlign w:val="center"/>
          </w:tcPr>
          <w:p w14:paraId="0B388D46">
            <w:pPr>
              <w:keepNext w:val="0"/>
              <w:keepLines w:val="0"/>
              <w:widowControl/>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单价(元)</w:t>
            </w:r>
          </w:p>
        </w:tc>
        <w:tc>
          <w:tcPr>
            <w:tcW w:w="1153" w:type="dxa"/>
            <w:tcBorders>
              <w:top w:val="single" w:color="auto" w:sz="8" w:space="0"/>
              <w:left w:val="nil"/>
              <w:bottom w:val="single" w:color="auto" w:sz="8" w:space="0"/>
              <w:right w:val="single" w:color="auto" w:sz="8" w:space="0"/>
            </w:tcBorders>
            <w:noWrap w:val="0"/>
            <w:vAlign w:val="center"/>
          </w:tcPr>
          <w:p w14:paraId="300F593E">
            <w:pPr>
              <w:keepNext w:val="0"/>
              <w:keepLines w:val="0"/>
              <w:suppressLineNumbers w:val="0"/>
              <w:spacing w:before="0" w:beforeAutospacing="0" w:after="0" w:afterAutospacing="0"/>
              <w:ind w:left="0" w:right="0"/>
              <w:jc w:val="center"/>
              <w:rPr>
                <w:rFonts w:hint="eastAsia" w:ascii="仿宋" w:hAnsi="仿宋" w:eastAsia="仿宋" w:cs="仿宋"/>
                <w:b/>
                <w:bCs/>
                <w:smallCaps w:val="0"/>
                <w:color w:val="auto"/>
                <w:kern w:val="0"/>
                <w:sz w:val="24"/>
                <w:szCs w:val="24"/>
                <w:highlight w:val="none"/>
              </w:rPr>
            </w:pPr>
            <w:r>
              <w:rPr>
                <w:rFonts w:hint="eastAsia" w:ascii="仿宋" w:hAnsi="仿宋" w:eastAsia="仿宋" w:cs="仿宋"/>
                <w:b/>
                <w:bCs/>
                <w:smallCaps w:val="0"/>
                <w:color w:val="auto"/>
                <w:kern w:val="0"/>
                <w:sz w:val="24"/>
                <w:szCs w:val="24"/>
                <w:highlight w:val="none"/>
              </w:rPr>
              <w:t>总价(元)</w:t>
            </w:r>
          </w:p>
        </w:tc>
      </w:tr>
      <w:tr w14:paraId="5DF4097F">
        <w:tblPrEx>
          <w:tblCellMar>
            <w:top w:w="0" w:type="dxa"/>
            <w:left w:w="108" w:type="dxa"/>
            <w:bottom w:w="0" w:type="dxa"/>
            <w:right w:w="108" w:type="dxa"/>
          </w:tblCellMar>
        </w:tblPrEx>
        <w:trPr>
          <w:trHeight w:val="867" w:hRule="atLeast"/>
          <w:jc w:val="center"/>
        </w:trPr>
        <w:tc>
          <w:tcPr>
            <w:tcW w:w="1656" w:type="dxa"/>
            <w:tcBorders>
              <w:top w:val="nil"/>
              <w:left w:val="single" w:color="auto" w:sz="8" w:space="0"/>
              <w:bottom w:val="single" w:color="auto" w:sz="8" w:space="0"/>
              <w:right w:val="single" w:color="auto" w:sz="8" w:space="0"/>
            </w:tcBorders>
            <w:noWrap w:val="0"/>
            <w:vAlign w:val="center"/>
          </w:tcPr>
          <w:p w14:paraId="0E89EDAF">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2159" w:type="dxa"/>
            <w:tcBorders>
              <w:top w:val="nil"/>
              <w:left w:val="nil"/>
              <w:bottom w:val="single" w:color="auto" w:sz="8" w:space="0"/>
              <w:right w:val="single" w:color="auto" w:sz="4" w:space="0"/>
            </w:tcBorders>
            <w:noWrap w:val="0"/>
            <w:vAlign w:val="center"/>
          </w:tcPr>
          <w:p w14:paraId="5F5E1D55">
            <w:pPr>
              <w:keepNext w:val="0"/>
              <w:keepLines w:val="0"/>
              <w:suppressLineNumbers w:val="0"/>
              <w:spacing w:before="0" w:beforeAutospacing="0" w:after="0" w:afterAutospacing="0"/>
              <w:ind w:left="0" w:right="0"/>
              <w:rPr>
                <w:rFonts w:hint="eastAsia" w:ascii="仿宋" w:hAnsi="仿宋" w:eastAsia="仿宋" w:cs="仿宋"/>
                <w:smallCaps w:val="0"/>
                <w:color w:val="auto"/>
                <w:kern w:val="0"/>
                <w:sz w:val="24"/>
                <w:szCs w:val="24"/>
                <w:highlight w:val="none"/>
                <w:shd w:val="clear" w:color="FFFFFF" w:fill="D9D9D9"/>
              </w:rPr>
            </w:pPr>
          </w:p>
        </w:tc>
        <w:tc>
          <w:tcPr>
            <w:tcW w:w="1135" w:type="dxa"/>
            <w:tcBorders>
              <w:top w:val="nil"/>
              <w:left w:val="nil"/>
              <w:bottom w:val="single" w:color="auto" w:sz="8" w:space="0"/>
              <w:right w:val="single" w:color="auto" w:sz="4" w:space="0"/>
            </w:tcBorders>
            <w:noWrap w:val="0"/>
            <w:vAlign w:val="center"/>
          </w:tcPr>
          <w:p w14:paraId="33C6FFC3">
            <w:pPr>
              <w:keepNext w:val="0"/>
              <w:keepLines w:val="0"/>
              <w:suppressLineNumbers w:val="0"/>
              <w:spacing w:before="0" w:beforeAutospacing="0" w:after="0" w:afterAutospacing="0"/>
              <w:ind w:left="0" w:right="0"/>
              <w:rPr>
                <w:rFonts w:hint="eastAsia" w:ascii="仿宋" w:hAnsi="仿宋" w:eastAsia="仿宋" w:cs="仿宋"/>
                <w:smallCaps w:val="0"/>
                <w:color w:val="auto"/>
                <w:kern w:val="0"/>
                <w:sz w:val="24"/>
                <w:szCs w:val="24"/>
                <w:highlight w:val="none"/>
                <w:shd w:val="clear" w:color="FFFFFF" w:fill="D9D9D9"/>
              </w:rPr>
            </w:pPr>
          </w:p>
        </w:tc>
        <w:tc>
          <w:tcPr>
            <w:tcW w:w="874" w:type="dxa"/>
            <w:tcBorders>
              <w:top w:val="nil"/>
              <w:left w:val="single" w:color="auto" w:sz="4" w:space="0"/>
              <w:bottom w:val="single" w:color="auto" w:sz="8" w:space="0"/>
              <w:right w:val="single" w:color="auto" w:sz="8" w:space="0"/>
            </w:tcBorders>
            <w:noWrap w:val="0"/>
            <w:vAlign w:val="center"/>
          </w:tcPr>
          <w:p w14:paraId="36C2F620">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818" w:type="dxa"/>
            <w:tcBorders>
              <w:top w:val="single" w:color="auto" w:sz="8" w:space="0"/>
              <w:left w:val="nil"/>
              <w:bottom w:val="single" w:color="auto" w:sz="8" w:space="0"/>
              <w:right w:val="single" w:color="auto" w:sz="8" w:space="0"/>
            </w:tcBorders>
            <w:noWrap w:val="0"/>
            <w:vAlign w:val="center"/>
          </w:tcPr>
          <w:p w14:paraId="6D314628">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991" w:type="dxa"/>
            <w:tcBorders>
              <w:top w:val="single" w:color="auto" w:sz="8" w:space="0"/>
              <w:left w:val="nil"/>
              <w:bottom w:val="single" w:color="auto" w:sz="8" w:space="0"/>
              <w:right w:val="single" w:color="auto" w:sz="8" w:space="0"/>
            </w:tcBorders>
            <w:noWrap w:val="0"/>
            <w:vAlign w:val="center"/>
          </w:tcPr>
          <w:p w14:paraId="14D04411">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1153" w:type="dxa"/>
            <w:tcBorders>
              <w:top w:val="single" w:color="auto" w:sz="8" w:space="0"/>
              <w:left w:val="nil"/>
              <w:bottom w:val="single" w:color="auto" w:sz="8" w:space="0"/>
              <w:right w:val="single" w:color="auto" w:sz="8" w:space="0"/>
            </w:tcBorders>
            <w:noWrap w:val="0"/>
            <w:vAlign w:val="center"/>
          </w:tcPr>
          <w:p w14:paraId="19A58DB6">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r>
      <w:tr w14:paraId="2E91F1AB">
        <w:tblPrEx>
          <w:tblCellMar>
            <w:top w:w="0" w:type="dxa"/>
            <w:left w:w="108" w:type="dxa"/>
            <w:bottom w:w="0" w:type="dxa"/>
            <w:right w:w="108" w:type="dxa"/>
          </w:tblCellMar>
        </w:tblPrEx>
        <w:trPr>
          <w:trHeight w:val="454" w:hRule="atLeast"/>
          <w:jc w:val="center"/>
        </w:trPr>
        <w:tc>
          <w:tcPr>
            <w:tcW w:w="1656" w:type="dxa"/>
            <w:tcBorders>
              <w:top w:val="nil"/>
              <w:left w:val="single" w:color="auto" w:sz="8" w:space="0"/>
              <w:bottom w:val="single" w:color="auto" w:sz="8" w:space="0"/>
              <w:right w:val="single" w:color="auto" w:sz="8" w:space="0"/>
            </w:tcBorders>
            <w:noWrap w:val="0"/>
            <w:vAlign w:val="center"/>
          </w:tcPr>
          <w:p w14:paraId="03B5676B">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2159" w:type="dxa"/>
            <w:tcBorders>
              <w:top w:val="nil"/>
              <w:left w:val="nil"/>
              <w:bottom w:val="single" w:color="auto" w:sz="8" w:space="0"/>
              <w:right w:val="single" w:color="auto" w:sz="4" w:space="0"/>
            </w:tcBorders>
            <w:noWrap w:val="0"/>
            <w:vAlign w:val="center"/>
          </w:tcPr>
          <w:p w14:paraId="5442592C">
            <w:pPr>
              <w:keepNext w:val="0"/>
              <w:keepLines w:val="0"/>
              <w:suppressLineNumbers w:val="0"/>
              <w:spacing w:before="0" w:beforeAutospacing="0" w:after="0" w:afterAutospacing="0"/>
              <w:ind w:left="0" w:right="0"/>
              <w:rPr>
                <w:rFonts w:hint="eastAsia" w:ascii="仿宋" w:hAnsi="仿宋" w:eastAsia="仿宋" w:cs="仿宋"/>
                <w:smallCaps w:val="0"/>
                <w:color w:val="auto"/>
                <w:kern w:val="0"/>
                <w:sz w:val="24"/>
                <w:szCs w:val="24"/>
                <w:highlight w:val="none"/>
              </w:rPr>
            </w:pPr>
          </w:p>
        </w:tc>
        <w:tc>
          <w:tcPr>
            <w:tcW w:w="1135" w:type="dxa"/>
            <w:tcBorders>
              <w:top w:val="nil"/>
              <w:left w:val="nil"/>
              <w:bottom w:val="single" w:color="auto" w:sz="8" w:space="0"/>
              <w:right w:val="single" w:color="auto" w:sz="4" w:space="0"/>
            </w:tcBorders>
            <w:noWrap w:val="0"/>
            <w:vAlign w:val="center"/>
          </w:tcPr>
          <w:p w14:paraId="54844CAC">
            <w:pPr>
              <w:keepNext w:val="0"/>
              <w:keepLines w:val="0"/>
              <w:suppressLineNumbers w:val="0"/>
              <w:spacing w:before="0" w:beforeAutospacing="0" w:after="0" w:afterAutospacing="0"/>
              <w:ind w:left="0" w:right="0"/>
              <w:rPr>
                <w:rFonts w:hint="eastAsia" w:ascii="仿宋" w:hAnsi="仿宋" w:eastAsia="仿宋" w:cs="仿宋"/>
                <w:smallCaps w:val="0"/>
                <w:color w:val="auto"/>
                <w:kern w:val="0"/>
                <w:sz w:val="24"/>
                <w:szCs w:val="24"/>
                <w:highlight w:val="none"/>
              </w:rPr>
            </w:pPr>
          </w:p>
        </w:tc>
        <w:tc>
          <w:tcPr>
            <w:tcW w:w="874" w:type="dxa"/>
            <w:tcBorders>
              <w:top w:val="nil"/>
              <w:left w:val="single" w:color="auto" w:sz="4" w:space="0"/>
              <w:bottom w:val="single" w:color="auto" w:sz="8" w:space="0"/>
              <w:right w:val="single" w:color="auto" w:sz="8" w:space="0"/>
            </w:tcBorders>
            <w:noWrap w:val="0"/>
            <w:vAlign w:val="center"/>
          </w:tcPr>
          <w:p w14:paraId="676F4EC3">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818" w:type="dxa"/>
            <w:tcBorders>
              <w:top w:val="single" w:color="auto" w:sz="8" w:space="0"/>
              <w:left w:val="nil"/>
              <w:bottom w:val="single" w:color="auto" w:sz="8" w:space="0"/>
              <w:right w:val="single" w:color="auto" w:sz="8" w:space="0"/>
            </w:tcBorders>
            <w:noWrap w:val="0"/>
            <w:vAlign w:val="center"/>
          </w:tcPr>
          <w:p w14:paraId="766B4696">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991" w:type="dxa"/>
            <w:tcBorders>
              <w:top w:val="single" w:color="auto" w:sz="8" w:space="0"/>
              <w:left w:val="nil"/>
              <w:bottom w:val="single" w:color="auto" w:sz="8" w:space="0"/>
              <w:right w:val="single" w:color="auto" w:sz="8" w:space="0"/>
            </w:tcBorders>
            <w:noWrap w:val="0"/>
            <w:vAlign w:val="center"/>
          </w:tcPr>
          <w:p w14:paraId="52399ECE">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1153" w:type="dxa"/>
            <w:tcBorders>
              <w:top w:val="single" w:color="auto" w:sz="8" w:space="0"/>
              <w:left w:val="nil"/>
              <w:bottom w:val="single" w:color="auto" w:sz="8" w:space="0"/>
              <w:right w:val="single" w:color="auto" w:sz="8" w:space="0"/>
            </w:tcBorders>
            <w:noWrap w:val="0"/>
            <w:vAlign w:val="center"/>
          </w:tcPr>
          <w:p w14:paraId="73529C14">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r>
      <w:tr w14:paraId="70C602C8">
        <w:tblPrEx>
          <w:tblCellMar>
            <w:top w:w="0" w:type="dxa"/>
            <w:left w:w="108" w:type="dxa"/>
            <w:bottom w:w="0" w:type="dxa"/>
            <w:right w:w="108" w:type="dxa"/>
          </w:tblCellMar>
        </w:tblPrEx>
        <w:trPr>
          <w:trHeight w:val="454" w:hRule="atLeast"/>
          <w:jc w:val="center"/>
        </w:trPr>
        <w:tc>
          <w:tcPr>
            <w:tcW w:w="1656" w:type="dxa"/>
            <w:tcBorders>
              <w:top w:val="nil"/>
              <w:left w:val="single" w:color="auto" w:sz="8" w:space="0"/>
              <w:bottom w:val="single" w:color="auto" w:sz="8" w:space="0"/>
              <w:right w:val="single" w:color="auto" w:sz="8" w:space="0"/>
            </w:tcBorders>
            <w:noWrap w:val="0"/>
            <w:vAlign w:val="center"/>
          </w:tcPr>
          <w:p w14:paraId="4A2E07D1">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2159" w:type="dxa"/>
            <w:tcBorders>
              <w:top w:val="nil"/>
              <w:left w:val="nil"/>
              <w:bottom w:val="single" w:color="auto" w:sz="8" w:space="0"/>
              <w:right w:val="single" w:color="auto" w:sz="4" w:space="0"/>
            </w:tcBorders>
            <w:noWrap w:val="0"/>
            <w:vAlign w:val="center"/>
          </w:tcPr>
          <w:p w14:paraId="5FB7596B">
            <w:pPr>
              <w:keepNext w:val="0"/>
              <w:keepLines w:val="0"/>
              <w:suppressLineNumbers w:val="0"/>
              <w:spacing w:before="0" w:beforeAutospacing="0" w:after="0" w:afterAutospacing="0"/>
              <w:ind w:left="0" w:right="0"/>
              <w:rPr>
                <w:rFonts w:hint="eastAsia" w:ascii="仿宋" w:hAnsi="仿宋" w:eastAsia="仿宋" w:cs="仿宋"/>
                <w:smallCaps w:val="0"/>
                <w:color w:val="auto"/>
                <w:kern w:val="0"/>
                <w:sz w:val="24"/>
                <w:szCs w:val="24"/>
                <w:highlight w:val="none"/>
              </w:rPr>
            </w:pPr>
          </w:p>
        </w:tc>
        <w:tc>
          <w:tcPr>
            <w:tcW w:w="1135" w:type="dxa"/>
            <w:tcBorders>
              <w:top w:val="nil"/>
              <w:left w:val="nil"/>
              <w:bottom w:val="single" w:color="auto" w:sz="8" w:space="0"/>
              <w:right w:val="single" w:color="auto" w:sz="4" w:space="0"/>
            </w:tcBorders>
            <w:noWrap w:val="0"/>
            <w:vAlign w:val="center"/>
          </w:tcPr>
          <w:p w14:paraId="574531CB">
            <w:pPr>
              <w:keepNext w:val="0"/>
              <w:keepLines w:val="0"/>
              <w:suppressLineNumbers w:val="0"/>
              <w:spacing w:before="0" w:beforeAutospacing="0" w:after="0" w:afterAutospacing="0"/>
              <w:ind w:left="0" w:right="0"/>
              <w:rPr>
                <w:rFonts w:hint="eastAsia" w:ascii="仿宋" w:hAnsi="仿宋" w:eastAsia="仿宋" w:cs="仿宋"/>
                <w:smallCaps w:val="0"/>
                <w:color w:val="auto"/>
                <w:kern w:val="0"/>
                <w:sz w:val="24"/>
                <w:szCs w:val="24"/>
                <w:highlight w:val="none"/>
              </w:rPr>
            </w:pPr>
          </w:p>
        </w:tc>
        <w:tc>
          <w:tcPr>
            <w:tcW w:w="874" w:type="dxa"/>
            <w:tcBorders>
              <w:top w:val="nil"/>
              <w:left w:val="single" w:color="auto" w:sz="4" w:space="0"/>
              <w:bottom w:val="single" w:color="auto" w:sz="8" w:space="0"/>
              <w:right w:val="single" w:color="auto" w:sz="8" w:space="0"/>
            </w:tcBorders>
            <w:noWrap w:val="0"/>
            <w:vAlign w:val="center"/>
          </w:tcPr>
          <w:p w14:paraId="1C6F1D73">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818" w:type="dxa"/>
            <w:tcBorders>
              <w:top w:val="single" w:color="auto" w:sz="8" w:space="0"/>
              <w:left w:val="nil"/>
              <w:bottom w:val="single" w:color="auto" w:sz="8" w:space="0"/>
              <w:right w:val="single" w:color="auto" w:sz="8" w:space="0"/>
            </w:tcBorders>
            <w:noWrap w:val="0"/>
            <w:vAlign w:val="center"/>
          </w:tcPr>
          <w:p w14:paraId="2565B68B">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991" w:type="dxa"/>
            <w:tcBorders>
              <w:top w:val="single" w:color="auto" w:sz="8" w:space="0"/>
              <w:left w:val="nil"/>
              <w:bottom w:val="single" w:color="auto" w:sz="8" w:space="0"/>
              <w:right w:val="single" w:color="auto" w:sz="8" w:space="0"/>
            </w:tcBorders>
            <w:noWrap w:val="0"/>
            <w:vAlign w:val="center"/>
          </w:tcPr>
          <w:p w14:paraId="26BE8874">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c>
          <w:tcPr>
            <w:tcW w:w="1153" w:type="dxa"/>
            <w:tcBorders>
              <w:top w:val="single" w:color="auto" w:sz="8" w:space="0"/>
              <w:left w:val="nil"/>
              <w:bottom w:val="single" w:color="auto" w:sz="8" w:space="0"/>
              <w:right w:val="single" w:color="auto" w:sz="8" w:space="0"/>
            </w:tcBorders>
            <w:noWrap w:val="0"/>
            <w:vAlign w:val="center"/>
          </w:tcPr>
          <w:p w14:paraId="2832B518">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p>
        </w:tc>
      </w:tr>
      <w:tr w14:paraId="4DB4E037">
        <w:tblPrEx>
          <w:tblCellMar>
            <w:top w:w="0" w:type="dxa"/>
            <w:left w:w="108" w:type="dxa"/>
            <w:bottom w:w="0" w:type="dxa"/>
            <w:right w:w="108" w:type="dxa"/>
          </w:tblCellMar>
        </w:tblPrEx>
        <w:trPr>
          <w:trHeight w:val="454" w:hRule="atLeast"/>
          <w:jc w:val="center"/>
        </w:trPr>
        <w:tc>
          <w:tcPr>
            <w:tcW w:w="1656" w:type="dxa"/>
            <w:tcBorders>
              <w:top w:val="nil"/>
              <w:left w:val="single" w:color="auto" w:sz="8" w:space="0"/>
              <w:bottom w:val="single" w:color="auto" w:sz="8" w:space="0"/>
              <w:right w:val="single" w:color="auto" w:sz="4" w:space="0"/>
            </w:tcBorders>
            <w:noWrap w:val="0"/>
            <w:vAlign w:val="center"/>
          </w:tcPr>
          <w:p w14:paraId="0C0D4EB1">
            <w:pPr>
              <w:keepNext w:val="0"/>
              <w:keepLines w:val="0"/>
              <w:suppressLineNumbers w:val="0"/>
              <w:spacing w:before="0" w:beforeAutospacing="0" w:after="0" w:afterAutospacing="0"/>
              <w:ind w:left="0" w:right="0"/>
              <w:jc w:val="center"/>
              <w:rPr>
                <w:rFonts w:hint="eastAsia" w:ascii="仿宋" w:hAnsi="仿宋" w:eastAsia="仿宋" w:cs="仿宋"/>
                <w:smallCaps w:val="0"/>
                <w:color w:val="auto"/>
                <w:kern w:val="0"/>
                <w:sz w:val="24"/>
                <w:szCs w:val="24"/>
                <w:highlight w:val="none"/>
              </w:rPr>
            </w:pPr>
            <w:r>
              <w:rPr>
                <w:rFonts w:hint="eastAsia" w:ascii="仿宋" w:hAnsi="仿宋" w:eastAsia="仿宋" w:cs="仿宋"/>
                <w:smallCaps w:val="0"/>
                <w:color w:val="auto"/>
                <w:kern w:val="0"/>
                <w:sz w:val="24"/>
                <w:szCs w:val="24"/>
                <w:highlight w:val="none"/>
              </w:rPr>
              <w:t>合同总价</w:t>
            </w:r>
          </w:p>
        </w:tc>
        <w:tc>
          <w:tcPr>
            <w:tcW w:w="7130" w:type="dxa"/>
            <w:gridSpan w:val="6"/>
            <w:tcBorders>
              <w:top w:val="nil"/>
              <w:left w:val="single" w:color="auto" w:sz="4" w:space="0"/>
              <w:bottom w:val="single" w:color="auto" w:sz="8" w:space="0"/>
              <w:right w:val="single" w:color="auto" w:sz="8" w:space="0"/>
            </w:tcBorders>
            <w:noWrap w:val="0"/>
            <w:vAlign w:val="center"/>
          </w:tcPr>
          <w:p w14:paraId="3BDC048C">
            <w:pPr>
              <w:keepNext w:val="0"/>
              <w:keepLines w:val="0"/>
              <w:suppressLineNumbers w:val="0"/>
              <w:spacing w:before="0" w:beforeAutospacing="0" w:after="0" w:afterAutospacing="0"/>
              <w:ind w:left="0" w:right="0"/>
              <w:jc w:val="left"/>
              <w:rPr>
                <w:rFonts w:hint="eastAsia" w:ascii="仿宋" w:hAnsi="仿宋" w:eastAsia="仿宋" w:cs="仿宋"/>
                <w:smallCaps w:val="0"/>
                <w:color w:val="auto"/>
                <w:kern w:val="0"/>
                <w:sz w:val="24"/>
                <w:szCs w:val="24"/>
                <w:highlight w:val="none"/>
              </w:rPr>
            </w:pPr>
            <w:r>
              <w:rPr>
                <w:rFonts w:hint="eastAsia" w:ascii="仿宋" w:hAnsi="仿宋" w:eastAsia="仿宋" w:cs="仿宋"/>
                <w:smallCaps w:val="0"/>
                <w:color w:val="auto"/>
                <w:sz w:val="24"/>
                <w:szCs w:val="24"/>
                <w:highlight w:val="none"/>
                <w:lang w:bidi="ar"/>
              </w:rPr>
              <w:t>人民币金额（大写）：                       ¥：</w:t>
            </w:r>
          </w:p>
        </w:tc>
      </w:tr>
    </w:tbl>
    <w:p w14:paraId="0DA12DA4">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2．合同总金额为人民币（大写）：             （￥        ） </w:t>
      </w:r>
    </w:p>
    <w:p w14:paraId="5E2BCA76">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本合同总价为人民币（大写）元（¥）。本合同总价包括乙方提供项目全部</w:t>
      </w:r>
    </w:p>
    <w:p w14:paraId="68193563">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货物、服务的一切费用（含货款、标准附件、备品备件、专用工具、包装、运输、装卸、保险、税金、货到就位以及安装、调试、培训、保修、送检产品和相关抽样送检费等所有规定服务所产生的一切费用）。乙方负责提供本合同涉及的</w:t>
      </w:r>
      <w:r>
        <w:rPr>
          <w:rFonts w:hint="eastAsia" w:ascii="仿宋" w:hAnsi="仿宋" w:eastAsia="仿宋" w:cs="仿宋"/>
          <w:b/>
          <w:color w:val="auto"/>
          <w:sz w:val="24"/>
          <w:szCs w:val="24"/>
          <w:highlight w:val="none"/>
          <w:lang w:val="en-US" w:eastAsia="zh-CN"/>
        </w:rPr>
        <w:t>产</w:t>
      </w:r>
      <w:r>
        <w:rPr>
          <w:rFonts w:hint="eastAsia" w:ascii="仿宋" w:hAnsi="仿宋" w:eastAsia="仿宋" w:cs="仿宋"/>
          <w:b/>
          <w:color w:val="auto"/>
          <w:sz w:val="24"/>
          <w:szCs w:val="24"/>
          <w:highlight w:val="none"/>
        </w:rPr>
        <w:t>品到甲方指定的实施地点。</w:t>
      </w:r>
    </w:p>
    <w:p w14:paraId="0C01FBE0">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第二条  交货时间、地点及安装规定</w:t>
      </w:r>
    </w:p>
    <w:p w14:paraId="6DDCCA24">
      <w:pPr>
        <w:shd w:val="clear"/>
        <w:snapToGrid w:val="0"/>
        <w:spacing w:line="360" w:lineRule="auto"/>
        <w:ind w:firstLine="482" w:firstLineChars="200"/>
        <w:jc w:val="lef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供货时间：</w:t>
      </w:r>
      <w:r>
        <w:rPr>
          <w:rFonts w:hint="eastAsia" w:ascii="仿宋" w:hAnsi="仿宋" w:eastAsia="仿宋" w:cs="仿宋"/>
          <w:b/>
          <w:color w:val="auto"/>
          <w:sz w:val="24"/>
          <w:highlight w:val="none"/>
        </w:rPr>
        <w:t>合同签订后</w:t>
      </w:r>
      <w:r>
        <w:rPr>
          <w:rFonts w:hint="eastAsia" w:ascii="仿宋" w:hAnsi="仿宋" w:eastAsia="仿宋" w:cs="仿宋"/>
          <w:b/>
          <w:color w:val="auto"/>
          <w:sz w:val="24"/>
          <w:highlight w:val="none"/>
          <w:lang w:eastAsia="zh-CN"/>
        </w:rPr>
        <w:t>3</w:t>
      </w:r>
      <w:r>
        <w:rPr>
          <w:rFonts w:hint="eastAsia" w:ascii="仿宋" w:hAnsi="仿宋" w:eastAsia="仿宋" w:cs="仿宋"/>
          <w:b/>
          <w:color w:val="auto"/>
          <w:sz w:val="24"/>
          <w:highlight w:val="none"/>
        </w:rPr>
        <w:t>0天内完成生产交货进场安装调试。</w:t>
      </w:r>
    </w:p>
    <w:p w14:paraId="281E6A83">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供货地点：</w:t>
      </w:r>
      <w:r>
        <w:rPr>
          <w:rFonts w:hint="eastAsia" w:ascii="仿宋" w:hAnsi="仿宋" w:eastAsia="仿宋" w:cs="仿宋"/>
          <w:b/>
          <w:color w:val="auto"/>
          <w:sz w:val="24"/>
          <w:highlight w:val="none"/>
        </w:rPr>
        <w:t>甲方指定地点。</w:t>
      </w:r>
    </w:p>
    <w:p w14:paraId="097587DD">
      <w:pPr>
        <w:numPr>
          <w:ilvl w:val="0"/>
          <w:numId w:val="0"/>
        </w:num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kern w:val="2"/>
          <w:sz w:val="24"/>
          <w:szCs w:val="24"/>
          <w:lang w:val="en-US" w:eastAsia="zh-CN" w:bidi="ar-SA"/>
        </w:rPr>
        <w:t>第三条</w:t>
      </w:r>
      <w:r>
        <w:rPr>
          <w:rFonts w:hint="eastAsia" w:ascii="仿宋" w:hAnsi="仿宋" w:eastAsia="仿宋" w:cs="仿宋"/>
          <w:b/>
          <w:color w:val="auto"/>
          <w:sz w:val="24"/>
          <w:szCs w:val="24"/>
          <w:highlight w:val="none"/>
        </w:rPr>
        <w:t xml:space="preserve"> 履约保证金</w:t>
      </w:r>
    </w:p>
    <w:p w14:paraId="0835F555">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1、乙方自合同签订之日起5日内缴纳</w:t>
      </w:r>
      <w:r>
        <w:rPr>
          <w:rFonts w:hint="eastAsia" w:ascii="仿宋" w:hAnsi="仿宋" w:eastAsia="仿宋" w:cs="仿宋"/>
          <w:b/>
          <w:color w:val="auto"/>
          <w:sz w:val="24"/>
          <w:highlight w:val="none"/>
          <w:u w:val="single"/>
          <w:lang w:val="en-US" w:eastAsia="zh-CN"/>
        </w:rPr>
        <w:t xml:space="preserve">     </w:t>
      </w:r>
      <w:r>
        <w:rPr>
          <w:rFonts w:hint="eastAsia" w:ascii="仿宋" w:hAnsi="仿宋" w:eastAsia="仿宋" w:cs="仿宋"/>
          <w:b/>
          <w:color w:val="auto"/>
          <w:sz w:val="24"/>
          <w:highlight w:val="none"/>
          <w:lang w:val="en-US" w:eastAsia="zh-CN"/>
        </w:rPr>
        <w:t>元（合同</w:t>
      </w:r>
      <w:r>
        <w:rPr>
          <w:rFonts w:hint="eastAsia" w:ascii="仿宋" w:hAnsi="仿宋" w:eastAsia="仿宋" w:cs="仿宋"/>
          <w:b/>
          <w:color w:val="auto"/>
          <w:sz w:val="24"/>
          <w:highlight w:val="none"/>
        </w:rPr>
        <w:t>金额的1%</w:t>
      </w:r>
      <w:r>
        <w:rPr>
          <w:rFonts w:hint="eastAsia" w:ascii="仿宋" w:hAnsi="仿宋" w:eastAsia="仿宋" w:cs="仿宋"/>
          <w:b/>
          <w:color w:val="auto"/>
          <w:sz w:val="24"/>
          <w:highlight w:val="none"/>
          <w:lang w:val="en-US" w:eastAsia="zh-CN"/>
        </w:rPr>
        <w:t>）</w:t>
      </w:r>
      <w:r>
        <w:rPr>
          <w:rFonts w:hint="eastAsia" w:ascii="仿宋" w:hAnsi="仿宋" w:eastAsia="仿宋" w:cs="仿宋"/>
          <w:b/>
          <w:color w:val="auto"/>
          <w:sz w:val="24"/>
          <w:highlight w:val="none"/>
        </w:rPr>
        <w:t>作为本项目的履约保证金，以保证乙方遵守本合同的一切条款、条件和承诺。</w:t>
      </w:r>
    </w:p>
    <w:p w14:paraId="6ECA7F3B">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2、保证金以人民币并采用下述方式提交：（勾选二选一）</w:t>
      </w:r>
    </w:p>
    <w:p w14:paraId="120E9D24">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银行保函：由在中国营业的商业银行开具的以甲方为受益人的见索即付银行保函。（保函有效期限需覆盖本项目服务期限）</w:t>
      </w:r>
    </w:p>
    <w:p w14:paraId="6D74B1AE">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银行电汇或转账。</w:t>
      </w:r>
    </w:p>
    <w:p w14:paraId="65006931">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甲方的账户信息：（如提交银行保函则不必填写）</w:t>
      </w:r>
    </w:p>
    <w:p w14:paraId="070A65F7">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账户名称： </w:t>
      </w:r>
    </w:p>
    <w:p w14:paraId="74ABAB08">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开户银行：</w:t>
      </w:r>
    </w:p>
    <w:p w14:paraId="7E220D47">
      <w:pPr>
        <w:numPr>
          <w:ilvl w:val="0"/>
          <w:numId w:val="0"/>
        </w:numPr>
        <w:shd w:val="clea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账    号</w:t>
      </w:r>
    </w:p>
    <w:p w14:paraId="5CA5BE91">
      <w:pPr>
        <w:numPr>
          <w:ilvl w:val="0"/>
          <w:numId w:val="0"/>
        </w:num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3、本合同有效期满终止或解除（非因乙方过错）后，在乙方完全履行本合同各项义务的情形下，双方不再续签合同的，结清各项款项、费用后，甲方将剩余保证金退还给乙方（不计利息）。</w:t>
      </w:r>
    </w:p>
    <w:p w14:paraId="0B1F1339">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第四条  货物包装、发运、运输及交付</w:t>
      </w:r>
    </w:p>
    <w:p w14:paraId="143B6F53">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负责将货物安全运抵采购人指定位置，并承担由此产生的全部费用，包括但不限于运输费、装卸费、</w:t>
      </w:r>
      <w:r>
        <w:rPr>
          <w:rFonts w:hint="eastAsia" w:ascii="仿宋" w:hAnsi="仿宋" w:eastAsia="仿宋" w:cs="仿宋"/>
          <w:b/>
          <w:color w:val="auto"/>
          <w:sz w:val="24"/>
          <w:highlight w:val="none"/>
          <w:lang w:val="en-US" w:eastAsia="zh-CN"/>
        </w:rPr>
        <w:t>安装费、</w:t>
      </w:r>
      <w:r>
        <w:rPr>
          <w:rFonts w:hint="eastAsia" w:ascii="仿宋" w:hAnsi="仿宋" w:eastAsia="仿宋" w:cs="仿宋"/>
          <w:b/>
          <w:color w:val="auto"/>
          <w:sz w:val="24"/>
          <w:highlight w:val="none"/>
        </w:rPr>
        <w:t>保险费、垃圾清运费等。</w:t>
      </w:r>
    </w:p>
    <w:p w14:paraId="32A1285B">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乙方</w:t>
      </w:r>
      <w:r>
        <w:rPr>
          <w:rFonts w:hint="eastAsia" w:ascii="仿宋" w:hAnsi="仿宋" w:eastAsia="仿宋" w:cs="仿宋"/>
          <w:b/>
          <w:color w:val="auto"/>
          <w:sz w:val="24"/>
          <w:highlight w:val="none"/>
        </w:rPr>
        <w:t>提供货物运至合同规定的最终目的地所需要的包装，应符合国家或专业（部）标准规定。这类包装应采取防潮、防晒、防锈防腐蚀、防震动及防止其它损坏的必要保护措施，从而保护货物能够经受多次搬运、装卸和内陆的长途运输。</w:t>
      </w:r>
    </w:p>
    <w:p w14:paraId="69A0ABCB">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w:t>
      </w:r>
      <w:r>
        <w:rPr>
          <w:rFonts w:hint="eastAsia" w:ascii="仿宋" w:hAnsi="仿宋" w:eastAsia="仿宋" w:cs="仿宋"/>
          <w:b/>
          <w:color w:val="auto"/>
          <w:sz w:val="24"/>
          <w:szCs w:val="24"/>
          <w:highlight w:val="none"/>
          <w:lang w:val="en-US" w:eastAsia="zh-CN"/>
        </w:rPr>
        <w:t>乙方</w:t>
      </w:r>
      <w:r>
        <w:rPr>
          <w:rFonts w:hint="eastAsia" w:ascii="仿宋" w:hAnsi="仿宋" w:eastAsia="仿宋" w:cs="仿宋"/>
          <w:b/>
          <w:color w:val="auto"/>
          <w:sz w:val="24"/>
          <w:highlight w:val="none"/>
        </w:rPr>
        <w:t>承担由于其包装或其防护措施不妥而引起货物锈蚀、损坏和丢失的任何损失的责任或费用。商品若有破损情况，由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于发现破损后3天内补足。</w:t>
      </w:r>
    </w:p>
    <w:p w14:paraId="2E4CB8CC">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highlight w:val="none"/>
        </w:rPr>
        <w:t>在合同约定的装运日期之前，</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应以书面形式将合同号、货物名称、数量、箱数、总毛重、总体积、运输工具等详细信息通知</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。具体安装时间以</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的书面通知为准 。</w:t>
      </w:r>
    </w:p>
    <w:p w14:paraId="5AC22408">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5．</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在运输及安装家具过程中，须负责对楼内现有设施设备（包括但不限于墙面、地面、门窗、管线及其他固定设施）实施有效的成品保护。如因</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工作人员的操作不当，在运输、安装等环节造成校内设施设备损坏的，</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应承担全部修复责任，并赔偿由此造成的相关损失。</w:t>
      </w:r>
    </w:p>
    <w:p w14:paraId="3AF90308">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6.</w:t>
      </w:r>
      <w:r>
        <w:rPr>
          <w:rFonts w:hint="eastAsia" w:ascii="仿宋" w:hAnsi="仿宋" w:eastAsia="仿宋" w:cs="仿宋"/>
          <w:b/>
          <w:color w:val="auto"/>
          <w:sz w:val="24"/>
          <w:highlight w:val="none"/>
        </w:rPr>
        <w:t>货物在安装、调试、验收合格前的现场保管责任由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独立承担。</w:t>
      </w:r>
    </w:p>
    <w:p w14:paraId="07ADFDE6">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lang w:val="en-US" w:eastAsia="zh-CN"/>
        </w:rPr>
        <w:t>7.</w:t>
      </w:r>
      <w:r>
        <w:rPr>
          <w:rFonts w:hint="eastAsia" w:ascii="仿宋" w:hAnsi="仿宋" w:eastAsia="仿宋" w:cs="仿宋"/>
          <w:b/>
          <w:color w:val="auto"/>
          <w:sz w:val="24"/>
          <w:highlight w:val="none"/>
        </w:rPr>
        <w:t>货物在安装、调试并验收合格前的一切保险事宜（含货物运输险及现场工作人员人身意外险等）均由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负责办理并承担费用。项目实施过程中，</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须采取充分的安全防护措施，若因操作不当或现场防护不足导致人员伤亡、实施现场防范措施设置不明造成人员伤害事故，</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应承担全部修复及赔偿责任，</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 xml:space="preserve">应承担项目实施过程中的所有安全责任及各类损失赔偿。 </w:t>
      </w:r>
    </w:p>
    <w:p w14:paraId="4A967B5C">
      <w:pPr>
        <w:shd w:val="clear"/>
        <w:snapToGrid w:val="0"/>
        <w:spacing w:line="360" w:lineRule="auto"/>
        <w:jc w:val="left"/>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条  验收时间、标准</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合格条件</w:t>
      </w:r>
    </w:p>
    <w:p w14:paraId="7E196027">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r>
        <w:rPr>
          <w:rFonts w:hint="eastAsia" w:ascii="仿宋" w:hAnsi="仿宋" w:eastAsia="仿宋" w:cs="仿宋"/>
          <w:b/>
          <w:color w:val="auto"/>
          <w:sz w:val="24"/>
          <w:szCs w:val="24"/>
          <w:highlight w:val="none"/>
          <w:lang w:val="en-US" w:eastAsia="zh-CN"/>
        </w:rPr>
        <w:t>验收时间：</w:t>
      </w:r>
      <w:r>
        <w:rPr>
          <w:rFonts w:hint="eastAsia" w:ascii="仿宋" w:hAnsi="仿宋" w:eastAsia="仿宋" w:cs="仿宋"/>
          <w:b/>
          <w:color w:val="auto"/>
          <w:sz w:val="24"/>
          <w:highlight w:val="none"/>
        </w:rPr>
        <w:t>甲方应当在乙方到货并安装调试完毕后及时对货物进行验收。</w:t>
      </w:r>
    </w:p>
    <w:p w14:paraId="44FAF1AF">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2.验收标准：</w:t>
      </w:r>
      <w:r>
        <w:rPr>
          <w:rFonts w:hint="eastAsia" w:ascii="仿宋" w:hAnsi="仿宋" w:eastAsia="仿宋" w:cs="仿宋"/>
          <w:b/>
          <w:color w:val="auto"/>
          <w:sz w:val="24"/>
          <w:highlight w:val="none"/>
        </w:rPr>
        <w:t>（1）合同、招标文件、投标文件；</w:t>
      </w:r>
    </w:p>
    <w:p w14:paraId="0376BF4A">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提供的技术规格、经</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认可的合同货物的有效检验文件；</w:t>
      </w:r>
    </w:p>
    <w:p w14:paraId="6D766C51">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投标文件中提供的经</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认可的合同货物的验收标准（符合中国有关的国家、地方、行业标准）和检测办法及相应检测手段。</w:t>
      </w:r>
    </w:p>
    <w:p w14:paraId="4B30D11E">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应在所供货物到</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处时进行到货验收，有需要时能联系产品制造商到场共同验收，若发现任何损坏及质量问题，</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负责妥善处理直至</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满意，由此产生的费用由供应商承担。</w:t>
      </w:r>
    </w:p>
    <w:p w14:paraId="36B710D1">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3.</w:t>
      </w:r>
      <w:r>
        <w:rPr>
          <w:rFonts w:hint="eastAsia" w:ascii="仿宋" w:hAnsi="仿宋" w:eastAsia="仿宋" w:cs="仿宋"/>
          <w:b/>
          <w:color w:val="auto"/>
          <w:sz w:val="24"/>
          <w:highlight w:val="none"/>
        </w:rPr>
        <w:t>验收合格条件：</w:t>
      </w:r>
    </w:p>
    <w:p w14:paraId="409A95BB">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（1）所供产品的规格、数量、材质、颜色等符合招标文件、</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投标承诺及采购合同约定的要求。</w:t>
      </w:r>
    </w:p>
    <w:p w14:paraId="09A68BE7">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（2）所供产品的外观完好，无严重碰撞、表皮脱落、五金件生锈等明显瑕疵。所供产品结构牢固，无安全隐患。</w:t>
      </w:r>
    </w:p>
    <w:p w14:paraId="1C70BEA9">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（3）在进行测试和验收过程中发现的问题已被解决并得到</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的认可；</w:t>
      </w:r>
    </w:p>
    <w:p w14:paraId="5D65E4B1">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（4）如有抽检要求的，检测结果符合招标文件、</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投标承诺及采购合同约定的要求。</w:t>
      </w:r>
    </w:p>
    <w:p w14:paraId="616B8F4E">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（5）合同中规定的所有货物均已运输至指定地点，并安装调试完毕。</w:t>
      </w:r>
    </w:p>
    <w:p w14:paraId="205B84E9">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（6）</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承诺及采购合同约定的附件、工具、技术资料</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检测报告</w:t>
      </w:r>
      <w:r>
        <w:rPr>
          <w:rFonts w:hint="eastAsia" w:ascii="仿宋" w:hAnsi="仿宋" w:eastAsia="仿宋" w:cs="仿宋"/>
          <w:b/>
          <w:color w:val="auto"/>
          <w:sz w:val="24"/>
          <w:highlight w:val="none"/>
        </w:rPr>
        <w:t>等齐全。</w:t>
      </w:r>
    </w:p>
    <w:p w14:paraId="008485F3">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lang w:val="en-US" w:eastAsia="zh-CN"/>
        </w:rPr>
        <w:t>4.乙方</w:t>
      </w:r>
      <w:r>
        <w:rPr>
          <w:rFonts w:hint="eastAsia" w:ascii="仿宋" w:hAnsi="仿宋" w:eastAsia="仿宋" w:cs="仿宋"/>
          <w:b/>
          <w:color w:val="auto"/>
          <w:sz w:val="24"/>
          <w:highlight w:val="none"/>
        </w:rPr>
        <w:t>需积极配合</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及第三方专业机构进行履约验收工作。任何一次抽检结果显示不符合本项目采购要求的，</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需及时进行整改和更换。连续二次整改无法达到要求的，</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有权利终止合同，并上报财政局监督部门进行处理。同时，由此导致工期延长无法按时交货的，由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自行承担后果，给</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带来损失的，需承担赔偿责任。</w:t>
      </w:r>
    </w:p>
    <w:p w14:paraId="7D151A55">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条  货款支付</w:t>
      </w:r>
    </w:p>
    <w:p w14:paraId="415E2E32">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合同生效且具备实施条件后</w:t>
      </w:r>
      <w:r>
        <w:rPr>
          <w:rFonts w:hint="eastAsia" w:ascii="仿宋" w:hAnsi="仿宋" w:eastAsia="仿宋" w:cs="仿宋"/>
          <w:b/>
          <w:color w:val="auto"/>
          <w:sz w:val="24"/>
          <w:highlight w:val="none"/>
          <w:lang w:val="en-US" w:eastAsia="zh-CN"/>
        </w:rPr>
        <w:t>15</w:t>
      </w:r>
      <w:r>
        <w:rPr>
          <w:rFonts w:hint="eastAsia" w:ascii="仿宋" w:hAnsi="仿宋" w:eastAsia="仿宋" w:cs="仿宋"/>
          <w:b/>
          <w:color w:val="auto"/>
          <w:sz w:val="24"/>
          <w:highlight w:val="none"/>
        </w:rPr>
        <w:t>个工作日内，</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向</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支付合同总金额的40%作为预付款。</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应在</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付款前开具等额有效发票。全部货物交付完成并经</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初步验收合格后，支付至合同总金额的70%。全部货物最终验收合格后，由</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（或</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委托的第三方审计机构）进行结算审计。最终支付金额以审计结论为准，审计完成后，</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向</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支付审计确认的剩余全部款项（即审计审定金额扣除已支付款项后的余额）。</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应在</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付款前开具等额有效发票。</w:t>
      </w:r>
    </w:p>
    <w:p w14:paraId="428D1130">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条 质保期、售后服务</w:t>
      </w:r>
    </w:p>
    <w:p w14:paraId="7DB74C9F">
      <w:pPr>
        <w:shd w:val="clear"/>
        <w:snapToGrid w:val="0"/>
        <w:spacing w:line="440" w:lineRule="exact"/>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应依据GB/T 37652《家具售后服务要求》的规定，提供详细、完整的“三包”（包修、包换、包退）措施及售后服务方案。方案应具体涵盖服务措施、质量保证体系、定期回访制度及技术培训安排等内容，同时满足以下要求：</w:t>
      </w:r>
    </w:p>
    <w:p w14:paraId="2679215E">
      <w:pPr>
        <w:shd w:val="clear"/>
        <w:snapToGrid w:val="0"/>
        <w:spacing w:line="440" w:lineRule="exact"/>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① 质保期：本项目所供家具产品的质保期自最终验收合格之日起计算，不少于</w:t>
      </w:r>
      <w:r>
        <w:rPr>
          <w:rFonts w:hint="eastAsia" w:ascii="仿宋" w:hAnsi="仿宋" w:eastAsia="仿宋" w:cs="仿宋"/>
          <w:b/>
          <w:color w:val="auto"/>
          <w:sz w:val="24"/>
          <w:highlight w:val="none"/>
          <w:lang w:eastAsia="zh-CN"/>
        </w:rPr>
        <w:t xml:space="preserve"> </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年。</w:t>
      </w:r>
    </w:p>
    <w:p w14:paraId="7CC90625">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② 质保期内服务响应：质保期内，</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须提供 7×24小时售后服务，并应在</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 xml:space="preserve">所在地设立常驻或可快速响应的本地化应急维修小组。具体响应时限如下：故障响应：接到报修通知后 </w:t>
      </w:r>
      <w:r>
        <w:rPr>
          <w:rFonts w:hint="eastAsia" w:ascii="仿宋" w:hAnsi="仿宋" w:eastAsia="仿宋" w:cs="仿宋"/>
          <w:b/>
          <w:color w:val="auto"/>
          <w:sz w:val="24"/>
          <w:highlight w:val="none"/>
          <w:lang w:val="en-US" w:eastAsia="zh-CN"/>
        </w:rPr>
        <w:t>1</w:t>
      </w:r>
      <w:r>
        <w:rPr>
          <w:rFonts w:hint="eastAsia" w:ascii="仿宋" w:hAnsi="仿宋" w:eastAsia="仿宋" w:cs="仿宋"/>
          <w:b/>
          <w:color w:val="auto"/>
          <w:sz w:val="24"/>
          <w:highlight w:val="none"/>
        </w:rPr>
        <w:t>小时内主动响应。电话支持：1小时内提供首次电话技术支持。现场服务：如需现场处理，维修人员应在</w:t>
      </w: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rPr>
        <w:t>4小时内</w:t>
      </w:r>
      <w:r>
        <w:rPr>
          <w:rFonts w:hint="eastAsia" w:ascii="仿宋" w:hAnsi="仿宋" w:eastAsia="仿宋" w:cs="仿宋"/>
          <w:b/>
          <w:color w:val="auto"/>
          <w:sz w:val="24"/>
          <w:highlight w:val="none"/>
          <w:lang w:val="en-US" w:eastAsia="zh-CN"/>
        </w:rPr>
        <w:t>解决问题</w:t>
      </w:r>
      <w:r>
        <w:rPr>
          <w:rFonts w:hint="eastAsia" w:ascii="仿宋" w:hAnsi="仿宋" w:eastAsia="仿宋" w:cs="仿宋"/>
          <w:b/>
          <w:color w:val="auto"/>
          <w:sz w:val="24"/>
          <w:highlight w:val="none"/>
        </w:rPr>
        <w:t>。</w:t>
      </w:r>
    </w:p>
    <w:p w14:paraId="2A1BB1D1">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③ 质保期内，所有因产品自身原因导致的非人为损坏质量问题，</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须免费提供维修、更换部件或零件服务，并承担由此产生的一切费用（包括材料、人工、运输等）。若产品出现无法修复的严重故障，</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须无条件更换同型号新产品，所有费用由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承担。</w:t>
      </w:r>
    </w:p>
    <w:p w14:paraId="1C0C2211">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④质保期内，</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须在</w:t>
      </w:r>
      <w:r>
        <w:rPr>
          <w:rFonts w:hint="eastAsia" w:ascii="仿宋" w:hAnsi="仿宋" w:eastAsia="仿宋" w:cs="仿宋"/>
          <w:b/>
          <w:color w:val="auto"/>
          <w:sz w:val="24"/>
          <w:highlight w:val="none"/>
          <w:lang w:val="en-US" w:eastAsia="zh-CN"/>
        </w:rPr>
        <w:t>每年的上半年和下半年</w:t>
      </w:r>
      <w:r>
        <w:rPr>
          <w:rFonts w:hint="eastAsia" w:ascii="仿宋" w:hAnsi="仿宋" w:eastAsia="仿宋" w:cs="仿宋"/>
          <w:b/>
          <w:color w:val="auto"/>
          <w:sz w:val="24"/>
          <w:highlight w:val="none"/>
        </w:rPr>
        <w:t>各提供一次免费上门全面巡检及预防性维护服务，并向</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提交巡检报告。</w:t>
      </w:r>
    </w:p>
    <w:p w14:paraId="61AE655A">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（2）项目安装调试完毕并验收合格后，</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应统一组织</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相关人员，提供全面的产品使用及日常维护培训。所有派驻现场的服务与维修人员，均须经过严格的技术培训，具备相应的专业资质和丰富的现场实践经验。</w:t>
      </w:r>
    </w:p>
    <w:p w14:paraId="3392B9B0">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（3）质保期满后，</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应承诺提供终身维护服务。在此期间，仅可收取更换零配件的成本费用</w:t>
      </w:r>
      <w:r>
        <w:rPr>
          <w:rFonts w:hint="eastAsia" w:ascii="仿宋" w:hAnsi="仿宋" w:eastAsia="仿宋" w:cs="仿宋"/>
          <w:b/>
          <w:color w:val="auto"/>
          <w:sz w:val="24"/>
          <w:highlight w:val="none"/>
          <w:lang w:eastAsia="zh-CN"/>
        </w:rPr>
        <w:t>。</w:t>
      </w:r>
    </w:p>
    <w:p w14:paraId="22E1F4B0">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（4）若因产品更新换代导致备件停产，</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应至少提前六个月将停产计划书面通知</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，以便</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储备所需备件。如</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要求，</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应免费提供该备件的蓝图、技术规格等相关资料。此项义务不因质保期届满而解除。</w:t>
      </w:r>
    </w:p>
    <w:p w14:paraId="41BD6159">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条  权利保证</w:t>
      </w:r>
    </w:p>
    <w:p w14:paraId="052F39F8">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乙方应保证甲方在使用该货物或其任何一部分时不被第三方提出侵犯其专利权、著作权、商标权或其他权利而受到任何形式的起诉、索赔或法律追究。一旦因乙方提供的货物或其任何部分导致甲方面临任何侵权纠纷或法律诉讼，乙方将承担由此产生的全部法律责任和经济损失。</w:t>
      </w:r>
    </w:p>
    <w:p w14:paraId="7AE5D357">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条  违约责任</w:t>
      </w:r>
    </w:p>
    <w:p w14:paraId="6C1EC327">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1.乙方如不能按照合同规定的时限内供货，需承担违约责任并按以下约定向甲方支付违约金：逾期 30 天以内，每天支付合同总金额千分之一的违约金；逾期超过一个月的，甲方有权立即单方面解除本合同,甲方未支付的款项无需支付，乙方应退还已收取甲方的全部款项，并由乙方承担甲方的一切损失；逾期超过一个月的，如甲方允许乙方继续供货，每天支付合同总金额千分之一的违约金，总违约金上限不超过合同价的 20%。 </w:t>
      </w:r>
    </w:p>
    <w:p w14:paraId="643C9A05">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在履行合同过程中，如果乙方非因自身原因遇到妨碍按时交货和提供服务的情况时，应及时以书面形式将拖延的事实、可能拖延的时间和原因通知甲方。甲方在收到乙方通知后，有权确定是否酌情延长交货时间和提供服务。乙方在经甲方书面确认的延长期内交货和提供服务的，可不作为乙方的履约延误，可免交违约金。乙方在经甲方书面确认的延长期内仍无法交货和提供服务的，按违约责任第 1 条承担违约责任。 </w:t>
      </w:r>
    </w:p>
    <w:p w14:paraId="773D6F0E">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3.乙方保修、维修响应和项目组成员未按投标承诺履约的，每次按 5000 元</w:t>
      </w:r>
    </w:p>
    <w:p w14:paraId="41DED018">
      <w:pPr>
        <w:shd w:val="clear"/>
        <w:snapToGrid w:val="0"/>
        <w:spacing w:line="360" w:lineRule="auto"/>
        <w:ind w:firstLine="0" w:firstLineChars="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或合同总价的 2%向甲方支付违约金，两者金额相冲突的，以金额高的为准。培训或售后服务乙方须按投标承诺执行，乙方负责提供甲方操作人员的使用培训，提供技术咨询，并在验收合格后一个月内组织人员对产品的使用、维护等方面进行现场指导，所产生的一切费用由乙方支付。若乙方违约，每次按 5000元或合同总价的 2%向甲方支付违约金，两者金额相冲突的，以金额高的为准。 </w:t>
      </w:r>
    </w:p>
    <w:p w14:paraId="04C49422">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4.乙方不得部分转让或全部转让其应履行的合同义务。否则，乙方应向甲方支付合同总金额 30%的违约金，甲方并有权立即单方解除与乙方的合同。 </w:t>
      </w:r>
    </w:p>
    <w:p w14:paraId="400FC78F">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5.验收：由甲方组织验收，对产品技术性能指标验收不合格的（包含所供货物与合同约定不一致的）承诺及采购合同约定的附件、工具、技术资料</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检测报告</w:t>
      </w:r>
      <w:r>
        <w:rPr>
          <w:rFonts w:hint="eastAsia" w:ascii="仿宋" w:hAnsi="仿宋" w:eastAsia="仿宋" w:cs="仿宋"/>
          <w:b/>
          <w:color w:val="auto"/>
          <w:sz w:val="24"/>
          <w:highlight w:val="none"/>
        </w:rPr>
        <w:t>等齐全，甲方应督促乙方限期整改，整改期限不超过30 天，整改</w:t>
      </w:r>
      <w:r>
        <w:rPr>
          <w:rFonts w:hint="eastAsia" w:ascii="仿宋" w:hAnsi="仿宋" w:eastAsia="仿宋" w:cs="仿宋"/>
          <w:b/>
          <w:color w:val="auto"/>
          <w:sz w:val="24"/>
          <w:highlight w:val="none"/>
          <w:lang w:val="en-US" w:eastAsia="zh-CN"/>
        </w:rPr>
        <w:t>不合格的</w:t>
      </w:r>
      <w:r>
        <w:rPr>
          <w:rFonts w:hint="eastAsia" w:ascii="仿宋" w:hAnsi="仿宋" w:eastAsia="仿宋" w:cs="仿宋"/>
          <w:b/>
          <w:color w:val="auto"/>
          <w:sz w:val="24"/>
          <w:highlight w:val="none"/>
        </w:rPr>
        <w:t>，乙方应向甲方支付合同总金额 30%的违约金，甲方并有权立即单方解除与乙方的合同。验收不合格整改时间计算在供货时间内，超出总体供货时间的按照逾期条款追究违约责任，导致甲方遭受的损失全部由乙方承担赔偿责任。如乙方提供的货物未达到合同约定的数量，乙方应在接到甲方出具的书面通知后 3 日内解决，超出总体供货时间的按照逾期条款追究违约责任。乙方提供产品存在的缺陷不因甲方验收合格而免除责任。</w:t>
      </w:r>
    </w:p>
    <w:p w14:paraId="5990400A">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6.在项目实施过程中，严格遵守国家相关保密与安全法律法规，遵循采购人各项安全保密制度和规章；乙方对工作中涉及到的甲方的数据、文件等任何资料进行保密。因乙方行为造成泄密等问题，乙方应承担相应的经济和法律责任。 </w:t>
      </w:r>
    </w:p>
    <w:p w14:paraId="4C01252F">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7.经结算审计发现货物有质量问题或不符合合同约定情况的，甲方有权拒绝支付全部货款并取消合同，并追究乙方的违约责任，要求乙方退还已收取甲方的全部款项。</w:t>
      </w:r>
    </w:p>
    <w:p w14:paraId="5B4DEAE2">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十</w:t>
      </w:r>
      <w:r>
        <w:rPr>
          <w:rFonts w:hint="eastAsia" w:ascii="仿宋" w:hAnsi="仿宋" w:eastAsia="仿宋" w:cs="仿宋"/>
          <w:b/>
          <w:color w:val="auto"/>
          <w:sz w:val="24"/>
          <w:szCs w:val="24"/>
          <w:highlight w:val="none"/>
        </w:rPr>
        <w:t>条  合同的转让</w:t>
      </w:r>
    </w:p>
    <w:p w14:paraId="14F57C68">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乙方不得擅自部分或全部转让其应履行的合同义务，否则，甲方视乙方擅自转让行为为违约行为，有权单方解除合同，按本合同第八条追究乙方的违约责任。</w:t>
      </w:r>
    </w:p>
    <w:p w14:paraId="67EB055E">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条  合同的组成及生效</w:t>
      </w:r>
    </w:p>
    <w:p w14:paraId="185915D5">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1.招标文件、中标人的投标文件、有关变更补充文件以及评标过程中的澄清、承诺文件等及合同附件均是合同的重要组成部分和本合同均具有同等法律效力。</w:t>
      </w:r>
    </w:p>
    <w:p w14:paraId="3DBD8B38">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2.本合同经双方法定代表人或授权代表签字并加盖单位公章后生效。合同执行期内，甲乙双方均不得随意变更或解除合同。合同如有未尽事宜，须经双方共同协商，做出补充规定，补充规定与合同具有同等效力。</w:t>
      </w:r>
    </w:p>
    <w:p w14:paraId="6CA61908">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条  不可抗力处理</w:t>
      </w:r>
    </w:p>
    <w:p w14:paraId="66C8D449">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 </w:t>
      </w:r>
    </w:p>
    <w:p w14:paraId="1392ADC4">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2.受阻一方应在不可抗力事件发生后尽快用电报、传真或电话通知对方，并于事件发生后 14 天内将有关当局出具的证明文件用特快专递或挂号信寄给对方审阅确认。一旦不可抗力事件的影响持续 120 天以上，双方应通过友好协商在合理的时间内达成进一步履行合同的协议，甲方也可考虑解除合同。</w:t>
      </w:r>
    </w:p>
    <w:p w14:paraId="591F28E9">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条  合同争议的解决方式</w:t>
      </w:r>
    </w:p>
    <w:p w14:paraId="223C17D4">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1.合同实施或与合同有关的一切争端应通过双方友好协商解决。如果友好协商开始后 60 天还不能解决，可向甲方所在地人民法院诉讼。 </w:t>
      </w:r>
    </w:p>
    <w:p w14:paraId="616F3770">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2.诉讼结果对双方均具有约束力。 </w:t>
      </w:r>
    </w:p>
    <w:p w14:paraId="3EF4A1B6">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3.诉讼期间所产生的律师费、差旅费等诉讼费用由败诉方承担。 </w:t>
      </w:r>
    </w:p>
    <w:p w14:paraId="0161E9C7">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4.在诉讼期间，除正在进行诉讼的部分外，本合同其它部分应继续执行。</w:t>
      </w:r>
    </w:p>
    <w:p w14:paraId="317F2008">
      <w:pPr>
        <w:shd w:val="clear"/>
        <w:snapToGrid w:val="0"/>
        <w:spacing w:line="360" w:lineRule="auto"/>
        <w:ind w:firstLine="0" w:firstLineChars="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条  其他约定</w:t>
      </w:r>
    </w:p>
    <w:p w14:paraId="4987155F">
      <w:pPr>
        <w:shd w:val="clear"/>
        <w:snapToGri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1.在项目实施过程中，严格遵守国家相关保密与安全法律法规，遵循</w:t>
      </w:r>
      <w:r>
        <w:rPr>
          <w:rFonts w:hint="eastAsia" w:ascii="仿宋" w:hAnsi="仿宋" w:eastAsia="仿宋" w:cs="仿宋"/>
          <w:b/>
          <w:color w:val="auto"/>
          <w:sz w:val="24"/>
          <w:highlight w:val="none"/>
          <w:lang w:val="en-US" w:eastAsia="zh-CN"/>
        </w:rPr>
        <w:t>甲方</w:t>
      </w:r>
      <w:r>
        <w:rPr>
          <w:rFonts w:hint="eastAsia" w:ascii="仿宋" w:hAnsi="仿宋" w:eastAsia="仿宋" w:cs="仿宋"/>
          <w:b/>
          <w:color w:val="auto"/>
          <w:sz w:val="24"/>
          <w:highlight w:val="none"/>
        </w:rPr>
        <w:t>各项安全保密制度和规章；工作人员对工作中涉及到的用户的数据、文件等任何资料进行保密。因工作人员的行为造成泄密等问题由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承担相应的责任。</w:t>
      </w:r>
    </w:p>
    <w:p w14:paraId="1BCCC2E4">
      <w:pPr>
        <w:shd w:val="clear"/>
        <w:snapToGrid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highlight w:val="none"/>
        </w:rPr>
        <w:t>2.所</w:t>
      </w:r>
      <w:r>
        <w:rPr>
          <w:rFonts w:hint="eastAsia" w:ascii="仿宋" w:hAnsi="仿宋" w:eastAsia="仿宋" w:cs="仿宋"/>
          <w:b/>
          <w:color w:val="auto"/>
          <w:sz w:val="24"/>
          <w:highlight w:val="none"/>
          <w:lang w:val="en-US" w:eastAsia="zh-CN"/>
        </w:rPr>
        <w:t>供</w:t>
      </w:r>
      <w:r>
        <w:rPr>
          <w:rFonts w:hint="eastAsia" w:ascii="仿宋" w:hAnsi="仿宋" w:eastAsia="仿宋" w:cs="仿宋"/>
          <w:b/>
          <w:color w:val="auto"/>
          <w:sz w:val="24"/>
          <w:highlight w:val="none"/>
        </w:rPr>
        <w:t>产品须承诺不侵犯他人知识产权或专利，若侵犯他人知识产权或专利等所有法律问题，均由</w:t>
      </w:r>
      <w:r>
        <w:rPr>
          <w:rFonts w:hint="eastAsia" w:ascii="仿宋" w:hAnsi="仿宋" w:eastAsia="仿宋" w:cs="仿宋"/>
          <w:b/>
          <w:color w:val="auto"/>
          <w:sz w:val="24"/>
          <w:highlight w:val="none"/>
          <w:lang w:val="en-US" w:eastAsia="zh-CN"/>
        </w:rPr>
        <w:t>乙方</w:t>
      </w:r>
      <w:r>
        <w:rPr>
          <w:rFonts w:hint="eastAsia" w:ascii="仿宋" w:hAnsi="仿宋" w:eastAsia="仿宋" w:cs="仿宋"/>
          <w:b/>
          <w:color w:val="auto"/>
          <w:sz w:val="24"/>
          <w:highlight w:val="none"/>
        </w:rPr>
        <w:t>负责。</w:t>
      </w:r>
    </w:p>
    <w:p w14:paraId="63136E2B">
      <w:pPr>
        <w:shd w:val="clear"/>
        <w:snapToGrid w:val="0"/>
        <w:spacing w:line="360" w:lineRule="auto"/>
        <w:ind w:firstLine="482" w:firstLineChars="200"/>
        <w:jc w:val="left"/>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其他约定详见附件</w:t>
      </w:r>
      <w:r>
        <w:rPr>
          <w:rFonts w:hint="eastAsia" w:ascii="仿宋" w:hAnsi="仿宋" w:eastAsia="仿宋" w:cs="仿宋"/>
          <w:b/>
          <w:bCs/>
          <w:color w:val="auto"/>
          <w:kern w:val="2"/>
          <w:sz w:val="24"/>
          <w:szCs w:val="24"/>
          <w:highlight w:val="none"/>
          <w:lang w:val="en-US" w:eastAsia="zh-CN" w:bidi="ar-SA"/>
        </w:rPr>
        <w:t>（本项目试用的</w:t>
      </w:r>
      <w:r>
        <w:rPr>
          <w:rFonts w:hint="eastAsia" w:ascii="仿宋" w:hAnsi="仿宋" w:eastAsia="仿宋" w:cs="仿宋"/>
          <w:b/>
          <w:bCs/>
          <w:color w:val="auto"/>
          <w:sz w:val="24"/>
          <w:highlight w:val="none"/>
        </w:rPr>
        <w:t>国家相关标准</w:t>
      </w:r>
      <w:r>
        <w:rPr>
          <w:rFonts w:hint="eastAsia" w:ascii="仿宋" w:hAnsi="仿宋" w:eastAsia="仿宋" w:cs="仿宋"/>
          <w:b/>
          <w:bCs/>
          <w:color w:val="auto"/>
          <w:sz w:val="24"/>
          <w:highlight w:val="none"/>
          <w:lang w:val="en-US" w:eastAsia="zh-CN"/>
        </w:rPr>
        <w:t>如有最新标准</w:t>
      </w:r>
      <w:r>
        <w:rPr>
          <w:rFonts w:hint="eastAsia" w:ascii="仿宋" w:hAnsi="仿宋" w:eastAsia="仿宋" w:cs="仿宋"/>
          <w:b/>
          <w:bCs/>
          <w:color w:val="auto"/>
          <w:sz w:val="24"/>
          <w:highlight w:val="none"/>
        </w:rPr>
        <w:t>统一执行最新标准、规范</w:t>
      </w:r>
      <w:r>
        <w:rPr>
          <w:rFonts w:hint="eastAsia" w:ascii="仿宋" w:hAnsi="仿宋" w:eastAsia="仿宋" w:cs="仿宋"/>
          <w:b/>
          <w:bCs/>
          <w:color w:val="auto"/>
          <w:kern w:val="2"/>
          <w:sz w:val="24"/>
          <w:szCs w:val="24"/>
          <w:highlight w:val="none"/>
          <w:lang w:val="en-US" w:eastAsia="zh-CN" w:bidi="ar-SA"/>
        </w:rPr>
        <w:t>）</w:t>
      </w:r>
    </w:p>
    <w:p w14:paraId="6DDB588A">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第十</w:t>
      </w:r>
      <w:r>
        <w:rPr>
          <w:rFonts w:hint="eastAsia" w:ascii="仿宋" w:hAnsi="仿宋" w:eastAsia="仿宋" w:cs="仿宋"/>
          <w:b/>
          <w:bCs w:val="0"/>
          <w:color w:val="auto"/>
          <w:sz w:val="24"/>
          <w:szCs w:val="24"/>
          <w:highlight w:val="none"/>
          <w:lang w:val="en-US" w:eastAsia="zh-CN"/>
        </w:rPr>
        <w:t>五</w:t>
      </w:r>
      <w:r>
        <w:rPr>
          <w:rFonts w:hint="eastAsia" w:ascii="仿宋" w:hAnsi="仿宋" w:eastAsia="仿宋" w:cs="仿宋"/>
          <w:b/>
          <w:bCs w:val="0"/>
          <w:color w:val="auto"/>
          <w:sz w:val="24"/>
          <w:szCs w:val="24"/>
          <w:highlight w:val="none"/>
          <w:lang w:val="zh-CN"/>
        </w:rPr>
        <w:t>条  合同生效及其它</w:t>
      </w:r>
    </w:p>
    <w:p w14:paraId="026B23BB">
      <w:pPr>
        <w:shd w:val="clear"/>
        <w:snapToGrid w:val="0"/>
        <w:spacing w:line="360" w:lineRule="auto"/>
        <w:ind w:firstLine="482" w:firstLineChars="2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1</w:t>
      </w:r>
      <w:r>
        <w:rPr>
          <w:rFonts w:hint="eastAsia" w:ascii="仿宋" w:hAnsi="仿宋" w:eastAsia="仿宋" w:cs="仿宋"/>
          <w:b/>
          <w:bCs w:val="0"/>
          <w:color w:val="auto"/>
          <w:sz w:val="24"/>
          <w:szCs w:val="24"/>
          <w:highlight w:val="none"/>
          <w:lang w:val="zh-CN"/>
        </w:rPr>
        <w:t>.</w:t>
      </w:r>
      <w:r>
        <w:rPr>
          <w:rFonts w:hint="eastAsia" w:ascii="仿宋" w:hAnsi="仿宋" w:eastAsia="仿宋" w:cs="仿宋"/>
          <w:b/>
          <w:color w:val="auto"/>
          <w:sz w:val="24"/>
          <w:highlight w:val="none"/>
          <w:lang w:val="zh-CN"/>
        </w:rPr>
        <w:t>本合同未尽事宜，由双方协商解决，并另行签订补充协议。</w:t>
      </w:r>
    </w:p>
    <w:p w14:paraId="0FCE92DE">
      <w:pPr>
        <w:shd w:val="clear"/>
        <w:snapToGrid w:val="0"/>
        <w:spacing w:line="360" w:lineRule="auto"/>
        <w:ind w:left="239" w:leftChars="114" w:firstLine="241" w:firstLineChars="1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2.</w:t>
      </w:r>
      <w:r>
        <w:rPr>
          <w:rFonts w:hint="eastAsia" w:ascii="仿宋" w:hAnsi="仿宋" w:eastAsia="仿宋" w:cs="仿宋"/>
          <w:b/>
          <w:bCs w:val="0"/>
          <w:color w:val="auto"/>
          <w:sz w:val="24"/>
          <w:szCs w:val="24"/>
          <w:highlight w:val="none"/>
          <w:lang w:val="zh-CN"/>
        </w:rPr>
        <w:t>合同由甲、乙双方法定代表人（或者授权代表）签字并加盖单位公章，以最后一方签字日期为合同生效日期。</w:t>
      </w:r>
    </w:p>
    <w:p w14:paraId="5A2A0B2F">
      <w:pPr>
        <w:shd w:val="clear"/>
        <w:snapToGrid w:val="0"/>
        <w:spacing w:line="360" w:lineRule="auto"/>
        <w:ind w:firstLine="482" w:firstLineChars="2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val="zh-CN"/>
        </w:rPr>
        <w:t>.本合同一式</w:t>
      </w:r>
      <w:r>
        <w:rPr>
          <w:rFonts w:hint="eastAsia" w:ascii="仿宋" w:hAnsi="仿宋" w:eastAsia="仿宋" w:cs="仿宋"/>
          <w:b/>
          <w:bCs w:val="0"/>
          <w:color w:val="auto"/>
          <w:sz w:val="24"/>
          <w:szCs w:val="24"/>
          <w:highlight w:val="none"/>
          <w:u w:val="none"/>
          <w:lang w:val="en-US" w:eastAsia="zh-CN"/>
        </w:rPr>
        <w:t>陆</w:t>
      </w:r>
      <w:r>
        <w:rPr>
          <w:rFonts w:hint="eastAsia" w:ascii="仿宋" w:hAnsi="仿宋" w:eastAsia="仿宋" w:cs="仿宋"/>
          <w:b/>
          <w:bCs w:val="0"/>
          <w:color w:val="auto"/>
          <w:sz w:val="24"/>
          <w:szCs w:val="24"/>
          <w:highlight w:val="none"/>
          <w:lang w:val="zh-CN"/>
        </w:rPr>
        <w:t>份，甲方</w:t>
      </w:r>
      <w:r>
        <w:rPr>
          <w:rFonts w:hint="eastAsia" w:ascii="仿宋" w:hAnsi="仿宋" w:eastAsia="仿宋" w:cs="仿宋"/>
          <w:b/>
          <w:bCs w:val="0"/>
          <w:color w:val="auto"/>
          <w:sz w:val="24"/>
          <w:szCs w:val="24"/>
          <w:highlight w:val="none"/>
          <w:u w:val="none"/>
          <w:lang w:val="en-US" w:eastAsia="zh-CN"/>
        </w:rPr>
        <w:t>叁</w:t>
      </w:r>
      <w:r>
        <w:rPr>
          <w:rFonts w:hint="eastAsia" w:ascii="仿宋" w:hAnsi="仿宋" w:eastAsia="仿宋" w:cs="仿宋"/>
          <w:b/>
          <w:bCs w:val="0"/>
          <w:color w:val="auto"/>
          <w:sz w:val="24"/>
          <w:szCs w:val="24"/>
          <w:highlight w:val="none"/>
          <w:lang w:val="zh-CN"/>
        </w:rPr>
        <w:t>份，乙方</w:t>
      </w:r>
      <w:r>
        <w:rPr>
          <w:rFonts w:hint="eastAsia" w:ascii="仿宋" w:hAnsi="仿宋" w:eastAsia="仿宋" w:cs="仿宋"/>
          <w:b/>
          <w:bCs w:val="0"/>
          <w:color w:val="auto"/>
          <w:sz w:val="24"/>
          <w:szCs w:val="24"/>
          <w:highlight w:val="none"/>
          <w:u w:val="none"/>
          <w:lang w:val="en-US" w:eastAsia="zh-CN"/>
        </w:rPr>
        <w:t>叁</w:t>
      </w:r>
      <w:r>
        <w:rPr>
          <w:rFonts w:hint="eastAsia" w:ascii="仿宋" w:hAnsi="仿宋" w:eastAsia="仿宋" w:cs="仿宋"/>
          <w:b/>
          <w:bCs w:val="0"/>
          <w:color w:val="auto"/>
          <w:sz w:val="24"/>
          <w:szCs w:val="24"/>
          <w:highlight w:val="none"/>
          <w:lang w:val="zh-CN"/>
        </w:rPr>
        <w:t>份。</w:t>
      </w:r>
    </w:p>
    <w:p w14:paraId="08DD047F">
      <w:pPr>
        <w:shd w:val="clear"/>
        <w:snapToGrid w:val="0"/>
        <w:spacing w:line="360" w:lineRule="auto"/>
        <w:ind w:firstLine="241" w:firstLineChars="1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第十</w:t>
      </w:r>
      <w:r>
        <w:rPr>
          <w:rFonts w:hint="eastAsia" w:ascii="仿宋" w:hAnsi="仿宋" w:eastAsia="仿宋" w:cs="仿宋"/>
          <w:b/>
          <w:bCs w:val="0"/>
          <w:color w:val="auto"/>
          <w:sz w:val="24"/>
          <w:szCs w:val="24"/>
          <w:highlight w:val="none"/>
          <w:lang w:val="en-US" w:eastAsia="zh-CN"/>
        </w:rPr>
        <w:t>六</w:t>
      </w:r>
      <w:r>
        <w:rPr>
          <w:rFonts w:hint="eastAsia" w:ascii="仿宋" w:hAnsi="仿宋" w:eastAsia="仿宋" w:cs="仿宋"/>
          <w:b/>
          <w:bCs w:val="0"/>
          <w:color w:val="auto"/>
          <w:sz w:val="24"/>
          <w:szCs w:val="24"/>
          <w:highlight w:val="none"/>
          <w:lang w:val="zh-CN"/>
        </w:rPr>
        <w:t>条  本合同附件</w:t>
      </w:r>
    </w:p>
    <w:p w14:paraId="78B65731">
      <w:pPr>
        <w:shd w:val="clear"/>
        <w:snapToGrid w:val="0"/>
        <w:spacing w:line="360" w:lineRule="auto"/>
        <w:ind w:firstLine="482" w:firstLineChars="2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1.中标通知书；</w:t>
      </w:r>
    </w:p>
    <w:p w14:paraId="71893F5E">
      <w:pPr>
        <w:shd w:val="clear"/>
        <w:snapToGrid w:val="0"/>
        <w:spacing w:line="360" w:lineRule="auto"/>
        <w:ind w:firstLine="482" w:firstLineChars="2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2.政府采购招标文件（含招标文件的澄清、修改等）；</w:t>
      </w:r>
    </w:p>
    <w:p w14:paraId="12B94779">
      <w:pPr>
        <w:shd w:val="clear"/>
        <w:snapToGrid w:val="0"/>
        <w:spacing w:line="360" w:lineRule="auto"/>
        <w:ind w:firstLine="482" w:firstLineChars="2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3.乙方投标文件；</w:t>
      </w:r>
    </w:p>
    <w:p w14:paraId="40A25F2B">
      <w:pPr>
        <w:shd w:val="clear"/>
        <w:snapToGrid w:val="0"/>
        <w:spacing w:line="360" w:lineRule="auto"/>
        <w:ind w:firstLine="482" w:firstLineChars="20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4.乙方在评标过程中做出的有关澄清、说明、承诺或者补正文件（材料）（</w:t>
      </w:r>
      <w:r>
        <w:rPr>
          <w:rFonts w:hint="eastAsia" w:ascii="仿宋" w:hAnsi="仿宋" w:eastAsia="仿宋" w:cs="仿宋"/>
          <w:b/>
          <w:bCs w:val="0"/>
          <w:color w:val="auto"/>
          <w:sz w:val="24"/>
          <w:szCs w:val="24"/>
          <w:highlight w:val="none"/>
          <w:lang w:val="en-US" w:eastAsia="zh-CN"/>
        </w:rPr>
        <w:t>如有</w:t>
      </w:r>
      <w:r>
        <w:rPr>
          <w:rFonts w:hint="eastAsia" w:ascii="仿宋" w:hAnsi="仿宋" w:eastAsia="仿宋" w:cs="仿宋"/>
          <w:b/>
          <w:bCs w:val="0"/>
          <w:color w:val="auto"/>
          <w:sz w:val="24"/>
          <w:szCs w:val="24"/>
          <w:highlight w:val="none"/>
          <w:lang w:val="zh-CN"/>
        </w:rPr>
        <w:t>）；</w:t>
      </w:r>
    </w:p>
    <w:p w14:paraId="7588932F">
      <w:pPr>
        <w:shd w:val="clear"/>
        <w:snapToGrid w:val="0"/>
        <w:spacing w:line="360" w:lineRule="auto"/>
        <w:ind w:firstLine="482" w:firstLineChars="200"/>
        <w:jc w:val="left"/>
        <w:rPr>
          <w:rFonts w:hint="eastAsia" w:ascii="仿宋" w:hAnsi="仿宋" w:eastAsia="仿宋" w:cs="仿宋"/>
          <w:b/>
          <w:color w:val="auto"/>
          <w:sz w:val="24"/>
          <w:szCs w:val="24"/>
          <w:highlight w:val="none"/>
          <w:lang w:val="zh-CN"/>
        </w:rPr>
      </w:pPr>
      <w:r>
        <w:rPr>
          <w:rFonts w:hint="eastAsia" w:ascii="仿宋" w:hAnsi="仿宋" w:eastAsia="仿宋" w:cs="仿宋"/>
          <w:b/>
          <w:bCs w:val="0"/>
          <w:color w:val="auto"/>
          <w:sz w:val="24"/>
          <w:szCs w:val="24"/>
          <w:highlight w:val="none"/>
          <w:lang w:val="zh-CN" w:eastAsia="zh-CN"/>
        </w:rPr>
        <w:t>5.</w:t>
      </w:r>
      <w:r>
        <w:rPr>
          <w:rFonts w:hint="eastAsia" w:ascii="仿宋" w:hAnsi="仿宋" w:eastAsia="仿宋" w:cs="仿宋"/>
          <w:b/>
          <w:color w:val="auto"/>
          <w:sz w:val="24"/>
          <w:szCs w:val="24"/>
          <w:highlight w:val="none"/>
          <w:lang w:val="zh-CN"/>
        </w:rPr>
        <w:t>验收单；</w:t>
      </w:r>
    </w:p>
    <w:p w14:paraId="26048323">
      <w:pPr>
        <w:shd w:val="clear"/>
        <w:snapToGrid w:val="0"/>
        <w:spacing w:line="360" w:lineRule="auto"/>
        <w:ind w:firstLine="482" w:firstLineChars="200"/>
        <w:jc w:val="lef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lang w:val="zh-CN"/>
        </w:rPr>
        <w:t>无质量</w:t>
      </w:r>
      <w:r>
        <w:rPr>
          <w:rFonts w:hint="eastAsia" w:ascii="仿宋" w:hAnsi="仿宋" w:eastAsia="仿宋" w:cs="仿宋"/>
          <w:b/>
          <w:color w:val="auto"/>
          <w:sz w:val="24"/>
          <w:szCs w:val="24"/>
          <w:highlight w:val="none"/>
          <w:lang w:val="en-US" w:eastAsia="zh-CN"/>
        </w:rPr>
        <w:t>异议</w:t>
      </w:r>
      <w:r>
        <w:rPr>
          <w:rFonts w:hint="eastAsia" w:ascii="仿宋" w:hAnsi="仿宋" w:eastAsia="仿宋" w:cs="仿宋"/>
          <w:b/>
          <w:color w:val="auto"/>
          <w:sz w:val="24"/>
          <w:szCs w:val="24"/>
          <w:highlight w:val="none"/>
          <w:lang w:val="zh-CN"/>
        </w:rPr>
        <w:t>证明文件</w:t>
      </w:r>
    </w:p>
    <w:p w14:paraId="7EAE3E36">
      <w:pPr>
        <w:shd w:val="clear"/>
        <w:snapToGrid w:val="0"/>
        <w:spacing w:line="360" w:lineRule="auto"/>
        <w:ind w:firstLine="482" w:firstLineChars="200"/>
        <w:jc w:val="lef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en-US" w:eastAsia="zh-CN"/>
        </w:rPr>
        <w:t>7.</w:t>
      </w:r>
      <w:r>
        <w:rPr>
          <w:rFonts w:hint="eastAsia" w:ascii="仿宋" w:hAnsi="仿宋" w:eastAsia="仿宋" w:cs="仿宋"/>
          <w:b/>
          <w:bCs w:val="0"/>
          <w:color w:val="auto"/>
          <w:sz w:val="24"/>
          <w:szCs w:val="24"/>
          <w:highlight w:val="none"/>
          <w:lang w:val="zh-CN"/>
        </w:rPr>
        <w:t>验收申请表</w:t>
      </w:r>
    </w:p>
    <w:p w14:paraId="31EC6783">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p>
    <w:p w14:paraId="3617B961">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 xml:space="preserve">甲    方：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乙    方：</w:t>
      </w:r>
    </w:p>
    <w:p w14:paraId="0777AD59">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 xml:space="preserve">单位名称（公章）：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单位名称（公章）：</w:t>
      </w:r>
    </w:p>
    <w:p w14:paraId="1F184087">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 xml:space="preserve">法定代表人（授权代表）签字：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法定代表人（授权代表）签字：</w:t>
      </w:r>
    </w:p>
    <w:p w14:paraId="0405D2CA">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zh-CN"/>
        </w:rPr>
        <w:t xml:space="preserve">电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 xml:space="preserve">话：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电    话：</w:t>
      </w:r>
    </w:p>
    <w:p w14:paraId="4E45F2F6">
      <w:pPr>
        <w:shd w:val="clear"/>
        <w:snapToGrid w:val="0"/>
        <w:spacing w:line="360" w:lineRule="auto"/>
        <w:ind w:firstLine="0" w:firstLineChars="0"/>
        <w:jc w:val="lef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zh-CN"/>
        </w:rPr>
        <w:t xml:space="preserve">年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 xml:space="preserve"> 月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 xml:space="preserve"> 日                      年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 xml:space="preserve">月 </w:t>
      </w: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zh-CN"/>
        </w:rPr>
        <w:t xml:space="preserve"> 日 </w:t>
      </w:r>
    </w:p>
    <w:p w14:paraId="2F3C25BC">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64AACB87">
      <w:pPr>
        <w:numPr>
          <w:ilvl w:val="-1"/>
          <w:numId w:val="0"/>
        </w:numPr>
        <w:shd w:val="clear"/>
        <w:adjustRightInd/>
        <w:spacing w:line="360" w:lineRule="auto"/>
        <w:ind w:left="0" w:leftChars="0" w:firstLine="482" w:firstLineChars="200"/>
        <w:jc w:val="left"/>
        <w:outlineLvl w:val="9"/>
        <w:rPr>
          <w:rFonts w:hint="eastAsia" w:ascii="仿宋" w:hAnsi="仿宋" w:eastAsia="仿宋" w:cs="仿宋"/>
          <w:b/>
          <w:bCs/>
          <w:color w:val="auto"/>
          <w:kern w:val="2"/>
          <w:sz w:val="24"/>
          <w:szCs w:val="24"/>
          <w:highlight w:val="none"/>
          <w:lang w:val="en-US" w:eastAsia="zh-CN" w:bidi="ar-SA"/>
        </w:rPr>
        <w:sectPr>
          <w:pgSz w:w="11906" w:h="16838"/>
          <w:pgMar w:top="1440" w:right="1800" w:bottom="1440" w:left="1800" w:header="851" w:footer="992" w:gutter="0"/>
          <w:pgNumType w:fmt="decimal"/>
          <w:cols w:space="720" w:num="1"/>
          <w:titlePg/>
          <w:docGrid w:type="lines" w:linePitch="312" w:charSpace="0"/>
        </w:sectPr>
      </w:pPr>
    </w:p>
    <w:p w14:paraId="1BE01496">
      <w:pPr>
        <w:shd w:val="clear"/>
        <w:snapToGrid w:val="0"/>
        <w:spacing w:line="360" w:lineRule="auto"/>
        <w:ind w:firstLine="0" w:firstLineChars="0"/>
        <w:jc w:val="left"/>
        <w:rPr>
          <w:rFonts w:hint="eastAsia" w:ascii="仿宋" w:hAnsi="仿宋" w:eastAsia="仿宋" w:cs="仿宋"/>
          <w:b/>
          <w:bCs w:val="0"/>
          <w:color w:val="auto"/>
          <w:sz w:val="24"/>
          <w:szCs w:val="24"/>
          <w:highlight w:val="none"/>
          <w:lang w:val="zh-CN"/>
        </w:rPr>
      </w:pPr>
    </w:p>
    <w:p w14:paraId="2346EE42">
      <w:pPr>
        <w:shd w:val="clear"/>
        <w:autoSpaceDE w:val="0"/>
        <w:autoSpaceDN w:val="0"/>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附件：</w:t>
      </w:r>
    </w:p>
    <w:p w14:paraId="4498FB21">
      <w:pPr>
        <w:pStyle w:val="24"/>
        <w:shd w:val="clear"/>
        <w:spacing w:line="360" w:lineRule="auto"/>
        <w:jc w:val="center"/>
        <w:rPr>
          <w:rFonts w:hint="eastAsia" w:ascii="仿宋" w:hAnsi="仿宋" w:eastAsia="仿宋" w:cs="仿宋"/>
          <w:b/>
          <w:bCs w:val="0"/>
          <w:color w:val="auto"/>
          <w:kern w:val="0"/>
          <w:sz w:val="32"/>
          <w:szCs w:val="32"/>
          <w:highlight w:val="none"/>
        </w:rPr>
      </w:pPr>
      <w:r>
        <w:rPr>
          <w:rFonts w:hint="eastAsia" w:ascii="仿宋" w:hAnsi="仿宋" w:eastAsia="仿宋" w:cs="仿宋"/>
          <w:b/>
          <w:bCs w:val="0"/>
          <w:color w:val="auto"/>
          <w:kern w:val="0"/>
          <w:sz w:val="32"/>
          <w:szCs w:val="32"/>
          <w:highlight w:val="none"/>
        </w:rPr>
        <w:t>验收单</w:t>
      </w:r>
    </w:p>
    <w:p w14:paraId="0F5EAD14">
      <w:pPr>
        <w:shd w:val="clea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u w:val="single"/>
        </w:rPr>
        <w:t xml:space="preserve">   （供应商名称）   </w:t>
      </w:r>
      <w:r>
        <w:rPr>
          <w:rFonts w:hint="eastAsia" w:ascii="仿宋" w:hAnsi="仿宋" w:eastAsia="仿宋" w:cs="仿宋"/>
          <w:bCs/>
          <w:color w:val="auto"/>
          <w:sz w:val="24"/>
          <w:szCs w:val="24"/>
          <w:highlight w:val="none"/>
        </w:rPr>
        <w:t xml:space="preserve"> ：</w:t>
      </w:r>
    </w:p>
    <w:p w14:paraId="2F91C0E3">
      <w:pPr>
        <w:pStyle w:val="82"/>
        <w:shd w:val="clear"/>
        <w:spacing w:line="360" w:lineRule="auto"/>
        <w:ind w:firstLine="560"/>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rPr>
        <w:t>根据你公司</w:t>
      </w:r>
      <w:r>
        <w:rPr>
          <w:rFonts w:hint="eastAsia" w:ascii="仿宋" w:hAnsi="仿宋" w:eastAsia="仿宋" w:cs="仿宋"/>
          <w:bCs/>
          <w:color w:val="auto"/>
          <w:kern w:val="2"/>
          <w:sz w:val="24"/>
          <w:szCs w:val="24"/>
          <w:highlight w:val="none"/>
          <w:lang w:val="en-US" w:eastAsia="zh-CN"/>
        </w:rPr>
        <w:t>货物</w:t>
      </w:r>
      <w:r>
        <w:rPr>
          <w:rFonts w:hint="eastAsia" w:ascii="仿宋" w:hAnsi="仿宋" w:eastAsia="仿宋" w:cs="仿宋"/>
          <w:bCs/>
          <w:color w:val="auto"/>
          <w:kern w:val="2"/>
          <w:sz w:val="24"/>
          <w:szCs w:val="24"/>
          <w:highlight w:val="none"/>
        </w:rPr>
        <w:t>到货验收申请，我单位验收小组按照验收相关规定组织开展实地验收，具体情况如下：</w:t>
      </w:r>
    </w:p>
    <w:tbl>
      <w:tblPr>
        <w:tblStyle w:val="62"/>
        <w:tblW w:w="9293" w:type="dxa"/>
        <w:jc w:val="center"/>
        <w:tblLayout w:type="fixed"/>
        <w:tblCellMar>
          <w:top w:w="0" w:type="dxa"/>
          <w:left w:w="108" w:type="dxa"/>
          <w:bottom w:w="0" w:type="dxa"/>
          <w:right w:w="108" w:type="dxa"/>
        </w:tblCellMar>
      </w:tblPr>
      <w:tblGrid>
        <w:gridCol w:w="1058"/>
        <w:gridCol w:w="1485"/>
        <w:gridCol w:w="1326"/>
        <w:gridCol w:w="1485"/>
        <w:gridCol w:w="249"/>
        <w:gridCol w:w="930"/>
        <w:gridCol w:w="1140"/>
        <w:gridCol w:w="885"/>
        <w:gridCol w:w="735"/>
      </w:tblGrid>
      <w:tr w14:paraId="735380D3">
        <w:tblPrEx>
          <w:tblCellMar>
            <w:top w:w="0" w:type="dxa"/>
            <w:left w:w="108" w:type="dxa"/>
            <w:bottom w:w="0" w:type="dxa"/>
            <w:right w:w="108" w:type="dxa"/>
          </w:tblCellMar>
        </w:tblPrEx>
        <w:trPr>
          <w:trHeight w:val="590" w:hRule="atLeast"/>
          <w:jc w:val="center"/>
        </w:trPr>
        <w:tc>
          <w:tcPr>
            <w:tcW w:w="9293" w:type="dxa"/>
            <w:gridSpan w:val="9"/>
            <w:tcBorders>
              <w:top w:val="single" w:color="auto" w:sz="4" w:space="0"/>
              <w:left w:val="single" w:color="auto" w:sz="4" w:space="0"/>
              <w:bottom w:val="single" w:color="auto" w:sz="4" w:space="0"/>
              <w:right w:val="single" w:color="000000" w:sz="4" w:space="0"/>
            </w:tcBorders>
            <w:vAlign w:val="center"/>
          </w:tcPr>
          <w:p w14:paraId="71AAEE7A">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基本信息情况</w:t>
            </w:r>
          </w:p>
        </w:tc>
      </w:tr>
      <w:tr w14:paraId="15301D9E">
        <w:tblPrEx>
          <w:tblCellMar>
            <w:top w:w="0" w:type="dxa"/>
            <w:left w:w="108" w:type="dxa"/>
            <w:bottom w:w="0" w:type="dxa"/>
            <w:right w:w="108" w:type="dxa"/>
          </w:tblCellMar>
        </w:tblPrEx>
        <w:trPr>
          <w:trHeight w:val="590"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3587402B">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1485" w:type="dxa"/>
            <w:tcBorders>
              <w:top w:val="single" w:color="auto" w:sz="4" w:space="0"/>
              <w:left w:val="single" w:color="auto" w:sz="4" w:space="0"/>
              <w:bottom w:val="single" w:color="auto" w:sz="4" w:space="0"/>
              <w:right w:val="single" w:color="auto" w:sz="4" w:space="0"/>
            </w:tcBorders>
            <w:vAlign w:val="center"/>
          </w:tcPr>
          <w:p w14:paraId="45D623A6">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合同编号</w:t>
            </w:r>
          </w:p>
        </w:tc>
        <w:tc>
          <w:tcPr>
            <w:tcW w:w="1326" w:type="dxa"/>
            <w:tcBorders>
              <w:top w:val="single" w:color="auto" w:sz="4" w:space="0"/>
              <w:left w:val="single" w:color="auto" w:sz="4" w:space="0"/>
              <w:bottom w:val="single" w:color="auto" w:sz="4" w:space="0"/>
              <w:right w:val="single" w:color="auto" w:sz="4" w:space="0"/>
            </w:tcBorders>
            <w:vAlign w:val="center"/>
          </w:tcPr>
          <w:p w14:paraId="71DE3B47">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货物</w:t>
            </w:r>
            <w:r>
              <w:rPr>
                <w:rFonts w:hint="eastAsia" w:ascii="仿宋" w:hAnsi="仿宋" w:eastAsia="仿宋" w:cs="仿宋"/>
                <w:bCs/>
                <w:color w:val="auto"/>
                <w:sz w:val="24"/>
                <w:szCs w:val="24"/>
                <w:highlight w:val="none"/>
              </w:rPr>
              <w:t>名称</w:t>
            </w:r>
          </w:p>
        </w:tc>
        <w:tc>
          <w:tcPr>
            <w:tcW w:w="1734" w:type="dxa"/>
            <w:gridSpan w:val="2"/>
            <w:tcBorders>
              <w:top w:val="single" w:color="auto" w:sz="4" w:space="0"/>
              <w:left w:val="nil"/>
              <w:bottom w:val="single" w:color="auto" w:sz="4" w:space="0"/>
              <w:right w:val="single" w:color="auto" w:sz="4" w:space="0"/>
            </w:tcBorders>
            <w:vAlign w:val="center"/>
          </w:tcPr>
          <w:p w14:paraId="605EA90C">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规格型号</w:t>
            </w:r>
          </w:p>
        </w:tc>
        <w:tc>
          <w:tcPr>
            <w:tcW w:w="930" w:type="dxa"/>
            <w:tcBorders>
              <w:top w:val="single" w:color="auto" w:sz="4" w:space="0"/>
              <w:left w:val="single" w:color="auto" w:sz="4" w:space="0"/>
              <w:bottom w:val="single" w:color="auto" w:sz="4" w:space="0"/>
              <w:right w:val="single" w:color="auto" w:sz="4" w:space="0"/>
            </w:tcBorders>
            <w:vAlign w:val="center"/>
          </w:tcPr>
          <w:p w14:paraId="5384C26F">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数量</w:t>
            </w:r>
          </w:p>
        </w:tc>
        <w:tc>
          <w:tcPr>
            <w:tcW w:w="1140" w:type="dxa"/>
            <w:tcBorders>
              <w:top w:val="single" w:color="auto" w:sz="4" w:space="0"/>
              <w:left w:val="single" w:color="auto" w:sz="4" w:space="0"/>
              <w:bottom w:val="single" w:color="auto" w:sz="4" w:space="0"/>
              <w:right w:val="single" w:color="auto" w:sz="4" w:space="0"/>
            </w:tcBorders>
            <w:vAlign w:val="center"/>
          </w:tcPr>
          <w:p w14:paraId="41F15897">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单价（万）</w:t>
            </w:r>
          </w:p>
        </w:tc>
        <w:tc>
          <w:tcPr>
            <w:tcW w:w="885" w:type="dxa"/>
            <w:tcBorders>
              <w:top w:val="single" w:color="auto" w:sz="4" w:space="0"/>
              <w:left w:val="single" w:color="auto" w:sz="4" w:space="0"/>
              <w:bottom w:val="single" w:color="auto" w:sz="4" w:space="0"/>
              <w:right w:val="single" w:color="auto" w:sz="4" w:space="0"/>
            </w:tcBorders>
            <w:vAlign w:val="center"/>
          </w:tcPr>
          <w:p w14:paraId="47D6227C">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总价(万)</w:t>
            </w:r>
          </w:p>
        </w:tc>
        <w:tc>
          <w:tcPr>
            <w:tcW w:w="735" w:type="dxa"/>
            <w:tcBorders>
              <w:top w:val="single" w:color="auto" w:sz="4" w:space="0"/>
              <w:left w:val="single" w:color="auto" w:sz="4" w:space="0"/>
              <w:bottom w:val="single" w:color="auto" w:sz="4" w:space="0"/>
              <w:right w:val="single" w:color="000000" w:sz="4" w:space="0"/>
            </w:tcBorders>
            <w:vAlign w:val="center"/>
          </w:tcPr>
          <w:p w14:paraId="22F4C3C9">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r>
      <w:tr w14:paraId="26CCC02A">
        <w:tblPrEx>
          <w:tblCellMar>
            <w:top w:w="0" w:type="dxa"/>
            <w:left w:w="108" w:type="dxa"/>
            <w:bottom w:w="0" w:type="dxa"/>
            <w:right w:w="108" w:type="dxa"/>
          </w:tblCellMar>
        </w:tblPrEx>
        <w:trPr>
          <w:trHeight w:val="590"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7481A80C">
            <w:pPr>
              <w:widowControl/>
              <w:shd w:val="clear"/>
              <w:spacing w:line="360" w:lineRule="auto"/>
              <w:jc w:val="center"/>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w:t>
            </w:r>
          </w:p>
        </w:tc>
        <w:tc>
          <w:tcPr>
            <w:tcW w:w="1485" w:type="dxa"/>
            <w:tcBorders>
              <w:top w:val="single" w:color="auto" w:sz="4" w:space="0"/>
              <w:left w:val="single" w:color="auto" w:sz="4" w:space="0"/>
              <w:bottom w:val="single" w:color="auto" w:sz="4" w:space="0"/>
              <w:right w:val="single" w:color="auto" w:sz="4" w:space="0"/>
            </w:tcBorders>
            <w:vAlign w:val="center"/>
          </w:tcPr>
          <w:p w14:paraId="76BF10D0">
            <w:pPr>
              <w:widowControl/>
              <w:shd w:val="clear"/>
              <w:spacing w:line="360" w:lineRule="auto"/>
              <w:jc w:val="center"/>
              <w:rPr>
                <w:rFonts w:hint="eastAsia" w:ascii="仿宋" w:hAnsi="仿宋" w:eastAsia="仿宋" w:cs="仿宋"/>
                <w:bCs/>
                <w:color w:val="auto"/>
                <w:kern w:val="0"/>
                <w:sz w:val="24"/>
                <w:szCs w:val="24"/>
                <w:highlight w:val="none"/>
              </w:rPr>
            </w:pPr>
          </w:p>
        </w:tc>
        <w:tc>
          <w:tcPr>
            <w:tcW w:w="1326" w:type="dxa"/>
            <w:tcBorders>
              <w:top w:val="single" w:color="auto" w:sz="4" w:space="0"/>
              <w:left w:val="single" w:color="auto" w:sz="4" w:space="0"/>
              <w:bottom w:val="single" w:color="auto" w:sz="4" w:space="0"/>
              <w:right w:val="single" w:color="auto" w:sz="4" w:space="0"/>
            </w:tcBorders>
            <w:vAlign w:val="center"/>
          </w:tcPr>
          <w:p w14:paraId="5A6D0329">
            <w:pPr>
              <w:widowControl/>
              <w:shd w:val="clear"/>
              <w:spacing w:line="360" w:lineRule="auto"/>
              <w:jc w:val="center"/>
              <w:rPr>
                <w:rFonts w:hint="eastAsia" w:ascii="仿宋" w:hAnsi="仿宋" w:eastAsia="仿宋" w:cs="仿宋"/>
                <w:bCs/>
                <w:color w:val="auto"/>
                <w:kern w:val="0"/>
                <w:sz w:val="24"/>
                <w:szCs w:val="24"/>
                <w:highlight w:val="none"/>
              </w:rPr>
            </w:pPr>
          </w:p>
        </w:tc>
        <w:tc>
          <w:tcPr>
            <w:tcW w:w="1734" w:type="dxa"/>
            <w:gridSpan w:val="2"/>
            <w:tcBorders>
              <w:top w:val="single" w:color="auto" w:sz="4" w:space="0"/>
              <w:left w:val="nil"/>
              <w:bottom w:val="single" w:color="auto" w:sz="4" w:space="0"/>
              <w:right w:val="single" w:color="auto" w:sz="4" w:space="0"/>
            </w:tcBorders>
            <w:vAlign w:val="center"/>
          </w:tcPr>
          <w:p w14:paraId="31C9F56B">
            <w:pPr>
              <w:widowControl/>
              <w:shd w:val="clear"/>
              <w:spacing w:line="360" w:lineRule="auto"/>
              <w:jc w:val="center"/>
              <w:rPr>
                <w:rFonts w:hint="eastAsia" w:ascii="仿宋" w:hAnsi="仿宋" w:eastAsia="仿宋" w:cs="仿宋"/>
                <w:color w:val="auto"/>
                <w:sz w:val="24"/>
                <w:szCs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28F4E103">
            <w:pPr>
              <w:widowControl/>
              <w:shd w:val="clear"/>
              <w:spacing w:line="360" w:lineRule="auto"/>
              <w:jc w:val="center"/>
              <w:rPr>
                <w:rFonts w:hint="eastAsia" w:ascii="仿宋" w:hAnsi="仿宋" w:eastAsia="仿宋" w:cs="仿宋"/>
                <w:color w:val="auto"/>
                <w:sz w:val="24"/>
                <w:szCs w:val="24"/>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66C837B6">
            <w:pPr>
              <w:widowControl/>
              <w:shd w:val="clear"/>
              <w:spacing w:line="360" w:lineRule="auto"/>
              <w:jc w:val="center"/>
              <w:rPr>
                <w:rFonts w:hint="eastAsia" w:ascii="仿宋" w:hAnsi="仿宋" w:eastAsia="仿宋" w:cs="仿宋"/>
                <w:color w:val="auto"/>
                <w:sz w:val="24"/>
                <w:szCs w:val="24"/>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15A8412A">
            <w:pPr>
              <w:widowControl/>
              <w:shd w:val="clear"/>
              <w:spacing w:line="360" w:lineRule="auto"/>
              <w:jc w:val="center"/>
              <w:rPr>
                <w:rFonts w:hint="eastAsia" w:ascii="仿宋" w:hAnsi="仿宋" w:eastAsia="仿宋" w:cs="仿宋"/>
                <w:color w:val="auto"/>
                <w:sz w:val="24"/>
                <w:szCs w:val="24"/>
                <w:highlight w:val="none"/>
              </w:rPr>
            </w:pPr>
          </w:p>
        </w:tc>
        <w:tc>
          <w:tcPr>
            <w:tcW w:w="735" w:type="dxa"/>
            <w:tcBorders>
              <w:top w:val="single" w:color="auto" w:sz="4" w:space="0"/>
              <w:left w:val="single" w:color="auto" w:sz="4" w:space="0"/>
              <w:bottom w:val="single" w:color="auto" w:sz="4" w:space="0"/>
              <w:right w:val="single" w:color="000000" w:sz="4" w:space="0"/>
            </w:tcBorders>
            <w:vAlign w:val="center"/>
          </w:tcPr>
          <w:p w14:paraId="7D9B81D4">
            <w:pPr>
              <w:widowControl/>
              <w:shd w:val="clear"/>
              <w:spacing w:line="360" w:lineRule="auto"/>
              <w:jc w:val="center"/>
              <w:rPr>
                <w:rFonts w:hint="eastAsia" w:ascii="仿宋" w:hAnsi="仿宋" w:eastAsia="仿宋" w:cs="仿宋"/>
                <w:color w:val="auto"/>
                <w:sz w:val="24"/>
                <w:szCs w:val="24"/>
                <w:highlight w:val="none"/>
              </w:rPr>
            </w:pPr>
          </w:p>
        </w:tc>
      </w:tr>
      <w:tr w14:paraId="73DB65A7">
        <w:tblPrEx>
          <w:tblCellMar>
            <w:top w:w="0" w:type="dxa"/>
            <w:left w:w="108" w:type="dxa"/>
            <w:bottom w:w="0" w:type="dxa"/>
            <w:right w:w="108" w:type="dxa"/>
          </w:tblCellMar>
        </w:tblPrEx>
        <w:trPr>
          <w:trHeight w:val="590"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6270863E">
            <w:pPr>
              <w:widowControl/>
              <w:shd w:val="clear"/>
              <w:spacing w:line="360" w:lineRule="auto"/>
              <w:jc w:val="center"/>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w:t>
            </w:r>
          </w:p>
        </w:tc>
        <w:tc>
          <w:tcPr>
            <w:tcW w:w="1485" w:type="dxa"/>
            <w:tcBorders>
              <w:top w:val="single" w:color="auto" w:sz="4" w:space="0"/>
              <w:left w:val="single" w:color="auto" w:sz="4" w:space="0"/>
              <w:bottom w:val="single" w:color="auto" w:sz="4" w:space="0"/>
              <w:right w:val="single" w:color="auto" w:sz="4" w:space="0"/>
            </w:tcBorders>
            <w:vAlign w:val="center"/>
          </w:tcPr>
          <w:p w14:paraId="1A0A0DF9">
            <w:pPr>
              <w:widowControl/>
              <w:shd w:val="clear"/>
              <w:spacing w:line="360" w:lineRule="auto"/>
              <w:jc w:val="center"/>
              <w:rPr>
                <w:rFonts w:hint="eastAsia" w:ascii="仿宋" w:hAnsi="仿宋" w:eastAsia="仿宋" w:cs="仿宋"/>
                <w:bCs/>
                <w:color w:val="auto"/>
                <w:kern w:val="0"/>
                <w:sz w:val="24"/>
                <w:szCs w:val="24"/>
                <w:highlight w:val="none"/>
              </w:rPr>
            </w:pPr>
          </w:p>
        </w:tc>
        <w:tc>
          <w:tcPr>
            <w:tcW w:w="1326" w:type="dxa"/>
            <w:tcBorders>
              <w:top w:val="single" w:color="auto" w:sz="4" w:space="0"/>
              <w:left w:val="single" w:color="auto" w:sz="4" w:space="0"/>
              <w:bottom w:val="single" w:color="auto" w:sz="4" w:space="0"/>
              <w:right w:val="single" w:color="auto" w:sz="4" w:space="0"/>
            </w:tcBorders>
            <w:vAlign w:val="center"/>
          </w:tcPr>
          <w:p w14:paraId="2B8BD1A1">
            <w:pPr>
              <w:widowControl/>
              <w:shd w:val="clear"/>
              <w:spacing w:line="360" w:lineRule="auto"/>
              <w:jc w:val="center"/>
              <w:rPr>
                <w:rFonts w:hint="eastAsia" w:ascii="仿宋" w:hAnsi="仿宋" w:eastAsia="仿宋" w:cs="仿宋"/>
                <w:bCs/>
                <w:color w:val="auto"/>
                <w:kern w:val="0"/>
                <w:sz w:val="24"/>
                <w:szCs w:val="24"/>
                <w:highlight w:val="none"/>
              </w:rPr>
            </w:pPr>
          </w:p>
        </w:tc>
        <w:tc>
          <w:tcPr>
            <w:tcW w:w="1734" w:type="dxa"/>
            <w:gridSpan w:val="2"/>
            <w:tcBorders>
              <w:top w:val="single" w:color="auto" w:sz="4" w:space="0"/>
              <w:left w:val="nil"/>
              <w:bottom w:val="single" w:color="auto" w:sz="4" w:space="0"/>
              <w:right w:val="single" w:color="auto" w:sz="4" w:space="0"/>
            </w:tcBorders>
            <w:vAlign w:val="center"/>
          </w:tcPr>
          <w:p w14:paraId="5B6C8080">
            <w:pPr>
              <w:widowControl/>
              <w:shd w:val="clear"/>
              <w:spacing w:line="360" w:lineRule="auto"/>
              <w:jc w:val="center"/>
              <w:rPr>
                <w:rFonts w:hint="eastAsia" w:ascii="仿宋" w:hAnsi="仿宋" w:eastAsia="仿宋" w:cs="仿宋"/>
                <w:color w:val="auto"/>
                <w:sz w:val="24"/>
                <w:szCs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30386F11">
            <w:pPr>
              <w:widowControl/>
              <w:shd w:val="clear"/>
              <w:spacing w:line="360" w:lineRule="auto"/>
              <w:jc w:val="center"/>
              <w:rPr>
                <w:rFonts w:hint="eastAsia" w:ascii="仿宋" w:hAnsi="仿宋" w:eastAsia="仿宋" w:cs="仿宋"/>
                <w:color w:val="auto"/>
                <w:sz w:val="24"/>
                <w:szCs w:val="24"/>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45D10C08">
            <w:pPr>
              <w:widowControl/>
              <w:shd w:val="clear"/>
              <w:spacing w:line="360" w:lineRule="auto"/>
              <w:jc w:val="center"/>
              <w:rPr>
                <w:rFonts w:hint="eastAsia" w:ascii="仿宋" w:hAnsi="仿宋" w:eastAsia="仿宋" w:cs="仿宋"/>
                <w:color w:val="auto"/>
                <w:sz w:val="24"/>
                <w:szCs w:val="24"/>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71EC9423">
            <w:pPr>
              <w:widowControl/>
              <w:shd w:val="clear"/>
              <w:spacing w:line="360" w:lineRule="auto"/>
              <w:jc w:val="center"/>
              <w:rPr>
                <w:rFonts w:hint="eastAsia" w:ascii="仿宋" w:hAnsi="仿宋" w:eastAsia="仿宋" w:cs="仿宋"/>
                <w:color w:val="auto"/>
                <w:sz w:val="24"/>
                <w:szCs w:val="24"/>
                <w:highlight w:val="none"/>
              </w:rPr>
            </w:pPr>
          </w:p>
        </w:tc>
        <w:tc>
          <w:tcPr>
            <w:tcW w:w="735" w:type="dxa"/>
            <w:tcBorders>
              <w:top w:val="single" w:color="auto" w:sz="4" w:space="0"/>
              <w:left w:val="single" w:color="auto" w:sz="4" w:space="0"/>
              <w:bottom w:val="single" w:color="auto" w:sz="4" w:space="0"/>
              <w:right w:val="single" w:color="000000" w:sz="4" w:space="0"/>
            </w:tcBorders>
            <w:vAlign w:val="center"/>
          </w:tcPr>
          <w:p w14:paraId="62576F76">
            <w:pPr>
              <w:widowControl/>
              <w:shd w:val="clear"/>
              <w:spacing w:line="360" w:lineRule="auto"/>
              <w:jc w:val="center"/>
              <w:rPr>
                <w:rFonts w:hint="eastAsia" w:ascii="仿宋" w:hAnsi="仿宋" w:eastAsia="仿宋" w:cs="仿宋"/>
                <w:color w:val="auto"/>
                <w:sz w:val="24"/>
                <w:szCs w:val="24"/>
                <w:highlight w:val="none"/>
              </w:rPr>
            </w:pPr>
          </w:p>
        </w:tc>
      </w:tr>
      <w:tr w14:paraId="5C58ACDC">
        <w:tblPrEx>
          <w:tblCellMar>
            <w:top w:w="0" w:type="dxa"/>
            <w:left w:w="108" w:type="dxa"/>
            <w:bottom w:w="0" w:type="dxa"/>
            <w:right w:w="108" w:type="dxa"/>
          </w:tblCellMar>
        </w:tblPrEx>
        <w:trPr>
          <w:trHeight w:val="590"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542FFD77">
            <w:pPr>
              <w:widowControl/>
              <w:shd w:val="clear"/>
              <w:spacing w:line="360" w:lineRule="auto"/>
              <w:jc w:val="center"/>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可加行</w:t>
            </w:r>
          </w:p>
        </w:tc>
        <w:tc>
          <w:tcPr>
            <w:tcW w:w="1485" w:type="dxa"/>
            <w:tcBorders>
              <w:top w:val="single" w:color="auto" w:sz="4" w:space="0"/>
              <w:left w:val="single" w:color="auto" w:sz="4" w:space="0"/>
              <w:bottom w:val="single" w:color="auto" w:sz="4" w:space="0"/>
              <w:right w:val="single" w:color="auto" w:sz="4" w:space="0"/>
            </w:tcBorders>
            <w:vAlign w:val="center"/>
          </w:tcPr>
          <w:p w14:paraId="4C46A673">
            <w:pPr>
              <w:widowControl/>
              <w:shd w:val="clear"/>
              <w:spacing w:line="360" w:lineRule="auto"/>
              <w:jc w:val="center"/>
              <w:rPr>
                <w:rFonts w:hint="eastAsia" w:ascii="仿宋" w:hAnsi="仿宋" w:eastAsia="仿宋" w:cs="仿宋"/>
                <w:bCs/>
                <w:color w:val="auto"/>
                <w:kern w:val="0"/>
                <w:sz w:val="24"/>
                <w:szCs w:val="24"/>
                <w:highlight w:val="none"/>
              </w:rPr>
            </w:pPr>
          </w:p>
        </w:tc>
        <w:tc>
          <w:tcPr>
            <w:tcW w:w="1326" w:type="dxa"/>
            <w:tcBorders>
              <w:top w:val="single" w:color="auto" w:sz="4" w:space="0"/>
              <w:left w:val="single" w:color="auto" w:sz="4" w:space="0"/>
              <w:bottom w:val="single" w:color="auto" w:sz="4" w:space="0"/>
              <w:right w:val="single" w:color="auto" w:sz="4" w:space="0"/>
            </w:tcBorders>
            <w:vAlign w:val="center"/>
          </w:tcPr>
          <w:p w14:paraId="71830C7B">
            <w:pPr>
              <w:widowControl/>
              <w:shd w:val="clear"/>
              <w:spacing w:line="360" w:lineRule="auto"/>
              <w:jc w:val="center"/>
              <w:rPr>
                <w:rFonts w:hint="eastAsia" w:ascii="仿宋" w:hAnsi="仿宋" w:eastAsia="仿宋" w:cs="仿宋"/>
                <w:bCs/>
                <w:color w:val="auto"/>
                <w:kern w:val="0"/>
                <w:sz w:val="24"/>
                <w:szCs w:val="24"/>
                <w:highlight w:val="none"/>
              </w:rPr>
            </w:pPr>
          </w:p>
        </w:tc>
        <w:tc>
          <w:tcPr>
            <w:tcW w:w="1734" w:type="dxa"/>
            <w:gridSpan w:val="2"/>
            <w:tcBorders>
              <w:top w:val="single" w:color="auto" w:sz="4" w:space="0"/>
              <w:left w:val="nil"/>
              <w:bottom w:val="single" w:color="auto" w:sz="4" w:space="0"/>
              <w:right w:val="single" w:color="auto" w:sz="4" w:space="0"/>
            </w:tcBorders>
            <w:vAlign w:val="center"/>
          </w:tcPr>
          <w:p w14:paraId="6DC17B13">
            <w:pPr>
              <w:widowControl/>
              <w:shd w:val="clear"/>
              <w:spacing w:line="360" w:lineRule="auto"/>
              <w:jc w:val="center"/>
              <w:rPr>
                <w:rFonts w:hint="eastAsia" w:ascii="仿宋" w:hAnsi="仿宋" w:eastAsia="仿宋" w:cs="仿宋"/>
                <w:color w:val="auto"/>
                <w:sz w:val="24"/>
                <w:szCs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0369CA89">
            <w:pPr>
              <w:widowControl/>
              <w:shd w:val="clear"/>
              <w:spacing w:line="360" w:lineRule="auto"/>
              <w:jc w:val="center"/>
              <w:rPr>
                <w:rFonts w:hint="eastAsia" w:ascii="仿宋" w:hAnsi="仿宋" w:eastAsia="仿宋" w:cs="仿宋"/>
                <w:color w:val="auto"/>
                <w:sz w:val="24"/>
                <w:szCs w:val="24"/>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E75A8E6">
            <w:pPr>
              <w:widowControl/>
              <w:shd w:val="clear"/>
              <w:spacing w:line="360" w:lineRule="auto"/>
              <w:jc w:val="center"/>
              <w:rPr>
                <w:rFonts w:hint="eastAsia" w:ascii="仿宋" w:hAnsi="仿宋" w:eastAsia="仿宋" w:cs="仿宋"/>
                <w:color w:val="auto"/>
                <w:sz w:val="24"/>
                <w:szCs w:val="24"/>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7DCCB98A">
            <w:pPr>
              <w:widowControl/>
              <w:shd w:val="clear"/>
              <w:spacing w:line="360" w:lineRule="auto"/>
              <w:jc w:val="center"/>
              <w:rPr>
                <w:rFonts w:hint="eastAsia" w:ascii="仿宋" w:hAnsi="仿宋" w:eastAsia="仿宋" w:cs="仿宋"/>
                <w:color w:val="auto"/>
                <w:sz w:val="24"/>
                <w:szCs w:val="24"/>
                <w:highlight w:val="none"/>
              </w:rPr>
            </w:pPr>
          </w:p>
        </w:tc>
        <w:tc>
          <w:tcPr>
            <w:tcW w:w="735" w:type="dxa"/>
            <w:tcBorders>
              <w:top w:val="single" w:color="auto" w:sz="4" w:space="0"/>
              <w:left w:val="single" w:color="auto" w:sz="4" w:space="0"/>
              <w:bottom w:val="single" w:color="auto" w:sz="4" w:space="0"/>
              <w:right w:val="single" w:color="000000" w:sz="4" w:space="0"/>
            </w:tcBorders>
            <w:vAlign w:val="center"/>
          </w:tcPr>
          <w:p w14:paraId="6395AE54">
            <w:pPr>
              <w:widowControl/>
              <w:shd w:val="clear"/>
              <w:spacing w:line="360" w:lineRule="auto"/>
              <w:jc w:val="center"/>
              <w:rPr>
                <w:rFonts w:hint="eastAsia" w:ascii="仿宋" w:hAnsi="仿宋" w:eastAsia="仿宋" w:cs="仿宋"/>
                <w:color w:val="auto"/>
                <w:sz w:val="24"/>
                <w:szCs w:val="24"/>
                <w:highlight w:val="none"/>
              </w:rPr>
            </w:pPr>
          </w:p>
        </w:tc>
      </w:tr>
      <w:tr w14:paraId="7B469031">
        <w:tblPrEx>
          <w:tblCellMar>
            <w:top w:w="0" w:type="dxa"/>
            <w:left w:w="108" w:type="dxa"/>
            <w:bottom w:w="0" w:type="dxa"/>
            <w:right w:w="108" w:type="dxa"/>
          </w:tblCellMar>
        </w:tblPrEx>
        <w:trPr>
          <w:trHeight w:val="590" w:hRule="atLeast"/>
          <w:jc w:val="center"/>
        </w:trPr>
        <w:tc>
          <w:tcPr>
            <w:tcW w:w="9293" w:type="dxa"/>
            <w:gridSpan w:val="9"/>
            <w:tcBorders>
              <w:top w:val="single" w:color="auto" w:sz="4" w:space="0"/>
              <w:left w:val="single" w:color="auto" w:sz="4" w:space="0"/>
              <w:bottom w:val="single" w:color="auto" w:sz="4" w:space="0"/>
              <w:right w:val="single" w:color="auto" w:sz="4" w:space="0"/>
            </w:tcBorders>
            <w:vAlign w:val="center"/>
          </w:tcPr>
          <w:p w14:paraId="52C42598">
            <w:pPr>
              <w:widowControl/>
              <w:shd w:val="clea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数量包装检查情况</w:t>
            </w:r>
          </w:p>
        </w:tc>
      </w:tr>
      <w:tr w14:paraId="2C207A5F">
        <w:tblPrEx>
          <w:tblCellMar>
            <w:top w:w="0" w:type="dxa"/>
            <w:left w:w="108" w:type="dxa"/>
            <w:bottom w:w="0" w:type="dxa"/>
            <w:right w:w="108" w:type="dxa"/>
          </w:tblCellMar>
        </w:tblPrEx>
        <w:trPr>
          <w:trHeight w:val="747"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300F9FC4">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811" w:type="dxa"/>
            <w:gridSpan w:val="2"/>
            <w:tcBorders>
              <w:top w:val="single" w:color="auto" w:sz="4" w:space="0"/>
              <w:left w:val="single" w:color="auto" w:sz="4" w:space="0"/>
              <w:bottom w:val="single" w:color="auto" w:sz="4" w:space="0"/>
              <w:right w:val="single" w:color="auto" w:sz="4" w:space="0"/>
            </w:tcBorders>
            <w:vAlign w:val="center"/>
          </w:tcPr>
          <w:p w14:paraId="33034C59">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检查内容</w:t>
            </w:r>
          </w:p>
        </w:tc>
        <w:tc>
          <w:tcPr>
            <w:tcW w:w="3804" w:type="dxa"/>
            <w:gridSpan w:val="4"/>
            <w:tcBorders>
              <w:top w:val="single" w:color="auto" w:sz="4" w:space="0"/>
              <w:left w:val="single" w:color="auto" w:sz="4" w:space="0"/>
              <w:bottom w:val="single" w:color="auto" w:sz="4" w:space="0"/>
              <w:right w:val="single" w:color="auto" w:sz="4" w:space="0"/>
            </w:tcBorders>
            <w:vAlign w:val="center"/>
          </w:tcPr>
          <w:p w14:paraId="6663E58C">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检查情况</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06230B37">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验收人</w:t>
            </w:r>
          </w:p>
        </w:tc>
      </w:tr>
      <w:tr w14:paraId="4C883DBE">
        <w:tblPrEx>
          <w:tblCellMar>
            <w:top w:w="0" w:type="dxa"/>
            <w:left w:w="108" w:type="dxa"/>
            <w:bottom w:w="0" w:type="dxa"/>
            <w:right w:w="108" w:type="dxa"/>
          </w:tblCellMar>
        </w:tblPrEx>
        <w:trPr>
          <w:trHeight w:val="627"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34FE8A3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811" w:type="dxa"/>
            <w:gridSpan w:val="2"/>
            <w:tcBorders>
              <w:top w:val="single" w:color="auto" w:sz="4" w:space="0"/>
              <w:left w:val="single" w:color="auto" w:sz="4" w:space="0"/>
              <w:bottom w:val="single" w:color="auto" w:sz="4" w:space="0"/>
              <w:right w:val="single" w:color="auto" w:sz="4" w:space="0"/>
            </w:tcBorders>
            <w:vAlign w:val="center"/>
          </w:tcPr>
          <w:p w14:paraId="61AB8F18">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数量、外观等</w:t>
            </w:r>
          </w:p>
        </w:tc>
        <w:tc>
          <w:tcPr>
            <w:tcW w:w="3804" w:type="dxa"/>
            <w:gridSpan w:val="4"/>
            <w:tcBorders>
              <w:top w:val="single" w:color="auto" w:sz="4" w:space="0"/>
              <w:left w:val="single" w:color="auto" w:sz="4" w:space="0"/>
              <w:bottom w:val="single" w:color="auto" w:sz="4" w:space="0"/>
              <w:right w:val="single" w:color="auto" w:sz="4" w:space="0"/>
            </w:tcBorders>
            <w:vAlign w:val="center"/>
          </w:tcPr>
          <w:p w14:paraId="09C5E1E5">
            <w:pPr>
              <w:widowControl/>
              <w:shd w:val="clea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Merge w:val="restart"/>
            <w:tcBorders>
              <w:top w:val="single" w:color="auto" w:sz="4" w:space="0"/>
              <w:left w:val="single" w:color="auto" w:sz="4" w:space="0"/>
              <w:right w:val="single" w:color="auto" w:sz="4" w:space="0"/>
            </w:tcBorders>
            <w:vAlign w:val="center"/>
          </w:tcPr>
          <w:p w14:paraId="4F1AE3CC">
            <w:pPr>
              <w:widowControl/>
              <w:shd w:val="clear"/>
              <w:spacing w:line="360" w:lineRule="auto"/>
              <w:jc w:val="center"/>
              <w:rPr>
                <w:rFonts w:hint="eastAsia" w:ascii="仿宋" w:hAnsi="仿宋" w:eastAsia="仿宋" w:cs="仿宋"/>
                <w:color w:val="auto"/>
                <w:kern w:val="0"/>
                <w:sz w:val="24"/>
                <w:szCs w:val="24"/>
                <w:highlight w:val="none"/>
              </w:rPr>
            </w:pPr>
          </w:p>
        </w:tc>
      </w:tr>
      <w:tr w14:paraId="6F1545FF">
        <w:tblPrEx>
          <w:tblCellMar>
            <w:top w:w="0" w:type="dxa"/>
            <w:left w:w="108" w:type="dxa"/>
            <w:bottom w:w="0" w:type="dxa"/>
            <w:right w:w="108" w:type="dxa"/>
          </w:tblCellMar>
        </w:tblPrEx>
        <w:trPr>
          <w:trHeight w:val="590"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1D190D6E">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811" w:type="dxa"/>
            <w:gridSpan w:val="2"/>
            <w:tcBorders>
              <w:top w:val="single" w:color="auto" w:sz="4" w:space="0"/>
              <w:left w:val="single" w:color="auto" w:sz="4" w:space="0"/>
              <w:bottom w:val="single" w:color="auto" w:sz="4" w:space="0"/>
              <w:right w:val="single" w:color="auto" w:sz="4" w:space="0"/>
            </w:tcBorders>
            <w:vAlign w:val="center"/>
          </w:tcPr>
          <w:p w14:paraId="23288EE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铭牌、标识</w:t>
            </w:r>
          </w:p>
        </w:tc>
        <w:tc>
          <w:tcPr>
            <w:tcW w:w="3804" w:type="dxa"/>
            <w:gridSpan w:val="4"/>
            <w:tcBorders>
              <w:top w:val="single" w:color="auto" w:sz="4" w:space="0"/>
              <w:left w:val="single" w:color="auto" w:sz="4" w:space="0"/>
              <w:bottom w:val="single" w:color="auto" w:sz="4" w:space="0"/>
              <w:right w:val="single" w:color="auto" w:sz="4" w:space="0"/>
            </w:tcBorders>
            <w:vAlign w:val="center"/>
          </w:tcPr>
          <w:p w14:paraId="16E03D8C">
            <w:pPr>
              <w:widowControl/>
              <w:shd w:val="clea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Merge w:val="continue"/>
            <w:tcBorders>
              <w:left w:val="single" w:color="auto" w:sz="4" w:space="0"/>
              <w:right w:val="single" w:color="auto" w:sz="4" w:space="0"/>
            </w:tcBorders>
            <w:vAlign w:val="center"/>
          </w:tcPr>
          <w:p w14:paraId="56B9535B">
            <w:pPr>
              <w:widowControl/>
              <w:shd w:val="clear"/>
              <w:spacing w:line="360" w:lineRule="auto"/>
              <w:jc w:val="center"/>
              <w:rPr>
                <w:rFonts w:hint="eastAsia" w:ascii="仿宋" w:hAnsi="仿宋" w:eastAsia="仿宋" w:cs="仿宋"/>
                <w:color w:val="auto"/>
                <w:kern w:val="0"/>
                <w:sz w:val="24"/>
                <w:szCs w:val="24"/>
                <w:highlight w:val="none"/>
              </w:rPr>
            </w:pPr>
          </w:p>
        </w:tc>
      </w:tr>
      <w:tr w14:paraId="119FD5B0">
        <w:tblPrEx>
          <w:tblCellMar>
            <w:top w:w="0" w:type="dxa"/>
            <w:left w:w="108" w:type="dxa"/>
            <w:bottom w:w="0" w:type="dxa"/>
            <w:right w:w="108" w:type="dxa"/>
          </w:tblCellMar>
        </w:tblPrEx>
        <w:trPr>
          <w:trHeight w:val="590"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3063B225">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811" w:type="dxa"/>
            <w:gridSpan w:val="2"/>
            <w:tcBorders>
              <w:top w:val="single" w:color="auto" w:sz="4" w:space="0"/>
              <w:left w:val="single" w:color="auto" w:sz="4" w:space="0"/>
              <w:bottom w:val="single" w:color="auto" w:sz="4" w:space="0"/>
              <w:right w:val="single" w:color="auto" w:sz="4" w:space="0"/>
            </w:tcBorders>
            <w:vAlign w:val="center"/>
          </w:tcPr>
          <w:p w14:paraId="2CEB90A8">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804" w:type="dxa"/>
            <w:gridSpan w:val="4"/>
            <w:tcBorders>
              <w:top w:val="single" w:color="auto" w:sz="4" w:space="0"/>
              <w:left w:val="single" w:color="auto" w:sz="4" w:space="0"/>
              <w:bottom w:val="single" w:color="auto" w:sz="4" w:space="0"/>
              <w:right w:val="single" w:color="auto" w:sz="4" w:space="0"/>
            </w:tcBorders>
            <w:vAlign w:val="center"/>
          </w:tcPr>
          <w:p w14:paraId="306011C6">
            <w:pPr>
              <w:widowControl/>
              <w:shd w:val="clear"/>
              <w:spacing w:line="360" w:lineRule="auto"/>
              <w:jc w:val="center"/>
              <w:rPr>
                <w:rFonts w:hint="eastAsia" w:ascii="仿宋" w:hAnsi="仿宋" w:eastAsia="仿宋" w:cs="仿宋"/>
                <w:color w:val="auto"/>
                <w:kern w:val="0"/>
                <w:sz w:val="24"/>
                <w:szCs w:val="24"/>
                <w:highlight w:val="none"/>
              </w:rPr>
            </w:pPr>
          </w:p>
        </w:tc>
        <w:tc>
          <w:tcPr>
            <w:tcW w:w="1620" w:type="dxa"/>
            <w:gridSpan w:val="2"/>
            <w:vMerge w:val="continue"/>
            <w:tcBorders>
              <w:left w:val="single" w:color="auto" w:sz="4" w:space="0"/>
              <w:bottom w:val="single" w:color="auto" w:sz="4" w:space="0"/>
              <w:right w:val="single" w:color="auto" w:sz="4" w:space="0"/>
            </w:tcBorders>
            <w:vAlign w:val="center"/>
          </w:tcPr>
          <w:p w14:paraId="0B190766">
            <w:pPr>
              <w:widowControl/>
              <w:shd w:val="clear"/>
              <w:spacing w:line="360" w:lineRule="auto"/>
              <w:jc w:val="center"/>
              <w:rPr>
                <w:rFonts w:hint="eastAsia" w:ascii="仿宋" w:hAnsi="仿宋" w:eastAsia="仿宋" w:cs="仿宋"/>
                <w:color w:val="auto"/>
                <w:kern w:val="0"/>
                <w:sz w:val="24"/>
                <w:szCs w:val="24"/>
                <w:highlight w:val="none"/>
              </w:rPr>
            </w:pPr>
          </w:p>
        </w:tc>
      </w:tr>
      <w:tr w14:paraId="57D3FF3F">
        <w:tblPrEx>
          <w:tblCellMar>
            <w:top w:w="0" w:type="dxa"/>
            <w:left w:w="108" w:type="dxa"/>
            <w:bottom w:w="0" w:type="dxa"/>
            <w:right w:w="108" w:type="dxa"/>
          </w:tblCellMar>
        </w:tblPrEx>
        <w:trPr>
          <w:trHeight w:val="90" w:hRule="atLeast"/>
          <w:jc w:val="center"/>
        </w:trPr>
        <w:tc>
          <w:tcPr>
            <w:tcW w:w="9293" w:type="dxa"/>
            <w:gridSpan w:val="9"/>
            <w:tcBorders>
              <w:top w:val="single" w:color="auto" w:sz="4" w:space="0"/>
              <w:left w:val="single" w:color="auto" w:sz="4" w:space="0"/>
              <w:bottom w:val="single" w:color="auto" w:sz="4" w:space="0"/>
              <w:right w:val="single" w:color="auto" w:sz="4" w:space="0"/>
            </w:tcBorders>
            <w:vAlign w:val="center"/>
          </w:tcPr>
          <w:p w14:paraId="0264D2F7">
            <w:pPr>
              <w:widowControl/>
              <w:shd w:val="clear"/>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一致性检查情况</w:t>
            </w:r>
          </w:p>
        </w:tc>
      </w:tr>
      <w:tr w14:paraId="61C9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shd w:val="clear" w:color="auto" w:fill="auto"/>
            <w:vAlign w:val="center"/>
          </w:tcPr>
          <w:p w14:paraId="7420BEE1">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811" w:type="dxa"/>
            <w:gridSpan w:val="2"/>
            <w:shd w:val="clear" w:color="auto" w:fill="FFFFFF"/>
            <w:vAlign w:val="center"/>
          </w:tcPr>
          <w:p w14:paraId="0CFCB83D">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检查内容</w:t>
            </w:r>
          </w:p>
        </w:tc>
        <w:tc>
          <w:tcPr>
            <w:tcW w:w="3804" w:type="dxa"/>
            <w:gridSpan w:val="4"/>
            <w:shd w:val="clear" w:color="auto" w:fill="FFFFFF"/>
            <w:vAlign w:val="center"/>
          </w:tcPr>
          <w:p w14:paraId="7687B7DB">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检查情况</w:t>
            </w:r>
          </w:p>
        </w:tc>
        <w:tc>
          <w:tcPr>
            <w:tcW w:w="1620" w:type="dxa"/>
            <w:gridSpan w:val="2"/>
            <w:vAlign w:val="center"/>
          </w:tcPr>
          <w:p w14:paraId="2544C3C4">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验收人</w:t>
            </w:r>
          </w:p>
        </w:tc>
      </w:tr>
      <w:tr w14:paraId="7DF11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09579C63">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811" w:type="dxa"/>
            <w:gridSpan w:val="2"/>
            <w:vAlign w:val="center"/>
          </w:tcPr>
          <w:p w14:paraId="6FCDF3A4">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资料审查</w:t>
            </w:r>
          </w:p>
        </w:tc>
        <w:tc>
          <w:tcPr>
            <w:tcW w:w="3804" w:type="dxa"/>
            <w:gridSpan w:val="4"/>
            <w:vAlign w:val="center"/>
          </w:tcPr>
          <w:p w14:paraId="36A6088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Align w:val="center"/>
          </w:tcPr>
          <w:p w14:paraId="59EFBBFF">
            <w:pPr>
              <w:shd w:val="clear"/>
              <w:spacing w:line="360" w:lineRule="auto"/>
              <w:jc w:val="center"/>
              <w:rPr>
                <w:rFonts w:hint="eastAsia" w:ascii="仿宋" w:hAnsi="仿宋" w:eastAsia="仿宋" w:cs="仿宋"/>
                <w:color w:val="auto"/>
                <w:sz w:val="24"/>
                <w:szCs w:val="24"/>
                <w:highlight w:val="none"/>
              </w:rPr>
            </w:pPr>
          </w:p>
        </w:tc>
      </w:tr>
      <w:tr w14:paraId="4D33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46E30F2C">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811" w:type="dxa"/>
            <w:gridSpan w:val="2"/>
            <w:vAlign w:val="center"/>
          </w:tcPr>
          <w:p w14:paraId="73947FAC">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部件检查</w:t>
            </w:r>
          </w:p>
        </w:tc>
        <w:tc>
          <w:tcPr>
            <w:tcW w:w="3804" w:type="dxa"/>
            <w:gridSpan w:val="4"/>
            <w:vAlign w:val="center"/>
          </w:tcPr>
          <w:p w14:paraId="30875CD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Align w:val="center"/>
          </w:tcPr>
          <w:p w14:paraId="71767EB9">
            <w:pPr>
              <w:shd w:val="clear"/>
              <w:spacing w:line="360" w:lineRule="auto"/>
              <w:jc w:val="center"/>
              <w:rPr>
                <w:rFonts w:hint="eastAsia" w:ascii="仿宋" w:hAnsi="仿宋" w:eastAsia="仿宋" w:cs="仿宋"/>
                <w:color w:val="auto"/>
                <w:sz w:val="24"/>
                <w:szCs w:val="24"/>
                <w:highlight w:val="none"/>
              </w:rPr>
            </w:pPr>
          </w:p>
        </w:tc>
      </w:tr>
      <w:tr w14:paraId="3F4B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4A2E6F5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811" w:type="dxa"/>
            <w:gridSpan w:val="2"/>
            <w:vAlign w:val="center"/>
          </w:tcPr>
          <w:p w14:paraId="6623638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履约时间核查</w:t>
            </w:r>
          </w:p>
        </w:tc>
        <w:tc>
          <w:tcPr>
            <w:tcW w:w="3804" w:type="dxa"/>
            <w:gridSpan w:val="4"/>
            <w:vAlign w:val="center"/>
          </w:tcPr>
          <w:p w14:paraId="2F1B30C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Align w:val="center"/>
          </w:tcPr>
          <w:p w14:paraId="10276150">
            <w:pPr>
              <w:shd w:val="clear"/>
              <w:spacing w:line="360" w:lineRule="auto"/>
              <w:rPr>
                <w:rFonts w:hint="eastAsia" w:ascii="仿宋" w:hAnsi="仿宋" w:eastAsia="仿宋" w:cs="仿宋"/>
                <w:color w:val="auto"/>
                <w:sz w:val="24"/>
                <w:szCs w:val="24"/>
                <w:highlight w:val="none"/>
              </w:rPr>
            </w:pPr>
          </w:p>
        </w:tc>
      </w:tr>
      <w:tr w14:paraId="4A48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293" w:type="dxa"/>
            <w:gridSpan w:val="9"/>
            <w:vAlign w:val="center"/>
          </w:tcPr>
          <w:p w14:paraId="471BB116">
            <w:pPr>
              <w:widowControl/>
              <w:shd w:val="clear"/>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质量性能测试情况</w:t>
            </w:r>
          </w:p>
        </w:tc>
      </w:tr>
      <w:tr w14:paraId="4481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4D0F537D">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811" w:type="dxa"/>
            <w:gridSpan w:val="2"/>
            <w:vAlign w:val="center"/>
          </w:tcPr>
          <w:p w14:paraId="792ED8F4">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测试内容</w:t>
            </w:r>
          </w:p>
        </w:tc>
        <w:tc>
          <w:tcPr>
            <w:tcW w:w="3804" w:type="dxa"/>
            <w:gridSpan w:val="4"/>
            <w:vAlign w:val="center"/>
          </w:tcPr>
          <w:p w14:paraId="2134B32B">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测试情况</w:t>
            </w:r>
          </w:p>
        </w:tc>
        <w:tc>
          <w:tcPr>
            <w:tcW w:w="1620" w:type="dxa"/>
            <w:gridSpan w:val="2"/>
            <w:vAlign w:val="center"/>
          </w:tcPr>
          <w:p w14:paraId="52E61DC5">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验收人</w:t>
            </w:r>
          </w:p>
        </w:tc>
      </w:tr>
      <w:tr w14:paraId="7B20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51FCF384">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p>
        </w:tc>
        <w:tc>
          <w:tcPr>
            <w:tcW w:w="2811" w:type="dxa"/>
            <w:gridSpan w:val="2"/>
            <w:vAlign w:val="center"/>
          </w:tcPr>
          <w:p w14:paraId="7F08E053">
            <w:pPr>
              <w:shd w:val="clear"/>
              <w:spacing w:line="360" w:lineRule="auto"/>
              <w:rPr>
                <w:rFonts w:hint="eastAsia" w:ascii="仿宋" w:hAnsi="仿宋" w:eastAsia="仿宋" w:cs="仿宋"/>
                <w:color w:val="auto"/>
                <w:sz w:val="24"/>
                <w:szCs w:val="24"/>
                <w:highlight w:val="none"/>
              </w:rPr>
            </w:pPr>
          </w:p>
        </w:tc>
        <w:tc>
          <w:tcPr>
            <w:tcW w:w="3804" w:type="dxa"/>
            <w:gridSpan w:val="4"/>
            <w:vAlign w:val="center"/>
          </w:tcPr>
          <w:p w14:paraId="3D08653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Align w:val="center"/>
          </w:tcPr>
          <w:p w14:paraId="26CBAA6E">
            <w:pPr>
              <w:shd w:val="clear"/>
              <w:spacing w:line="360" w:lineRule="auto"/>
              <w:rPr>
                <w:rFonts w:hint="eastAsia" w:ascii="仿宋" w:hAnsi="仿宋" w:eastAsia="仿宋" w:cs="仿宋"/>
                <w:color w:val="auto"/>
                <w:sz w:val="24"/>
                <w:szCs w:val="24"/>
                <w:highlight w:val="none"/>
              </w:rPr>
            </w:pPr>
          </w:p>
        </w:tc>
      </w:tr>
      <w:tr w14:paraId="116A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62ED69C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811" w:type="dxa"/>
            <w:gridSpan w:val="2"/>
            <w:vAlign w:val="center"/>
          </w:tcPr>
          <w:p w14:paraId="39386659">
            <w:pPr>
              <w:shd w:val="clear"/>
              <w:spacing w:line="360" w:lineRule="auto"/>
              <w:rPr>
                <w:rFonts w:hint="eastAsia" w:ascii="仿宋" w:hAnsi="仿宋" w:eastAsia="仿宋" w:cs="仿宋"/>
                <w:color w:val="auto"/>
                <w:sz w:val="24"/>
                <w:szCs w:val="24"/>
                <w:highlight w:val="none"/>
              </w:rPr>
            </w:pPr>
          </w:p>
        </w:tc>
        <w:tc>
          <w:tcPr>
            <w:tcW w:w="3804" w:type="dxa"/>
            <w:gridSpan w:val="4"/>
            <w:vAlign w:val="center"/>
          </w:tcPr>
          <w:p w14:paraId="0520FCD8">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Align w:val="center"/>
          </w:tcPr>
          <w:p w14:paraId="4F391883">
            <w:pPr>
              <w:shd w:val="clear"/>
              <w:spacing w:line="360" w:lineRule="auto"/>
              <w:rPr>
                <w:rFonts w:hint="eastAsia" w:ascii="仿宋" w:hAnsi="仿宋" w:eastAsia="仿宋" w:cs="仿宋"/>
                <w:color w:val="auto"/>
                <w:sz w:val="24"/>
                <w:szCs w:val="24"/>
                <w:highlight w:val="none"/>
              </w:rPr>
            </w:pPr>
          </w:p>
        </w:tc>
      </w:tr>
      <w:tr w14:paraId="5DDF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58" w:type="dxa"/>
            <w:vAlign w:val="center"/>
          </w:tcPr>
          <w:p w14:paraId="01366934">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11" w:type="dxa"/>
            <w:gridSpan w:val="2"/>
            <w:vAlign w:val="center"/>
          </w:tcPr>
          <w:p w14:paraId="2FECBAD3">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（可附页）</w:t>
            </w:r>
          </w:p>
        </w:tc>
        <w:tc>
          <w:tcPr>
            <w:tcW w:w="3804" w:type="dxa"/>
            <w:gridSpan w:val="4"/>
            <w:vAlign w:val="center"/>
          </w:tcPr>
          <w:p w14:paraId="7D6777D8">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□合格  □限期整改  □不合格</w:t>
            </w:r>
          </w:p>
        </w:tc>
        <w:tc>
          <w:tcPr>
            <w:tcW w:w="1620" w:type="dxa"/>
            <w:gridSpan w:val="2"/>
            <w:vAlign w:val="center"/>
          </w:tcPr>
          <w:p w14:paraId="27D2DE80">
            <w:pPr>
              <w:shd w:val="clear"/>
              <w:spacing w:line="360" w:lineRule="auto"/>
              <w:rPr>
                <w:rFonts w:hint="eastAsia" w:ascii="仿宋" w:hAnsi="仿宋" w:eastAsia="仿宋" w:cs="仿宋"/>
                <w:bCs/>
                <w:color w:val="auto"/>
                <w:sz w:val="24"/>
                <w:szCs w:val="24"/>
                <w:highlight w:val="none"/>
              </w:rPr>
            </w:pPr>
          </w:p>
        </w:tc>
      </w:tr>
      <w:tr w14:paraId="03EF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058" w:type="dxa"/>
            <w:vMerge w:val="restart"/>
            <w:vAlign w:val="center"/>
          </w:tcPr>
          <w:p w14:paraId="4F40FF38">
            <w:pPr>
              <w:pStyle w:val="82"/>
              <w:shd w:val="clear"/>
              <w:tabs>
                <w:tab w:val="left" w:pos="425"/>
              </w:tabs>
              <w:spacing w:line="36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验</w:t>
            </w:r>
          </w:p>
          <w:p w14:paraId="574A60EC">
            <w:pPr>
              <w:pStyle w:val="82"/>
              <w:shd w:val="clear"/>
              <w:spacing w:line="360" w:lineRule="auto"/>
              <w:ind w:firstLine="562"/>
              <w:jc w:val="center"/>
              <w:rPr>
                <w:rFonts w:hint="eastAsia" w:ascii="仿宋" w:hAnsi="仿宋" w:eastAsia="仿宋" w:cs="仿宋"/>
                <w:b/>
                <w:bCs/>
                <w:color w:val="auto"/>
                <w:sz w:val="24"/>
                <w:szCs w:val="24"/>
                <w:highlight w:val="none"/>
              </w:rPr>
            </w:pPr>
          </w:p>
          <w:p w14:paraId="560A6B5A">
            <w:pPr>
              <w:pStyle w:val="82"/>
              <w:shd w:val="clear"/>
              <w:spacing w:line="36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收</w:t>
            </w:r>
          </w:p>
          <w:p w14:paraId="6FD46BB3">
            <w:pPr>
              <w:pStyle w:val="82"/>
              <w:shd w:val="clear"/>
              <w:spacing w:line="360" w:lineRule="auto"/>
              <w:ind w:firstLine="562"/>
              <w:jc w:val="center"/>
              <w:rPr>
                <w:rFonts w:hint="eastAsia" w:ascii="仿宋" w:hAnsi="仿宋" w:eastAsia="仿宋" w:cs="仿宋"/>
                <w:b/>
                <w:bCs/>
                <w:color w:val="auto"/>
                <w:sz w:val="24"/>
                <w:szCs w:val="24"/>
                <w:highlight w:val="none"/>
              </w:rPr>
            </w:pPr>
          </w:p>
          <w:p w14:paraId="40381555">
            <w:pPr>
              <w:pStyle w:val="82"/>
              <w:shd w:val="clear"/>
              <w:spacing w:line="36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结</w:t>
            </w:r>
          </w:p>
          <w:p w14:paraId="25726490">
            <w:pPr>
              <w:pStyle w:val="82"/>
              <w:shd w:val="clear"/>
              <w:spacing w:line="360" w:lineRule="auto"/>
              <w:ind w:firstLine="562"/>
              <w:jc w:val="center"/>
              <w:rPr>
                <w:rFonts w:hint="eastAsia" w:ascii="仿宋" w:hAnsi="仿宋" w:eastAsia="仿宋" w:cs="仿宋"/>
                <w:b/>
                <w:bCs/>
                <w:color w:val="auto"/>
                <w:sz w:val="24"/>
                <w:szCs w:val="24"/>
                <w:highlight w:val="none"/>
              </w:rPr>
            </w:pPr>
          </w:p>
          <w:p w14:paraId="423FB32A">
            <w:pPr>
              <w:pStyle w:val="82"/>
              <w:shd w:val="clear"/>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论</w:t>
            </w:r>
          </w:p>
        </w:tc>
        <w:tc>
          <w:tcPr>
            <w:tcW w:w="8235" w:type="dxa"/>
            <w:gridSpan w:val="8"/>
            <w:vAlign w:val="center"/>
          </w:tcPr>
          <w:p w14:paraId="2BF5F2AE">
            <w:pPr>
              <w:pStyle w:val="82"/>
              <w:shd w:val="clear"/>
              <w:spacing w:line="360" w:lineRule="auto"/>
              <w:ind w:firstLine="5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经综合判定，该批</w:t>
            </w:r>
            <w:r>
              <w:rPr>
                <w:rFonts w:hint="eastAsia" w:ascii="仿宋" w:hAnsi="仿宋" w:eastAsia="仿宋" w:cs="仿宋"/>
                <w:color w:val="auto"/>
                <w:sz w:val="24"/>
                <w:szCs w:val="24"/>
                <w:highlight w:val="none"/>
                <w:lang w:val="en-US" w:eastAsia="zh-CN"/>
              </w:rPr>
              <w:t>货物</w:t>
            </w:r>
            <w:r>
              <w:rPr>
                <w:rFonts w:hint="eastAsia" w:ascii="仿宋" w:hAnsi="仿宋" w:eastAsia="仿宋" w:cs="仿宋"/>
                <w:color w:val="auto"/>
                <w:sz w:val="24"/>
                <w:szCs w:val="24"/>
                <w:highlight w:val="none"/>
              </w:rPr>
              <w:t>验收</w:t>
            </w:r>
            <w:r>
              <w:rPr>
                <w:rFonts w:hint="eastAsia" w:ascii="仿宋" w:hAnsi="仿宋" w:eastAsia="仿宋" w:cs="仿宋"/>
                <w:color w:val="auto"/>
                <w:kern w:val="2"/>
                <w:sz w:val="24"/>
                <w:szCs w:val="24"/>
                <w:highlight w:val="none"/>
              </w:rPr>
              <w:t>（合格、限期整改、不合格）</w:t>
            </w:r>
          </w:p>
        </w:tc>
      </w:tr>
      <w:tr w14:paraId="7F93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7" w:hRule="atLeast"/>
          <w:jc w:val="center"/>
        </w:trPr>
        <w:tc>
          <w:tcPr>
            <w:tcW w:w="1058" w:type="dxa"/>
            <w:vMerge w:val="continue"/>
            <w:tcBorders>
              <w:bottom w:val="single" w:color="auto" w:sz="4" w:space="0"/>
            </w:tcBorders>
            <w:vAlign w:val="center"/>
          </w:tcPr>
          <w:p w14:paraId="15015D40">
            <w:pPr>
              <w:pStyle w:val="82"/>
              <w:shd w:val="clear"/>
              <w:spacing w:line="360" w:lineRule="auto"/>
              <w:jc w:val="center"/>
              <w:rPr>
                <w:rFonts w:hint="eastAsia" w:ascii="仿宋" w:hAnsi="仿宋" w:eastAsia="仿宋" w:cs="仿宋"/>
                <w:color w:val="auto"/>
                <w:sz w:val="24"/>
                <w:szCs w:val="24"/>
                <w:highlight w:val="none"/>
              </w:rPr>
            </w:pPr>
          </w:p>
        </w:tc>
        <w:tc>
          <w:tcPr>
            <w:tcW w:w="4296" w:type="dxa"/>
            <w:gridSpan w:val="3"/>
            <w:tcBorders>
              <w:bottom w:val="single" w:color="auto" w:sz="4" w:space="0"/>
            </w:tcBorders>
            <w:vAlign w:val="center"/>
          </w:tcPr>
          <w:p w14:paraId="6EF1468C">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履约验收组负责人：</w:t>
            </w:r>
          </w:p>
          <w:p w14:paraId="567C7B65">
            <w:pPr>
              <w:pStyle w:val="82"/>
              <w:shd w:val="clear"/>
              <w:spacing w:line="360" w:lineRule="auto"/>
              <w:rPr>
                <w:rFonts w:hint="eastAsia" w:ascii="仿宋" w:hAnsi="仿宋" w:eastAsia="仿宋" w:cs="仿宋"/>
                <w:color w:val="auto"/>
                <w:kern w:val="2"/>
                <w:sz w:val="24"/>
                <w:szCs w:val="24"/>
                <w:highlight w:val="none"/>
              </w:rPr>
            </w:pPr>
          </w:p>
          <w:p w14:paraId="6152F5ED">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验收小组组长：</w:t>
            </w:r>
          </w:p>
          <w:p w14:paraId="3DB3BAB9">
            <w:pPr>
              <w:pStyle w:val="82"/>
              <w:shd w:val="clear"/>
              <w:spacing w:line="360" w:lineRule="auto"/>
              <w:rPr>
                <w:rFonts w:hint="eastAsia" w:ascii="仿宋" w:hAnsi="仿宋" w:eastAsia="仿宋" w:cs="仿宋"/>
                <w:color w:val="auto"/>
                <w:kern w:val="2"/>
                <w:sz w:val="24"/>
                <w:szCs w:val="24"/>
                <w:highlight w:val="none"/>
              </w:rPr>
            </w:pPr>
          </w:p>
          <w:p w14:paraId="04D423E2">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验收小组成员：</w:t>
            </w:r>
          </w:p>
          <w:p w14:paraId="5F7E2F6B">
            <w:pPr>
              <w:pStyle w:val="82"/>
              <w:shd w:val="clear"/>
              <w:spacing w:line="360" w:lineRule="auto"/>
              <w:rPr>
                <w:rFonts w:hint="eastAsia" w:ascii="仿宋" w:hAnsi="仿宋" w:eastAsia="仿宋" w:cs="仿宋"/>
                <w:color w:val="auto"/>
                <w:kern w:val="2"/>
                <w:sz w:val="24"/>
                <w:szCs w:val="24"/>
                <w:highlight w:val="none"/>
              </w:rPr>
            </w:pPr>
          </w:p>
          <w:p w14:paraId="24A67708">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（签字盖章）</w:t>
            </w:r>
          </w:p>
          <w:p w14:paraId="229F29DE">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年  月  日</w:t>
            </w:r>
          </w:p>
        </w:tc>
        <w:tc>
          <w:tcPr>
            <w:tcW w:w="3939" w:type="dxa"/>
            <w:gridSpan w:val="5"/>
            <w:vAlign w:val="center"/>
          </w:tcPr>
          <w:p w14:paraId="477EA050">
            <w:pPr>
              <w:pStyle w:val="82"/>
              <w:shd w:val="clear"/>
              <w:spacing w:line="360" w:lineRule="auto"/>
              <w:rPr>
                <w:rFonts w:hint="eastAsia" w:ascii="仿宋" w:hAnsi="仿宋" w:eastAsia="仿宋" w:cs="仿宋"/>
                <w:color w:val="auto"/>
                <w:kern w:val="2"/>
                <w:sz w:val="24"/>
                <w:szCs w:val="24"/>
                <w:highlight w:val="none"/>
              </w:rPr>
            </w:pPr>
          </w:p>
          <w:p w14:paraId="545B4B38">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供应商：</w:t>
            </w:r>
          </w:p>
          <w:p w14:paraId="3C86E51F">
            <w:pPr>
              <w:pStyle w:val="82"/>
              <w:shd w:val="clear"/>
              <w:spacing w:line="360" w:lineRule="auto"/>
              <w:rPr>
                <w:rFonts w:hint="eastAsia" w:ascii="仿宋" w:hAnsi="仿宋" w:eastAsia="仿宋" w:cs="仿宋"/>
                <w:color w:val="auto"/>
                <w:kern w:val="2"/>
                <w:sz w:val="24"/>
                <w:szCs w:val="24"/>
                <w:highlight w:val="none"/>
              </w:rPr>
            </w:pPr>
          </w:p>
          <w:p w14:paraId="2706E090">
            <w:pPr>
              <w:pStyle w:val="82"/>
              <w:shd w:val="clear"/>
              <w:spacing w:line="360" w:lineRule="auto"/>
              <w:rPr>
                <w:rFonts w:hint="eastAsia" w:ascii="仿宋" w:hAnsi="仿宋" w:eastAsia="仿宋" w:cs="仿宋"/>
                <w:color w:val="auto"/>
                <w:kern w:val="2"/>
                <w:sz w:val="24"/>
                <w:szCs w:val="24"/>
                <w:highlight w:val="none"/>
              </w:rPr>
            </w:pPr>
          </w:p>
          <w:p w14:paraId="103530E2">
            <w:pPr>
              <w:pStyle w:val="82"/>
              <w:shd w:val="clear"/>
              <w:spacing w:line="360" w:lineRule="auto"/>
              <w:rPr>
                <w:rFonts w:hint="eastAsia" w:ascii="仿宋" w:hAnsi="仿宋" w:eastAsia="仿宋" w:cs="仿宋"/>
                <w:color w:val="auto"/>
                <w:kern w:val="2"/>
                <w:sz w:val="24"/>
                <w:szCs w:val="24"/>
                <w:highlight w:val="none"/>
              </w:rPr>
            </w:pPr>
          </w:p>
          <w:p w14:paraId="1B038604">
            <w:pPr>
              <w:pStyle w:val="82"/>
              <w:shd w:val="clear"/>
              <w:spacing w:line="360" w:lineRule="auto"/>
              <w:rPr>
                <w:rFonts w:hint="eastAsia" w:ascii="仿宋" w:hAnsi="仿宋" w:eastAsia="仿宋" w:cs="仿宋"/>
                <w:color w:val="auto"/>
                <w:kern w:val="2"/>
                <w:sz w:val="24"/>
                <w:szCs w:val="24"/>
                <w:highlight w:val="none"/>
              </w:rPr>
            </w:pPr>
          </w:p>
          <w:p w14:paraId="5D5AACD9">
            <w:pPr>
              <w:pStyle w:val="82"/>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（签字、盖章）</w:t>
            </w:r>
          </w:p>
          <w:p w14:paraId="0FD3809D">
            <w:pPr>
              <w:pStyle w:val="82"/>
              <w:shd w:val="clear"/>
              <w:spacing w:line="360" w:lineRule="auto"/>
              <w:ind w:left="0" w:leftChars="0"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年  月  日</w:t>
            </w:r>
          </w:p>
        </w:tc>
      </w:tr>
    </w:tbl>
    <w:p w14:paraId="49F0A373">
      <w:pPr>
        <w:shd w:val="clear"/>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备注：1.验收单一式三份，验收单位、使用单位和供应商，正反面打印。</w:t>
      </w:r>
    </w:p>
    <w:p w14:paraId="6B740636">
      <w:pPr>
        <w:shd w:val="clear"/>
        <w:snapToGrid w:val="0"/>
        <w:spacing w:line="360" w:lineRule="auto"/>
        <w:ind w:firstLine="1200" w:firstLineChars="500"/>
        <w:rPr>
          <w:rFonts w:hint="eastAsia" w:ascii="仿宋" w:hAnsi="仿宋" w:eastAsia="仿宋" w:cs="仿宋"/>
          <w:color w:val="auto"/>
          <w:sz w:val="24"/>
          <w:highlight w:val="none"/>
        </w:rPr>
      </w:pPr>
    </w:p>
    <w:p w14:paraId="7AC3AC78">
      <w:pPr>
        <w:shd w:val="clear"/>
        <w:snapToGrid w:val="0"/>
        <w:spacing w:line="360" w:lineRule="auto"/>
        <w:ind w:firstLine="720" w:firstLineChars="300"/>
        <w:rPr>
          <w:rFonts w:hint="eastAsia" w:ascii="仿宋" w:hAnsi="仿宋" w:eastAsia="仿宋" w:cs="仿宋"/>
          <w:color w:val="auto"/>
          <w:sz w:val="24"/>
          <w:highlight w:val="none"/>
        </w:rPr>
      </w:pPr>
    </w:p>
    <w:p w14:paraId="09833910">
      <w:pPr>
        <w:widowControl/>
        <w:shd w:val="clear"/>
        <w:adjustRightInd/>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1033CD08">
      <w:pPr>
        <w:shd w:val="clear"/>
        <w:spacing w:line="360" w:lineRule="auto"/>
        <w:rPr>
          <w:rFonts w:hint="eastAsia" w:ascii="仿宋" w:hAnsi="仿宋" w:eastAsia="仿宋" w:cs="仿宋"/>
          <w:color w:val="auto"/>
          <w:kern w:val="0"/>
          <w:sz w:val="24"/>
          <w:szCs w:val="24"/>
          <w:highlight w:val="none"/>
        </w:rPr>
      </w:pPr>
      <w:r>
        <w:rPr>
          <w:rFonts w:hint="eastAsia" w:ascii="仿宋" w:hAnsi="仿宋" w:eastAsia="仿宋" w:cs="仿宋"/>
          <w:b/>
          <w:color w:val="auto"/>
          <w:sz w:val="24"/>
          <w:szCs w:val="24"/>
          <w:highlight w:val="none"/>
        </w:rPr>
        <w:t>附件：</w:t>
      </w:r>
    </w:p>
    <w:p w14:paraId="2FF713C9">
      <w:pPr>
        <w:shd w:val="clear"/>
        <w:autoSpaceDE w:val="0"/>
        <w:autoSpaceDN w:val="0"/>
        <w:spacing w:line="360" w:lineRule="auto"/>
        <w:jc w:val="center"/>
        <w:rPr>
          <w:rFonts w:hint="eastAsia" w:ascii="仿宋" w:hAnsi="仿宋" w:eastAsia="仿宋" w:cs="仿宋"/>
          <w:b/>
          <w:color w:val="auto"/>
          <w:kern w:val="28"/>
          <w:sz w:val="32"/>
          <w:szCs w:val="32"/>
          <w:highlight w:val="none"/>
        </w:rPr>
      </w:pPr>
      <w:r>
        <w:rPr>
          <w:rFonts w:hint="eastAsia" w:ascii="仿宋" w:hAnsi="仿宋" w:eastAsia="仿宋" w:cs="仿宋"/>
          <w:b/>
          <w:color w:val="auto"/>
          <w:kern w:val="28"/>
          <w:sz w:val="32"/>
          <w:szCs w:val="32"/>
          <w:highlight w:val="none"/>
        </w:rPr>
        <w:t>无质量</w:t>
      </w:r>
      <w:r>
        <w:rPr>
          <w:rFonts w:hint="eastAsia" w:ascii="仿宋" w:hAnsi="仿宋" w:eastAsia="仿宋" w:cs="仿宋"/>
          <w:b/>
          <w:color w:val="auto"/>
          <w:kern w:val="28"/>
          <w:sz w:val="32"/>
          <w:szCs w:val="32"/>
          <w:highlight w:val="none"/>
          <w:lang w:val="en-US" w:eastAsia="zh-CN"/>
        </w:rPr>
        <w:t>异议</w:t>
      </w:r>
      <w:r>
        <w:rPr>
          <w:rFonts w:hint="eastAsia" w:ascii="仿宋" w:hAnsi="仿宋" w:eastAsia="仿宋" w:cs="仿宋"/>
          <w:b/>
          <w:color w:val="auto"/>
          <w:kern w:val="28"/>
          <w:sz w:val="32"/>
          <w:szCs w:val="32"/>
          <w:highlight w:val="none"/>
        </w:rPr>
        <w:t>证明文件</w:t>
      </w:r>
    </w:p>
    <w:p w14:paraId="5A7C8D4A">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p>
    <w:p w14:paraId="670FFFD5">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贵单位合同项下《</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采购合同》(合同编号: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)质量保证期已满。过程中无质量问题，现经我单位确认，同意退还履约保证金，特此回复。清单如下：</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728"/>
        <w:gridCol w:w="1692"/>
        <w:gridCol w:w="864"/>
        <w:gridCol w:w="1476"/>
        <w:gridCol w:w="2160"/>
      </w:tblGrid>
      <w:tr w14:paraId="2377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5B6D9018">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728" w:type="dxa"/>
            <w:vAlign w:val="center"/>
          </w:tcPr>
          <w:p w14:paraId="1C3EBDF4">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品名</w:t>
            </w:r>
          </w:p>
        </w:tc>
        <w:tc>
          <w:tcPr>
            <w:tcW w:w="1692" w:type="dxa"/>
            <w:vAlign w:val="center"/>
          </w:tcPr>
          <w:p w14:paraId="246BF6FC">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品牌、型号</w:t>
            </w:r>
          </w:p>
        </w:tc>
        <w:tc>
          <w:tcPr>
            <w:tcW w:w="864" w:type="dxa"/>
            <w:vAlign w:val="center"/>
          </w:tcPr>
          <w:p w14:paraId="3DD0856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476" w:type="dxa"/>
            <w:vAlign w:val="center"/>
          </w:tcPr>
          <w:p w14:paraId="69D6AF3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w:t>
            </w:r>
          </w:p>
        </w:tc>
        <w:tc>
          <w:tcPr>
            <w:tcW w:w="2160" w:type="dxa"/>
            <w:vAlign w:val="center"/>
          </w:tcPr>
          <w:p w14:paraId="46C3699C">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配置简述</w:t>
            </w:r>
          </w:p>
        </w:tc>
      </w:tr>
      <w:tr w14:paraId="6A29B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04B8AAC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728" w:type="dxa"/>
            <w:vAlign w:val="center"/>
          </w:tcPr>
          <w:p w14:paraId="4BBBE58D">
            <w:pPr>
              <w:shd w:val="clear"/>
              <w:spacing w:line="360" w:lineRule="auto"/>
              <w:jc w:val="center"/>
              <w:rPr>
                <w:rFonts w:hint="eastAsia" w:ascii="仿宋" w:hAnsi="仿宋" w:eastAsia="仿宋" w:cs="仿宋"/>
                <w:color w:val="auto"/>
                <w:sz w:val="24"/>
                <w:szCs w:val="24"/>
                <w:highlight w:val="none"/>
              </w:rPr>
            </w:pPr>
          </w:p>
        </w:tc>
        <w:tc>
          <w:tcPr>
            <w:tcW w:w="1692" w:type="dxa"/>
            <w:vAlign w:val="center"/>
          </w:tcPr>
          <w:p w14:paraId="37DA5C5B">
            <w:pPr>
              <w:shd w:val="clear"/>
              <w:spacing w:line="360" w:lineRule="auto"/>
              <w:jc w:val="center"/>
              <w:rPr>
                <w:rFonts w:hint="eastAsia" w:ascii="仿宋" w:hAnsi="仿宋" w:eastAsia="仿宋" w:cs="仿宋"/>
                <w:color w:val="auto"/>
                <w:sz w:val="24"/>
                <w:szCs w:val="24"/>
                <w:highlight w:val="none"/>
              </w:rPr>
            </w:pPr>
          </w:p>
        </w:tc>
        <w:tc>
          <w:tcPr>
            <w:tcW w:w="864" w:type="dxa"/>
            <w:vAlign w:val="center"/>
          </w:tcPr>
          <w:p w14:paraId="5F3E4872">
            <w:pPr>
              <w:shd w:val="clear"/>
              <w:spacing w:line="360" w:lineRule="auto"/>
              <w:jc w:val="center"/>
              <w:rPr>
                <w:rFonts w:hint="eastAsia" w:ascii="仿宋" w:hAnsi="仿宋" w:eastAsia="仿宋" w:cs="仿宋"/>
                <w:color w:val="auto"/>
                <w:sz w:val="24"/>
                <w:szCs w:val="24"/>
                <w:highlight w:val="none"/>
              </w:rPr>
            </w:pPr>
          </w:p>
        </w:tc>
        <w:tc>
          <w:tcPr>
            <w:tcW w:w="1476" w:type="dxa"/>
            <w:vAlign w:val="center"/>
          </w:tcPr>
          <w:p w14:paraId="200477D6">
            <w:pPr>
              <w:shd w:val="clear"/>
              <w:spacing w:line="360" w:lineRule="auto"/>
              <w:jc w:val="center"/>
              <w:rPr>
                <w:rFonts w:hint="eastAsia" w:ascii="仿宋" w:hAnsi="仿宋" w:eastAsia="仿宋" w:cs="仿宋"/>
                <w:color w:val="auto"/>
                <w:sz w:val="24"/>
                <w:szCs w:val="24"/>
                <w:highlight w:val="none"/>
              </w:rPr>
            </w:pPr>
          </w:p>
        </w:tc>
        <w:tc>
          <w:tcPr>
            <w:tcW w:w="2160" w:type="dxa"/>
            <w:vAlign w:val="center"/>
          </w:tcPr>
          <w:p w14:paraId="5BB7F1E2">
            <w:pPr>
              <w:shd w:val="clear"/>
              <w:spacing w:line="360" w:lineRule="auto"/>
              <w:jc w:val="center"/>
              <w:rPr>
                <w:rFonts w:hint="eastAsia" w:ascii="仿宋" w:hAnsi="仿宋" w:eastAsia="仿宋" w:cs="仿宋"/>
                <w:color w:val="auto"/>
                <w:sz w:val="24"/>
                <w:szCs w:val="24"/>
                <w:highlight w:val="none"/>
              </w:rPr>
            </w:pPr>
          </w:p>
        </w:tc>
      </w:tr>
      <w:tr w14:paraId="5A6D5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080B7B5">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728" w:type="dxa"/>
            <w:vAlign w:val="center"/>
          </w:tcPr>
          <w:p w14:paraId="14AFDA8B">
            <w:pPr>
              <w:shd w:val="clear"/>
              <w:spacing w:line="360" w:lineRule="auto"/>
              <w:jc w:val="center"/>
              <w:rPr>
                <w:rFonts w:hint="eastAsia" w:ascii="仿宋" w:hAnsi="仿宋" w:eastAsia="仿宋" w:cs="仿宋"/>
                <w:color w:val="auto"/>
                <w:sz w:val="24"/>
                <w:szCs w:val="24"/>
                <w:highlight w:val="none"/>
              </w:rPr>
            </w:pPr>
          </w:p>
        </w:tc>
        <w:tc>
          <w:tcPr>
            <w:tcW w:w="1692" w:type="dxa"/>
            <w:vAlign w:val="center"/>
          </w:tcPr>
          <w:p w14:paraId="083724A4">
            <w:pPr>
              <w:shd w:val="clear"/>
              <w:spacing w:line="360" w:lineRule="auto"/>
              <w:jc w:val="center"/>
              <w:rPr>
                <w:rFonts w:hint="eastAsia" w:ascii="仿宋" w:hAnsi="仿宋" w:eastAsia="仿宋" w:cs="仿宋"/>
                <w:color w:val="auto"/>
                <w:sz w:val="24"/>
                <w:szCs w:val="24"/>
                <w:highlight w:val="none"/>
              </w:rPr>
            </w:pPr>
          </w:p>
        </w:tc>
        <w:tc>
          <w:tcPr>
            <w:tcW w:w="864" w:type="dxa"/>
            <w:vAlign w:val="center"/>
          </w:tcPr>
          <w:p w14:paraId="34BA92C4">
            <w:pPr>
              <w:shd w:val="clear"/>
              <w:spacing w:line="360" w:lineRule="auto"/>
              <w:jc w:val="center"/>
              <w:rPr>
                <w:rFonts w:hint="eastAsia" w:ascii="仿宋" w:hAnsi="仿宋" w:eastAsia="仿宋" w:cs="仿宋"/>
                <w:color w:val="auto"/>
                <w:sz w:val="24"/>
                <w:szCs w:val="24"/>
                <w:highlight w:val="none"/>
              </w:rPr>
            </w:pPr>
          </w:p>
        </w:tc>
        <w:tc>
          <w:tcPr>
            <w:tcW w:w="1476" w:type="dxa"/>
            <w:vAlign w:val="center"/>
          </w:tcPr>
          <w:p w14:paraId="64ECD724">
            <w:pPr>
              <w:shd w:val="clear"/>
              <w:spacing w:line="360" w:lineRule="auto"/>
              <w:jc w:val="center"/>
              <w:rPr>
                <w:rFonts w:hint="eastAsia" w:ascii="仿宋" w:hAnsi="仿宋" w:eastAsia="仿宋" w:cs="仿宋"/>
                <w:color w:val="auto"/>
                <w:sz w:val="24"/>
                <w:szCs w:val="24"/>
                <w:highlight w:val="none"/>
              </w:rPr>
            </w:pPr>
          </w:p>
        </w:tc>
        <w:tc>
          <w:tcPr>
            <w:tcW w:w="2160" w:type="dxa"/>
            <w:vAlign w:val="center"/>
          </w:tcPr>
          <w:p w14:paraId="420F8E0F">
            <w:pPr>
              <w:shd w:val="clear"/>
              <w:spacing w:line="360" w:lineRule="auto"/>
              <w:jc w:val="center"/>
              <w:rPr>
                <w:rFonts w:hint="eastAsia" w:ascii="仿宋" w:hAnsi="仿宋" w:eastAsia="仿宋" w:cs="仿宋"/>
                <w:color w:val="auto"/>
                <w:sz w:val="24"/>
                <w:szCs w:val="24"/>
                <w:highlight w:val="none"/>
              </w:rPr>
            </w:pPr>
          </w:p>
        </w:tc>
      </w:tr>
      <w:tr w14:paraId="2F31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5DE8865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728" w:type="dxa"/>
            <w:vAlign w:val="center"/>
          </w:tcPr>
          <w:p w14:paraId="55F42CD8">
            <w:pPr>
              <w:shd w:val="clear"/>
              <w:spacing w:line="360" w:lineRule="auto"/>
              <w:jc w:val="center"/>
              <w:rPr>
                <w:rFonts w:hint="eastAsia" w:ascii="仿宋" w:hAnsi="仿宋" w:eastAsia="仿宋" w:cs="仿宋"/>
                <w:color w:val="auto"/>
                <w:sz w:val="24"/>
                <w:szCs w:val="24"/>
                <w:highlight w:val="none"/>
              </w:rPr>
            </w:pPr>
          </w:p>
        </w:tc>
        <w:tc>
          <w:tcPr>
            <w:tcW w:w="1692" w:type="dxa"/>
            <w:vAlign w:val="center"/>
          </w:tcPr>
          <w:p w14:paraId="508500C7">
            <w:pPr>
              <w:shd w:val="clear"/>
              <w:spacing w:line="360" w:lineRule="auto"/>
              <w:jc w:val="center"/>
              <w:rPr>
                <w:rFonts w:hint="eastAsia" w:ascii="仿宋" w:hAnsi="仿宋" w:eastAsia="仿宋" w:cs="仿宋"/>
                <w:color w:val="auto"/>
                <w:sz w:val="24"/>
                <w:szCs w:val="24"/>
                <w:highlight w:val="none"/>
              </w:rPr>
            </w:pPr>
          </w:p>
        </w:tc>
        <w:tc>
          <w:tcPr>
            <w:tcW w:w="864" w:type="dxa"/>
            <w:vAlign w:val="center"/>
          </w:tcPr>
          <w:p w14:paraId="71FB4F5F">
            <w:pPr>
              <w:shd w:val="clear"/>
              <w:spacing w:line="360" w:lineRule="auto"/>
              <w:jc w:val="center"/>
              <w:rPr>
                <w:rFonts w:hint="eastAsia" w:ascii="仿宋" w:hAnsi="仿宋" w:eastAsia="仿宋" w:cs="仿宋"/>
                <w:color w:val="auto"/>
                <w:sz w:val="24"/>
                <w:szCs w:val="24"/>
                <w:highlight w:val="none"/>
              </w:rPr>
            </w:pPr>
          </w:p>
        </w:tc>
        <w:tc>
          <w:tcPr>
            <w:tcW w:w="1476" w:type="dxa"/>
            <w:vAlign w:val="center"/>
          </w:tcPr>
          <w:p w14:paraId="62295BB5">
            <w:pPr>
              <w:shd w:val="clear"/>
              <w:spacing w:line="360" w:lineRule="auto"/>
              <w:jc w:val="center"/>
              <w:rPr>
                <w:rFonts w:hint="eastAsia" w:ascii="仿宋" w:hAnsi="仿宋" w:eastAsia="仿宋" w:cs="仿宋"/>
                <w:color w:val="auto"/>
                <w:sz w:val="24"/>
                <w:szCs w:val="24"/>
                <w:highlight w:val="none"/>
              </w:rPr>
            </w:pPr>
          </w:p>
        </w:tc>
        <w:tc>
          <w:tcPr>
            <w:tcW w:w="2160" w:type="dxa"/>
            <w:vAlign w:val="center"/>
          </w:tcPr>
          <w:p w14:paraId="5008EA79">
            <w:pPr>
              <w:shd w:val="clear"/>
              <w:spacing w:line="360" w:lineRule="auto"/>
              <w:jc w:val="center"/>
              <w:rPr>
                <w:rFonts w:hint="eastAsia" w:ascii="仿宋" w:hAnsi="仿宋" w:eastAsia="仿宋" w:cs="仿宋"/>
                <w:color w:val="auto"/>
                <w:sz w:val="24"/>
                <w:szCs w:val="24"/>
                <w:highlight w:val="none"/>
              </w:rPr>
            </w:pPr>
          </w:p>
        </w:tc>
      </w:tr>
      <w:tr w14:paraId="4E20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44F2F8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728" w:type="dxa"/>
            <w:vAlign w:val="center"/>
          </w:tcPr>
          <w:p w14:paraId="5B960FE4">
            <w:pPr>
              <w:shd w:val="clear"/>
              <w:spacing w:line="360" w:lineRule="auto"/>
              <w:jc w:val="center"/>
              <w:rPr>
                <w:rFonts w:hint="eastAsia" w:ascii="仿宋" w:hAnsi="仿宋" w:eastAsia="仿宋" w:cs="仿宋"/>
                <w:color w:val="auto"/>
                <w:sz w:val="24"/>
                <w:szCs w:val="24"/>
                <w:highlight w:val="none"/>
              </w:rPr>
            </w:pPr>
          </w:p>
        </w:tc>
        <w:tc>
          <w:tcPr>
            <w:tcW w:w="1692" w:type="dxa"/>
            <w:vAlign w:val="center"/>
          </w:tcPr>
          <w:p w14:paraId="5F569F2A">
            <w:pPr>
              <w:shd w:val="clear"/>
              <w:spacing w:line="360" w:lineRule="auto"/>
              <w:jc w:val="center"/>
              <w:rPr>
                <w:rFonts w:hint="eastAsia" w:ascii="仿宋" w:hAnsi="仿宋" w:eastAsia="仿宋" w:cs="仿宋"/>
                <w:color w:val="auto"/>
                <w:sz w:val="24"/>
                <w:szCs w:val="24"/>
                <w:highlight w:val="none"/>
              </w:rPr>
            </w:pPr>
          </w:p>
        </w:tc>
        <w:tc>
          <w:tcPr>
            <w:tcW w:w="864" w:type="dxa"/>
            <w:vAlign w:val="center"/>
          </w:tcPr>
          <w:p w14:paraId="396BA016">
            <w:pPr>
              <w:shd w:val="clear"/>
              <w:spacing w:line="360" w:lineRule="auto"/>
              <w:jc w:val="center"/>
              <w:rPr>
                <w:rFonts w:hint="eastAsia" w:ascii="仿宋" w:hAnsi="仿宋" w:eastAsia="仿宋" w:cs="仿宋"/>
                <w:color w:val="auto"/>
                <w:sz w:val="24"/>
                <w:szCs w:val="24"/>
                <w:highlight w:val="none"/>
              </w:rPr>
            </w:pPr>
          </w:p>
        </w:tc>
        <w:tc>
          <w:tcPr>
            <w:tcW w:w="1476" w:type="dxa"/>
            <w:vAlign w:val="center"/>
          </w:tcPr>
          <w:p w14:paraId="5BBE1877">
            <w:pPr>
              <w:shd w:val="clear"/>
              <w:spacing w:line="360" w:lineRule="auto"/>
              <w:jc w:val="center"/>
              <w:rPr>
                <w:rFonts w:hint="eastAsia" w:ascii="仿宋" w:hAnsi="仿宋" w:eastAsia="仿宋" w:cs="仿宋"/>
                <w:color w:val="auto"/>
                <w:sz w:val="24"/>
                <w:szCs w:val="24"/>
                <w:highlight w:val="none"/>
              </w:rPr>
            </w:pPr>
          </w:p>
        </w:tc>
        <w:tc>
          <w:tcPr>
            <w:tcW w:w="2160" w:type="dxa"/>
            <w:vAlign w:val="center"/>
          </w:tcPr>
          <w:p w14:paraId="41C6C12C">
            <w:pPr>
              <w:shd w:val="clear"/>
              <w:spacing w:line="360" w:lineRule="auto"/>
              <w:jc w:val="center"/>
              <w:rPr>
                <w:rFonts w:hint="eastAsia" w:ascii="仿宋" w:hAnsi="仿宋" w:eastAsia="仿宋" w:cs="仿宋"/>
                <w:color w:val="auto"/>
                <w:sz w:val="24"/>
                <w:szCs w:val="24"/>
                <w:highlight w:val="none"/>
              </w:rPr>
            </w:pPr>
          </w:p>
        </w:tc>
      </w:tr>
      <w:tr w14:paraId="6167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1111707">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728" w:type="dxa"/>
            <w:vAlign w:val="center"/>
          </w:tcPr>
          <w:p w14:paraId="1620BFF2">
            <w:pPr>
              <w:shd w:val="clear"/>
              <w:spacing w:line="360" w:lineRule="auto"/>
              <w:jc w:val="center"/>
              <w:rPr>
                <w:rFonts w:hint="eastAsia" w:ascii="仿宋" w:hAnsi="仿宋" w:eastAsia="仿宋" w:cs="仿宋"/>
                <w:color w:val="auto"/>
                <w:sz w:val="24"/>
                <w:szCs w:val="24"/>
                <w:highlight w:val="none"/>
              </w:rPr>
            </w:pPr>
          </w:p>
        </w:tc>
        <w:tc>
          <w:tcPr>
            <w:tcW w:w="1692" w:type="dxa"/>
            <w:vAlign w:val="center"/>
          </w:tcPr>
          <w:p w14:paraId="1BE34D42">
            <w:pPr>
              <w:shd w:val="clear"/>
              <w:spacing w:line="360" w:lineRule="auto"/>
              <w:jc w:val="center"/>
              <w:rPr>
                <w:rFonts w:hint="eastAsia" w:ascii="仿宋" w:hAnsi="仿宋" w:eastAsia="仿宋" w:cs="仿宋"/>
                <w:color w:val="auto"/>
                <w:sz w:val="24"/>
                <w:szCs w:val="24"/>
                <w:highlight w:val="none"/>
              </w:rPr>
            </w:pPr>
          </w:p>
        </w:tc>
        <w:tc>
          <w:tcPr>
            <w:tcW w:w="864" w:type="dxa"/>
            <w:vAlign w:val="center"/>
          </w:tcPr>
          <w:p w14:paraId="5DAC5CE6">
            <w:pPr>
              <w:shd w:val="clear"/>
              <w:spacing w:line="360" w:lineRule="auto"/>
              <w:jc w:val="center"/>
              <w:rPr>
                <w:rFonts w:hint="eastAsia" w:ascii="仿宋" w:hAnsi="仿宋" w:eastAsia="仿宋" w:cs="仿宋"/>
                <w:color w:val="auto"/>
                <w:sz w:val="24"/>
                <w:szCs w:val="24"/>
                <w:highlight w:val="none"/>
              </w:rPr>
            </w:pPr>
          </w:p>
        </w:tc>
        <w:tc>
          <w:tcPr>
            <w:tcW w:w="1476" w:type="dxa"/>
            <w:vAlign w:val="center"/>
          </w:tcPr>
          <w:p w14:paraId="3C6BC51F">
            <w:pPr>
              <w:shd w:val="clear"/>
              <w:spacing w:line="360" w:lineRule="auto"/>
              <w:jc w:val="center"/>
              <w:rPr>
                <w:rFonts w:hint="eastAsia" w:ascii="仿宋" w:hAnsi="仿宋" w:eastAsia="仿宋" w:cs="仿宋"/>
                <w:color w:val="auto"/>
                <w:sz w:val="24"/>
                <w:szCs w:val="24"/>
                <w:highlight w:val="none"/>
              </w:rPr>
            </w:pPr>
          </w:p>
        </w:tc>
        <w:tc>
          <w:tcPr>
            <w:tcW w:w="2160" w:type="dxa"/>
            <w:vAlign w:val="center"/>
          </w:tcPr>
          <w:p w14:paraId="65D33CEE">
            <w:pPr>
              <w:shd w:val="clear"/>
              <w:spacing w:line="360" w:lineRule="auto"/>
              <w:jc w:val="center"/>
              <w:rPr>
                <w:rFonts w:hint="eastAsia" w:ascii="仿宋" w:hAnsi="仿宋" w:eastAsia="仿宋" w:cs="仿宋"/>
                <w:color w:val="auto"/>
                <w:sz w:val="24"/>
                <w:szCs w:val="24"/>
                <w:highlight w:val="none"/>
              </w:rPr>
            </w:pPr>
          </w:p>
        </w:tc>
      </w:tr>
    </w:tbl>
    <w:p w14:paraId="51B7D113">
      <w:pPr>
        <w:shd w:val="clear"/>
        <w:spacing w:line="360" w:lineRule="auto"/>
        <w:rPr>
          <w:rFonts w:hint="eastAsia" w:ascii="仿宋" w:hAnsi="仿宋" w:eastAsia="仿宋" w:cs="仿宋"/>
          <w:color w:val="auto"/>
          <w:sz w:val="24"/>
          <w:szCs w:val="24"/>
          <w:highlight w:val="none"/>
        </w:rPr>
      </w:pPr>
    </w:p>
    <w:p w14:paraId="701A8D5B">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使用单位(签字盖章)：</w:t>
      </w:r>
    </w:p>
    <w:p w14:paraId="0990C02D">
      <w:pPr>
        <w:shd w:val="clear"/>
        <w:spacing w:line="360" w:lineRule="auto"/>
        <w:rPr>
          <w:rFonts w:hint="eastAsia" w:ascii="仿宋" w:hAnsi="仿宋" w:eastAsia="仿宋" w:cs="仿宋"/>
          <w:color w:val="auto"/>
          <w:sz w:val="24"/>
          <w:szCs w:val="24"/>
          <w:highlight w:val="none"/>
        </w:rPr>
      </w:pPr>
    </w:p>
    <w:p w14:paraId="02C0D401">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审核单位(签字盖章)：</w:t>
      </w:r>
    </w:p>
    <w:p w14:paraId="5E8316EA">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4CB6AEDD">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7082E685">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61452775">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注：本证明文件由使用单位打印填写，由审核单位查对后签字盖章。本证明文件一式三份，一份交</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作履约保证金退还凭证，一份由使用单位留存，一份由供应商留存。</w:t>
      </w:r>
    </w:p>
    <w:p w14:paraId="1EF637F5">
      <w:pPr>
        <w:shd w:val="clear"/>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page"/>
      </w:r>
    </w:p>
    <w:p w14:paraId="770C4C7B">
      <w:pPr>
        <w:shd w:val="clea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w:t>
      </w:r>
    </w:p>
    <w:p w14:paraId="53BBD0D0">
      <w:pPr>
        <w:shd w:val="clear"/>
        <w:snapToGrid w:val="0"/>
        <w:spacing w:line="360" w:lineRule="auto"/>
        <w:jc w:val="center"/>
        <w:rPr>
          <w:rFonts w:hint="eastAsia" w:ascii="仿宋" w:hAnsi="仿宋" w:eastAsia="仿宋" w:cs="仿宋"/>
          <w:b/>
          <w:bCs w:val="0"/>
          <w:color w:val="auto"/>
          <w:kern w:val="0"/>
          <w:sz w:val="32"/>
          <w:szCs w:val="32"/>
          <w:highlight w:val="none"/>
        </w:rPr>
      </w:pPr>
      <w:r>
        <w:rPr>
          <w:rFonts w:hint="eastAsia" w:ascii="仿宋" w:hAnsi="仿宋" w:eastAsia="仿宋" w:cs="仿宋"/>
          <w:b/>
          <w:bCs w:val="0"/>
          <w:color w:val="auto"/>
          <w:kern w:val="0"/>
          <w:sz w:val="32"/>
          <w:szCs w:val="32"/>
          <w:highlight w:val="none"/>
        </w:rPr>
        <w:t>验收申请表</w:t>
      </w:r>
    </w:p>
    <w:p w14:paraId="3CD915C4">
      <w:pPr>
        <w:shd w:val="clear"/>
        <w:snapToGrid w:val="0"/>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 ：</w:t>
      </w:r>
    </w:p>
    <w:p w14:paraId="6A83079C">
      <w:pPr>
        <w:shd w:val="clear"/>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u w:val="single"/>
        </w:rPr>
        <w:t xml:space="preserve">    公司名称    </w:t>
      </w:r>
      <w:r>
        <w:rPr>
          <w:rFonts w:hint="eastAsia" w:ascii="仿宋" w:hAnsi="仿宋" w:eastAsia="仿宋" w:cs="仿宋"/>
          <w:bCs/>
          <w:color w:val="auto"/>
          <w:sz w:val="24"/>
          <w:szCs w:val="24"/>
          <w:highlight w:val="none"/>
        </w:rPr>
        <w:t>已将下列</w:t>
      </w:r>
      <w:r>
        <w:rPr>
          <w:rFonts w:hint="eastAsia" w:ascii="仿宋" w:hAnsi="仿宋" w:eastAsia="仿宋" w:cs="仿宋"/>
          <w:bCs/>
          <w:color w:val="auto"/>
          <w:sz w:val="24"/>
          <w:szCs w:val="24"/>
          <w:highlight w:val="none"/>
          <w:lang w:val="en-US" w:eastAsia="zh-CN"/>
        </w:rPr>
        <w:t>货物</w:t>
      </w:r>
      <w:r>
        <w:rPr>
          <w:rFonts w:hint="eastAsia" w:ascii="仿宋" w:hAnsi="仿宋" w:eastAsia="仿宋" w:cs="仿宋"/>
          <w:bCs/>
          <w:color w:val="auto"/>
          <w:sz w:val="24"/>
          <w:szCs w:val="24"/>
          <w:highlight w:val="none"/>
        </w:rPr>
        <w:t>已送达贵单位指定收货地点，现提出到货验收申请，请贵单位安排组织验收。</w:t>
      </w:r>
    </w:p>
    <w:tbl>
      <w:tblPr>
        <w:tblStyle w:val="62"/>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298"/>
        <w:gridCol w:w="1257"/>
        <w:gridCol w:w="1272"/>
        <w:gridCol w:w="870"/>
        <w:gridCol w:w="1440"/>
        <w:gridCol w:w="1290"/>
        <w:gridCol w:w="1125"/>
      </w:tblGrid>
      <w:tr w14:paraId="1AA7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6" w:type="dxa"/>
            <w:vAlign w:val="center"/>
          </w:tcPr>
          <w:p w14:paraId="4B8E8553">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1298" w:type="dxa"/>
            <w:vAlign w:val="center"/>
          </w:tcPr>
          <w:p w14:paraId="15627A44">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合同编号</w:t>
            </w:r>
          </w:p>
        </w:tc>
        <w:tc>
          <w:tcPr>
            <w:tcW w:w="1257" w:type="dxa"/>
            <w:vAlign w:val="center"/>
          </w:tcPr>
          <w:p w14:paraId="2BC80E55">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货物</w:t>
            </w:r>
            <w:r>
              <w:rPr>
                <w:rFonts w:hint="eastAsia" w:ascii="仿宋" w:hAnsi="仿宋" w:eastAsia="仿宋" w:cs="仿宋"/>
                <w:bCs/>
                <w:color w:val="auto"/>
                <w:sz w:val="24"/>
                <w:szCs w:val="24"/>
                <w:highlight w:val="none"/>
              </w:rPr>
              <w:t>名称</w:t>
            </w:r>
          </w:p>
        </w:tc>
        <w:tc>
          <w:tcPr>
            <w:tcW w:w="1272" w:type="dxa"/>
            <w:vAlign w:val="center"/>
          </w:tcPr>
          <w:p w14:paraId="2202A270">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规格型号</w:t>
            </w:r>
          </w:p>
        </w:tc>
        <w:tc>
          <w:tcPr>
            <w:tcW w:w="870" w:type="dxa"/>
            <w:vAlign w:val="center"/>
          </w:tcPr>
          <w:p w14:paraId="3D01AFAB">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数量</w:t>
            </w:r>
          </w:p>
        </w:tc>
        <w:tc>
          <w:tcPr>
            <w:tcW w:w="1440" w:type="dxa"/>
            <w:vAlign w:val="center"/>
          </w:tcPr>
          <w:p w14:paraId="68BE7A40">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单价（万）</w:t>
            </w:r>
          </w:p>
        </w:tc>
        <w:tc>
          <w:tcPr>
            <w:tcW w:w="1290" w:type="dxa"/>
            <w:vAlign w:val="center"/>
          </w:tcPr>
          <w:p w14:paraId="58C84274">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总价(万)</w:t>
            </w:r>
          </w:p>
        </w:tc>
        <w:tc>
          <w:tcPr>
            <w:tcW w:w="1125" w:type="dxa"/>
            <w:vAlign w:val="center"/>
          </w:tcPr>
          <w:p w14:paraId="68895ACC">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r>
      <w:tr w14:paraId="0BCA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6" w:type="dxa"/>
            <w:vAlign w:val="center"/>
          </w:tcPr>
          <w:p w14:paraId="167072A0">
            <w:pPr>
              <w:shd w:val="clear"/>
              <w:spacing w:line="360" w:lineRule="auto"/>
              <w:jc w:val="center"/>
              <w:rPr>
                <w:rFonts w:hint="eastAsia" w:ascii="仿宋" w:hAnsi="仿宋" w:eastAsia="仿宋" w:cs="仿宋"/>
                <w:color w:val="auto"/>
                <w:kern w:val="0"/>
                <w:sz w:val="24"/>
                <w:szCs w:val="24"/>
                <w:highlight w:val="none"/>
              </w:rPr>
            </w:pPr>
          </w:p>
        </w:tc>
        <w:tc>
          <w:tcPr>
            <w:tcW w:w="1298" w:type="dxa"/>
            <w:vAlign w:val="center"/>
          </w:tcPr>
          <w:p w14:paraId="3F0E171F">
            <w:pPr>
              <w:shd w:val="clear"/>
              <w:spacing w:line="360" w:lineRule="auto"/>
              <w:jc w:val="center"/>
              <w:rPr>
                <w:rFonts w:hint="eastAsia" w:ascii="仿宋" w:hAnsi="仿宋" w:eastAsia="仿宋" w:cs="仿宋"/>
                <w:color w:val="auto"/>
                <w:kern w:val="0"/>
                <w:sz w:val="24"/>
                <w:szCs w:val="24"/>
                <w:highlight w:val="none"/>
              </w:rPr>
            </w:pPr>
          </w:p>
        </w:tc>
        <w:tc>
          <w:tcPr>
            <w:tcW w:w="1257" w:type="dxa"/>
            <w:vAlign w:val="center"/>
          </w:tcPr>
          <w:p w14:paraId="0E243476">
            <w:pPr>
              <w:shd w:val="clear"/>
              <w:spacing w:line="360" w:lineRule="auto"/>
              <w:jc w:val="center"/>
              <w:rPr>
                <w:rFonts w:hint="eastAsia" w:ascii="仿宋" w:hAnsi="仿宋" w:eastAsia="仿宋" w:cs="仿宋"/>
                <w:color w:val="auto"/>
                <w:kern w:val="0"/>
                <w:sz w:val="24"/>
                <w:szCs w:val="24"/>
                <w:highlight w:val="none"/>
              </w:rPr>
            </w:pPr>
          </w:p>
        </w:tc>
        <w:tc>
          <w:tcPr>
            <w:tcW w:w="1272" w:type="dxa"/>
            <w:vAlign w:val="center"/>
          </w:tcPr>
          <w:p w14:paraId="03A2C466">
            <w:pPr>
              <w:shd w:val="clear"/>
              <w:spacing w:line="360" w:lineRule="auto"/>
              <w:jc w:val="center"/>
              <w:rPr>
                <w:rFonts w:hint="eastAsia" w:ascii="仿宋" w:hAnsi="仿宋" w:eastAsia="仿宋" w:cs="仿宋"/>
                <w:color w:val="auto"/>
                <w:sz w:val="24"/>
                <w:szCs w:val="24"/>
                <w:highlight w:val="none"/>
              </w:rPr>
            </w:pPr>
          </w:p>
        </w:tc>
        <w:tc>
          <w:tcPr>
            <w:tcW w:w="870" w:type="dxa"/>
            <w:vAlign w:val="center"/>
          </w:tcPr>
          <w:p w14:paraId="78B6A6BF">
            <w:pPr>
              <w:shd w:val="clear"/>
              <w:spacing w:line="360" w:lineRule="auto"/>
              <w:jc w:val="center"/>
              <w:rPr>
                <w:rFonts w:hint="eastAsia" w:ascii="仿宋" w:hAnsi="仿宋" w:eastAsia="仿宋" w:cs="仿宋"/>
                <w:color w:val="auto"/>
                <w:sz w:val="24"/>
                <w:szCs w:val="24"/>
                <w:highlight w:val="none"/>
              </w:rPr>
            </w:pPr>
          </w:p>
        </w:tc>
        <w:tc>
          <w:tcPr>
            <w:tcW w:w="1440" w:type="dxa"/>
            <w:vAlign w:val="center"/>
          </w:tcPr>
          <w:p w14:paraId="1462D88B">
            <w:pPr>
              <w:shd w:val="clear"/>
              <w:spacing w:line="360" w:lineRule="auto"/>
              <w:jc w:val="center"/>
              <w:rPr>
                <w:rFonts w:hint="eastAsia" w:ascii="仿宋" w:hAnsi="仿宋" w:eastAsia="仿宋" w:cs="仿宋"/>
                <w:color w:val="auto"/>
                <w:sz w:val="24"/>
                <w:szCs w:val="24"/>
                <w:highlight w:val="none"/>
              </w:rPr>
            </w:pPr>
          </w:p>
        </w:tc>
        <w:tc>
          <w:tcPr>
            <w:tcW w:w="1290" w:type="dxa"/>
            <w:vAlign w:val="center"/>
          </w:tcPr>
          <w:p w14:paraId="6DBC4993">
            <w:pPr>
              <w:shd w:val="clear"/>
              <w:spacing w:line="360" w:lineRule="auto"/>
              <w:jc w:val="center"/>
              <w:rPr>
                <w:rFonts w:hint="eastAsia" w:ascii="仿宋" w:hAnsi="仿宋" w:eastAsia="仿宋" w:cs="仿宋"/>
                <w:color w:val="auto"/>
                <w:sz w:val="24"/>
                <w:szCs w:val="24"/>
                <w:highlight w:val="none"/>
              </w:rPr>
            </w:pPr>
          </w:p>
        </w:tc>
        <w:tc>
          <w:tcPr>
            <w:tcW w:w="1125" w:type="dxa"/>
            <w:vAlign w:val="center"/>
          </w:tcPr>
          <w:p w14:paraId="5765CCF4">
            <w:pPr>
              <w:shd w:val="clear"/>
              <w:spacing w:line="360" w:lineRule="auto"/>
              <w:jc w:val="center"/>
              <w:rPr>
                <w:rFonts w:hint="eastAsia" w:ascii="仿宋" w:hAnsi="仿宋" w:eastAsia="仿宋" w:cs="仿宋"/>
                <w:color w:val="auto"/>
                <w:sz w:val="24"/>
                <w:szCs w:val="24"/>
                <w:highlight w:val="none"/>
              </w:rPr>
            </w:pPr>
          </w:p>
        </w:tc>
      </w:tr>
      <w:tr w14:paraId="1793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6" w:type="dxa"/>
            <w:vAlign w:val="center"/>
          </w:tcPr>
          <w:p w14:paraId="429B0E26">
            <w:pPr>
              <w:shd w:val="clear"/>
              <w:spacing w:line="360" w:lineRule="auto"/>
              <w:jc w:val="center"/>
              <w:rPr>
                <w:rFonts w:hint="eastAsia" w:ascii="仿宋" w:hAnsi="仿宋" w:eastAsia="仿宋" w:cs="仿宋"/>
                <w:color w:val="auto"/>
                <w:kern w:val="0"/>
                <w:sz w:val="24"/>
                <w:szCs w:val="24"/>
                <w:highlight w:val="none"/>
              </w:rPr>
            </w:pPr>
          </w:p>
        </w:tc>
        <w:tc>
          <w:tcPr>
            <w:tcW w:w="1298" w:type="dxa"/>
            <w:vAlign w:val="center"/>
          </w:tcPr>
          <w:p w14:paraId="56225E17">
            <w:pPr>
              <w:shd w:val="clear"/>
              <w:spacing w:line="360" w:lineRule="auto"/>
              <w:jc w:val="center"/>
              <w:rPr>
                <w:rFonts w:hint="eastAsia" w:ascii="仿宋" w:hAnsi="仿宋" w:eastAsia="仿宋" w:cs="仿宋"/>
                <w:color w:val="auto"/>
                <w:kern w:val="0"/>
                <w:sz w:val="24"/>
                <w:szCs w:val="24"/>
                <w:highlight w:val="none"/>
              </w:rPr>
            </w:pPr>
          </w:p>
        </w:tc>
        <w:tc>
          <w:tcPr>
            <w:tcW w:w="1257" w:type="dxa"/>
            <w:vAlign w:val="center"/>
          </w:tcPr>
          <w:p w14:paraId="259E5CA6">
            <w:pPr>
              <w:shd w:val="clear"/>
              <w:spacing w:line="360" w:lineRule="auto"/>
              <w:jc w:val="center"/>
              <w:rPr>
                <w:rFonts w:hint="eastAsia" w:ascii="仿宋" w:hAnsi="仿宋" w:eastAsia="仿宋" w:cs="仿宋"/>
                <w:color w:val="auto"/>
                <w:kern w:val="0"/>
                <w:sz w:val="24"/>
                <w:szCs w:val="24"/>
                <w:highlight w:val="none"/>
              </w:rPr>
            </w:pPr>
          </w:p>
        </w:tc>
        <w:tc>
          <w:tcPr>
            <w:tcW w:w="1272" w:type="dxa"/>
            <w:vAlign w:val="center"/>
          </w:tcPr>
          <w:p w14:paraId="5ABDCBCA">
            <w:pPr>
              <w:shd w:val="clear"/>
              <w:spacing w:line="360" w:lineRule="auto"/>
              <w:jc w:val="center"/>
              <w:rPr>
                <w:rFonts w:hint="eastAsia" w:ascii="仿宋" w:hAnsi="仿宋" w:eastAsia="仿宋" w:cs="仿宋"/>
                <w:color w:val="auto"/>
                <w:sz w:val="24"/>
                <w:szCs w:val="24"/>
                <w:highlight w:val="none"/>
              </w:rPr>
            </w:pPr>
          </w:p>
        </w:tc>
        <w:tc>
          <w:tcPr>
            <w:tcW w:w="870" w:type="dxa"/>
            <w:vAlign w:val="center"/>
          </w:tcPr>
          <w:p w14:paraId="6F1EE41E">
            <w:pPr>
              <w:shd w:val="clear"/>
              <w:spacing w:line="360" w:lineRule="auto"/>
              <w:jc w:val="center"/>
              <w:rPr>
                <w:rFonts w:hint="eastAsia" w:ascii="仿宋" w:hAnsi="仿宋" w:eastAsia="仿宋" w:cs="仿宋"/>
                <w:color w:val="auto"/>
                <w:sz w:val="24"/>
                <w:szCs w:val="24"/>
                <w:highlight w:val="none"/>
              </w:rPr>
            </w:pPr>
          </w:p>
        </w:tc>
        <w:tc>
          <w:tcPr>
            <w:tcW w:w="1440" w:type="dxa"/>
            <w:vAlign w:val="center"/>
          </w:tcPr>
          <w:p w14:paraId="2066F951">
            <w:pPr>
              <w:shd w:val="clear"/>
              <w:spacing w:line="360" w:lineRule="auto"/>
              <w:jc w:val="center"/>
              <w:rPr>
                <w:rFonts w:hint="eastAsia" w:ascii="仿宋" w:hAnsi="仿宋" w:eastAsia="仿宋" w:cs="仿宋"/>
                <w:color w:val="auto"/>
                <w:sz w:val="24"/>
                <w:szCs w:val="24"/>
                <w:highlight w:val="none"/>
              </w:rPr>
            </w:pPr>
          </w:p>
        </w:tc>
        <w:tc>
          <w:tcPr>
            <w:tcW w:w="1290" w:type="dxa"/>
            <w:vAlign w:val="center"/>
          </w:tcPr>
          <w:p w14:paraId="577372A6">
            <w:pPr>
              <w:shd w:val="clear"/>
              <w:spacing w:line="360" w:lineRule="auto"/>
              <w:jc w:val="center"/>
              <w:rPr>
                <w:rFonts w:hint="eastAsia" w:ascii="仿宋" w:hAnsi="仿宋" w:eastAsia="仿宋" w:cs="仿宋"/>
                <w:color w:val="auto"/>
                <w:sz w:val="24"/>
                <w:szCs w:val="24"/>
                <w:highlight w:val="none"/>
              </w:rPr>
            </w:pPr>
          </w:p>
        </w:tc>
        <w:tc>
          <w:tcPr>
            <w:tcW w:w="1125" w:type="dxa"/>
            <w:vAlign w:val="center"/>
          </w:tcPr>
          <w:p w14:paraId="3E03A3C6">
            <w:pPr>
              <w:shd w:val="clear"/>
              <w:spacing w:line="360" w:lineRule="auto"/>
              <w:jc w:val="center"/>
              <w:rPr>
                <w:rFonts w:hint="eastAsia" w:ascii="仿宋" w:hAnsi="仿宋" w:eastAsia="仿宋" w:cs="仿宋"/>
                <w:color w:val="auto"/>
                <w:sz w:val="24"/>
                <w:szCs w:val="24"/>
                <w:highlight w:val="none"/>
              </w:rPr>
            </w:pPr>
          </w:p>
        </w:tc>
      </w:tr>
      <w:tr w14:paraId="0D15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0" w:hRule="atLeast"/>
          <w:jc w:val="center"/>
        </w:trPr>
        <w:tc>
          <w:tcPr>
            <w:tcW w:w="936" w:type="dxa"/>
            <w:vAlign w:val="center"/>
          </w:tcPr>
          <w:p w14:paraId="63391676">
            <w:pPr>
              <w:shd w:val="clear"/>
              <w:spacing w:line="360" w:lineRule="auto"/>
              <w:jc w:val="center"/>
              <w:rPr>
                <w:rFonts w:hint="eastAsia" w:ascii="仿宋" w:hAnsi="仿宋" w:eastAsia="仿宋" w:cs="仿宋"/>
                <w:color w:val="auto"/>
                <w:kern w:val="0"/>
                <w:sz w:val="24"/>
                <w:szCs w:val="24"/>
                <w:highlight w:val="none"/>
              </w:rPr>
            </w:pPr>
          </w:p>
        </w:tc>
        <w:tc>
          <w:tcPr>
            <w:tcW w:w="1298" w:type="dxa"/>
            <w:vAlign w:val="center"/>
          </w:tcPr>
          <w:p w14:paraId="744FC1FC">
            <w:pPr>
              <w:shd w:val="clear"/>
              <w:spacing w:line="360" w:lineRule="auto"/>
              <w:jc w:val="center"/>
              <w:rPr>
                <w:rFonts w:hint="eastAsia" w:ascii="仿宋" w:hAnsi="仿宋" w:eastAsia="仿宋" w:cs="仿宋"/>
                <w:color w:val="auto"/>
                <w:kern w:val="0"/>
                <w:sz w:val="24"/>
                <w:szCs w:val="24"/>
                <w:highlight w:val="none"/>
              </w:rPr>
            </w:pPr>
          </w:p>
        </w:tc>
        <w:tc>
          <w:tcPr>
            <w:tcW w:w="1257" w:type="dxa"/>
            <w:vAlign w:val="center"/>
          </w:tcPr>
          <w:p w14:paraId="3EF6C8FF">
            <w:pPr>
              <w:shd w:val="clear"/>
              <w:spacing w:line="360" w:lineRule="auto"/>
              <w:jc w:val="center"/>
              <w:rPr>
                <w:rFonts w:hint="eastAsia" w:ascii="仿宋" w:hAnsi="仿宋" w:eastAsia="仿宋" w:cs="仿宋"/>
                <w:color w:val="auto"/>
                <w:kern w:val="0"/>
                <w:sz w:val="24"/>
                <w:szCs w:val="24"/>
                <w:highlight w:val="none"/>
              </w:rPr>
            </w:pPr>
          </w:p>
        </w:tc>
        <w:tc>
          <w:tcPr>
            <w:tcW w:w="1272" w:type="dxa"/>
            <w:vAlign w:val="center"/>
          </w:tcPr>
          <w:p w14:paraId="437A982E">
            <w:pPr>
              <w:shd w:val="clear"/>
              <w:spacing w:line="360" w:lineRule="auto"/>
              <w:jc w:val="center"/>
              <w:rPr>
                <w:rFonts w:hint="eastAsia" w:ascii="仿宋" w:hAnsi="仿宋" w:eastAsia="仿宋" w:cs="仿宋"/>
                <w:color w:val="auto"/>
                <w:sz w:val="24"/>
                <w:szCs w:val="24"/>
                <w:highlight w:val="none"/>
              </w:rPr>
            </w:pPr>
          </w:p>
        </w:tc>
        <w:tc>
          <w:tcPr>
            <w:tcW w:w="870" w:type="dxa"/>
            <w:vAlign w:val="center"/>
          </w:tcPr>
          <w:p w14:paraId="6124B5D9">
            <w:pPr>
              <w:shd w:val="clear"/>
              <w:spacing w:line="360" w:lineRule="auto"/>
              <w:jc w:val="center"/>
              <w:rPr>
                <w:rFonts w:hint="eastAsia" w:ascii="仿宋" w:hAnsi="仿宋" w:eastAsia="仿宋" w:cs="仿宋"/>
                <w:color w:val="auto"/>
                <w:sz w:val="24"/>
                <w:szCs w:val="24"/>
                <w:highlight w:val="none"/>
              </w:rPr>
            </w:pPr>
          </w:p>
        </w:tc>
        <w:tc>
          <w:tcPr>
            <w:tcW w:w="1440" w:type="dxa"/>
            <w:vAlign w:val="center"/>
          </w:tcPr>
          <w:p w14:paraId="15152E8C">
            <w:pPr>
              <w:shd w:val="clear"/>
              <w:spacing w:line="360" w:lineRule="auto"/>
              <w:jc w:val="center"/>
              <w:rPr>
                <w:rFonts w:hint="eastAsia" w:ascii="仿宋" w:hAnsi="仿宋" w:eastAsia="仿宋" w:cs="仿宋"/>
                <w:color w:val="auto"/>
                <w:sz w:val="24"/>
                <w:szCs w:val="24"/>
                <w:highlight w:val="none"/>
              </w:rPr>
            </w:pPr>
          </w:p>
        </w:tc>
        <w:tc>
          <w:tcPr>
            <w:tcW w:w="1290" w:type="dxa"/>
            <w:vAlign w:val="center"/>
          </w:tcPr>
          <w:p w14:paraId="30CD8428">
            <w:pPr>
              <w:shd w:val="clear"/>
              <w:spacing w:line="360" w:lineRule="auto"/>
              <w:jc w:val="center"/>
              <w:rPr>
                <w:rFonts w:hint="eastAsia" w:ascii="仿宋" w:hAnsi="仿宋" w:eastAsia="仿宋" w:cs="仿宋"/>
                <w:color w:val="auto"/>
                <w:sz w:val="24"/>
                <w:szCs w:val="24"/>
                <w:highlight w:val="none"/>
              </w:rPr>
            </w:pPr>
          </w:p>
        </w:tc>
        <w:tc>
          <w:tcPr>
            <w:tcW w:w="1125" w:type="dxa"/>
            <w:vAlign w:val="center"/>
          </w:tcPr>
          <w:p w14:paraId="6CCE9E03">
            <w:pPr>
              <w:shd w:val="clear"/>
              <w:spacing w:line="360" w:lineRule="auto"/>
              <w:jc w:val="center"/>
              <w:rPr>
                <w:rFonts w:hint="eastAsia" w:ascii="仿宋" w:hAnsi="仿宋" w:eastAsia="仿宋" w:cs="仿宋"/>
                <w:color w:val="auto"/>
                <w:sz w:val="24"/>
                <w:szCs w:val="24"/>
                <w:highlight w:val="none"/>
              </w:rPr>
            </w:pPr>
          </w:p>
        </w:tc>
      </w:tr>
      <w:tr w14:paraId="29776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6" w:type="dxa"/>
            <w:vAlign w:val="center"/>
          </w:tcPr>
          <w:p w14:paraId="7193C2F4">
            <w:pPr>
              <w:shd w:val="clear"/>
              <w:spacing w:line="360" w:lineRule="auto"/>
              <w:jc w:val="center"/>
              <w:rPr>
                <w:rFonts w:hint="eastAsia" w:ascii="仿宋" w:hAnsi="仿宋" w:eastAsia="仿宋" w:cs="仿宋"/>
                <w:color w:val="auto"/>
                <w:kern w:val="0"/>
                <w:sz w:val="24"/>
                <w:szCs w:val="24"/>
                <w:highlight w:val="none"/>
              </w:rPr>
            </w:pPr>
          </w:p>
        </w:tc>
        <w:tc>
          <w:tcPr>
            <w:tcW w:w="1298" w:type="dxa"/>
            <w:vAlign w:val="center"/>
          </w:tcPr>
          <w:p w14:paraId="63523D92">
            <w:pPr>
              <w:shd w:val="clear"/>
              <w:spacing w:line="360" w:lineRule="auto"/>
              <w:jc w:val="center"/>
              <w:rPr>
                <w:rFonts w:hint="eastAsia" w:ascii="仿宋" w:hAnsi="仿宋" w:eastAsia="仿宋" w:cs="仿宋"/>
                <w:color w:val="auto"/>
                <w:kern w:val="0"/>
                <w:sz w:val="24"/>
                <w:szCs w:val="24"/>
                <w:highlight w:val="none"/>
              </w:rPr>
            </w:pPr>
          </w:p>
        </w:tc>
        <w:tc>
          <w:tcPr>
            <w:tcW w:w="1257" w:type="dxa"/>
            <w:vAlign w:val="center"/>
          </w:tcPr>
          <w:p w14:paraId="28898347">
            <w:pPr>
              <w:shd w:val="clear"/>
              <w:spacing w:line="360" w:lineRule="auto"/>
              <w:jc w:val="center"/>
              <w:rPr>
                <w:rFonts w:hint="eastAsia" w:ascii="仿宋" w:hAnsi="仿宋" w:eastAsia="仿宋" w:cs="仿宋"/>
                <w:color w:val="auto"/>
                <w:kern w:val="0"/>
                <w:sz w:val="24"/>
                <w:szCs w:val="24"/>
                <w:highlight w:val="none"/>
              </w:rPr>
            </w:pPr>
          </w:p>
        </w:tc>
        <w:tc>
          <w:tcPr>
            <w:tcW w:w="1272" w:type="dxa"/>
            <w:vAlign w:val="center"/>
          </w:tcPr>
          <w:p w14:paraId="28411AAE">
            <w:pPr>
              <w:shd w:val="clear"/>
              <w:spacing w:line="360" w:lineRule="auto"/>
              <w:jc w:val="center"/>
              <w:rPr>
                <w:rFonts w:hint="eastAsia" w:ascii="仿宋" w:hAnsi="仿宋" w:eastAsia="仿宋" w:cs="仿宋"/>
                <w:color w:val="auto"/>
                <w:sz w:val="24"/>
                <w:szCs w:val="24"/>
                <w:highlight w:val="none"/>
              </w:rPr>
            </w:pPr>
          </w:p>
        </w:tc>
        <w:tc>
          <w:tcPr>
            <w:tcW w:w="870" w:type="dxa"/>
            <w:vAlign w:val="center"/>
          </w:tcPr>
          <w:p w14:paraId="577B5DE8">
            <w:pPr>
              <w:shd w:val="clear"/>
              <w:spacing w:line="360" w:lineRule="auto"/>
              <w:jc w:val="center"/>
              <w:rPr>
                <w:rFonts w:hint="eastAsia" w:ascii="仿宋" w:hAnsi="仿宋" w:eastAsia="仿宋" w:cs="仿宋"/>
                <w:color w:val="auto"/>
                <w:sz w:val="24"/>
                <w:szCs w:val="24"/>
                <w:highlight w:val="none"/>
              </w:rPr>
            </w:pPr>
          </w:p>
        </w:tc>
        <w:tc>
          <w:tcPr>
            <w:tcW w:w="1440" w:type="dxa"/>
            <w:vAlign w:val="center"/>
          </w:tcPr>
          <w:p w14:paraId="55BF9036">
            <w:pPr>
              <w:shd w:val="clear"/>
              <w:spacing w:line="360" w:lineRule="auto"/>
              <w:jc w:val="center"/>
              <w:rPr>
                <w:rFonts w:hint="eastAsia" w:ascii="仿宋" w:hAnsi="仿宋" w:eastAsia="仿宋" w:cs="仿宋"/>
                <w:color w:val="auto"/>
                <w:sz w:val="24"/>
                <w:szCs w:val="24"/>
                <w:highlight w:val="none"/>
              </w:rPr>
            </w:pPr>
          </w:p>
        </w:tc>
        <w:tc>
          <w:tcPr>
            <w:tcW w:w="1290" w:type="dxa"/>
            <w:vAlign w:val="center"/>
          </w:tcPr>
          <w:p w14:paraId="3178EB15">
            <w:pPr>
              <w:shd w:val="clear"/>
              <w:spacing w:line="360" w:lineRule="auto"/>
              <w:jc w:val="center"/>
              <w:rPr>
                <w:rFonts w:hint="eastAsia" w:ascii="仿宋" w:hAnsi="仿宋" w:eastAsia="仿宋" w:cs="仿宋"/>
                <w:color w:val="auto"/>
                <w:sz w:val="24"/>
                <w:szCs w:val="24"/>
                <w:highlight w:val="none"/>
              </w:rPr>
            </w:pPr>
          </w:p>
        </w:tc>
        <w:tc>
          <w:tcPr>
            <w:tcW w:w="1125" w:type="dxa"/>
            <w:vAlign w:val="center"/>
          </w:tcPr>
          <w:p w14:paraId="48B09F89">
            <w:pPr>
              <w:shd w:val="clear"/>
              <w:spacing w:line="360" w:lineRule="auto"/>
              <w:jc w:val="center"/>
              <w:rPr>
                <w:rFonts w:hint="eastAsia" w:ascii="仿宋" w:hAnsi="仿宋" w:eastAsia="仿宋" w:cs="仿宋"/>
                <w:color w:val="auto"/>
                <w:sz w:val="24"/>
                <w:szCs w:val="24"/>
                <w:highlight w:val="none"/>
              </w:rPr>
            </w:pPr>
          </w:p>
        </w:tc>
      </w:tr>
      <w:tr w14:paraId="3E31C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6" w:type="dxa"/>
            <w:vAlign w:val="center"/>
          </w:tcPr>
          <w:p w14:paraId="3BFB7D6F">
            <w:pPr>
              <w:shd w:val="clea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可加行</w:t>
            </w:r>
          </w:p>
        </w:tc>
        <w:tc>
          <w:tcPr>
            <w:tcW w:w="1298" w:type="dxa"/>
            <w:vAlign w:val="center"/>
          </w:tcPr>
          <w:p w14:paraId="02BD2C03">
            <w:pPr>
              <w:shd w:val="clear"/>
              <w:spacing w:line="360" w:lineRule="auto"/>
              <w:jc w:val="center"/>
              <w:rPr>
                <w:rFonts w:hint="eastAsia" w:ascii="仿宋" w:hAnsi="仿宋" w:eastAsia="仿宋" w:cs="仿宋"/>
                <w:color w:val="auto"/>
                <w:kern w:val="0"/>
                <w:sz w:val="24"/>
                <w:szCs w:val="24"/>
                <w:highlight w:val="none"/>
              </w:rPr>
            </w:pPr>
          </w:p>
        </w:tc>
        <w:tc>
          <w:tcPr>
            <w:tcW w:w="1257" w:type="dxa"/>
            <w:vAlign w:val="center"/>
          </w:tcPr>
          <w:p w14:paraId="0A1C9CB3">
            <w:pPr>
              <w:shd w:val="clear"/>
              <w:spacing w:line="360" w:lineRule="auto"/>
              <w:jc w:val="center"/>
              <w:rPr>
                <w:rFonts w:hint="eastAsia" w:ascii="仿宋" w:hAnsi="仿宋" w:eastAsia="仿宋" w:cs="仿宋"/>
                <w:color w:val="auto"/>
                <w:kern w:val="0"/>
                <w:sz w:val="24"/>
                <w:szCs w:val="24"/>
                <w:highlight w:val="none"/>
              </w:rPr>
            </w:pPr>
          </w:p>
        </w:tc>
        <w:tc>
          <w:tcPr>
            <w:tcW w:w="1272" w:type="dxa"/>
            <w:vAlign w:val="center"/>
          </w:tcPr>
          <w:p w14:paraId="739C67FB">
            <w:pPr>
              <w:shd w:val="clear"/>
              <w:spacing w:line="360" w:lineRule="auto"/>
              <w:jc w:val="center"/>
              <w:rPr>
                <w:rFonts w:hint="eastAsia" w:ascii="仿宋" w:hAnsi="仿宋" w:eastAsia="仿宋" w:cs="仿宋"/>
                <w:color w:val="auto"/>
                <w:sz w:val="24"/>
                <w:szCs w:val="24"/>
                <w:highlight w:val="none"/>
              </w:rPr>
            </w:pPr>
          </w:p>
        </w:tc>
        <w:tc>
          <w:tcPr>
            <w:tcW w:w="870" w:type="dxa"/>
            <w:vAlign w:val="center"/>
          </w:tcPr>
          <w:p w14:paraId="63A98521">
            <w:pPr>
              <w:shd w:val="clear"/>
              <w:spacing w:line="360" w:lineRule="auto"/>
              <w:jc w:val="center"/>
              <w:rPr>
                <w:rFonts w:hint="eastAsia" w:ascii="仿宋" w:hAnsi="仿宋" w:eastAsia="仿宋" w:cs="仿宋"/>
                <w:color w:val="auto"/>
                <w:sz w:val="24"/>
                <w:szCs w:val="24"/>
                <w:highlight w:val="none"/>
              </w:rPr>
            </w:pPr>
          </w:p>
        </w:tc>
        <w:tc>
          <w:tcPr>
            <w:tcW w:w="1440" w:type="dxa"/>
            <w:vAlign w:val="center"/>
          </w:tcPr>
          <w:p w14:paraId="602E1A2D">
            <w:pPr>
              <w:shd w:val="clear"/>
              <w:spacing w:line="360" w:lineRule="auto"/>
              <w:jc w:val="center"/>
              <w:rPr>
                <w:rFonts w:hint="eastAsia" w:ascii="仿宋" w:hAnsi="仿宋" w:eastAsia="仿宋" w:cs="仿宋"/>
                <w:color w:val="auto"/>
                <w:sz w:val="24"/>
                <w:szCs w:val="24"/>
                <w:highlight w:val="none"/>
              </w:rPr>
            </w:pPr>
          </w:p>
        </w:tc>
        <w:tc>
          <w:tcPr>
            <w:tcW w:w="1290" w:type="dxa"/>
            <w:vAlign w:val="center"/>
          </w:tcPr>
          <w:p w14:paraId="5D295A96">
            <w:pPr>
              <w:shd w:val="clear"/>
              <w:spacing w:line="360" w:lineRule="auto"/>
              <w:jc w:val="center"/>
              <w:rPr>
                <w:rFonts w:hint="eastAsia" w:ascii="仿宋" w:hAnsi="仿宋" w:eastAsia="仿宋" w:cs="仿宋"/>
                <w:color w:val="auto"/>
                <w:sz w:val="24"/>
                <w:szCs w:val="24"/>
                <w:highlight w:val="none"/>
              </w:rPr>
            </w:pPr>
          </w:p>
        </w:tc>
        <w:tc>
          <w:tcPr>
            <w:tcW w:w="1125" w:type="dxa"/>
            <w:vAlign w:val="center"/>
          </w:tcPr>
          <w:p w14:paraId="584F66A8">
            <w:pPr>
              <w:shd w:val="clear"/>
              <w:spacing w:line="360" w:lineRule="auto"/>
              <w:jc w:val="center"/>
              <w:rPr>
                <w:rFonts w:hint="eastAsia" w:ascii="仿宋" w:hAnsi="仿宋" w:eastAsia="仿宋" w:cs="仿宋"/>
                <w:color w:val="auto"/>
                <w:sz w:val="24"/>
                <w:szCs w:val="24"/>
                <w:highlight w:val="none"/>
              </w:rPr>
            </w:pPr>
          </w:p>
        </w:tc>
      </w:tr>
      <w:tr w14:paraId="2497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23" w:hRule="atLeast"/>
          <w:jc w:val="center"/>
        </w:trPr>
        <w:tc>
          <w:tcPr>
            <w:tcW w:w="936" w:type="dxa"/>
            <w:vAlign w:val="center"/>
          </w:tcPr>
          <w:p w14:paraId="6EBB374D">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申请</w:t>
            </w:r>
          </w:p>
          <w:p w14:paraId="79053FEF">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w:t>
            </w:r>
          </w:p>
        </w:tc>
        <w:tc>
          <w:tcPr>
            <w:tcW w:w="8552" w:type="dxa"/>
            <w:gridSpan w:val="7"/>
            <w:vAlign w:val="center"/>
          </w:tcPr>
          <w:p w14:paraId="5F81E942">
            <w:pPr>
              <w:shd w:val="clea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申 请 人：</w:t>
            </w:r>
          </w:p>
          <w:p w14:paraId="17F01BAF">
            <w:pPr>
              <w:shd w:val="clea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                    </w:t>
            </w:r>
          </w:p>
          <w:p w14:paraId="43E80009">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kern w:val="0"/>
                <w:sz w:val="24"/>
                <w:szCs w:val="24"/>
                <w:highlight w:val="none"/>
              </w:rPr>
              <w:t xml:space="preserve">（供应商盖章） </w:t>
            </w:r>
          </w:p>
          <w:p w14:paraId="2237C75F">
            <w:pPr>
              <w:shd w:val="clea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年   月   日</w:t>
            </w:r>
          </w:p>
          <w:p w14:paraId="33B3B9AE">
            <w:pPr>
              <w:shd w:val="clear"/>
              <w:spacing w:line="360" w:lineRule="auto"/>
              <w:jc w:val="center"/>
              <w:rPr>
                <w:rFonts w:hint="eastAsia" w:ascii="仿宋" w:hAnsi="仿宋" w:eastAsia="仿宋" w:cs="仿宋"/>
                <w:bCs/>
                <w:color w:val="auto"/>
                <w:sz w:val="24"/>
                <w:szCs w:val="24"/>
                <w:highlight w:val="none"/>
              </w:rPr>
            </w:pPr>
          </w:p>
        </w:tc>
      </w:tr>
      <w:tr w14:paraId="2D84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jc w:val="center"/>
        </w:trPr>
        <w:tc>
          <w:tcPr>
            <w:tcW w:w="936" w:type="dxa"/>
            <w:vAlign w:val="center"/>
          </w:tcPr>
          <w:p w14:paraId="411242B2">
            <w:pPr>
              <w:shd w:val="clear"/>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验收</w:t>
            </w:r>
          </w:p>
          <w:p w14:paraId="78D8B80E">
            <w:pPr>
              <w:shd w:val="clear"/>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w:t>
            </w:r>
          </w:p>
        </w:tc>
        <w:tc>
          <w:tcPr>
            <w:tcW w:w="8552" w:type="dxa"/>
            <w:gridSpan w:val="7"/>
            <w:vAlign w:val="center"/>
          </w:tcPr>
          <w:p w14:paraId="4BDF3854">
            <w:pPr>
              <w:pStyle w:val="24"/>
              <w:shd w:val="clear"/>
              <w:spacing w:line="360" w:lineRule="auto"/>
              <w:rPr>
                <w:rFonts w:hint="eastAsia" w:ascii="仿宋" w:hAnsi="仿宋" w:eastAsia="仿宋" w:cs="仿宋"/>
                <w:bCs/>
                <w:color w:val="auto"/>
                <w:sz w:val="24"/>
                <w:szCs w:val="24"/>
                <w:highlight w:val="none"/>
              </w:rPr>
            </w:pPr>
          </w:p>
          <w:p w14:paraId="07B3378C">
            <w:pPr>
              <w:pStyle w:val="24"/>
              <w:shd w:val="clea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定于年月日组织验收。</w:t>
            </w:r>
          </w:p>
          <w:p w14:paraId="73AB0F95">
            <w:pPr>
              <w:pStyle w:val="82"/>
              <w:shd w:val="clear"/>
              <w:spacing w:line="360" w:lineRule="auto"/>
              <w:rPr>
                <w:rFonts w:hint="eastAsia" w:ascii="仿宋" w:hAnsi="仿宋" w:eastAsia="仿宋" w:cs="仿宋"/>
                <w:bCs/>
                <w:color w:val="auto"/>
                <w:sz w:val="24"/>
                <w:szCs w:val="24"/>
                <w:highlight w:val="none"/>
              </w:rPr>
            </w:pPr>
          </w:p>
          <w:p w14:paraId="2EE995FB">
            <w:pPr>
              <w:pStyle w:val="82"/>
              <w:shd w:val="clear"/>
              <w:spacing w:line="360" w:lineRule="auto"/>
              <w:ind w:firstLine="5280" w:firstLineChars="2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履约验收组：（盖章）</w:t>
            </w:r>
          </w:p>
          <w:p w14:paraId="45C1E8F1">
            <w:pPr>
              <w:shd w:val="clear"/>
              <w:spacing w:line="360" w:lineRule="auto"/>
              <w:ind w:firstLine="3600" w:firstLineChars="15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年   月   日</w:t>
            </w:r>
          </w:p>
        </w:tc>
      </w:tr>
    </w:tbl>
    <w:p w14:paraId="299409F5">
      <w:pPr>
        <w:spacing w:line="240" w:lineRule="auto"/>
        <w:rPr>
          <w:rFonts w:ascii="Times New Roman" w:hAnsi="Times New Roman" w:eastAsia="仿宋_GB2312" w:cs="Times New Roman"/>
          <w:b w:val="0"/>
          <w:bCs w:val="0"/>
          <w:color w:val="auto"/>
          <w:kern w:val="0"/>
          <w:sz w:val="32"/>
          <w:szCs w:val="32"/>
        </w:rPr>
      </w:pPr>
    </w:p>
    <w:p w14:paraId="552BA9A6">
      <w:pPr>
        <w:spacing w:line="560" w:lineRule="exact"/>
        <w:rPr>
          <w:rFonts w:ascii="Times New Roman" w:hAnsi="Times New Roman" w:eastAsia="仿宋_GB2312" w:cs="Times New Roman"/>
          <w:b w:val="0"/>
          <w:bCs w:val="0"/>
          <w:color w:val="auto"/>
          <w:kern w:val="0"/>
          <w:sz w:val="32"/>
          <w:szCs w:val="32"/>
        </w:rPr>
      </w:pPr>
    </w:p>
    <w:p w14:paraId="77C88753">
      <w:pPr>
        <w:pStyle w:val="2"/>
        <w:bidi w:val="0"/>
        <w:rPr>
          <w:rFonts w:hint="eastAsia"/>
          <w:w w:val="100"/>
        </w:rPr>
      </w:pPr>
      <w:r>
        <w:rPr>
          <w:rFonts w:hint="eastAsia"/>
          <w:w w:val="100"/>
        </w:rPr>
        <w:t>第六部分 应提交的有关格式范例</w:t>
      </w:r>
    </w:p>
    <w:p w14:paraId="5837D3DA">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资格文件部分</w:t>
      </w:r>
    </w:p>
    <w:p w14:paraId="441F9AE6">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目录</w:t>
      </w:r>
    </w:p>
    <w:p w14:paraId="0383EF1E">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（1）符合参加</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应当具备的一般条件的承诺函……………………………（页码）</w:t>
      </w:r>
    </w:p>
    <w:p w14:paraId="48EC043B">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企业营业执照或事业单位法人证书复印件</w:t>
      </w:r>
      <w:r>
        <w:rPr>
          <w:rFonts w:hint="eastAsia" w:ascii="仿宋" w:hAnsi="仿宋" w:eastAsia="仿宋" w:cs="仿宋"/>
          <w:color w:val="auto"/>
          <w:sz w:val="24"/>
          <w:highlight w:val="none"/>
        </w:rPr>
        <w:t>……………………………………（页码）</w:t>
      </w:r>
    </w:p>
    <w:p w14:paraId="2B466B45">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）联合协议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如有）</w:t>
      </w:r>
      <w:r>
        <w:rPr>
          <w:rFonts w:hint="eastAsia" w:ascii="仿宋" w:hAnsi="仿宋" w:eastAsia="仿宋" w:cs="仿宋"/>
          <w:color w:val="auto"/>
          <w:sz w:val="24"/>
          <w:highlight w:val="none"/>
        </w:rPr>
        <w:t>………………………………………………………………（页码）</w:t>
      </w:r>
    </w:p>
    <w:p w14:paraId="03933109">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）落实政府采购政策需满足的资格要求…………………………………………（页码）</w:t>
      </w:r>
    </w:p>
    <w:p w14:paraId="34E11028">
      <w:pPr>
        <w:snapToGrid w:val="0"/>
        <w:spacing w:line="360" w:lineRule="auto"/>
        <w:rPr>
          <w:rFonts w:hint="eastAsia" w:ascii="仿宋" w:hAnsi="仿宋" w:eastAsia="仿宋" w:cs="仿宋"/>
          <w:color w:val="auto"/>
          <w:sz w:val="24"/>
          <w:highlight w:val="none"/>
        </w:rPr>
        <w:sectPr>
          <w:pgSz w:w="11906" w:h="16838"/>
          <w:pgMar w:top="1276" w:right="1418" w:bottom="1247" w:left="1418" w:header="851" w:footer="850" w:gutter="0"/>
          <w:pgBorders>
            <w:top w:val="none" w:sz="0" w:space="0"/>
            <w:left w:val="none" w:sz="0" w:space="0"/>
            <w:bottom w:val="none" w:sz="0" w:space="0"/>
            <w:right w:val="none" w:sz="0" w:space="0"/>
          </w:pgBorders>
          <w:cols w:space="720" w:num="1"/>
          <w:titlePg/>
          <w:docGrid w:linePitch="312" w:charSpace="0"/>
        </w:sect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）本项目的特定资格要求…………………………………………………………（页码）</w:t>
      </w:r>
    </w:p>
    <w:p w14:paraId="14CB73FE">
      <w:pPr>
        <w:pStyle w:val="3"/>
        <w:bidi w:val="0"/>
        <w:jc w:val="center"/>
        <w:rPr>
          <w:rFonts w:hint="eastAsia"/>
          <w:color w:val="auto"/>
        </w:rPr>
      </w:pPr>
      <w:r>
        <w:rPr>
          <w:rFonts w:hint="eastAsia"/>
          <w:color w:val="auto"/>
        </w:rPr>
        <w:t>一、符合参加</w:t>
      </w:r>
      <w:r>
        <w:rPr>
          <w:rFonts w:hint="eastAsia"/>
          <w:color w:val="auto"/>
          <w:lang w:eastAsia="zh-CN"/>
        </w:rPr>
        <w:t>采购活动</w:t>
      </w:r>
      <w:r>
        <w:rPr>
          <w:rFonts w:hint="eastAsia"/>
          <w:color w:val="auto"/>
        </w:rPr>
        <w:t>应当具备的一般条件的承诺函</w:t>
      </w:r>
    </w:p>
    <w:p w14:paraId="339CF828">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（采购人）、（采购代理机构）：</w:t>
      </w:r>
    </w:p>
    <w:p w14:paraId="426E72F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我方参与（项目名称）【招标编号：（采购编号）】</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，郑重承诺：</w:t>
      </w:r>
    </w:p>
    <w:p w14:paraId="48EABE65">
      <w:pPr>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（一）具备《中华人民共和国政府采购法》第二十二条第一款规定的条件：</w:t>
      </w:r>
    </w:p>
    <w:p w14:paraId="52852EC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具有独立承担民事责任的能力；</w:t>
      </w:r>
    </w:p>
    <w:p w14:paraId="0C0A2ECD">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 xml:space="preserve">具有良好的商业信誉和健全的财务会计制度； </w:t>
      </w:r>
    </w:p>
    <w:p w14:paraId="4FCF00C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具有履行合同所必需的设备和专业技术能力；</w:t>
      </w:r>
    </w:p>
    <w:p w14:paraId="28447C2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有依法缴纳税收和社会保障资金的良好记录；</w:t>
      </w:r>
    </w:p>
    <w:p w14:paraId="28D5775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5.</w:t>
      </w:r>
      <w:r>
        <w:rPr>
          <w:rFonts w:hint="eastAsia" w:ascii="仿宋" w:hAnsi="仿宋" w:eastAsia="仿宋" w:cs="仿宋"/>
          <w:color w:val="auto"/>
          <w:sz w:val="24"/>
          <w:highlight w:val="none"/>
        </w:rPr>
        <w:t>参加</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前三年内，在经营活动中没有重大违法记录；</w:t>
      </w:r>
    </w:p>
    <w:p w14:paraId="3743AE3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6.</w:t>
      </w:r>
      <w:r>
        <w:rPr>
          <w:rFonts w:hint="eastAsia" w:ascii="仿宋" w:hAnsi="仿宋" w:eastAsia="仿宋" w:cs="仿宋"/>
          <w:color w:val="auto"/>
          <w:sz w:val="24"/>
          <w:highlight w:val="none"/>
        </w:rPr>
        <w:t>具有法律、行政法规规定的其他条件。</w:t>
      </w:r>
    </w:p>
    <w:p w14:paraId="21B01BA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（二）未被信用中国（www.creditchina.gov.cn</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、中国政府采购网（www.ccgp.gov.cn）列入失信被执行人、重大税收违法案件当事人名单、政府采购严重违法失信行为记录名单。</w:t>
      </w:r>
    </w:p>
    <w:p w14:paraId="00E754A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（三）不存在以下情况：</w:t>
      </w:r>
    </w:p>
    <w:p w14:paraId="7284A52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单位负责人为同一人或者存在直接控股、管理关系的不同供应商参加同一合同项下的</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的；</w:t>
      </w:r>
    </w:p>
    <w:p w14:paraId="30E066F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为采购项目提供整体设计、规范编制或者项目管理、监理、检测等服务后再参加该采购项目的其他采购活动的。</w:t>
      </w:r>
    </w:p>
    <w:p w14:paraId="7CFB9500">
      <w:pPr>
        <w:snapToGrid w:val="0"/>
        <w:spacing w:line="360" w:lineRule="auto"/>
        <w:jc w:val="righ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投标人名称（电子签名）：</w:t>
      </w:r>
    </w:p>
    <w:p w14:paraId="20B2E094">
      <w:pPr>
        <w:snapToGrid w:val="0"/>
        <w:spacing w:line="360" w:lineRule="auto"/>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日期</w:t>
      </w:r>
      <w:r>
        <w:rPr>
          <w:rFonts w:hint="eastAsia" w:ascii="仿宋" w:hAnsi="仿宋" w:eastAsia="仿宋" w:cs="仿宋"/>
          <w:color w:val="auto"/>
          <w:kern w:val="0"/>
          <w:sz w:val="24"/>
          <w:highlight w:val="none"/>
        </w:rPr>
        <w:t xml:space="preserve">：  年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w:t>
      </w:r>
    </w:p>
    <w:p w14:paraId="680E0DD1">
      <w:pPr>
        <w:pStyle w:val="3"/>
        <w:bidi w:val="0"/>
        <w:jc w:val="center"/>
        <w:rPr>
          <w:rFonts w:hint="eastAsia"/>
          <w:color w:val="auto"/>
        </w:rPr>
      </w:pPr>
      <w:r>
        <w:rPr>
          <w:rFonts w:hint="eastAsia" w:ascii="仿宋" w:hAnsi="仿宋" w:eastAsia="仿宋" w:cs="仿宋"/>
          <w:b/>
          <w:color w:val="auto"/>
          <w:kern w:val="0"/>
          <w:sz w:val="32"/>
          <w:szCs w:val="32"/>
          <w:highlight w:val="none"/>
        </w:rPr>
        <w:br w:type="page"/>
      </w:r>
      <w:r>
        <w:rPr>
          <w:rFonts w:hint="eastAsia"/>
          <w:color w:val="auto"/>
          <w:lang w:val="en-US" w:eastAsia="zh-CN"/>
        </w:rPr>
        <w:t>二、企业营业执照或事业单位法人证书复印件</w:t>
      </w:r>
    </w:p>
    <w:p w14:paraId="46E68B66">
      <w:pPr>
        <w:widowControl/>
        <w:spacing w:line="360" w:lineRule="auto"/>
        <w:jc w:val="both"/>
        <w:rPr>
          <w:rFonts w:hint="eastAsia" w:ascii="仿宋" w:hAnsi="仿宋" w:eastAsia="仿宋" w:cs="仿宋"/>
          <w:b/>
          <w:color w:val="auto"/>
          <w:kern w:val="0"/>
          <w:sz w:val="32"/>
          <w:szCs w:val="32"/>
          <w:highlight w:val="none"/>
        </w:rPr>
      </w:pPr>
    </w:p>
    <w:p w14:paraId="50FFFADC">
      <w:pPr>
        <w:pStyle w:val="3"/>
        <w:bidi w:val="0"/>
        <w:jc w:val="center"/>
        <w:rPr>
          <w:rFonts w:hint="eastAsia"/>
          <w:color w:val="auto"/>
          <w:lang w:val="en-US" w:eastAsia="zh-CN"/>
        </w:rPr>
      </w:pPr>
      <w:r>
        <w:rPr>
          <w:rFonts w:hint="eastAsia"/>
          <w:color w:val="auto"/>
          <w:lang w:val="en-US" w:eastAsia="zh-CN"/>
        </w:rPr>
        <w:t>三、联合协议（如果有）</w:t>
      </w:r>
    </w:p>
    <w:p w14:paraId="2B5AD641">
      <w:pPr>
        <w:widowControl/>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[以联合体形式投标的，提供联合协议（附件5）；本项目不接受联合体投标或者投标人不以联合体形式投标的，则不需要提供）]</w:t>
      </w:r>
    </w:p>
    <w:p w14:paraId="44BAECC7">
      <w:pPr>
        <w:snapToGrid w:val="0"/>
        <w:spacing w:line="360" w:lineRule="auto"/>
        <w:ind w:right="480"/>
        <w:jc w:val="both"/>
        <w:rPr>
          <w:rFonts w:hint="eastAsia" w:ascii="仿宋" w:hAnsi="仿宋" w:eastAsia="仿宋" w:cs="仿宋"/>
          <w:b/>
          <w:color w:val="auto"/>
          <w:kern w:val="0"/>
          <w:sz w:val="32"/>
          <w:szCs w:val="32"/>
          <w:highlight w:val="none"/>
        </w:rPr>
      </w:pPr>
    </w:p>
    <w:p w14:paraId="723F0FA6">
      <w:pPr>
        <w:pStyle w:val="3"/>
        <w:bidi w:val="0"/>
        <w:jc w:val="center"/>
        <w:rPr>
          <w:rFonts w:hint="eastAsia"/>
          <w:color w:val="auto"/>
          <w:lang w:val="en-US" w:eastAsia="zh-CN"/>
        </w:rPr>
      </w:pPr>
      <w:r>
        <w:rPr>
          <w:rFonts w:hint="eastAsia"/>
          <w:color w:val="auto"/>
          <w:lang w:val="en-US" w:eastAsia="zh-CN"/>
        </w:rPr>
        <w:t>四、落实政府采购政策需满足的资格要求</w:t>
      </w:r>
    </w:p>
    <w:p w14:paraId="0303FF9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（根据招标公告落实政府采购政策需满足的资格要求选择提供相应的材料；未要求的，无需提供）</w:t>
      </w:r>
    </w:p>
    <w:p w14:paraId="179134C9">
      <w:pPr>
        <w:snapToGrid w:val="0"/>
        <w:spacing w:before="50" w:after="50" w:line="360" w:lineRule="auto"/>
        <w:ind w:firstLine="472" w:firstLineChars="196"/>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A</w:t>
      </w:r>
      <w:r>
        <w:rPr>
          <w:rFonts w:hint="eastAsia" w:ascii="仿宋" w:hAnsi="仿宋" w:eastAsia="仿宋" w:cs="仿宋"/>
          <w:color w:val="auto"/>
          <w:sz w:val="24"/>
          <w:highlight w:val="none"/>
        </w:rPr>
        <w:t>.专门面向中小企业，服务全部由符合政策要求的中小企业（或小微企业）承接的，提供相应的中小企业声明函（附件7）。</w:t>
      </w:r>
    </w:p>
    <w:p w14:paraId="7C724990">
      <w:pPr>
        <w:widowControl/>
        <w:spacing w:line="360" w:lineRule="auto"/>
        <w:jc w:val="left"/>
        <w:rPr>
          <w:rFonts w:hint="eastAsia" w:ascii="仿宋" w:hAnsi="仿宋" w:eastAsia="仿宋" w:cs="仿宋"/>
          <w:color w:val="auto"/>
          <w:sz w:val="24"/>
          <w:highlight w:val="none"/>
        </w:rPr>
      </w:pPr>
    </w:p>
    <w:p w14:paraId="6151787B">
      <w:pPr>
        <w:widowControl/>
        <w:spacing w:line="360" w:lineRule="auto"/>
        <w:ind w:firstLine="472" w:firstLineChars="196"/>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B.</w:t>
      </w:r>
      <w:r>
        <w:rPr>
          <w:rFonts w:hint="eastAsia" w:ascii="仿宋" w:hAnsi="仿宋" w:eastAsia="仿宋" w:cs="仿宋"/>
          <w:color w:val="auto"/>
          <w:sz w:val="24"/>
          <w:highlight w:val="none"/>
        </w:rPr>
        <w:t>要求以联合体形式参加的，提供联合协议（附件5）和中小企业声明函（附件7），联合协议中中小企业合同金额应当达到招标公告载明的比例；如果供应商本身提供所有标的均由中小企业承接的，</w:t>
      </w:r>
      <w:r>
        <w:rPr>
          <w:rFonts w:hint="eastAsia" w:ascii="仿宋" w:hAnsi="仿宋" w:eastAsia="仿宋" w:cs="仿宋"/>
          <w:color w:val="auto"/>
          <w:spacing w:val="8"/>
          <w:kern w:val="0"/>
          <w:sz w:val="24"/>
          <w:highlight w:val="none"/>
        </w:rPr>
        <w:t>并相应达到了前述比例要求，</w:t>
      </w:r>
      <w:r>
        <w:rPr>
          <w:rFonts w:hint="eastAsia" w:ascii="仿宋" w:hAnsi="仿宋" w:eastAsia="仿宋" w:cs="仿宋"/>
          <w:color w:val="auto"/>
          <w:sz w:val="24"/>
          <w:highlight w:val="none"/>
        </w:rPr>
        <w:t>视同符合了资格条件，无需再与其他中小企业组成联合体参加</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，无需提供联合协议。</w:t>
      </w:r>
    </w:p>
    <w:p w14:paraId="2F711699">
      <w:pPr>
        <w:snapToGrid w:val="0"/>
        <w:spacing w:before="50" w:after="50" w:line="360" w:lineRule="auto"/>
        <w:jc w:val="both"/>
        <w:rPr>
          <w:rFonts w:hint="eastAsia" w:ascii="仿宋" w:hAnsi="仿宋" w:eastAsia="仿宋" w:cs="仿宋"/>
          <w:color w:val="auto"/>
          <w:sz w:val="24"/>
          <w:highlight w:val="none"/>
        </w:rPr>
      </w:pPr>
    </w:p>
    <w:p w14:paraId="233D6D65">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C</w:t>
      </w:r>
      <w:r>
        <w:rPr>
          <w:rFonts w:hint="eastAsia" w:ascii="仿宋" w:hAnsi="仿宋" w:eastAsia="仿宋" w:cs="仿宋"/>
          <w:b/>
          <w:color w:val="auto"/>
          <w:sz w:val="24"/>
          <w:highlight w:val="none"/>
          <w:lang w:eastAsia="zh-CN"/>
        </w:rPr>
        <w:t>.</w:t>
      </w:r>
      <w:r>
        <w:rPr>
          <w:rFonts w:hint="eastAsia" w:ascii="仿宋" w:hAnsi="仿宋" w:eastAsia="仿宋" w:cs="仿宋"/>
          <w:color w:val="auto"/>
          <w:sz w:val="24"/>
          <w:highlight w:val="none"/>
        </w:rPr>
        <w:t>要求合同分包的，提供分包意向协议（附件6）和中小企业声明函（附件7），分包意向协议中中小企业合同金额应当达到招标公告载明的比例；如果供应商本身提供所有标的均由中小企业承接的，</w:t>
      </w:r>
      <w:r>
        <w:rPr>
          <w:rFonts w:hint="eastAsia" w:ascii="仿宋" w:hAnsi="仿宋" w:eastAsia="仿宋" w:cs="仿宋"/>
          <w:color w:val="auto"/>
          <w:spacing w:val="8"/>
          <w:kern w:val="0"/>
          <w:sz w:val="24"/>
          <w:highlight w:val="none"/>
        </w:rPr>
        <w:t>并相应达到了前述比例要求，</w:t>
      </w:r>
      <w:r>
        <w:rPr>
          <w:rFonts w:hint="eastAsia" w:ascii="仿宋" w:hAnsi="仿宋" w:eastAsia="仿宋" w:cs="仿宋"/>
          <w:color w:val="auto"/>
          <w:sz w:val="24"/>
          <w:highlight w:val="none"/>
        </w:rPr>
        <w:t>视同符合了资格条件，无需再向中小企业分包，无需提供分包意向协议。</w:t>
      </w:r>
    </w:p>
    <w:p w14:paraId="1B0552AD">
      <w:pPr>
        <w:widowControl/>
        <w:spacing w:line="360" w:lineRule="auto"/>
        <w:ind w:left="150"/>
        <w:jc w:val="center"/>
        <w:rPr>
          <w:rFonts w:hint="eastAsia" w:ascii="仿宋" w:hAnsi="仿宋" w:eastAsia="仿宋" w:cs="仿宋"/>
          <w:b/>
          <w:color w:val="auto"/>
          <w:kern w:val="0"/>
          <w:sz w:val="32"/>
          <w:szCs w:val="32"/>
          <w:highlight w:val="none"/>
        </w:rPr>
      </w:pPr>
    </w:p>
    <w:p w14:paraId="369C745F">
      <w:pPr>
        <w:pStyle w:val="3"/>
        <w:bidi w:val="0"/>
        <w:jc w:val="center"/>
        <w:rPr>
          <w:rFonts w:hint="eastAsia"/>
          <w:color w:val="auto"/>
          <w:lang w:val="en-US" w:eastAsia="zh-CN"/>
        </w:rPr>
      </w:pPr>
      <w:r>
        <w:rPr>
          <w:rFonts w:hint="eastAsia"/>
          <w:color w:val="auto"/>
          <w:lang w:val="en-US" w:eastAsia="zh-CN"/>
        </w:rPr>
        <w:t>五、本项目的特定资格要求</w:t>
      </w:r>
    </w:p>
    <w:p w14:paraId="03F15FD0">
      <w:pPr>
        <w:widowControl/>
        <w:adjustRightInd/>
        <w:jc w:val="left"/>
        <w:rPr>
          <w:rFonts w:hint="eastAsia" w:ascii="仿宋" w:hAnsi="仿宋" w:eastAsia="仿宋" w:cs="仿宋"/>
          <w:color w:val="auto"/>
          <w:sz w:val="24"/>
          <w:highlight w:val="none"/>
        </w:rPr>
        <w:sectPr>
          <w:pgSz w:w="11906" w:h="16838"/>
          <w:pgMar w:top="1276" w:right="1418" w:bottom="1247" w:left="1418" w:header="851" w:footer="850" w:gutter="0"/>
          <w:pgBorders>
            <w:top w:val="none" w:sz="0" w:space="0"/>
            <w:left w:val="none" w:sz="0" w:space="0"/>
            <w:bottom w:val="none" w:sz="0" w:space="0"/>
            <w:right w:val="none" w:sz="0" w:space="0"/>
          </w:pgBorders>
          <w:cols w:space="720" w:num="1"/>
          <w:titlePg/>
          <w:docGrid w:linePitch="312" w:charSpace="0"/>
        </w:sectPr>
      </w:pPr>
      <w:r>
        <w:rPr>
          <w:rFonts w:hint="eastAsia" w:ascii="仿宋" w:hAnsi="仿宋" w:eastAsia="仿宋" w:cs="仿宋"/>
          <w:color w:val="auto"/>
          <w:sz w:val="24"/>
          <w:highlight w:val="none"/>
        </w:rPr>
        <w:t>（根据招标公告本项目的特定资格要求提供相应的材料；未要求的，无需提供）</w:t>
      </w:r>
    </w:p>
    <w:p w14:paraId="05243E78">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商务技术文件部分</w:t>
      </w:r>
    </w:p>
    <w:p w14:paraId="41F51FD8">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目录</w:t>
      </w:r>
    </w:p>
    <w:p w14:paraId="7E6261DE">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（1）投标函……………………………………………………………………………（页码）（2）授权委托书或法定代表人（单位负责人、自然人本人）身份证明…………（页码）</w:t>
      </w:r>
    </w:p>
    <w:p w14:paraId="7055899B">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（3）分包意向协议……………………………………………………………………（页码）</w:t>
      </w:r>
    </w:p>
    <w:p w14:paraId="215EC33E">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（4）符合性审查资料…………………………………………………………………（页码）</w:t>
      </w:r>
    </w:p>
    <w:p w14:paraId="30C90696">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标准相应的商务技术资料…………………………………………………（页码）（6）投标标的清单……………………………………………………………………（页码）（7）商务技术偏离表…………………………………………………………………（页码）</w:t>
      </w:r>
    </w:p>
    <w:p w14:paraId="664E06DD">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8</w:t>
      </w:r>
      <w:r>
        <w:rPr>
          <w:rFonts w:hint="eastAsia" w:ascii="仿宋" w:hAnsi="仿宋" w:eastAsia="仿宋" w:cs="仿宋"/>
          <w:color w:val="auto"/>
          <w:sz w:val="24"/>
          <w:highlight w:val="none"/>
          <w:lang w:val="zh-CN"/>
        </w:rPr>
        <w:t>）供应商廉洁自律承诺书</w:t>
      </w:r>
      <w:r>
        <w:rPr>
          <w:rFonts w:hint="eastAsia" w:ascii="仿宋" w:hAnsi="仿宋" w:eastAsia="仿宋" w:cs="仿宋"/>
          <w:color w:val="auto"/>
          <w:sz w:val="24"/>
          <w:highlight w:val="none"/>
        </w:rPr>
        <w:t>…………………………………………………………（页码）</w:t>
      </w:r>
    </w:p>
    <w:p w14:paraId="047DE17E">
      <w:pPr>
        <w:widowControl/>
        <w:adjustRightInd/>
        <w:jc w:val="left"/>
        <w:rPr>
          <w:rFonts w:hint="eastAsia" w:ascii="仿宋" w:hAnsi="仿宋" w:eastAsia="仿宋" w:cs="仿宋"/>
          <w:b/>
          <w:color w:val="auto"/>
          <w:w w:val="100"/>
          <w:kern w:val="0"/>
          <w:sz w:val="32"/>
          <w:szCs w:val="32"/>
          <w:highlight w:val="none"/>
        </w:rPr>
      </w:pPr>
      <w:r>
        <w:rPr>
          <w:rFonts w:hint="eastAsia" w:ascii="仿宋" w:hAnsi="仿宋" w:eastAsia="仿宋" w:cs="仿宋"/>
          <w:b/>
          <w:color w:val="auto"/>
          <w:w w:val="100"/>
          <w:kern w:val="0"/>
          <w:sz w:val="32"/>
          <w:szCs w:val="32"/>
          <w:highlight w:val="none"/>
        </w:rPr>
        <w:br w:type="page"/>
      </w:r>
    </w:p>
    <w:p w14:paraId="0C778304">
      <w:pPr>
        <w:pStyle w:val="3"/>
        <w:bidi w:val="0"/>
        <w:jc w:val="center"/>
        <w:rPr>
          <w:rFonts w:hint="eastAsia"/>
          <w:color w:val="auto"/>
        </w:rPr>
      </w:pPr>
      <w:r>
        <w:rPr>
          <w:rFonts w:hint="eastAsia"/>
          <w:color w:val="auto"/>
        </w:rPr>
        <w:t>一、</w:t>
      </w:r>
      <w:r>
        <w:rPr>
          <w:rFonts w:hint="eastAsia"/>
          <w:color w:val="auto"/>
          <w:lang w:val="en-US" w:eastAsia="zh-CN"/>
        </w:rPr>
        <w:t>投标</w:t>
      </w:r>
      <w:r>
        <w:rPr>
          <w:rFonts w:hint="eastAsia"/>
          <w:color w:val="auto"/>
        </w:rPr>
        <w:t>函</w:t>
      </w:r>
    </w:p>
    <w:p w14:paraId="722D7BC7">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（采购人）、（采购代理机构）：</w:t>
      </w:r>
    </w:p>
    <w:p w14:paraId="4E2A346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我方参加你方组织的（项目名称）【招标编号：（采购编号）】招标的有关活动，并对此项目进行投标。为此：</w:t>
      </w:r>
    </w:p>
    <w:p w14:paraId="6BB06847">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我方承诺投标有效期从提交投标文件的截止之日起</w:t>
      </w:r>
      <w:r>
        <w:rPr>
          <w:rFonts w:hint="eastAsia" w:ascii="仿宋" w:hAnsi="仿宋" w:eastAsia="仿宋" w:cs="仿宋"/>
          <w:color w:val="auto"/>
          <w:sz w:val="24"/>
          <w:highlight w:val="none"/>
          <w:u w:val="single"/>
          <w:lang w:val="en-US" w:eastAsia="zh-CN"/>
        </w:rPr>
        <w:t>180</w:t>
      </w:r>
      <w:r>
        <w:rPr>
          <w:rFonts w:hint="eastAsia" w:ascii="仿宋" w:hAnsi="仿宋" w:eastAsia="仿宋" w:cs="仿宋"/>
          <w:color w:val="auto"/>
          <w:sz w:val="24"/>
          <w:highlight w:val="none"/>
        </w:rPr>
        <w:t>天</w:t>
      </w:r>
      <w:r>
        <w:rPr>
          <w:rFonts w:hint="eastAsia" w:ascii="仿宋" w:hAnsi="仿宋" w:eastAsia="仿宋" w:cs="仿宋"/>
          <w:color w:val="auto"/>
          <w:highlight w:val="none"/>
        </w:rPr>
        <w:t>，</w:t>
      </w:r>
      <w:r>
        <w:rPr>
          <w:rFonts w:hint="eastAsia" w:ascii="仿宋" w:hAnsi="仿宋" w:eastAsia="仿宋" w:cs="仿宋"/>
          <w:color w:val="auto"/>
          <w:sz w:val="24"/>
          <w:highlight w:val="none"/>
        </w:rPr>
        <w:t>本投标文件在投标有效期满之前均具有约束力。</w:t>
      </w:r>
    </w:p>
    <w:p w14:paraId="7519E03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我方的投标文件包括以下内容：</w:t>
      </w:r>
    </w:p>
    <w:p w14:paraId="73DC8BA4">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2.1资格文件：</w:t>
      </w:r>
    </w:p>
    <w:p w14:paraId="3DA6C59F">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2.1.1承诺函；</w:t>
      </w:r>
    </w:p>
    <w:p w14:paraId="041B8FE0">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2.1.2企业营业执照或事业单位法人证书复印件</w:t>
      </w:r>
    </w:p>
    <w:p w14:paraId="07846487">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w:t>
      </w:r>
      <w:r>
        <w:rPr>
          <w:rFonts w:hint="eastAsia" w:ascii="仿宋" w:hAnsi="仿宋" w:eastAsia="仿宋" w:cs="仿宋"/>
          <w:snapToGrid w:val="0"/>
          <w:color w:val="auto"/>
          <w:kern w:val="28"/>
          <w:sz w:val="24"/>
          <w:szCs w:val="20"/>
          <w:highlight w:val="none"/>
        </w:rPr>
        <w:t>联合协议</w:t>
      </w:r>
      <w:bookmarkStart w:id="178" w:name="_Hlk101257010"/>
      <w:r>
        <w:rPr>
          <w:rFonts w:hint="eastAsia" w:ascii="仿宋" w:hAnsi="仿宋" w:eastAsia="仿宋" w:cs="仿宋"/>
          <w:color w:val="auto"/>
          <w:sz w:val="24"/>
          <w:highlight w:val="none"/>
        </w:rPr>
        <w:t>（如果有</w:t>
      </w:r>
      <w:r>
        <w:rPr>
          <w:rFonts w:hint="eastAsia" w:ascii="仿宋" w:hAnsi="仿宋" w:eastAsia="仿宋" w:cs="仿宋"/>
          <w:color w:val="auto"/>
          <w:sz w:val="24"/>
          <w:highlight w:val="none"/>
          <w:lang w:eastAsia="zh-CN"/>
        </w:rPr>
        <w:t>）</w:t>
      </w:r>
      <w:bookmarkEnd w:id="178"/>
      <w:r>
        <w:rPr>
          <w:rFonts w:hint="eastAsia" w:ascii="仿宋" w:hAnsi="仿宋" w:eastAsia="仿宋" w:cs="仿宋"/>
          <w:snapToGrid w:val="0"/>
          <w:color w:val="auto"/>
          <w:kern w:val="28"/>
          <w:sz w:val="24"/>
          <w:szCs w:val="20"/>
          <w:highlight w:val="none"/>
        </w:rPr>
        <w:t>；</w:t>
      </w:r>
    </w:p>
    <w:p w14:paraId="4D919450">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2.1.4落实政府采购政策需满足的资格要求（如果有）；</w:t>
      </w:r>
    </w:p>
    <w:p w14:paraId="1585F652">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本项目的特定资格要求（如果有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4242855E">
      <w:pPr>
        <w:snapToGrid w:val="0"/>
        <w:spacing w:line="360" w:lineRule="auto"/>
        <w:ind w:left="210" w:leftChars="100"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2商务技术</w:t>
      </w:r>
      <w:r>
        <w:rPr>
          <w:rFonts w:hint="eastAsia" w:ascii="仿宋" w:hAnsi="仿宋" w:eastAsia="仿宋" w:cs="仿宋"/>
          <w:color w:val="auto"/>
          <w:sz w:val="24"/>
          <w:highlight w:val="none"/>
          <w:lang w:val="zh-CN"/>
        </w:rPr>
        <w:t>文件：</w:t>
      </w:r>
    </w:p>
    <w:p w14:paraId="0B18990F">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2.2.1投标函；</w:t>
      </w:r>
    </w:p>
    <w:p w14:paraId="11D8816E">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2.2.2授权委托书或法定代表人（单位负责人）身份证明；</w:t>
      </w:r>
    </w:p>
    <w:p w14:paraId="49446CF3">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2.2.3分包意向协议（如果有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02F66E41">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2.2.4符合性审查资料；</w:t>
      </w:r>
    </w:p>
    <w:p w14:paraId="0419F50F">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2.2.5评标标准相应的商务技术资料；</w:t>
      </w:r>
    </w:p>
    <w:p w14:paraId="66BF05F4">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2.2.6投标标的清单；</w:t>
      </w:r>
    </w:p>
    <w:p w14:paraId="20DA205B">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2.2.7商务技术偏离表；</w:t>
      </w:r>
    </w:p>
    <w:p w14:paraId="0AFE45F4">
      <w:pPr>
        <w:snapToGrid w:val="0"/>
        <w:spacing w:line="360" w:lineRule="auto"/>
        <w:ind w:left="420" w:leftChars="200"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8</w:t>
      </w:r>
      <w:r>
        <w:rPr>
          <w:rFonts w:hint="eastAsia" w:ascii="仿宋" w:hAnsi="仿宋" w:eastAsia="仿宋" w:cs="仿宋"/>
          <w:color w:val="auto"/>
          <w:sz w:val="24"/>
          <w:highlight w:val="none"/>
          <w:lang w:val="zh-CN"/>
        </w:rPr>
        <w:t>政府采购供应商廉洁自律承诺书；</w:t>
      </w:r>
    </w:p>
    <w:p w14:paraId="7218C408">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3报价文件</w:t>
      </w:r>
    </w:p>
    <w:p w14:paraId="0ADE19A5">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2.3.1开标一览表（报价表）；</w:t>
      </w:r>
    </w:p>
    <w:p w14:paraId="4485A2F6">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2.3.2报价情况说明</w:t>
      </w:r>
    </w:p>
    <w:p w14:paraId="0014EF90">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中小企业声明函（如果有）。</w:t>
      </w:r>
    </w:p>
    <w:p w14:paraId="5B84ADDD">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我方承诺除商务技术偏离表列出的偏离外，我方响应招标文件的全部要求。</w:t>
      </w:r>
    </w:p>
    <w:p w14:paraId="727B6BD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如我方中标，我方承诺：</w:t>
      </w:r>
    </w:p>
    <w:p w14:paraId="34D9952A">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4.1在收到中标通知书后，在中标通知书规定的期限内与你方签订合同；</w:t>
      </w:r>
    </w:p>
    <w:p w14:paraId="620BB1BB">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4.2在签订合同时不向你方提出附加条件；</w:t>
      </w:r>
    </w:p>
    <w:p w14:paraId="71480562">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4.3按照招标文件要求提交履约保证金；</w:t>
      </w:r>
    </w:p>
    <w:p w14:paraId="1C0CF2F5">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4.4在合同约定的期限内完成合同规定的全部义务。</w:t>
      </w:r>
    </w:p>
    <w:p w14:paraId="5EF7EEE4">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对通过政采云平台开展的质疑、投诉等活动，我方承诺并接受平台以电子送达的方式送达相关文书。我方认可电子送达与邮寄送达具有同等法律效力，以文书到达政采云平台日期为送达日期，本公司保证政采云平台账号真实有效。</w:t>
      </w:r>
    </w:p>
    <w:p w14:paraId="6F27DDC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其他补充说明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16B82F79">
      <w:pPr>
        <w:spacing w:line="360" w:lineRule="auto"/>
        <w:ind w:firstLine="3600" w:firstLineChars="15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投标人名称（电子签名）：</w:t>
      </w:r>
    </w:p>
    <w:p w14:paraId="4CCE68F9">
      <w:pPr>
        <w:spacing w:line="360" w:lineRule="auto"/>
        <w:ind w:firstLine="3600" w:firstLineChars="150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5A246579">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63FD61DF">
      <w:pPr>
        <w:spacing w:line="360" w:lineRule="auto"/>
        <w:jc w:val="center"/>
        <w:rPr>
          <w:rFonts w:hint="eastAsia" w:ascii="仿宋" w:hAnsi="仿宋" w:eastAsia="仿宋" w:cs="仿宋"/>
          <w:b/>
          <w:color w:val="auto"/>
          <w:kern w:val="0"/>
          <w:sz w:val="32"/>
          <w:szCs w:val="32"/>
          <w:highlight w:val="none"/>
          <w:lang w:val="zh-CN"/>
        </w:rPr>
        <w:sectPr>
          <w:headerReference r:id="rId11" w:type="first"/>
          <w:footerReference r:id="rId13" w:type="first"/>
          <w:headerReference r:id="rId10" w:type="default"/>
          <w:footerReference r:id="rId12" w:type="default"/>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6CAA504B">
      <w:pPr>
        <w:pStyle w:val="3"/>
        <w:bidi w:val="0"/>
        <w:jc w:val="center"/>
        <w:rPr>
          <w:rFonts w:hint="eastAsia"/>
          <w:color w:val="auto"/>
          <w:lang w:val="zh-CN"/>
        </w:rPr>
      </w:pPr>
      <w:r>
        <w:rPr>
          <w:rFonts w:hint="eastAsia"/>
          <w:color w:val="auto"/>
          <w:lang w:val="zh-CN"/>
        </w:rPr>
        <w:t>二、授权委托书或法定代表人（单位负责人、自然人本人）身份证明</w:t>
      </w:r>
    </w:p>
    <w:p w14:paraId="00DE2DFA">
      <w:pPr>
        <w:snapToGrid w:val="0"/>
        <w:spacing w:before="50" w:after="50" w:line="360" w:lineRule="auto"/>
        <w:jc w:val="both"/>
        <w:rPr>
          <w:rFonts w:hint="eastAsia" w:ascii="仿宋" w:hAnsi="仿宋" w:eastAsia="仿宋" w:cs="仿宋"/>
          <w:color w:val="auto"/>
          <w:sz w:val="24"/>
          <w:highlight w:val="none"/>
        </w:rPr>
      </w:pPr>
    </w:p>
    <w:p w14:paraId="74AA9AE3">
      <w:pPr>
        <w:snapToGrid w:val="0"/>
        <w:spacing w:line="360" w:lineRule="auto"/>
        <w:jc w:val="center"/>
        <w:rPr>
          <w:rFonts w:hint="eastAsia" w:ascii="仿宋" w:hAnsi="仿宋" w:eastAsia="仿宋" w:cs="仿宋"/>
          <w:color w:val="auto"/>
          <w:highlight w:val="none"/>
        </w:rPr>
      </w:pPr>
      <w:r>
        <w:rPr>
          <w:rFonts w:hint="eastAsia" w:ascii="仿宋" w:hAnsi="仿宋" w:eastAsia="仿宋" w:cs="仿宋"/>
          <w:b/>
          <w:color w:val="auto"/>
          <w:kern w:val="0"/>
          <w:sz w:val="32"/>
          <w:szCs w:val="32"/>
          <w:highlight w:val="none"/>
          <w:lang w:val="zh-CN"/>
        </w:rPr>
        <w:t>授权委托书（适用于非联合体投标）</w:t>
      </w:r>
    </w:p>
    <w:p w14:paraId="40C3120A">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（采购人）、（采购代理机构）</w:t>
      </w:r>
      <w:r>
        <w:rPr>
          <w:rFonts w:hint="eastAsia" w:ascii="仿宋" w:hAnsi="仿宋" w:eastAsia="仿宋" w:cs="仿宋"/>
          <w:color w:val="auto"/>
          <w:kern w:val="0"/>
          <w:sz w:val="24"/>
          <w:highlight w:val="none"/>
          <w:lang w:val="zh-CN"/>
        </w:rPr>
        <w:t>：</w:t>
      </w:r>
    </w:p>
    <w:p w14:paraId="405C6E0C">
      <w:pPr>
        <w:snapToGrid w:val="0"/>
        <w:spacing w:line="360" w:lineRule="auto"/>
        <w:ind w:firstLine="57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现</w:t>
      </w:r>
      <w:r>
        <w:rPr>
          <w:rFonts w:hint="eastAsia" w:ascii="仿宋" w:hAnsi="仿宋" w:eastAsia="仿宋" w:cs="仿宋"/>
          <w:color w:val="auto"/>
          <w:kern w:val="0"/>
          <w:sz w:val="24"/>
          <w:highlight w:val="none"/>
          <w:lang w:val="zh-CN"/>
        </w:rPr>
        <w:t>委托</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（姓名）为我方代理人（身份证号码：</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，手机：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），以我方名义处理</w:t>
      </w:r>
      <w:r>
        <w:rPr>
          <w:rFonts w:hint="eastAsia" w:ascii="仿宋" w:hAnsi="仿宋" w:eastAsia="仿宋" w:cs="仿宋"/>
          <w:color w:val="auto"/>
          <w:sz w:val="24"/>
          <w:highlight w:val="none"/>
        </w:rPr>
        <w:t>（项目名称）【招标编号：（采购编号）】</w:t>
      </w:r>
      <w:r>
        <w:rPr>
          <w:rFonts w:hint="eastAsia" w:ascii="仿宋" w:hAnsi="仿宋" w:eastAsia="仿宋" w:cs="仿宋"/>
          <w:color w:val="auto"/>
          <w:kern w:val="0"/>
          <w:sz w:val="24"/>
          <w:highlight w:val="none"/>
          <w:lang w:val="zh-CN"/>
        </w:rPr>
        <w:t>政府采购投标的一切事项，其法律后果由我方承担。</w:t>
      </w:r>
    </w:p>
    <w:p w14:paraId="78BE4BDE">
      <w:pPr>
        <w:snapToGrid w:val="0"/>
        <w:spacing w:line="360" w:lineRule="auto"/>
        <w:ind w:firstLine="57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委托期限</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自</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日起至</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日止。</w:t>
      </w:r>
    </w:p>
    <w:p w14:paraId="0644799E">
      <w:pPr>
        <w:snapToGrid w:val="0"/>
        <w:spacing w:line="360" w:lineRule="auto"/>
        <w:ind w:firstLine="57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特此告知。</w:t>
      </w:r>
    </w:p>
    <w:p w14:paraId="392AC6B1">
      <w:pPr>
        <w:spacing w:line="360" w:lineRule="auto"/>
        <w:ind w:firstLine="3600" w:firstLineChars="15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投标人名称（电子签名）：</w:t>
      </w:r>
    </w:p>
    <w:p w14:paraId="145384AE">
      <w:pPr>
        <w:spacing w:line="360" w:lineRule="auto"/>
        <w:ind w:firstLine="3600" w:firstLineChars="15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签发日期：  年  月   日</w:t>
      </w:r>
    </w:p>
    <w:p w14:paraId="4B820976">
      <w:pPr>
        <w:snapToGrid w:val="0"/>
        <w:spacing w:line="360" w:lineRule="auto"/>
        <w:rPr>
          <w:rFonts w:hint="eastAsia" w:ascii="仿宋" w:hAnsi="仿宋" w:eastAsia="仿宋" w:cs="仿宋"/>
          <w:color w:val="auto"/>
          <w:sz w:val="24"/>
          <w:highlight w:val="none"/>
        </w:rPr>
      </w:pPr>
    </w:p>
    <w:p w14:paraId="2ECC85D1">
      <w:pPr>
        <w:spacing w:line="360" w:lineRule="auto"/>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lang w:val="zh-CN"/>
        </w:rPr>
        <w:t>授权委托书（适用于联合体投标）</w:t>
      </w:r>
    </w:p>
    <w:p w14:paraId="40881652">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（采购人）、（采购代理机构）</w:t>
      </w:r>
      <w:r>
        <w:rPr>
          <w:rFonts w:hint="eastAsia" w:ascii="仿宋" w:hAnsi="仿宋" w:eastAsia="仿宋" w:cs="仿宋"/>
          <w:color w:val="auto"/>
          <w:kern w:val="0"/>
          <w:sz w:val="24"/>
          <w:highlight w:val="none"/>
          <w:lang w:val="zh-CN"/>
        </w:rPr>
        <w:t>：</w:t>
      </w:r>
    </w:p>
    <w:p w14:paraId="203C2E47">
      <w:pPr>
        <w:snapToGrid w:val="0"/>
        <w:spacing w:line="360" w:lineRule="auto"/>
        <w:ind w:firstLine="57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现</w:t>
      </w:r>
      <w:r>
        <w:rPr>
          <w:rFonts w:hint="eastAsia" w:ascii="仿宋" w:hAnsi="仿宋" w:eastAsia="仿宋" w:cs="仿宋"/>
          <w:color w:val="auto"/>
          <w:kern w:val="0"/>
          <w:sz w:val="24"/>
          <w:highlight w:val="none"/>
          <w:lang w:val="zh-CN"/>
        </w:rPr>
        <w:t>委托</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（姓名）为我方代理人（身份证号码：</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，手机：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），以我方名义处理</w:t>
      </w:r>
      <w:r>
        <w:rPr>
          <w:rFonts w:hint="eastAsia" w:ascii="仿宋" w:hAnsi="仿宋" w:eastAsia="仿宋" w:cs="仿宋"/>
          <w:color w:val="auto"/>
          <w:sz w:val="24"/>
          <w:highlight w:val="none"/>
        </w:rPr>
        <w:t>（项目名称）【招标编号：（采购编号）】</w:t>
      </w:r>
      <w:r>
        <w:rPr>
          <w:rFonts w:hint="eastAsia" w:ascii="仿宋" w:hAnsi="仿宋" w:eastAsia="仿宋" w:cs="仿宋"/>
          <w:color w:val="auto"/>
          <w:kern w:val="0"/>
          <w:sz w:val="24"/>
          <w:highlight w:val="none"/>
          <w:lang w:val="zh-CN"/>
        </w:rPr>
        <w:t>政府采购投标的一切事项，其法律后果由我方承担。</w:t>
      </w:r>
    </w:p>
    <w:p w14:paraId="1FE8F49B">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委托期限：自   年 月  日起至  年  月  日止。</w:t>
      </w:r>
    </w:p>
    <w:p w14:paraId="349F18E6">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特此告知。</w:t>
      </w:r>
    </w:p>
    <w:p w14:paraId="254B21C3">
      <w:pPr>
        <w:snapToGrid w:val="0"/>
        <w:spacing w:line="360" w:lineRule="auto"/>
        <w:rPr>
          <w:rFonts w:hint="eastAsia" w:ascii="仿宋" w:hAnsi="仿宋" w:eastAsia="仿宋" w:cs="仿宋"/>
          <w:color w:val="auto"/>
          <w:sz w:val="24"/>
          <w:highlight w:val="none"/>
        </w:rPr>
      </w:pPr>
    </w:p>
    <w:p w14:paraId="10136F7F">
      <w:pPr>
        <w:snapToGrid w:val="0"/>
        <w:spacing w:line="36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58B4E42B">
      <w:pPr>
        <w:snapToGrid w:val="0"/>
        <w:spacing w:line="36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02CEA201">
      <w:pPr>
        <w:snapToGrid w:val="0"/>
        <w:spacing w:line="360" w:lineRule="auto"/>
        <w:ind w:firstLine="5760" w:firstLineChars="2400"/>
        <w:rPr>
          <w:rFonts w:hint="eastAsia"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18EA773B">
      <w:pPr>
        <w:snapToGrid w:val="0"/>
        <w:spacing w:line="360" w:lineRule="auto"/>
        <w:ind w:firstLine="5040" w:firstLineChars="2100"/>
        <w:rPr>
          <w:rFonts w:hint="eastAsia" w:ascii="仿宋" w:hAnsi="仿宋" w:eastAsia="仿宋" w:cs="仿宋"/>
          <w:color w:val="auto"/>
          <w:kern w:val="0"/>
          <w:sz w:val="24"/>
          <w:highlight w:val="none"/>
          <w:lang w:val="zh-CN"/>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r>
        <w:rPr>
          <w:rFonts w:hint="eastAsia" w:ascii="仿宋" w:hAnsi="仿宋" w:eastAsia="仿宋" w:cs="仿宋"/>
          <w:color w:val="auto"/>
          <w:kern w:val="0"/>
          <w:sz w:val="24"/>
          <w:highlight w:val="none"/>
          <w:lang w:val="zh-CN"/>
        </w:rPr>
        <w:t>日期：  年  月   日</w:t>
      </w:r>
    </w:p>
    <w:p w14:paraId="753A801B">
      <w:pPr>
        <w:autoSpaceDE w:val="0"/>
        <w:autoSpaceDN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kern w:val="0"/>
          <w:sz w:val="32"/>
          <w:szCs w:val="32"/>
          <w:highlight w:val="none"/>
          <w:lang w:val="zh-CN"/>
        </w:rPr>
        <w:t>法定代表人、单位负责人或自然人本人</w:t>
      </w:r>
      <w:r>
        <w:rPr>
          <w:rFonts w:hint="eastAsia" w:ascii="仿宋" w:hAnsi="仿宋" w:eastAsia="仿宋" w:cs="仿宋"/>
          <w:b/>
          <w:color w:val="auto"/>
          <w:sz w:val="30"/>
          <w:szCs w:val="30"/>
          <w:highlight w:val="none"/>
        </w:rPr>
        <w:t>的身份证明（适用于法定代表人、单位负责人或者自然人本人代表投标人参加投标）</w:t>
      </w:r>
    </w:p>
    <w:p w14:paraId="65C2BDB4">
      <w:pPr>
        <w:pStyle w:val="152"/>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042F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noWrap w:val="0"/>
            <w:vAlign w:val="top"/>
          </w:tcPr>
          <w:p w14:paraId="46ABF097">
            <w:pPr>
              <w:pStyle w:val="152"/>
              <w:adjustRightInd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正面：                                 反面：</w:t>
            </w:r>
          </w:p>
          <w:p w14:paraId="4222FABC">
            <w:pPr>
              <w:pStyle w:val="152"/>
              <w:adjustRightInd w:val="0"/>
              <w:spacing w:line="360" w:lineRule="auto"/>
              <w:rPr>
                <w:rFonts w:hint="eastAsia" w:ascii="仿宋" w:hAnsi="仿宋" w:eastAsia="仿宋" w:cs="仿宋"/>
                <w:bCs/>
                <w:color w:val="auto"/>
                <w:sz w:val="24"/>
                <w:highlight w:val="none"/>
              </w:rPr>
            </w:pPr>
          </w:p>
        </w:tc>
      </w:tr>
    </w:tbl>
    <w:p w14:paraId="3055D290">
      <w:pPr>
        <w:snapToGrid w:val="0"/>
        <w:spacing w:line="360" w:lineRule="auto"/>
        <w:rPr>
          <w:rFonts w:hint="eastAsia" w:ascii="仿宋" w:hAnsi="仿宋" w:eastAsia="仿宋" w:cs="仿宋"/>
          <w:color w:val="auto"/>
          <w:sz w:val="24"/>
          <w:highlight w:val="none"/>
          <w:lang w:val="zh-CN"/>
        </w:rPr>
      </w:pPr>
    </w:p>
    <w:p w14:paraId="3E470B2B">
      <w:pPr>
        <w:snapToGrid w:val="0"/>
        <w:spacing w:line="36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投标人名称（电子签名）：</w:t>
      </w:r>
    </w:p>
    <w:p w14:paraId="12F80ECE">
      <w:pPr>
        <w:snapToGrid w:val="0"/>
        <w:spacing w:line="360" w:lineRule="auto"/>
        <w:ind w:firstLine="5040" w:firstLineChars="2100"/>
        <w:rPr>
          <w:rFonts w:hint="eastAsia" w:ascii="仿宋" w:hAnsi="仿宋" w:eastAsia="仿宋" w:cs="仿宋"/>
          <w:b/>
          <w:color w:val="auto"/>
          <w:kern w:val="0"/>
          <w:sz w:val="32"/>
          <w:szCs w:val="32"/>
          <w:highlight w:val="none"/>
        </w:rPr>
      </w:pPr>
      <w:r>
        <w:rPr>
          <w:rFonts w:hint="eastAsia" w:ascii="仿宋" w:hAnsi="仿宋" w:eastAsia="仿宋" w:cs="仿宋"/>
          <w:color w:val="auto"/>
          <w:kern w:val="0"/>
          <w:sz w:val="24"/>
          <w:highlight w:val="none"/>
          <w:lang w:val="zh-CN"/>
        </w:rPr>
        <w:t>日期：  年  月  日</w:t>
      </w:r>
    </w:p>
    <w:p w14:paraId="5BE52E4C">
      <w:pPr>
        <w:snapToGrid w:val="0"/>
        <w:spacing w:line="360" w:lineRule="auto"/>
        <w:ind w:right="480"/>
        <w:rPr>
          <w:rFonts w:hint="eastAsia" w:ascii="仿宋" w:hAnsi="仿宋" w:eastAsia="仿宋" w:cs="仿宋"/>
          <w:b/>
          <w:color w:val="auto"/>
          <w:kern w:val="0"/>
          <w:sz w:val="32"/>
          <w:szCs w:val="32"/>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46BA9864">
      <w:pPr>
        <w:pStyle w:val="3"/>
        <w:bidi w:val="0"/>
        <w:jc w:val="center"/>
        <w:rPr>
          <w:rFonts w:hint="eastAsia"/>
          <w:color w:val="auto"/>
          <w:lang w:val="zh-CN"/>
        </w:rPr>
      </w:pPr>
      <w:r>
        <w:rPr>
          <w:rFonts w:hint="eastAsia"/>
          <w:color w:val="auto"/>
          <w:lang w:val="zh-CN"/>
        </w:rPr>
        <w:t>三、分包意向协议（如果有）</w:t>
      </w:r>
    </w:p>
    <w:p w14:paraId="5AC80A8C">
      <w:pPr>
        <w:widowControl/>
        <w:spacing w:line="360" w:lineRule="auto"/>
        <w:ind w:firstLine="120" w:firstLineChars="5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中标后以分包方式履行合同的，提供分包意向协议</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附件6</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；采购人不同意分包或者投标人中标后不以分包方式履行合同的，则不需要提供。</w:t>
      </w:r>
      <w:r>
        <w:rPr>
          <w:rFonts w:hint="eastAsia" w:ascii="仿宋" w:hAnsi="仿宋" w:eastAsia="仿宋" w:cs="仿宋"/>
          <w:color w:val="auto"/>
          <w:sz w:val="24"/>
          <w:highlight w:val="none"/>
        </w:rPr>
        <w:t>]</w:t>
      </w:r>
    </w:p>
    <w:p w14:paraId="69E3ADB8">
      <w:pPr>
        <w:snapToGrid w:val="0"/>
        <w:spacing w:line="360" w:lineRule="auto"/>
        <w:rPr>
          <w:rFonts w:hint="eastAsia" w:ascii="仿宋" w:hAnsi="仿宋" w:eastAsia="仿宋" w:cs="仿宋"/>
          <w:color w:val="auto"/>
          <w:kern w:val="0"/>
          <w:sz w:val="24"/>
          <w:highlight w:val="none"/>
        </w:rPr>
      </w:pPr>
    </w:p>
    <w:p w14:paraId="262F6563">
      <w:pPr>
        <w:pStyle w:val="3"/>
        <w:bidi w:val="0"/>
        <w:jc w:val="center"/>
        <w:rPr>
          <w:rFonts w:hint="eastAsia"/>
          <w:color w:val="auto"/>
          <w:lang w:val="zh-CN"/>
        </w:rPr>
      </w:pPr>
      <w:r>
        <w:rPr>
          <w:rFonts w:hint="eastAsia"/>
          <w:color w:val="auto"/>
          <w:lang w:val="zh-CN"/>
        </w:rPr>
        <w:t>四、符合性审查资料</w:t>
      </w:r>
    </w:p>
    <w:tbl>
      <w:tblPr>
        <w:tblStyle w:val="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3916"/>
        <w:gridCol w:w="2536"/>
        <w:gridCol w:w="2138"/>
      </w:tblGrid>
      <w:tr w14:paraId="098F3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73" w:type="pct"/>
            <w:noWrap w:val="0"/>
            <w:vAlign w:val="center"/>
          </w:tcPr>
          <w:p w14:paraId="4CECBFF7">
            <w:pPr>
              <w:snapToGrid w:val="0"/>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108" w:type="pct"/>
            <w:noWrap w:val="0"/>
            <w:vAlign w:val="center"/>
          </w:tcPr>
          <w:p w14:paraId="7A004589">
            <w:pPr>
              <w:snapToGrid w:val="0"/>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实质性要求</w:t>
            </w:r>
          </w:p>
        </w:tc>
        <w:tc>
          <w:tcPr>
            <w:tcW w:w="1365" w:type="pct"/>
            <w:noWrap w:val="0"/>
            <w:vAlign w:val="center"/>
          </w:tcPr>
          <w:p w14:paraId="6069AD24">
            <w:pPr>
              <w:snapToGrid w:val="0"/>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需要提供的符合性审查资料</w:t>
            </w:r>
          </w:p>
        </w:tc>
        <w:tc>
          <w:tcPr>
            <w:tcW w:w="1151" w:type="pct"/>
            <w:noWrap w:val="0"/>
            <w:vAlign w:val="center"/>
          </w:tcPr>
          <w:p w14:paraId="73E4AE6D">
            <w:pPr>
              <w:snapToGrid w:val="0"/>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投标文件中的页码位置</w:t>
            </w:r>
          </w:p>
        </w:tc>
      </w:tr>
      <w:tr w14:paraId="434F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373" w:type="pct"/>
            <w:noWrap w:val="0"/>
            <w:vAlign w:val="center"/>
          </w:tcPr>
          <w:p w14:paraId="1F7FF49F">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108" w:type="pct"/>
            <w:noWrap w:val="0"/>
            <w:vAlign w:val="center"/>
          </w:tcPr>
          <w:p w14:paraId="1A17B08D">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响应文件按照采购文件要求签署、盖章。</w:t>
            </w:r>
          </w:p>
        </w:tc>
        <w:tc>
          <w:tcPr>
            <w:tcW w:w="1365" w:type="pct"/>
            <w:noWrap w:val="0"/>
            <w:vAlign w:val="center"/>
          </w:tcPr>
          <w:p w14:paraId="7CA48BCA">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需要使用电子签名或者签字盖章的响应文件的组成部分</w:t>
            </w:r>
          </w:p>
        </w:tc>
        <w:tc>
          <w:tcPr>
            <w:tcW w:w="1151" w:type="pct"/>
            <w:noWrap w:val="0"/>
            <w:vAlign w:val="center"/>
          </w:tcPr>
          <w:p w14:paraId="2B9508AB">
            <w:pPr>
              <w:spacing w:line="240" w:lineRule="auto"/>
              <w:jc w:val="center"/>
              <w:rPr>
                <w:rFonts w:hint="eastAsia" w:ascii="仿宋" w:hAnsi="仿宋" w:eastAsia="仿宋" w:cs="仿宋"/>
                <w:color w:val="auto"/>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r w14:paraId="0170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73" w:type="pct"/>
            <w:noWrap w:val="0"/>
            <w:vAlign w:val="center"/>
          </w:tcPr>
          <w:p w14:paraId="7430333F">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108" w:type="pct"/>
            <w:noWrap w:val="0"/>
            <w:vAlign w:val="center"/>
          </w:tcPr>
          <w:p w14:paraId="2198CBB4">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采购人拟采购的产品属于政府强制采购的节能产品品目清单范围的，供应商按采购文件要求提供国家确定的认证机构出具的、处于有效期之内的节能产品认证证书。</w:t>
            </w:r>
          </w:p>
        </w:tc>
        <w:tc>
          <w:tcPr>
            <w:tcW w:w="1365" w:type="pct"/>
            <w:noWrap w:val="0"/>
            <w:vAlign w:val="center"/>
          </w:tcPr>
          <w:p w14:paraId="71232C39">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节能产品认证证书（本项目拟采购的产品不属于政府强制采购的节能产品品目清单范围的，无需提供）</w:t>
            </w:r>
          </w:p>
        </w:tc>
        <w:tc>
          <w:tcPr>
            <w:tcW w:w="1151" w:type="pct"/>
            <w:noWrap w:val="0"/>
            <w:vAlign w:val="center"/>
          </w:tcPr>
          <w:p w14:paraId="5A52537E">
            <w:pPr>
              <w:spacing w:line="240" w:lineRule="auto"/>
              <w:jc w:val="center"/>
              <w:rPr>
                <w:rFonts w:hint="eastAsia" w:ascii="仿宋" w:hAnsi="仿宋" w:eastAsia="仿宋" w:cs="仿宋"/>
                <w:color w:val="auto"/>
                <w:highlight w:val="none"/>
              </w:rPr>
            </w:pPr>
            <w:r>
              <w:rPr>
                <w:rFonts w:hint="eastAsia" w:ascii="仿宋" w:hAnsi="仿宋" w:eastAsia="仿宋" w:cs="仿宋"/>
                <w:color w:val="auto"/>
                <w:sz w:val="24"/>
                <w:highlight w:val="none"/>
              </w:rPr>
              <w:t>见响应文件</w:t>
            </w:r>
            <w:r>
              <w:rPr>
                <w:rFonts w:hint="eastAsia" w:ascii="仿宋" w:hAnsi="仿宋" w:eastAsia="仿宋" w:cs="仿宋"/>
                <w:b w:val="0"/>
                <w:bCs w:val="0"/>
                <w:color w:val="auto"/>
                <w:sz w:val="24"/>
                <w:szCs w:val="24"/>
                <w:highlight w:val="none"/>
                <w:lang w:val="en-US"/>
              </w:rPr>
              <w:t>第</w:t>
            </w:r>
            <w:r>
              <w:rPr>
                <w:rFonts w:hint="eastAsia" w:ascii="仿宋" w:hAnsi="仿宋" w:eastAsia="仿宋" w:cs="仿宋"/>
                <w:b w:val="0"/>
                <w:bCs w:val="0"/>
                <w:color w:val="auto"/>
                <w:sz w:val="24"/>
                <w:szCs w:val="24"/>
                <w:highlight w:val="none"/>
                <w:u w:val="single"/>
                <w:lang w:val="en-US"/>
              </w:rPr>
              <w:t xml:space="preserve">  </w:t>
            </w:r>
            <w:r>
              <w:rPr>
                <w:rFonts w:hint="eastAsia" w:ascii="仿宋" w:hAnsi="仿宋" w:eastAsia="仿宋" w:cs="仿宋"/>
                <w:b w:val="0"/>
                <w:bCs w:val="0"/>
                <w:color w:val="auto"/>
                <w:sz w:val="24"/>
                <w:szCs w:val="24"/>
                <w:highlight w:val="none"/>
                <w:lang w:val="en-US"/>
              </w:rPr>
              <w:t>页</w:t>
            </w:r>
          </w:p>
        </w:tc>
      </w:tr>
      <w:tr w14:paraId="7BE6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73" w:type="pct"/>
            <w:noWrap w:val="0"/>
            <w:vAlign w:val="center"/>
          </w:tcPr>
          <w:p w14:paraId="416B14B4">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108" w:type="pct"/>
            <w:noWrap w:val="0"/>
            <w:vAlign w:val="center"/>
          </w:tcPr>
          <w:p w14:paraId="5EC47123">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响应文件中承诺的响应文件有效期不少于采购文件中载明的响应文件有效期。</w:t>
            </w:r>
          </w:p>
        </w:tc>
        <w:tc>
          <w:tcPr>
            <w:tcW w:w="1365" w:type="pct"/>
            <w:noWrap w:val="0"/>
            <w:vAlign w:val="center"/>
          </w:tcPr>
          <w:p w14:paraId="0D9C18A6">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响应函</w:t>
            </w:r>
          </w:p>
        </w:tc>
        <w:tc>
          <w:tcPr>
            <w:tcW w:w="1151" w:type="pct"/>
            <w:noWrap w:val="0"/>
            <w:vAlign w:val="center"/>
          </w:tcPr>
          <w:p w14:paraId="397533FD">
            <w:pPr>
              <w:spacing w:line="240" w:lineRule="auto"/>
              <w:jc w:val="center"/>
              <w:rPr>
                <w:rFonts w:hint="eastAsia" w:ascii="仿宋" w:hAnsi="仿宋" w:eastAsia="仿宋" w:cs="仿宋"/>
                <w:color w:val="auto"/>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r w14:paraId="51D4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73" w:type="pct"/>
            <w:noWrap w:val="0"/>
            <w:vAlign w:val="center"/>
          </w:tcPr>
          <w:p w14:paraId="02ED55CB">
            <w:pPr>
              <w:spacing w:line="24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2108" w:type="pct"/>
            <w:noWrap w:val="0"/>
            <w:vAlign w:val="center"/>
          </w:tcPr>
          <w:p w14:paraId="0E15E3AF">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响应文件满足采购文件的其它实质性要求。</w:t>
            </w:r>
          </w:p>
        </w:tc>
        <w:tc>
          <w:tcPr>
            <w:tcW w:w="1365" w:type="pct"/>
            <w:noWrap w:val="0"/>
            <w:vAlign w:val="center"/>
          </w:tcPr>
          <w:p w14:paraId="3FFE554E">
            <w:pPr>
              <w:spacing w:line="24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采购文件其它实质性要求相应的材料（“▲”系指实质性要求条款，采购文件无其它实质性要求的，无需提供）</w:t>
            </w:r>
          </w:p>
        </w:tc>
        <w:tc>
          <w:tcPr>
            <w:tcW w:w="1151" w:type="pct"/>
            <w:noWrap w:val="0"/>
            <w:vAlign w:val="center"/>
          </w:tcPr>
          <w:p w14:paraId="02DB074B">
            <w:pPr>
              <w:spacing w:line="24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bl>
    <w:p w14:paraId="3CA5F025">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5A485250">
      <w:pPr>
        <w:spacing w:line="360" w:lineRule="auto"/>
        <w:jc w:val="center"/>
        <w:rPr>
          <w:rFonts w:hint="eastAsia" w:ascii="仿宋" w:hAnsi="仿宋" w:eastAsia="仿宋" w:cs="仿宋"/>
          <w:b/>
          <w:color w:val="auto"/>
          <w:kern w:val="0"/>
          <w:sz w:val="32"/>
          <w:szCs w:val="32"/>
          <w:highlight w:val="none"/>
        </w:rPr>
        <w:sectPr>
          <w:headerReference r:id="rId15" w:type="first"/>
          <w:footerReference r:id="rId17" w:type="first"/>
          <w:headerReference r:id="rId14" w:type="default"/>
          <w:footerReference r:id="rId16" w:type="default"/>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52F08CF2">
      <w:pPr>
        <w:pStyle w:val="3"/>
        <w:bidi w:val="0"/>
        <w:jc w:val="center"/>
        <w:rPr>
          <w:rFonts w:hint="eastAsia"/>
          <w:color w:val="auto"/>
          <w:lang w:val="zh-CN"/>
        </w:rPr>
      </w:pPr>
      <w:r>
        <w:rPr>
          <w:rFonts w:hint="eastAsia"/>
          <w:color w:val="auto"/>
          <w:lang w:val="zh-CN"/>
        </w:rPr>
        <w:t>五、评标标准相应的商务技术资料</w:t>
      </w:r>
    </w:p>
    <w:p w14:paraId="2E3E6F0D">
      <w:pP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（按招标文件第四部分评标办法前附表中“投标文件中评标标准相应的商务技术资料目录”提供资料。）</w:t>
      </w:r>
    </w:p>
    <w:tbl>
      <w:tblPr>
        <w:tblStyle w:val="6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5466"/>
        <w:gridCol w:w="3046"/>
      </w:tblGrid>
      <w:tr w14:paraId="1C72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23385CA4">
            <w:pPr>
              <w:snapToGrid w:val="0"/>
              <w:spacing w:line="240" w:lineRule="auto"/>
              <w:jc w:val="center"/>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序号</w:t>
            </w:r>
          </w:p>
        </w:tc>
        <w:tc>
          <w:tcPr>
            <w:tcW w:w="2943" w:type="pct"/>
            <w:noWrap w:val="0"/>
            <w:vAlign w:val="center"/>
          </w:tcPr>
          <w:p w14:paraId="3A44F2EB">
            <w:pPr>
              <w:snapToGrid w:val="0"/>
              <w:spacing w:line="240" w:lineRule="auto"/>
              <w:jc w:val="center"/>
              <w:rPr>
                <w:rFonts w:hint="eastAsia" w:ascii="仿宋" w:hAnsi="仿宋" w:eastAsia="仿宋" w:cs="仿宋"/>
                <w:b w:val="0"/>
                <w:bCs/>
                <w:color w:val="auto"/>
                <w:sz w:val="24"/>
                <w:highlight w:val="none"/>
                <w:vertAlign w:val="baseline"/>
              </w:rPr>
            </w:pPr>
            <w:r>
              <w:rPr>
                <w:rFonts w:hint="eastAsia" w:ascii="仿宋" w:hAnsi="仿宋" w:eastAsia="仿宋" w:cs="仿宋"/>
                <w:b w:val="0"/>
                <w:bCs/>
                <w:color w:val="auto"/>
                <w:sz w:val="24"/>
                <w:highlight w:val="none"/>
              </w:rPr>
              <w:t>投标文件中评标标准相应的商务技术资料目录*</w:t>
            </w:r>
          </w:p>
        </w:tc>
        <w:tc>
          <w:tcPr>
            <w:tcW w:w="1640" w:type="pct"/>
            <w:noWrap w:val="0"/>
            <w:vAlign w:val="center"/>
          </w:tcPr>
          <w:p w14:paraId="1220D5D3">
            <w:pPr>
              <w:snapToGrid w:val="0"/>
              <w:spacing w:line="240" w:lineRule="auto"/>
              <w:jc w:val="center"/>
              <w:rPr>
                <w:rFonts w:hint="eastAsia" w:ascii="仿宋" w:hAnsi="仿宋" w:eastAsia="仿宋" w:cs="仿宋"/>
                <w:b w:val="0"/>
                <w:bCs/>
                <w:color w:val="auto"/>
                <w:sz w:val="24"/>
                <w:highlight w:val="none"/>
                <w:vertAlign w:val="baseline"/>
                <w:lang w:val="en-US" w:eastAsia="zh-CN"/>
              </w:rPr>
            </w:pPr>
            <w:r>
              <w:rPr>
                <w:rFonts w:hint="eastAsia" w:ascii="仿宋" w:hAnsi="仿宋" w:eastAsia="仿宋" w:cs="仿宋"/>
                <w:b w:val="0"/>
                <w:bCs/>
                <w:color w:val="auto"/>
                <w:sz w:val="24"/>
                <w:highlight w:val="none"/>
              </w:rPr>
              <w:t>投标文件中的页码位置</w:t>
            </w:r>
          </w:p>
        </w:tc>
      </w:tr>
      <w:tr w14:paraId="3C3CD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69E8F2EC">
            <w:pPr>
              <w:snapToGrid w:val="0"/>
              <w:spacing w:line="240" w:lineRule="auto"/>
              <w:jc w:val="center"/>
              <w:rPr>
                <w:rFonts w:hint="eastAsia" w:ascii="仿宋" w:hAnsi="仿宋" w:eastAsia="仿宋" w:cs="仿宋"/>
                <w:b w:val="0"/>
                <w:bCs/>
                <w:color w:val="auto"/>
                <w:sz w:val="24"/>
                <w:highlight w:val="none"/>
                <w:vertAlign w:val="baseline"/>
                <w:lang w:val="en-US" w:eastAsia="zh-CN"/>
              </w:rPr>
            </w:pPr>
            <w:r>
              <w:rPr>
                <w:rFonts w:hint="eastAsia" w:ascii="仿宋" w:hAnsi="仿宋" w:eastAsia="仿宋" w:cs="仿宋"/>
                <w:b w:val="0"/>
                <w:bCs/>
                <w:color w:val="auto"/>
                <w:sz w:val="24"/>
                <w:highlight w:val="none"/>
                <w:vertAlign w:val="baseline"/>
                <w:lang w:val="en-US" w:eastAsia="zh-CN"/>
              </w:rPr>
              <w:t>1</w:t>
            </w:r>
          </w:p>
        </w:tc>
        <w:tc>
          <w:tcPr>
            <w:tcW w:w="2943" w:type="pct"/>
            <w:noWrap w:val="0"/>
            <w:vAlign w:val="center"/>
          </w:tcPr>
          <w:p w14:paraId="48A5F1E3">
            <w:pPr>
              <w:snapToGrid w:val="0"/>
              <w:spacing w:line="240" w:lineRule="auto"/>
              <w:jc w:val="center"/>
              <w:rPr>
                <w:rFonts w:hint="eastAsia" w:ascii="仿宋" w:hAnsi="仿宋" w:eastAsia="仿宋" w:cs="仿宋"/>
                <w:b w:val="0"/>
                <w:bCs/>
                <w:color w:val="auto"/>
                <w:sz w:val="24"/>
                <w:highlight w:val="none"/>
                <w:vertAlign w:val="baseline"/>
                <w:lang w:val="en-US" w:eastAsia="zh-CN"/>
              </w:rPr>
            </w:pPr>
          </w:p>
        </w:tc>
        <w:tc>
          <w:tcPr>
            <w:tcW w:w="1640" w:type="pct"/>
            <w:noWrap w:val="0"/>
            <w:vAlign w:val="center"/>
          </w:tcPr>
          <w:p w14:paraId="05DEAB95">
            <w:pPr>
              <w:snapToGrid/>
              <w:spacing w:line="240" w:lineRule="auto"/>
              <w:jc w:val="center"/>
              <w:rPr>
                <w:rFonts w:hint="eastAsia" w:ascii="仿宋" w:hAnsi="仿宋" w:eastAsia="仿宋" w:cs="仿宋"/>
                <w:b w:val="0"/>
                <w:bCs/>
                <w:color w:val="auto"/>
                <w:sz w:val="24"/>
                <w:highlight w:val="none"/>
                <w:vertAlign w:val="baseli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60AE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26F002BB">
            <w:pPr>
              <w:snapToGrid w:val="0"/>
              <w:spacing w:line="240" w:lineRule="auto"/>
              <w:jc w:val="center"/>
              <w:rPr>
                <w:rFonts w:hint="eastAsia" w:ascii="仿宋" w:hAnsi="仿宋" w:eastAsia="仿宋" w:cs="仿宋"/>
                <w:b w:val="0"/>
                <w:bCs/>
                <w:color w:val="auto"/>
                <w:sz w:val="24"/>
                <w:highlight w:val="none"/>
                <w:vertAlign w:val="baseline"/>
                <w:lang w:val="en-US" w:eastAsia="zh-CN"/>
              </w:rPr>
            </w:pPr>
            <w:r>
              <w:rPr>
                <w:rFonts w:hint="eastAsia" w:ascii="仿宋" w:hAnsi="仿宋" w:eastAsia="仿宋" w:cs="仿宋"/>
                <w:b w:val="0"/>
                <w:bCs/>
                <w:color w:val="auto"/>
                <w:sz w:val="24"/>
                <w:highlight w:val="none"/>
                <w:vertAlign w:val="baseline"/>
                <w:lang w:val="en-US" w:eastAsia="zh-CN"/>
              </w:rPr>
              <w:t>2</w:t>
            </w:r>
          </w:p>
        </w:tc>
        <w:tc>
          <w:tcPr>
            <w:tcW w:w="2943" w:type="pct"/>
            <w:noWrap w:val="0"/>
            <w:vAlign w:val="center"/>
          </w:tcPr>
          <w:p w14:paraId="5A8F51CB">
            <w:pPr>
              <w:snapToGrid w:val="0"/>
              <w:spacing w:line="240" w:lineRule="auto"/>
              <w:jc w:val="center"/>
              <w:rPr>
                <w:rFonts w:hint="eastAsia" w:ascii="仿宋" w:hAnsi="仿宋" w:eastAsia="仿宋" w:cs="仿宋"/>
                <w:b w:val="0"/>
                <w:bCs/>
                <w:color w:val="auto"/>
                <w:sz w:val="24"/>
                <w:highlight w:val="none"/>
                <w:vertAlign w:val="baseline"/>
                <w:lang w:val="en-US" w:eastAsia="zh-CN"/>
              </w:rPr>
            </w:pPr>
          </w:p>
        </w:tc>
        <w:tc>
          <w:tcPr>
            <w:tcW w:w="1640" w:type="pct"/>
            <w:noWrap w:val="0"/>
            <w:vAlign w:val="center"/>
          </w:tcPr>
          <w:p w14:paraId="298F1FD3">
            <w:pPr>
              <w:snapToGrid/>
              <w:spacing w:line="240" w:lineRule="auto"/>
              <w:jc w:val="center"/>
              <w:rPr>
                <w:rFonts w:hint="eastAsia" w:ascii="仿宋" w:hAnsi="仿宋" w:eastAsia="仿宋" w:cs="仿宋"/>
                <w:b w:val="0"/>
                <w:bCs/>
                <w:color w:val="auto"/>
                <w:sz w:val="24"/>
                <w:highlight w:val="none"/>
                <w:vertAlign w:val="baseli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208B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6E1738B5">
            <w:pPr>
              <w:snapToGrid w:val="0"/>
              <w:spacing w:line="240" w:lineRule="auto"/>
              <w:jc w:val="center"/>
              <w:rPr>
                <w:rFonts w:hint="eastAsia" w:ascii="仿宋" w:hAnsi="仿宋" w:eastAsia="仿宋" w:cs="仿宋"/>
                <w:b w:val="0"/>
                <w:bCs/>
                <w:color w:val="auto"/>
                <w:sz w:val="24"/>
                <w:highlight w:val="none"/>
                <w:vertAlign w:val="baseline"/>
                <w:lang w:val="en-US" w:eastAsia="zh-CN"/>
              </w:rPr>
            </w:pPr>
            <w:r>
              <w:rPr>
                <w:rFonts w:hint="eastAsia" w:ascii="仿宋" w:hAnsi="仿宋" w:eastAsia="仿宋" w:cs="仿宋"/>
                <w:b w:val="0"/>
                <w:bCs/>
                <w:color w:val="auto"/>
                <w:sz w:val="24"/>
                <w:highlight w:val="none"/>
                <w:vertAlign w:val="baseline"/>
                <w:lang w:val="en-US" w:eastAsia="zh-CN"/>
              </w:rPr>
              <w:t>3</w:t>
            </w:r>
          </w:p>
        </w:tc>
        <w:tc>
          <w:tcPr>
            <w:tcW w:w="2943" w:type="pct"/>
            <w:noWrap w:val="0"/>
            <w:vAlign w:val="center"/>
          </w:tcPr>
          <w:p w14:paraId="59F99758">
            <w:pPr>
              <w:snapToGrid w:val="0"/>
              <w:spacing w:line="240" w:lineRule="auto"/>
              <w:jc w:val="center"/>
              <w:rPr>
                <w:rFonts w:hint="eastAsia" w:ascii="仿宋" w:hAnsi="仿宋" w:eastAsia="仿宋" w:cs="仿宋"/>
                <w:b w:val="0"/>
                <w:bCs/>
                <w:color w:val="auto"/>
                <w:sz w:val="24"/>
                <w:highlight w:val="none"/>
                <w:vertAlign w:val="baseline"/>
              </w:rPr>
            </w:pPr>
          </w:p>
        </w:tc>
        <w:tc>
          <w:tcPr>
            <w:tcW w:w="1640" w:type="pct"/>
            <w:noWrap w:val="0"/>
            <w:vAlign w:val="center"/>
          </w:tcPr>
          <w:p w14:paraId="2C889DC9">
            <w:pPr>
              <w:snapToGrid/>
              <w:spacing w:line="240" w:lineRule="auto"/>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747C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0EC32B9A">
            <w:pPr>
              <w:snapToGrid w:val="0"/>
              <w:spacing w:line="24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4</w:t>
            </w:r>
          </w:p>
        </w:tc>
        <w:tc>
          <w:tcPr>
            <w:tcW w:w="2943" w:type="pct"/>
            <w:noWrap w:val="0"/>
            <w:vAlign w:val="center"/>
          </w:tcPr>
          <w:p w14:paraId="491F54D0">
            <w:pPr>
              <w:snapToGrid w:val="0"/>
              <w:spacing w:line="240" w:lineRule="auto"/>
              <w:jc w:val="center"/>
              <w:rPr>
                <w:rFonts w:hint="eastAsia" w:ascii="仿宋" w:hAnsi="仿宋" w:eastAsia="仿宋" w:cs="仿宋"/>
                <w:b w:val="0"/>
                <w:bCs/>
                <w:color w:val="auto"/>
                <w:sz w:val="24"/>
                <w:highlight w:val="none"/>
                <w:vertAlign w:val="baseline"/>
              </w:rPr>
            </w:pPr>
          </w:p>
        </w:tc>
        <w:tc>
          <w:tcPr>
            <w:tcW w:w="1640" w:type="pct"/>
            <w:noWrap w:val="0"/>
            <w:vAlign w:val="center"/>
          </w:tcPr>
          <w:p w14:paraId="20446EBD">
            <w:pPr>
              <w:snapToGrid/>
              <w:spacing w:line="240" w:lineRule="auto"/>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56932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1199EB48">
            <w:pPr>
              <w:snapToGrid w:val="0"/>
              <w:spacing w:line="24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5</w:t>
            </w:r>
          </w:p>
        </w:tc>
        <w:tc>
          <w:tcPr>
            <w:tcW w:w="2943" w:type="pct"/>
            <w:noWrap w:val="0"/>
            <w:vAlign w:val="center"/>
          </w:tcPr>
          <w:p w14:paraId="24851214">
            <w:pPr>
              <w:snapToGrid w:val="0"/>
              <w:spacing w:line="240" w:lineRule="auto"/>
              <w:jc w:val="center"/>
              <w:rPr>
                <w:rFonts w:hint="eastAsia" w:ascii="仿宋" w:hAnsi="仿宋" w:eastAsia="仿宋" w:cs="仿宋"/>
                <w:b w:val="0"/>
                <w:bCs/>
                <w:color w:val="auto"/>
                <w:sz w:val="24"/>
                <w:highlight w:val="none"/>
                <w:vertAlign w:val="baseline"/>
              </w:rPr>
            </w:pPr>
          </w:p>
        </w:tc>
        <w:tc>
          <w:tcPr>
            <w:tcW w:w="1640" w:type="pct"/>
            <w:noWrap w:val="0"/>
            <w:vAlign w:val="center"/>
          </w:tcPr>
          <w:p w14:paraId="3AC1E462">
            <w:pPr>
              <w:snapToGrid/>
              <w:spacing w:line="240" w:lineRule="auto"/>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7BA7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0886066D">
            <w:pPr>
              <w:snapToGrid w:val="0"/>
              <w:spacing w:line="24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6</w:t>
            </w:r>
          </w:p>
        </w:tc>
        <w:tc>
          <w:tcPr>
            <w:tcW w:w="2943" w:type="pct"/>
            <w:noWrap w:val="0"/>
            <w:vAlign w:val="center"/>
          </w:tcPr>
          <w:p w14:paraId="4326BF26">
            <w:pPr>
              <w:snapToGrid w:val="0"/>
              <w:spacing w:line="240" w:lineRule="auto"/>
              <w:jc w:val="center"/>
              <w:rPr>
                <w:rFonts w:hint="eastAsia" w:ascii="仿宋" w:hAnsi="仿宋" w:eastAsia="仿宋" w:cs="仿宋"/>
                <w:b w:val="0"/>
                <w:bCs/>
                <w:color w:val="auto"/>
                <w:sz w:val="24"/>
                <w:highlight w:val="none"/>
                <w:vertAlign w:val="baseline"/>
              </w:rPr>
            </w:pPr>
          </w:p>
        </w:tc>
        <w:tc>
          <w:tcPr>
            <w:tcW w:w="1640" w:type="pct"/>
            <w:noWrap w:val="0"/>
            <w:vAlign w:val="center"/>
          </w:tcPr>
          <w:p w14:paraId="20430F26">
            <w:pPr>
              <w:snapToGrid/>
              <w:spacing w:line="240" w:lineRule="auto"/>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38CD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30FE8333">
            <w:pPr>
              <w:snapToGrid w:val="0"/>
              <w:spacing w:line="24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7</w:t>
            </w:r>
          </w:p>
        </w:tc>
        <w:tc>
          <w:tcPr>
            <w:tcW w:w="2943" w:type="pct"/>
            <w:noWrap w:val="0"/>
            <w:vAlign w:val="center"/>
          </w:tcPr>
          <w:p w14:paraId="22C8EE0A">
            <w:pPr>
              <w:snapToGrid w:val="0"/>
              <w:spacing w:line="240" w:lineRule="auto"/>
              <w:jc w:val="center"/>
              <w:rPr>
                <w:rFonts w:hint="eastAsia" w:ascii="仿宋" w:hAnsi="仿宋" w:eastAsia="仿宋" w:cs="仿宋"/>
                <w:b w:val="0"/>
                <w:bCs/>
                <w:color w:val="auto"/>
                <w:sz w:val="24"/>
                <w:highlight w:val="none"/>
                <w:vertAlign w:val="baseline"/>
              </w:rPr>
            </w:pPr>
          </w:p>
        </w:tc>
        <w:tc>
          <w:tcPr>
            <w:tcW w:w="1640" w:type="pct"/>
            <w:noWrap w:val="0"/>
            <w:vAlign w:val="center"/>
          </w:tcPr>
          <w:p w14:paraId="50465E18">
            <w:pPr>
              <w:snapToGrid/>
              <w:spacing w:line="240" w:lineRule="auto"/>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r w14:paraId="21F0A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center"/>
          </w:tcPr>
          <w:p w14:paraId="01F615E5">
            <w:pPr>
              <w:snapToGrid w:val="0"/>
              <w:spacing w:line="24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2943" w:type="pct"/>
            <w:noWrap w:val="0"/>
            <w:vAlign w:val="center"/>
          </w:tcPr>
          <w:p w14:paraId="5419DF4E">
            <w:pPr>
              <w:snapToGrid w:val="0"/>
              <w:spacing w:line="240" w:lineRule="auto"/>
              <w:jc w:val="center"/>
              <w:rPr>
                <w:rFonts w:hint="eastAsia" w:ascii="仿宋" w:hAnsi="仿宋" w:eastAsia="仿宋" w:cs="仿宋"/>
                <w:b w:val="0"/>
                <w:bCs/>
                <w:color w:val="auto"/>
                <w:sz w:val="24"/>
                <w:highlight w:val="none"/>
                <w:vertAlign w:val="baseline"/>
              </w:rPr>
            </w:pPr>
          </w:p>
        </w:tc>
        <w:tc>
          <w:tcPr>
            <w:tcW w:w="1640" w:type="pct"/>
            <w:noWrap w:val="0"/>
            <w:vAlign w:val="center"/>
          </w:tcPr>
          <w:p w14:paraId="77F5D53C">
            <w:pPr>
              <w:snapToGrid/>
              <w:spacing w:line="240" w:lineRule="auto"/>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见投标文件第</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页</w:t>
            </w:r>
          </w:p>
        </w:tc>
      </w:tr>
    </w:tbl>
    <w:p w14:paraId="30EB08BD">
      <w:pPr>
        <w:spacing w:line="360" w:lineRule="auto"/>
        <w:jc w:val="center"/>
        <w:rPr>
          <w:rFonts w:hint="eastAsia" w:ascii="仿宋" w:hAnsi="仿宋" w:eastAsia="仿宋" w:cs="仿宋"/>
          <w:b/>
          <w:color w:val="auto"/>
          <w:kern w:val="0"/>
          <w:sz w:val="32"/>
          <w:szCs w:val="32"/>
          <w:highlight w:val="none"/>
        </w:rPr>
      </w:pPr>
    </w:p>
    <w:p w14:paraId="032B0803">
      <w:pPr>
        <w:widowControl/>
        <w:spacing w:line="240" w:lineRule="auto"/>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536A7BBC">
      <w:pPr>
        <w:pStyle w:val="3"/>
        <w:bidi w:val="0"/>
        <w:jc w:val="center"/>
        <w:rPr>
          <w:rFonts w:hint="eastAsia"/>
          <w:color w:val="auto"/>
          <w:lang w:val="zh-CN"/>
        </w:rPr>
      </w:pPr>
      <w:r>
        <w:rPr>
          <w:rFonts w:hint="eastAsia"/>
          <w:color w:val="auto"/>
          <w:lang w:val="zh-CN"/>
        </w:rPr>
        <w:t>六、投标标的清单</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1369"/>
        <w:gridCol w:w="1452"/>
        <w:gridCol w:w="1455"/>
        <w:gridCol w:w="2242"/>
        <w:gridCol w:w="1673"/>
      </w:tblGrid>
      <w:tr w14:paraId="3ABF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15" w:type="dxa"/>
            <w:tcBorders>
              <w:top w:val="single" w:color="auto" w:sz="4" w:space="0"/>
              <w:left w:val="single" w:color="auto" w:sz="4" w:space="0"/>
              <w:bottom w:val="single" w:color="auto" w:sz="4" w:space="0"/>
              <w:right w:val="single" w:color="auto" w:sz="4" w:space="0"/>
            </w:tcBorders>
            <w:noWrap w:val="0"/>
            <w:vAlign w:val="center"/>
          </w:tcPr>
          <w:p w14:paraId="23999DC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5F86ED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名称</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12BCAF72">
            <w:pPr>
              <w:spacing w:line="360" w:lineRule="auto"/>
              <w:jc w:val="center"/>
              <w:rPr>
                <w:rFonts w:hint="eastAsia" w:ascii="宋体" w:hAnsi="宋体" w:eastAsia="宋体" w:cs="宋体"/>
                <w:b/>
                <w:color w:val="auto"/>
                <w:sz w:val="24"/>
                <w:highlight w:val="none"/>
              </w:rPr>
            </w:pPr>
          </w:p>
          <w:p w14:paraId="3ACE9BF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品牌（如果有）</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DEB1F1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规格型号</w:t>
            </w:r>
          </w:p>
        </w:tc>
        <w:tc>
          <w:tcPr>
            <w:tcW w:w="2242" w:type="dxa"/>
            <w:tcBorders>
              <w:top w:val="single" w:color="auto" w:sz="4" w:space="0"/>
              <w:left w:val="single" w:color="auto" w:sz="4" w:space="0"/>
              <w:bottom w:val="single" w:color="auto" w:sz="4" w:space="0"/>
              <w:right w:val="single" w:color="auto" w:sz="4" w:space="0"/>
            </w:tcBorders>
            <w:noWrap w:val="0"/>
            <w:vAlign w:val="center"/>
          </w:tcPr>
          <w:p w14:paraId="01641F3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5C994F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6DC7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215" w:type="dxa"/>
            <w:tcBorders>
              <w:top w:val="single" w:color="auto" w:sz="4" w:space="0"/>
              <w:left w:val="single" w:color="auto" w:sz="4" w:space="0"/>
              <w:bottom w:val="single" w:color="auto" w:sz="4" w:space="0"/>
              <w:right w:val="single" w:color="auto" w:sz="4" w:space="0"/>
            </w:tcBorders>
            <w:noWrap w:val="0"/>
            <w:vAlign w:val="center"/>
          </w:tcPr>
          <w:p w14:paraId="68010EE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6FA7B0B">
            <w:pPr>
              <w:spacing w:line="360" w:lineRule="auto"/>
              <w:jc w:val="center"/>
              <w:rPr>
                <w:rFonts w:hint="eastAsia" w:ascii="宋体" w:hAnsi="宋体" w:eastAsia="宋体" w:cs="宋体"/>
                <w:b/>
                <w:color w:val="auto"/>
                <w:sz w:val="24"/>
                <w:highlight w:val="none"/>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14:paraId="06455EA2">
            <w:pPr>
              <w:spacing w:line="360" w:lineRule="auto"/>
              <w:jc w:val="center"/>
              <w:rPr>
                <w:rFonts w:hint="eastAsia" w:ascii="宋体" w:hAnsi="宋体" w:eastAsia="宋体" w:cs="宋体"/>
                <w:b/>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8035F42">
            <w:pPr>
              <w:spacing w:line="360" w:lineRule="auto"/>
              <w:jc w:val="center"/>
              <w:rPr>
                <w:rFonts w:hint="eastAsia" w:ascii="宋体" w:hAnsi="宋体" w:eastAsia="宋体" w:cs="宋体"/>
                <w:b/>
                <w:color w:val="auto"/>
                <w:sz w:val="24"/>
                <w:highlight w:val="none"/>
              </w:rPr>
            </w:pPr>
          </w:p>
        </w:tc>
        <w:tc>
          <w:tcPr>
            <w:tcW w:w="2242" w:type="dxa"/>
            <w:tcBorders>
              <w:top w:val="single" w:color="auto" w:sz="4" w:space="0"/>
              <w:left w:val="single" w:color="auto" w:sz="4" w:space="0"/>
              <w:bottom w:val="single" w:color="auto" w:sz="4" w:space="0"/>
              <w:right w:val="single" w:color="auto" w:sz="4" w:space="0"/>
            </w:tcBorders>
            <w:noWrap w:val="0"/>
            <w:vAlign w:val="center"/>
          </w:tcPr>
          <w:p w14:paraId="399422F8">
            <w:pPr>
              <w:spacing w:line="360" w:lineRule="auto"/>
              <w:jc w:val="center"/>
              <w:rPr>
                <w:rFonts w:hint="eastAsia" w:ascii="宋体" w:hAnsi="宋体" w:eastAsia="宋体" w:cs="宋体"/>
                <w:b/>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63B35689">
            <w:pPr>
              <w:spacing w:line="360" w:lineRule="auto"/>
              <w:jc w:val="center"/>
              <w:rPr>
                <w:rFonts w:hint="eastAsia" w:ascii="宋体" w:hAnsi="宋体" w:eastAsia="宋体" w:cs="宋体"/>
                <w:b/>
                <w:color w:val="auto"/>
                <w:sz w:val="24"/>
                <w:highlight w:val="none"/>
              </w:rPr>
            </w:pPr>
          </w:p>
        </w:tc>
      </w:tr>
      <w:tr w14:paraId="4043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215" w:type="dxa"/>
            <w:tcBorders>
              <w:top w:val="single" w:color="auto" w:sz="4" w:space="0"/>
              <w:left w:val="single" w:color="auto" w:sz="4" w:space="0"/>
              <w:bottom w:val="single" w:color="auto" w:sz="4" w:space="0"/>
              <w:right w:val="single" w:color="auto" w:sz="4" w:space="0"/>
            </w:tcBorders>
            <w:noWrap w:val="0"/>
            <w:vAlign w:val="center"/>
          </w:tcPr>
          <w:p w14:paraId="506E24E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13C0017">
            <w:pPr>
              <w:spacing w:line="360" w:lineRule="auto"/>
              <w:jc w:val="center"/>
              <w:rPr>
                <w:rFonts w:hint="eastAsia" w:ascii="宋体" w:hAnsi="宋体" w:eastAsia="宋体" w:cs="宋体"/>
                <w:b/>
                <w:color w:val="auto"/>
                <w:sz w:val="24"/>
                <w:highlight w:val="none"/>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14:paraId="3EF13A35">
            <w:pPr>
              <w:spacing w:line="360" w:lineRule="auto"/>
              <w:jc w:val="center"/>
              <w:rPr>
                <w:rFonts w:hint="eastAsia" w:ascii="宋体" w:hAnsi="宋体" w:eastAsia="宋体" w:cs="宋体"/>
                <w:b/>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0806DF1">
            <w:pPr>
              <w:spacing w:line="360" w:lineRule="auto"/>
              <w:jc w:val="center"/>
              <w:rPr>
                <w:rFonts w:hint="eastAsia" w:ascii="宋体" w:hAnsi="宋体" w:eastAsia="宋体" w:cs="宋体"/>
                <w:b/>
                <w:color w:val="auto"/>
                <w:sz w:val="24"/>
                <w:highlight w:val="none"/>
              </w:rPr>
            </w:pPr>
          </w:p>
        </w:tc>
        <w:tc>
          <w:tcPr>
            <w:tcW w:w="2242" w:type="dxa"/>
            <w:tcBorders>
              <w:top w:val="single" w:color="auto" w:sz="4" w:space="0"/>
              <w:left w:val="single" w:color="auto" w:sz="4" w:space="0"/>
              <w:bottom w:val="single" w:color="auto" w:sz="4" w:space="0"/>
              <w:right w:val="single" w:color="auto" w:sz="4" w:space="0"/>
            </w:tcBorders>
            <w:noWrap w:val="0"/>
            <w:vAlign w:val="center"/>
          </w:tcPr>
          <w:p w14:paraId="5F96D239">
            <w:pPr>
              <w:spacing w:line="360" w:lineRule="auto"/>
              <w:jc w:val="center"/>
              <w:rPr>
                <w:rFonts w:hint="eastAsia" w:ascii="宋体" w:hAnsi="宋体" w:eastAsia="宋体" w:cs="宋体"/>
                <w:b/>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E9ED435">
            <w:pPr>
              <w:spacing w:line="360" w:lineRule="auto"/>
              <w:jc w:val="center"/>
              <w:rPr>
                <w:rFonts w:hint="eastAsia" w:ascii="宋体" w:hAnsi="宋体" w:eastAsia="宋体" w:cs="宋体"/>
                <w:b/>
                <w:color w:val="auto"/>
                <w:sz w:val="24"/>
                <w:highlight w:val="none"/>
              </w:rPr>
            </w:pPr>
          </w:p>
        </w:tc>
      </w:tr>
      <w:tr w14:paraId="1741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215" w:type="dxa"/>
            <w:tcBorders>
              <w:top w:val="single" w:color="auto" w:sz="4" w:space="0"/>
              <w:left w:val="single" w:color="auto" w:sz="4" w:space="0"/>
              <w:bottom w:val="single" w:color="auto" w:sz="4" w:space="0"/>
              <w:right w:val="single" w:color="auto" w:sz="4" w:space="0"/>
            </w:tcBorders>
            <w:noWrap w:val="0"/>
            <w:vAlign w:val="center"/>
          </w:tcPr>
          <w:p w14:paraId="2FD4D32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512E051">
            <w:pPr>
              <w:spacing w:line="360" w:lineRule="auto"/>
              <w:jc w:val="center"/>
              <w:rPr>
                <w:rFonts w:hint="eastAsia" w:ascii="宋体" w:hAnsi="宋体" w:eastAsia="宋体" w:cs="宋体"/>
                <w:b/>
                <w:color w:val="auto"/>
                <w:sz w:val="24"/>
                <w:highlight w:val="none"/>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14:paraId="20156604">
            <w:pPr>
              <w:spacing w:line="360" w:lineRule="auto"/>
              <w:jc w:val="center"/>
              <w:rPr>
                <w:rFonts w:hint="eastAsia" w:ascii="宋体" w:hAnsi="宋体" w:eastAsia="宋体" w:cs="宋体"/>
                <w:b/>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7FB52589">
            <w:pPr>
              <w:spacing w:line="360" w:lineRule="auto"/>
              <w:jc w:val="center"/>
              <w:rPr>
                <w:rFonts w:hint="eastAsia" w:ascii="宋体" w:hAnsi="宋体" w:eastAsia="宋体" w:cs="宋体"/>
                <w:b/>
                <w:color w:val="auto"/>
                <w:sz w:val="24"/>
                <w:highlight w:val="none"/>
              </w:rPr>
            </w:pPr>
          </w:p>
        </w:tc>
        <w:tc>
          <w:tcPr>
            <w:tcW w:w="2242" w:type="dxa"/>
            <w:tcBorders>
              <w:top w:val="single" w:color="auto" w:sz="4" w:space="0"/>
              <w:left w:val="single" w:color="auto" w:sz="4" w:space="0"/>
              <w:bottom w:val="single" w:color="auto" w:sz="4" w:space="0"/>
              <w:right w:val="single" w:color="auto" w:sz="4" w:space="0"/>
            </w:tcBorders>
            <w:noWrap w:val="0"/>
            <w:vAlign w:val="center"/>
          </w:tcPr>
          <w:p w14:paraId="1FEE9D0C">
            <w:pPr>
              <w:spacing w:line="360" w:lineRule="auto"/>
              <w:jc w:val="center"/>
              <w:rPr>
                <w:rFonts w:hint="eastAsia" w:ascii="宋体" w:hAnsi="宋体" w:eastAsia="宋体" w:cs="宋体"/>
                <w:b/>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A842944">
            <w:pPr>
              <w:spacing w:line="360" w:lineRule="auto"/>
              <w:jc w:val="center"/>
              <w:rPr>
                <w:rFonts w:hint="eastAsia" w:ascii="宋体" w:hAnsi="宋体" w:eastAsia="宋体" w:cs="宋体"/>
                <w:b/>
                <w:color w:val="auto"/>
                <w:sz w:val="24"/>
                <w:highlight w:val="none"/>
              </w:rPr>
            </w:pPr>
          </w:p>
        </w:tc>
      </w:tr>
    </w:tbl>
    <w:p w14:paraId="2EC57DF3">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43CA26FC">
      <w:pPr>
        <w:spacing w:line="360" w:lineRule="auto"/>
        <w:jc w:val="center"/>
        <w:rPr>
          <w:rFonts w:hint="eastAsia" w:ascii="仿宋" w:hAnsi="仿宋" w:eastAsia="仿宋" w:cs="仿宋"/>
          <w:b/>
          <w:color w:val="auto"/>
          <w:kern w:val="0"/>
          <w:sz w:val="32"/>
          <w:szCs w:val="32"/>
          <w:highlight w:val="none"/>
        </w:rPr>
      </w:pPr>
    </w:p>
    <w:p w14:paraId="5365B350">
      <w:pPr>
        <w:pStyle w:val="3"/>
        <w:bidi w:val="0"/>
        <w:jc w:val="center"/>
        <w:rPr>
          <w:rFonts w:hint="eastAsia"/>
          <w:color w:val="auto"/>
          <w:lang w:val="zh-CN"/>
        </w:rPr>
      </w:pPr>
      <w:r>
        <w:rPr>
          <w:rFonts w:hint="eastAsia"/>
          <w:color w:val="auto"/>
          <w:lang w:val="zh-CN"/>
        </w:rPr>
        <w:t>七、商务技术偏离表</w:t>
      </w:r>
    </w:p>
    <w:tbl>
      <w:tblPr>
        <w:tblStyle w:val="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3612"/>
        <w:gridCol w:w="3479"/>
        <w:gridCol w:w="1252"/>
      </w:tblGrid>
      <w:tr w14:paraId="2E93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pct"/>
            <w:noWrap w:val="0"/>
            <w:vAlign w:val="center"/>
          </w:tcPr>
          <w:p w14:paraId="35E3E959">
            <w:pPr>
              <w:spacing w:line="24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945" w:type="pct"/>
            <w:noWrap w:val="0"/>
            <w:vAlign w:val="center"/>
          </w:tcPr>
          <w:p w14:paraId="4B3B7367">
            <w:pPr>
              <w:spacing w:line="24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招标文件章节及具体内容</w:t>
            </w:r>
          </w:p>
        </w:tc>
        <w:tc>
          <w:tcPr>
            <w:tcW w:w="1873" w:type="pct"/>
            <w:noWrap w:val="0"/>
            <w:vAlign w:val="center"/>
          </w:tcPr>
          <w:p w14:paraId="64574161">
            <w:pPr>
              <w:spacing w:line="24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投标文件章节及具体内容</w:t>
            </w:r>
          </w:p>
        </w:tc>
        <w:tc>
          <w:tcPr>
            <w:tcW w:w="674" w:type="pct"/>
            <w:noWrap w:val="0"/>
            <w:vAlign w:val="center"/>
          </w:tcPr>
          <w:p w14:paraId="4F83AE3A">
            <w:pPr>
              <w:spacing w:line="24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14:paraId="259D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pct"/>
            <w:noWrap w:val="0"/>
            <w:vAlign w:val="center"/>
          </w:tcPr>
          <w:p w14:paraId="5AF152C9">
            <w:pPr>
              <w:spacing w:line="24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1945" w:type="pct"/>
            <w:noWrap w:val="0"/>
            <w:vAlign w:val="center"/>
          </w:tcPr>
          <w:p w14:paraId="648278D3">
            <w:pPr>
              <w:spacing w:line="240" w:lineRule="auto"/>
              <w:jc w:val="center"/>
              <w:rPr>
                <w:rFonts w:hint="eastAsia" w:ascii="仿宋" w:hAnsi="仿宋" w:eastAsia="仿宋" w:cs="仿宋"/>
                <w:b/>
                <w:color w:val="auto"/>
                <w:kern w:val="0"/>
                <w:sz w:val="32"/>
                <w:szCs w:val="32"/>
                <w:highlight w:val="none"/>
              </w:rPr>
            </w:pPr>
          </w:p>
        </w:tc>
        <w:tc>
          <w:tcPr>
            <w:tcW w:w="1873" w:type="pct"/>
            <w:noWrap w:val="0"/>
            <w:vAlign w:val="center"/>
          </w:tcPr>
          <w:p w14:paraId="45CCCAC3">
            <w:pPr>
              <w:spacing w:line="240" w:lineRule="auto"/>
              <w:jc w:val="center"/>
              <w:rPr>
                <w:rFonts w:hint="eastAsia" w:ascii="仿宋" w:hAnsi="仿宋" w:eastAsia="仿宋" w:cs="仿宋"/>
                <w:b/>
                <w:color w:val="auto"/>
                <w:kern w:val="0"/>
                <w:sz w:val="32"/>
                <w:szCs w:val="32"/>
                <w:highlight w:val="none"/>
              </w:rPr>
            </w:pPr>
          </w:p>
        </w:tc>
        <w:tc>
          <w:tcPr>
            <w:tcW w:w="674" w:type="pct"/>
            <w:noWrap w:val="0"/>
            <w:vAlign w:val="center"/>
          </w:tcPr>
          <w:p w14:paraId="61B786F2">
            <w:pPr>
              <w:spacing w:line="240" w:lineRule="auto"/>
              <w:jc w:val="center"/>
              <w:rPr>
                <w:rFonts w:hint="eastAsia" w:ascii="仿宋" w:hAnsi="仿宋" w:eastAsia="仿宋" w:cs="仿宋"/>
                <w:b/>
                <w:color w:val="auto"/>
                <w:kern w:val="0"/>
                <w:sz w:val="32"/>
                <w:szCs w:val="32"/>
                <w:highlight w:val="none"/>
              </w:rPr>
            </w:pPr>
          </w:p>
        </w:tc>
      </w:tr>
      <w:tr w14:paraId="4AB1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pct"/>
            <w:noWrap w:val="0"/>
            <w:vAlign w:val="center"/>
          </w:tcPr>
          <w:p w14:paraId="3B6814B4">
            <w:pPr>
              <w:spacing w:line="24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1945" w:type="pct"/>
            <w:noWrap w:val="0"/>
            <w:vAlign w:val="center"/>
          </w:tcPr>
          <w:p w14:paraId="21BA48B1">
            <w:pPr>
              <w:spacing w:line="240" w:lineRule="auto"/>
              <w:jc w:val="center"/>
              <w:rPr>
                <w:rFonts w:hint="eastAsia" w:ascii="仿宋" w:hAnsi="仿宋" w:eastAsia="仿宋" w:cs="仿宋"/>
                <w:b/>
                <w:color w:val="auto"/>
                <w:kern w:val="0"/>
                <w:sz w:val="32"/>
                <w:szCs w:val="32"/>
                <w:highlight w:val="none"/>
              </w:rPr>
            </w:pPr>
          </w:p>
        </w:tc>
        <w:tc>
          <w:tcPr>
            <w:tcW w:w="1873" w:type="pct"/>
            <w:noWrap w:val="0"/>
            <w:vAlign w:val="center"/>
          </w:tcPr>
          <w:p w14:paraId="72E21D5C">
            <w:pPr>
              <w:spacing w:line="240" w:lineRule="auto"/>
              <w:jc w:val="center"/>
              <w:rPr>
                <w:rFonts w:hint="eastAsia" w:ascii="仿宋" w:hAnsi="仿宋" w:eastAsia="仿宋" w:cs="仿宋"/>
                <w:b/>
                <w:color w:val="auto"/>
                <w:kern w:val="0"/>
                <w:sz w:val="32"/>
                <w:szCs w:val="32"/>
                <w:highlight w:val="none"/>
              </w:rPr>
            </w:pPr>
          </w:p>
        </w:tc>
        <w:tc>
          <w:tcPr>
            <w:tcW w:w="674" w:type="pct"/>
            <w:noWrap w:val="0"/>
            <w:vAlign w:val="center"/>
          </w:tcPr>
          <w:p w14:paraId="6F2C4474">
            <w:pPr>
              <w:spacing w:line="240" w:lineRule="auto"/>
              <w:jc w:val="center"/>
              <w:rPr>
                <w:rFonts w:hint="eastAsia" w:ascii="仿宋" w:hAnsi="仿宋" w:eastAsia="仿宋" w:cs="仿宋"/>
                <w:b/>
                <w:color w:val="auto"/>
                <w:kern w:val="0"/>
                <w:sz w:val="32"/>
                <w:szCs w:val="32"/>
                <w:highlight w:val="none"/>
              </w:rPr>
            </w:pPr>
          </w:p>
        </w:tc>
      </w:tr>
      <w:tr w14:paraId="7AB5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pct"/>
            <w:noWrap w:val="0"/>
            <w:vAlign w:val="center"/>
          </w:tcPr>
          <w:p w14:paraId="14410537">
            <w:pPr>
              <w:spacing w:line="24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1945" w:type="pct"/>
            <w:noWrap w:val="0"/>
            <w:vAlign w:val="center"/>
          </w:tcPr>
          <w:p w14:paraId="79110F81">
            <w:pPr>
              <w:spacing w:line="240" w:lineRule="auto"/>
              <w:jc w:val="center"/>
              <w:rPr>
                <w:rFonts w:hint="eastAsia" w:ascii="仿宋" w:hAnsi="仿宋" w:eastAsia="仿宋" w:cs="仿宋"/>
                <w:b/>
                <w:color w:val="auto"/>
                <w:kern w:val="0"/>
                <w:sz w:val="32"/>
                <w:szCs w:val="32"/>
                <w:highlight w:val="none"/>
              </w:rPr>
            </w:pPr>
          </w:p>
        </w:tc>
        <w:tc>
          <w:tcPr>
            <w:tcW w:w="1873" w:type="pct"/>
            <w:noWrap w:val="0"/>
            <w:vAlign w:val="center"/>
          </w:tcPr>
          <w:p w14:paraId="6BB28728">
            <w:pPr>
              <w:spacing w:line="240" w:lineRule="auto"/>
              <w:jc w:val="center"/>
              <w:rPr>
                <w:rFonts w:hint="eastAsia" w:ascii="仿宋" w:hAnsi="仿宋" w:eastAsia="仿宋" w:cs="仿宋"/>
                <w:b/>
                <w:color w:val="auto"/>
                <w:kern w:val="0"/>
                <w:sz w:val="32"/>
                <w:szCs w:val="32"/>
                <w:highlight w:val="none"/>
              </w:rPr>
            </w:pPr>
          </w:p>
        </w:tc>
        <w:tc>
          <w:tcPr>
            <w:tcW w:w="674" w:type="pct"/>
            <w:noWrap w:val="0"/>
            <w:vAlign w:val="center"/>
          </w:tcPr>
          <w:p w14:paraId="6EE5AF5C">
            <w:pPr>
              <w:spacing w:line="240" w:lineRule="auto"/>
              <w:jc w:val="center"/>
              <w:rPr>
                <w:rFonts w:hint="eastAsia" w:ascii="仿宋" w:hAnsi="仿宋" w:eastAsia="仿宋" w:cs="仿宋"/>
                <w:b/>
                <w:color w:val="auto"/>
                <w:kern w:val="0"/>
                <w:sz w:val="32"/>
                <w:szCs w:val="32"/>
                <w:highlight w:val="none"/>
              </w:rPr>
            </w:pPr>
          </w:p>
        </w:tc>
      </w:tr>
    </w:tbl>
    <w:p w14:paraId="1A43BABC">
      <w:pPr>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投标人保证：除商务技术偏离表列出的偏离外，投标人响应招标文件的全部要求</w:t>
      </w:r>
    </w:p>
    <w:p w14:paraId="1F6F2C04">
      <w:pPr>
        <w:spacing w:line="360" w:lineRule="auto"/>
        <w:ind w:right="420"/>
        <w:rPr>
          <w:rFonts w:hint="eastAsia" w:ascii="仿宋" w:hAnsi="仿宋" w:eastAsia="仿宋" w:cs="仿宋"/>
          <w:color w:val="auto"/>
          <w:sz w:val="24"/>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r>
        <w:rPr>
          <w:rFonts w:hint="eastAsia" w:ascii="仿宋" w:hAnsi="仿宋" w:eastAsia="仿宋" w:cs="仿宋"/>
          <w:color w:val="auto"/>
          <w:sz w:val="24"/>
          <w:highlight w:val="none"/>
        </w:rPr>
        <w:t>注：按本格式和要求提供。</w:t>
      </w:r>
    </w:p>
    <w:p w14:paraId="744D9E18">
      <w:pPr>
        <w:pStyle w:val="3"/>
        <w:bidi w:val="0"/>
        <w:jc w:val="center"/>
        <w:rPr>
          <w:rFonts w:hint="eastAsia"/>
          <w:color w:val="auto"/>
          <w:lang w:val="zh-CN"/>
        </w:rPr>
      </w:pPr>
      <w:r>
        <w:rPr>
          <w:rFonts w:hint="eastAsia"/>
          <w:color w:val="auto"/>
          <w:lang w:val="zh-CN"/>
        </w:rPr>
        <w:t>八、供应商廉洁自律承诺书</w:t>
      </w:r>
    </w:p>
    <w:p w14:paraId="3518D3C3">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（采购人）、（采购代理机构）</w:t>
      </w:r>
      <w:r>
        <w:rPr>
          <w:rFonts w:hint="eastAsia" w:ascii="仿宋" w:hAnsi="仿宋" w:eastAsia="仿宋" w:cs="仿宋"/>
          <w:color w:val="auto"/>
          <w:kern w:val="0"/>
          <w:sz w:val="24"/>
          <w:highlight w:val="none"/>
          <w:lang w:val="zh-CN"/>
        </w:rPr>
        <w:t>：</w:t>
      </w:r>
    </w:p>
    <w:p w14:paraId="09A00FAF">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我单位响应你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项目招标要求参加投标。在这次投标过程中和中标后，我们将严格遵守国家法律法规要求，并郑重承诺：</w:t>
      </w:r>
    </w:p>
    <w:p w14:paraId="6AAA217E">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一、不向项目有关人员及部门赠送礼金礼物、有价证券、回扣以及中介费、介绍费、咨询费等好处费；</w:t>
      </w:r>
    </w:p>
    <w:p w14:paraId="4924DE54">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二、不为项目有关人员及部门报销应由你方单位或个人支付的费用；</w:t>
      </w:r>
    </w:p>
    <w:p w14:paraId="3FC9FEFB">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三、不向项目有关人员及部门提供有可能影响公正的宴请和健身娱乐等活动；</w:t>
      </w:r>
    </w:p>
    <w:p w14:paraId="50B74483">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四、不为项目有关人员及部门出国（境）、旅游等提供方便；</w:t>
      </w:r>
    </w:p>
    <w:p w14:paraId="7F35DCA3">
      <w:pPr>
        <w:autoSpaceDE w:val="0"/>
        <w:autoSpaceDN w:val="0"/>
        <w:spacing w:line="360" w:lineRule="auto"/>
        <w:ind w:left="481" w:leftChars="229"/>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五、不为项目有关人员个人装修住房、婚丧嫁娶、配偶子女工作安排等提供</w:t>
      </w:r>
    </w:p>
    <w:p w14:paraId="6C9ED4C5">
      <w:pPr>
        <w:autoSpaceDE w:val="0"/>
        <w:autoSpaceDN w:val="0"/>
        <w:spacing w:line="360" w:lineRule="auto"/>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好处；</w:t>
      </w:r>
    </w:p>
    <w:p w14:paraId="1CE4EFB2">
      <w:pPr>
        <w:autoSpaceDE w:val="0"/>
        <w:autoSpaceDN w:val="0"/>
        <w:spacing w:line="360" w:lineRule="auto"/>
        <w:ind w:left="481" w:leftChars="229"/>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六、严格遵守《</w:t>
      </w:r>
      <w:r>
        <w:rPr>
          <w:rFonts w:hint="eastAsia" w:ascii="仿宋" w:hAnsi="仿宋" w:eastAsia="仿宋" w:cs="仿宋"/>
          <w:color w:val="auto"/>
          <w:sz w:val="24"/>
          <w:highlight w:val="none"/>
          <w:lang w:val="zh-CN"/>
        </w:rPr>
        <w:t>中华人民共和国</w:t>
      </w:r>
      <w:r>
        <w:rPr>
          <w:rFonts w:hint="eastAsia" w:ascii="仿宋" w:hAnsi="仿宋" w:eastAsia="仿宋" w:cs="仿宋"/>
          <w:color w:val="auto"/>
          <w:kern w:val="0"/>
          <w:sz w:val="24"/>
          <w:highlight w:val="none"/>
          <w:lang w:val="zh-CN"/>
        </w:rPr>
        <w:t>政府采购法》《</w:t>
      </w:r>
      <w:r>
        <w:rPr>
          <w:rFonts w:hint="eastAsia" w:ascii="仿宋" w:hAnsi="仿宋" w:eastAsia="仿宋" w:cs="仿宋"/>
          <w:color w:val="auto"/>
          <w:sz w:val="24"/>
          <w:highlight w:val="none"/>
          <w:lang w:val="zh-CN"/>
        </w:rPr>
        <w:t>中华人民共和国</w:t>
      </w:r>
      <w:r>
        <w:rPr>
          <w:rFonts w:hint="eastAsia" w:ascii="仿宋" w:hAnsi="仿宋" w:eastAsia="仿宋" w:cs="仿宋"/>
          <w:color w:val="auto"/>
          <w:kern w:val="0"/>
          <w:sz w:val="24"/>
          <w:highlight w:val="none"/>
          <w:lang w:val="zh-CN"/>
        </w:rPr>
        <w:t>招标投标</w:t>
      </w:r>
    </w:p>
    <w:p w14:paraId="6808E9A7">
      <w:pPr>
        <w:autoSpaceDE w:val="0"/>
        <w:autoSpaceDN w:val="0"/>
        <w:spacing w:line="360" w:lineRule="auto"/>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法》</w:t>
      </w:r>
      <w:r>
        <w:rPr>
          <w:rFonts w:hint="eastAsia" w:ascii="仿宋" w:hAnsi="仿宋" w:eastAsia="仿宋" w:cs="仿宋"/>
          <w:color w:val="auto"/>
          <w:sz w:val="24"/>
          <w:highlight w:val="none"/>
          <w:lang w:val="zh-CN"/>
        </w:rPr>
        <w:t>《中华人民共和国民法典》</w:t>
      </w:r>
      <w:r>
        <w:rPr>
          <w:rFonts w:hint="eastAsia" w:ascii="仿宋" w:hAnsi="仿宋" w:eastAsia="仿宋" w:cs="仿宋"/>
          <w:color w:val="auto"/>
          <w:kern w:val="0"/>
          <w:sz w:val="24"/>
          <w:highlight w:val="none"/>
          <w:lang w:val="zh-CN"/>
        </w:rPr>
        <w:t>等法律法规，诚实守信，合法经营，坚决抵制各种违法违纪行为。</w:t>
      </w:r>
    </w:p>
    <w:p w14:paraId="6E47F5FF">
      <w:pPr>
        <w:autoSpaceDE w:val="0"/>
        <w:autoSpaceDN w:val="0"/>
        <w:spacing w:line="360" w:lineRule="auto"/>
        <w:ind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如违反上述承诺，你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有权立即取消我单位投标、中标或在建项目的建设资格，有权拒绝我单位在一定时期内进入你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进行项目建设或其他经营活动，并通报市财政局。由此引起的相应损失均由我单位承担。</w:t>
      </w:r>
    </w:p>
    <w:p w14:paraId="26848F99">
      <w:pPr>
        <w:autoSpaceDE w:val="0"/>
        <w:autoSpaceDN w:val="0"/>
        <w:spacing w:line="360" w:lineRule="auto"/>
        <w:ind w:left="2" w:leftChars="1" w:right="1120" w:firstLine="4560" w:firstLineChars="19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投标人名称（</w:t>
      </w:r>
      <w:r>
        <w:rPr>
          <w:rFonts w:hint="eastAsia" w:ascii="仿宋" w:hAnsi="仿宋" w:eastAsia="仿宋" w:cs="仿宋"/>
          <w:color w:val="auto"/>
          <w:sz w:val="24"/>
          <w:highlight w:val="none"/>
        </w:rPr>
        <w:t>电子签名</w:t>
      </w:r>
      <w:r>
        <w:rPr>
          <w:rFonts w:hint="eastAsia" w:ascii="仿宋" w:hAnsi="仿宋" w:eastAsia="仿宋" w:cs="仿宋"/>
          <w:color w:val="auto"/>
          <w:kern w:val="0"/>
          <w:sz w:val="24"/>
          <w:highlight w:val="none"/>
          <w:lang w:val="zh-CN"/>
        </w:rPr>
        <w:t>）：</w:t>
      </w:r>
    </w:p>
    <w:p w14:paraId="3F9860A1">
      <w:pPr>
        <w:spacing w:line="360" w:lineRule="auto"/>
        <w:ind w:left="4620" w:leftChars="2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zh-CN"/>
        </w:rPr>
        <w:t>日期</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 xml:space="preserve">   年   月   日</w:t>
      </w:r>
    </w:p>
    <w:p w14:paraId="6A558D26">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16BF3192">
      <w:pPr>
        <w:spacing w:line="360" w:lineRule="auto"/>
        <w:jc w:val="center"/>
        <w:rPr>
          <w:rFonts w:hint="eastAsia" w:ascii="仿宋" w:hAnsi="仿宋" w:eastAsia="仿宋" w:cs="仿宋"/>
          <w:b/>
          <w:bCs/>
          <w:color w:val="auto"/>
          <w:sz w:val="24"/>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5C09B17E">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报价文件部分</w:t>
      </w:r>
    </w:p>
    <w:p w14:paraId="7366CB31">
      <w:pPr>
        <w:adjustRightInd/>
        <w:spacing w:line="360" w:lineRule="auto"/>
        <w:jc w:val="center"/>
        <w:outlineLvl w:val="0"/>
        <w:rPr>
          <w:rFonts w:hint="eastAsia" w:ascii="仿宋" w:hAnsi="仿宋" w:eastAsia="仿宋" w:cs="仿宋"/>
          <w:b/>
          <w:color w:val="auto"/>
          <w:w w:val="100"/>
          <w:sz w:val="32"/>
          <w:szCs w:val="32"/>
          <w:highlight w:val="none"/>
        </w:rPr>
      </w:pPr>
      <w:r>
        <w:rPr>
          <w:rFonts w:hint="eastAsia" w:ascii="仿宋" w:hAnsi="仿宋" w:eastAsia="仿宋" w:cs="仿宋"/>
          <w:b/>
          <w:color w:val="auto"/>
          <w:w w:val="100"/>
          <w:sz w:val="32"/>
          <w:szCs w:val="32"/>
          <w:highlight w:val="none"/>
        </w:rPr>
        <w:t>目录</w:t>
      </w:r>
    </w:p>
    <w:p w14:paraId="134FEDD4">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（1）开标一览表（报价表）…………………………………………………………（页码）</w:t>
      </w:r>
    </w:p>
    <w:p w14:paraId="5B3C26AA">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报价情况说明</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…（页码）</w:t>
      </w:r>
    </w:p>
    <w:p w14:paraId="68683DD1">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）中小企业声明函…………………………………………………………………（页码）</w:t>
      </w:r>
    </w:p>
    <w:p w14:paraId="6715959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文件含有采购人不能接受的附加条件的，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无效；</w:t>
      </w:r>
    </w:p>
    <w:p w14:paraId="5957C0A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提供虚假材料</w:t>
      </w:r>
      <w:r>
        <w:rPr>
          <w:rFonts w:hint="eastAsia" w:ascii="仿宋" w:hAnsi="仿宋" w:eastAsia="仿宋" w:cs="仿宋"/>
          <w:color w:val="auto"/>
          <w:sz w:val="24"/>
          <w:highlight w:val="none"/>
          <w:lang w:val="en-US" w:eastAsia="zh-CN"/>
        </w:rPr>
        <w:t>应标</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无效。</w:t>
      </w:r>
    </w:p>
    <w:p w14:paraId="10355468">
      <w:pPr>
        <w:pStyle w:val="695"/>
        <w:keepNext w:val="0"/>
        <w:pageBreakBefore w:val="0"/>
        <w:tabs>
          <w:tab w:val="clear" w:pos="720"/>
        </w:tabs>
        <w:snapToGrid w:val="0"/>
        <w:spacing w:before="120" w:after="120" w:line="360" w:lineRule="auto"/>
        <w:ind w:firstLine="643"/>
        <w:outlineLvl w:val="9"/>
        <w:rPr>
          <w:rFonts w:hint="eastAsia" w:ascii="仿宋" w:hAnsi="仿宋" w:eastAsia="仿宋" w:cs="仿宋"/>
          <w:color w:val="auto"/>
          <w:kern w:val="2"/>
          <w:sz w:val="32"/>
          <w:szCs w:val="32"/>
          <w:highlight w:val="none"/>
        </w:rPr>
        <w:sectPr>
          <w:footerReference r:id="rId19" w:type="first"/>
          <w:footerReference r:id="rId18" w:type="default"/>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17D80816">
      <w:pPr>
        <w:pStyle w:val="3"/>
        <w:bidi w:val="0"/>
        <w:jc w:val="center"/>
        <w:rPr>
          <w:rFonts w:hint="eastAsia"/>
          <w:color w:val="auto"/>
          <w:lang w:val="zh-CN"/>
        </w:rPr>
      </w:pPr>
      <w:r>
        <w:rPr>
          <w:rFonts w:hint="eastAsia"/>
          <w:color w:val="auto"/>
          <w:lang w:val="zh-CN"/>
        </w:rPr>
        <w:t>一、开标一览表（报价表）</w:t>
      </w:r>
    </w:p>
    <w:p w14:paraId="77349DA0">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（采购人）、（采购代理机构）</w:t>
      </w:r>
      <w:r>
        <w:rPr>
          <w:rFonts w:hint="eastAsia" w:ascii="仿宋" w:hAnsi="仿宋" w:eastAsia="仿宋" w:cs="仿宋"/>
          <w:color w:val="auto"/>
          <w:kern w:val="0"/>
          <w:sz w:val="24"/>
          <w:highlight w:val="none"/>
          <w:lang w:val="zh-CN"/>
        </w:rPr>
        <w:t>：</w:t>
      </w:r>
    </w:p>
    <w:p w14:paraId="301D2379">
      <w:pPr>
        <w:snapToGrid w:val="0"/>
        <w:spacing w:line="360" w:lineRule="auto"/>
        <w:ind w:firstLine="482"/>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仿宋" w:hAnsi="仿宋" w:eastAsia="仿宋" w:cs="仿宋"/>
          <w:color w:val="auto"/>
          <w:sz w:val="24"/>
          <w:highlight w:val="none"/>
        </w:rPr>
        <w:t>（项目名称）</w:t>
      </w:r>
      <w:r>
        <w:rPr>
          <w:rFonts w:hint="eastAsia" w:ascii="仿宋" w:hAnsi="仿宋" w:eastAsia="仿宋" w:cs="仿宋"/>
          <w:color w:val="auto"/>
          <w:kern w:val="0"/>
          <w:sz w:val="24"/>
          <w:highlight w:val="none"/>
          <w:lang w:val="zh-CN"/>
        </w:rPr>
        <w:t>【招标编号：</w:t>
      </w:r>
      <w:r>
        <w:rPr>
          <w:rFonts w:hint="eastAsia" w:ascii="仿宋" w:hAnsi="仿宋" w:eastAsia="仿宋" w:cs="仿宋"/>
          <w:color w:val="auto"/>
          <w:sz w:val="24"/>
          <w:highlight w:val="none"/>
        </w:rPr>
        <w:t>（采购编号）】的实施</w:t>
      </w:r>
      <w:r>
        <w:rPr>
          <w:rFonts w:hint="eastAsia" w:ascii="仿宋" w:hAnsi="仿宋" w:eastAsia="仿宋" w:cs="仿宋"/>
          <w:color w:val="auto"/>
          <w:kern w:val="0"/>
          <w:sz w:val="24"/>
          <w:highlight w:val="none"/>
          <w:lang w:val="zh-CN"/>
        </w:rPr>
        <w:t>。</w:t>
      </w:r>
    </w:p>
    <w:p w14:paraId="10123AAD">
      <w:pPr>
        <w:spacing w:line="360" w:lineRule="auto"/>
        <w:jc w:val="center"/>
        <w:rPr>
          <w:rFonts w:hint="eastAsia" w:ascii="仿宋" w:hAnsi="仿宋" w:eastAsia="仿宋" w:cs="仿宋"/>
          <w:b/>
          <w:color w:val="auto"/>
          <w:w w:val="100"/>
          <w:kern w:val="0"/>
          <w:sz w:val="24"/>
          <w:highlight w:val="none"/>
          <w:lang w:val="zh-CN"/>
        </w:rPr>
      </w:pPr>
      <w:r>
        <w:rPr>
          <w:rFonts w:hint="eastAsia" w:ascii="仿宋" w:hAnsi="仿宋" w:eastAsia="仿宋" w:cs="仿宋"/>
          <w:b/>
          <w:color w:val="auto"/>
          <w:w w:val="100"/>
          <w:kern w:val="0"/>
          <w:sz w:val="24"/>
          <w:highlight w:val="none"/>
          <w:lang w:val="zh-CN"/>
        </w:rPr>
        <w:t>开标一览表（报价表）</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1"/>
        <w:gridCol w:w="2359"/>
        <w:gridCol w:w="1473"/>
        <w:gridCol w:w="1524"/>
        <w:gridCol w:w="1580"/>
      </w:tblGrid>
      <w:tr w14:paraId="6E226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1" w:type="dxa"/>
            <w:vAlign w:val="center"/>
          </w:tcPr>
          <w:p w14:paraId="78D32C3B">
            <w:pPr>
              <w:shd w:val="clea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标项名称</w:t>
            </w:r>
          </w:p>
        </w:tc>
        <w:tc>
          <w:tcPr>
            <w:tcW w:w="2359" w:type="dxa"/>
            <w:vAlign w:val="center"/>
          </w:tcPr>
          <w:p w14:paraId="2D3A9393">
            <w:pPr>
              <w:shd w:val="clear"/>
              <w:spacing w:line="360" w:lineRule="auto"/>
              <w:jc w:val="center"/>
              <w:rPr>
                <w:rFonts w:hint="eastAsia" w:ascii="仿宋" w:hAnsi="仿宋" w:eastAsia="仿宋" w:cs="仿宋"/>
                <w:color w:val="auto"/>
                <w:kern w:val="0"/>
                <w:sz w:val="24"/>
                <w:highlight w:val="none"/>
              </w:rPr>
            </w:pPr>
            <w:bookmarkStart w:id="179" w:name="_Toc11075"/>
            <w:bookmarkStart w:id="180" w:name="_Toc9344"/>
            <w:r>
              <w:rPr>
                <w:rFonts w:hint="eastAsia" w:ascii="仿宋" w:hAnsi="仿宋" w:eastAsia="仿宋" w:cs="仿宋"/>
                <w:color w:val="auto"/>
                <w:kern w:val="0"/>
                <w:sz w:val="24"/>
                <w:highlight w:val="none"/>
              </w:rPr>
              <w:t>投标报价</w:t>
            </w:r>
            <w:bookmarkEnd w:id="179"/>
            <w:bookmarkEnd w:id="180"/>
          </w:p>
        </w:tc>
        <w:tc>
          <w:tcPr>
            <w:tcW w:w="1473" w:type="dxa"/>
            <w:vAlign w:val="center"/>
          </w:tcPr>
          <w:p w14:paraId="169D5681">
            <w:pPr>
              <w:shd w:val="clear"/>
              <w:spacing w:line="360" w:lineRule="auto"/>
              <w:jc w:val="center"/>
              <w:rPr>
                <w:rFonts w:hint="eastAsia" w:ascii="仿宋" w:hAnsi="仿宋" w:eastAsia="仿宋" w:cs="仿宋"/>
                <w:color w:val="auto"/>
                <w:kern w:val="0"/>
                <w:sz w:val="24"/>
                <w:highlight w:val="none"/>
              </w:rPr>
            </w:pPr>
            <w:bookmarkStart w:id="181" w:name="_Toc31362"/>
            <w:bookmarkStart w:id="182" w:name="_Toc7434"/>
            <w:r>
              <w:rPr>
                <w:rFonts w:hint="eastAsia" w:ascii="仿宋" w:hAnsi="仿宋" w:eastAsia="仿宋" w:cs="仿宋"/>
                <w:color w:val="auto"/>
                <w:sz w:val="24"/>
                <w:highlight w:val="none"/>
              </w:rPr>
              <w:t>质保期</w:t>
            </w:r>
            <w:bookmarkEnd w:id="181"/>
            <w:bookmarkEnd w:id="182"/>
          </w:p>
        </w:tc>
        <w:tc>
          <w:tcPr>
            <w:tcW w:w="1524" w:type="dxa"/>
            <w:vAlign w:val="center"/>
          </w:tcPr>
          <w:p w14:paraId="28343A0A">
            <w:pPr>
              <w:shd w:val="clear"/>
              <w:spacing w:line="360" w:lineRule="auto"/>
              <w:jc w:val="center"/>
              <w:rPr>
                <w:rFonts w:hint="eastAsia" w:ascii="仿宋" w:hAnsi="仿宋" w:eastAsia="仿宋" w:cs="仿宋"/>
                <w:color w:val="auto"/>
                <w:kern w:val="0"/>
                <w:sz w:val="24"/>
                <w:highlight w:val="none"/>
              </w:rPr>
            </w:pPr>
            <w:bookmarkStart w:id="183" w:name="_Toc17104"/>
            <w:bookmarkStart w:id="184" w:name="_Toc24521"/>
            <w:r>
              <w:rPr>
                <w:rFonts w:hint="eastAsia" w:ascii="仿宋" w:hAnsi="仿宋" w:eastAsia="仿宋" w:cs="仿宋"/>
                <w:color w:val="auto"/>
                <w:kern w:val="0"/>
                <w:sz w:val="24"/>
                <w:highlight w:val="none"/>
              </w:rPr>
              <w:t>交货期</w:t>
            </w:r>
            <w:bookmarkEnd w:id="183"/>
            <w:bookmarkEnd w:id="184"/>
          </w:p>
        </w:tc>
        <w:tc>
          <w:tcPr>
            <w:tcW w:w="1580" w:type="dxa"/>
            <w:vAlign w:val="center"/>
          </w:tcPr>
          <w:p w14:paraId="0A05B4A7">
            <w:pPr>
              <w:shd w:val="clear"/>
              <w:spacing w:line="360" w:lineRule="auto"/>
              <w:jc w:val="center"/>
              <w:rPr>
                <w:rFonts w:hint="eastAsia" w:ascii="仿宋" w:hAnsi="仿宋" w:eastAsia="仿宋" w:cs="仿宋"/>
                <w:color w:val="auto"/>
                <w:kern w:val="0"/>
                <w:sz w:val="24"/>
                <w:highlight w:val="none"/>
              </w:rPr>
            </w:pPr>
            <w:bookmarkStart w:id="185" w:name="_Toc27869"/>
            <w:bookmarkStart w:id="186" w:name="_Toc763"/>
            <w:r>
              <w:rPr>
                <w:rFonts w:hint="eastAsia" w:ascii="仿宋" w:hAnsi="仿宋" w:eastAsia="仿宋" w:cs="仿宋"/>
                <w:color w:val="auto"/>
                <w:kern w:val="0"/>
                <w:sz w:val="24"/>
                <w:highlight w:val="none"/>
              </w:rPr>
              <w:t>备注</w:t>
            </w:r>
            <w:bookmarkEnd w:id="185"/>
            <w:bookmarkEnd w:id="186"/>
          </w:p>
        </w:tc>
      </w:tr>
      <w:tr w14:paraId="6D6DE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2001" w:type="dxa"/>
            <w:vAlign w:val="center"/>
          </w:tcPr>
          <w:p w14:paraId="33AB4F27">
            <w:pPr>
              <w:shd w:val="clear"/>
              <w:spacing w:line="360" w:lineRule="auto"/>
              <w:rPr>
                <w:rFonts w:hint="eastAsia" w:ascii="仿宋" w:hAnsi="仿宋" w:eastAsia="仿宋" w:cs="仿宋"/>
                <w:color w:val="auto"/>
                <w:kern w:val="0"/>
                <w:sz w:val="24"/>
                <w:highlight w:val="none"/>
              </w:rPr>
            </w:pPr>
          </w:p>
        </w:tc>
        <w:tc>
          <w:tcPr>
            <w:tcW w:w="2359" w:type="dxa"/>
            <w:vAlign w:val="center"/>
          </w:tcPr>
          <w:p w14:paraId="1C8EAB22">
            <w:pPr>
              <w:shd w:val="clear"/>
              <w:spacing w:line="360" w:lineRule="auto"/>
              <w:rPr>
                <w:rFonts w:hint="eastAsia" w:ascii="仿宋" w:hAnsi="仿宋" w:eastAsia="仿宋" w:cs="仿宋"/>
                <w:color w:val="auto"/>
                <w:kern w:val="0"/>
                <w:sz w:val="24"/>
                <w:highlight w:val="none"/>
                <w:lang w:eastAsia="zh-CN"/>
              </w:rPr>
            </w:pPr>
            <w:bookmarkStart w:id="187" w:name="_Toc18969"/>
            <w:bookmarkStart w:id="188" w:name="_Toc29741"/>
            <w:r>
              <w:rPr>
                <w:rFonts w:hint="eastAsia" w:ascii="仿宋" w:hAnsi="仿宋" w:eastAsia="仿宋" w:cs="仿宋"/>
                <w:color w:val="auto"/>
                <w:kern w:val="0"/>
                <w:sz w:val="24"/>
                <w:highlight w:val="none"/>
              </w:rPr>
              <w:t>小写：</w:t>
            </w:r>
            <w:bookmarkEnd w:id="187"/>
            <w:bookmarkEnd w:id="188"/>
            <w:r>
              <w:rPr>
                <w:rFonts w:hint="eastAsia" w:ascii="仿宋" w:hAnsi="仿宋" w:eastAsia="仿宋" w:cs="仿宋"/>
                <w:color w:val="auto"/>
                <w:kern w:val="0"/>
                <w:sz w:val="24"/>
                <w:highlight w:val="none"/>
                <w:lang w:val="en-US" w:eastAsia="zh-CN"/>
              </w:rPr>
              <w:t>¥</w:t>
            </w:r>
          </w:p>
          <w:p w14:paraId="378597DE">
            <w:pPr>
              <w:shd w:val="clear"/>
              <w:spacing w:line="360" w:lineRule="auto"/>
              <w:rPr>
                <w:rFonts w:hint="eastAsia" w:ascii="仿宋" w:hAnsi="仿宋" w:eastAsia="仿宋" w:cs="仿宋"/>
                <w:color w:val="auto"/>
                <w:kern w:val="0"/>
                <w:sz w:val="24"/>
                <w:highlight w:val="none"/>
              </w:rPr>
            </w:pPr>
            <w:bookmarkStart w:id="189" w:name="_Toc21686"/>
            <w:bookmarkStart w:id="190" w:name="_Toc9869"/>
            <w:r>
              <w:rPr>
                <w:rFonts w:hint="eastAsia" w:ascii="仿宋" w:hAnsi="仿宋" w:eastAsia="仿宋" w:cs="仿宋"/>
                <w:color w:val="auto"/>
                <w:kern w:val="0"/>
                <w:sz w:val="24"/>
                <w:highlight w:val="none"/>
              </w:rPr>
              <w:t>大写：</w:t>
            </w:r>
            <w:bookmarkEnd w:id="189"/>
            <w:bookmarkEnd w:id="190"/>
          </w:p>
        </w:tc>
        <w:tc>
          <w:tcPr>
            <w:tcW w:w="1473" w:type="dxa"/>
            <w:vAlign w:val="center"/>
          </w:tcPr>
          <w:p w14:paraId="2B354716">
            <w:pPr>
              <w:shd w:val="clear"/>
              <w:spacing w:line="360" w:lineRule="auto"/>
              <w:rPr>
                <w:rFonts w:hint="eastAsia" w:ascii="仿宋" w:hAnsi="仿宋" w:eastAsia="仿宋" w:cs="仿宋"/>
                <w:color w:val="auto"/>
                <w:kern w:val="0"/>
                <w:sz w:val="24"/>
                <w:highlight w:val="none"/>
              </w:rPr>
            </w:pPr>
          </w:p>
        </w:tc>
        <w:tc>
          <w:tcPr>
            <w:tcW w:w="1524" w:type="dxa"/>
            <w:vAlign w:val="center"/>
          </w:tcPr>
          <w:p w14:paraId="6BA129C0">
            <w:pPr>
              <w:shd w:val="clear"/>
              <w:spacing w:line="360" w:lineRule="auto"/>
              <w:rPr>
                <w:rFonts w:hint="eastAsia" w:ascii="仿宋" w:hAnsi="仿宋" w:eastAsia="仿宋" w:cs="仿宋"/>
                <w:color w:val="auto"/>
                <w:kern w:val="0"/>
                <w:sz w:val="24"/>
                <w:highlight w:val="none"/>
              </w:rPr>
            </w:pPr>
          </w:p>
        </w:tc>
        <w:tc>
          <w:tcPr>
            <w:tcW w:w="1580" w:type="dxa"/>
            <w:vAlign w:val="center"/>
          </w:tcPr>
          <w:p w14:paraId="6ACDB000">
            <w:pPr>
              <w:shd w:val="clear"/>
              <w:spacing w:line="360" w:lineRule="auto"/>
              <w:rPr>
                <w:rFonts w:hint="eastAsia" w:ascii="仿宋" w:hAnsi="仿宋" w:eastAsia="仿宋" w:cs="仿宋"/>
                <w:color w:val="auto"/>
                <w:kern w:val="0"/>
                <w:sz w:val="24"/>
                <w:highlight w:val="none"/>
              </w:rPr>
            </w:pPr>
          </w:p>
        </w:tc>
      </w:tr>
    </w:tbl>
    <w:p w14:paraId="72D9310C">
      <w:pPr>
        <w:spacing w:line="360" w:lineRule="auto"/>
        <w:rPr>
          <w:rFonts w:hint="eastAsia" w:ascii="仿宋" w:hAnsi="仿宋" w:eastAsia="仿宋" w:cs="仿宋"/>
          <w:color w:val="auto"/>
          <w:w w:val="100"/>
          <w:sz w:val="24"/>
          <w:szCs w:val="24"/>
          <w:highlight w:val="none"/>
        </w:rPr>
      </w:pPr>
      <w:r>
        <w:rPr>
          <w:rFonts w:hint="eastAsia" w:ascii="仿宋" w:hAnsi="仿宋" w:eastAsia="仿宋" w:cs="仿宋"/>
          <w:color w:val="auto"/>
          <w:w w:val="100"/>
          <w:sz w:val="24"/>
          <w:szCs w:val="24"/>
          <w:highlight w:val="none"/>
        </w:rPr>
        <w:t>注：以上表格中各项可进一步细分</w:t>
      </w:r>
      <w:r>
        <w:rPr>
          <w:rFonts w:hint="eastAsia" w:ascii="仿宋" w:hAnsi="仿宋" w:eastAsia="仿宋" w:cs="仿宋"/>
          <w:color w:val="auto"/>
          <w:w w:val="100"/>
          <w:sz w:val="24"/>
          <w:szCs w:val="24"/>
          <w:highlight w:val="none"/>
          <w:lang w:eastAsia="zh-CN"/>
        </w:rPr>
        <w:t>，</w:t>
      </w:r>
      <w:r>
        <w:rPr>
          <w:rFonts w:hint="eastAsia" w:ascii="仿宋" w:hAnsi="仿宋" w:eastAsia="仿宋" w:cs="仿宋"/>
          <w:color w:val="auto"/>
          <w:w w:val="100"/>
          <w:sz w:val="24"/>
          <w:szCs w:val="24"/>
          <w:highlight w:val="none"/>
        </w:rPr>
        <w:t>栏数不够可自加。</w:t>
      </w:r>
    </w:p>
    <w:p w14:paraId="630D9560">
      <w:pPr>
        <w:spacing w:line="360" w:lineRule="auto"/>
        <w:ind w:left="-2" w:leftChars="-1" w:firstLine="480" w:firstLineChars="200"/>
        <w:rPr>
          <w:rFonts w:hint="eastAsia" w:ascii="仿宋" w:hAnsi="仿宋" w:eastAsia="仿宋" w:cs="仿宋"/>
          <w:color w:val="auto"/>
          <w:w w:val="100"/>
          <w:kern w:val="0"/>
          <w:sz w:val="24"/>
          <w:szCs w:val="24"/>
          <w:highlight w:val="none"/>
          <w:lang w:val="zh-CN"/>
        </w:rPr>
      </w:pPr>
      <w:r>
        <w:rPr>
          <w:rFonts w:hint="eastAsia" w:ascii="仿宋" w:hAnsi="仿宋" w:eastAsia="仿宋" w:cs="仿宋"/>
          <w:color w:val="auto"/>
          <w:w w:val="100"/>
          <w:kern w:val="0"/>
          <w:sz w:val="24"/>
          <w:szCs w:val="24"/>
          <w:highlight w:val="none"/>
          <w:lang w:val="zh-CN"/>
        </w:rPr>
        <w:t>1.投标人需按本表格式填写</w:t>
      </w:r>
      <w:r>
        <w:rPr>
          <w:rFonts w:hint="eastAsia" w:ascii="仿宋" w:hAnsi="仿宋" w:eastAsia="仿宋" w:cs="仿宋"/>
          <w:b/>
          <w:color w:val="auto"/>
          <w:w w:val="100"/>
          <w:kern w:val="0"/>
          <w:sz w:val="24"/>
          <w:szCs w:val="24"/>
          <w:highlight w:val="none"/>
          <w:lang w:val="zh-CN"/>
        </w:rPr>
        <w:t>，</w:t>
      </w:r>
      <w:r>
        <w:rPr>
          <w:rFonts w:hint="eastAsia" w:ascii="仿宋" w:hAnsi="仿宋" w:eastAsia="仿宋" w:cs="仿宋"/>
          <w:b/>
          <w:color w:val="auto"/>
          <w:w w:val="100"/>
          <w:kern w:val="0"/>
          <w:sz w:val="24"/>
          <w:szCs w:val="24"/>
          <w:highlight w:val="none"/>
        </w:rPr>
        <w:t>否则视为</w:t>
      </w:r>
      <w:r>
        <w:rPr>
          <w:rFonts w:hint="eastAsia" w:ascii="仿宋" w:hAnsi="仿宋" w:eastAsia="仿宋" w:cs="仿宋"/>
          <w:b/>
          <w:color w:val="auto"/>
          <w:w w:val="100"/>
          <w:sz w:val="24"/>
          <w:szCs w:val="24"/>
          <w:highlight w:val="none"/>
        </w:rPr>
        <w:t>投标文件含有采购人不能接受的附加条件，投标无效</w:t>
      </w:r>
      <w:r>
        <w:rPr>
          <w:rFonts w:hint="eastAsia" w:ascii="仿宋" w:hAnsi="仿宋" w:eastAsia="仿宋" w:cs="仿宋"/>
          <w:color w:val="auto"/>
          <w:w w:val="100"/>
          <w:kern w:val="0"/>
          <w:sz w:val="24"/>
          <w:szCs w:val="24"/>
          <w:highlight w:val="none"/>
          <w:lang w:val="zh-CN"/>
        </w:rPr>
        <w:t>。</w:t>
      </w:r>
    </w:p>
    <w:p w14:paraId="16C02359">
      <w:pPr>
        <w:snapToGrid w:val="0"/>
        <w:spacing w:line="360" w:lineRule="auto"/>
        <w:ind w:firstLine="480" w:firstLineChars="200"/>
        <w:jc w:val="left"/>
        <w:rPr>
          <w:rFonts w:hint="eastAsia" w:ascii="仿宋" w:hAnsi="仿宋" w:eastAsia="仿宋" w:cs="仿宋"/>
          <w:color w:val="auto"/>
          <w:w w:val="100"/>
          <w:kern w:val="0"/>
          <w:sz w:val="24"/>
          <w:szCs w:val="24"/>
          <w:highlight w:val="none"/>
          <w:lang w:val="zh-CN"/>
        </w:rPr>
      </w:pPr>
      <w:r>
        <w:rPr>
          <w:rFonts w:hint="eastAsia" w:ascii="仿宋" w:hAnsi="仿宋" w:eastAsia="仿宋" w:cs="仿宋"/>
          <w:color w:val="auto"/>
          <w:w w:val="100"/>
          <w:kern w:val="0"/>
          <w:sz w:val="24"/>
          <w:szCs w:val="24"/>
          <w:highlight w:val="none"/>
          <w:lang w:val="en-US" w:eastAsia="zh-CN"/>
        </w:rPr>
        <w:t>2</w:t>
      </w:r>
      <w:r>
        <w:rPr>
          <w:rFonts w:hint="eastAsia" w:ascii="仿宋" w:hAnsi="仿宋" w:eastAsia="仿宋" w:cs="仿宋"/>
          <w:color w:val="auto"/>
          <w:w w:val="100"/>
          <w:kern w:val="0"/>
          <w:sz w:val="24"/>
          <w:szCs w:val="24"/>
          <w:highlight w:val="none"/>
          <w:lang w:eastAsia="zh-CN"/>
        </w:rPr>
        <w:t>.</w:t>
      </w:r>
      <w:r>
        <w:rPr>
          <w:rFonts w:hint="eastAsia" w:ascii="仿宋" w:hAnsi="仿宋" w:eastAsia="仿宋" w:cs="仿宋"/>
          <w:color w:val="auto"/>
          <w:w w:val="100"/>
          <w:kern w:val="0"/>
          <w:sz w:val="24"/>
          <w:szCs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0EF1C26B">
      <w:pPr>
        <w:pStyle w:val="695"/>
        <w:keepNext w:val="0"/>
        <w:pageBreakBefore w:val="0"/>
        <w:tabs>
          <w:tab w:val="clear" w:pos="720"/>
        </w:tabs>
        <w:snapToGrid w:val="0"/>
        <w:spacing w:before="120" w:after="120"/>
        <w:jc w:val="both"/>
        <w:outlineLvl w:val="9"/>
        <w:rPr>
          <w:rFonts w:hint="eastAsia" w:ascii="仿宋" w:hAnsi="仿宋" w:eastAsia="仿宋" w:cs="仿宋"/>
          <w:color w:val="auto"/>
          <w:w w:val="100"/>
          <w:kern w:val="2"/>
          <w:sz w:val="24"/>
          <w:szCs w:val="24"/>
          <w:highlight w:val="none"/>
        </w:rPr>
        <w:sectPr>
          <w:headerReference r:id="rId21" w:type="first"/>
          <w:footerReference r:id="rId24" w:type="first"/>
          <w:headerReference r:id="rId20" w:type="default"/>
          <w:footerReference r:id="rId22" w:type="default"/>
          <w:footerReference r:id="rId23" w:type="even"/>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75D90C98">
      <w:pPr>
        <w:pStyle w:val="3"/>
        <w:bidi w:val="0"/>
        <w:jc w:val="center"/>
        <w:rPr>
          <w:rFonts w:hint="eastAsia"/>
          <w:color w:val="auto"/>
          <w:lang w:val="en-US" w:eastAsia="zh-CN"/>
        </w:rPr>
      </w:pPr>
      <w:r>
        <w:rPr>
          <w:rFonts w:hint="eastAsia"/>
          <w:color w:val="auto"/>
          <w:lang w:val="en-US" w:eastAsia="zh-CN"/>
        </w:rPr>
        <w:t>二、报价情况说明（如果有）</w:t>
      </w:r>
    </w:p>
    <w:p w14:paraId="61D88131">
      <w:pPr>
        <w:tabs>
          <w:tab w:val="left" w:pos="1313"/>
        </w:tabs>
        <w:snapToGrid w:val="0"/>
        <w:spacing w:before="120" w:after="12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（如供应商</w:t>
      </w:r>
      <w:r>
        <w:rPr>
          <w:rFonts w:hint="eastAsia" w:ascii="仿宋" w:hAnsi="仿宋" w:eastAsia="仿宋" w:cs="仿宋"/>
          <w:color w:val="auto"/>
          <w:sz w:val="24"/>
          <w:highlight w:val="none"/>
          <w:lang w:val="en-US" w:eastAsia="zh-CN"/>
        </w:rPr>
        <w:t>报价</w:t>
      </w:r>
      <w:r>
        <w:rPr>
          <w:rFonts w:hint="eastAsia" w:ascii="仿宋" w:hAnsi="仿宋" w:eastAsia="仿宋" w:cs="仿宋"/>
          <w:color w:val="auto"/>
          <w:sz w:val="24"/>
          <w:highlight w:val="none"/>
        </w:rPr>
        <w:t>低于</w:t>
      </w:r>
      <w:r>
        <w:rPr>
          <w:rFonts w:hint="eastAsia" w:ascii="仿宋" w:hAnsi="仿宋" w:eastAsia="仿宋" w:cs="仿宋"/>
          <w:color w:val="auto"/>
          <w:sz w:val="24"/>
          <w:highlight w:val="none"/>
          <w:lang w:val="en-US" w:eastAsia="zh-CN"/>
        </w:rPr>
        <w:t>最高限价50%</w:t>
      </w:r>
      <w:r>
        <w:rPr>
          <w:rFonts w:hint="eastAsia" w:ascii="仿宋" w:hAnsi="仿宋" w:eastAsia="仿宋" w:cs="仿宋"/>
          <w:color w:val="auto"/>
          <w:sz w:val="24"/>
          <w:highlight w:val="none"/>
        </w:rPr>
        <w:t>的，应当提交本文档，详细阐述不影响产品质量或者诚信履约的具体原因）</w:t>
      </w:r>
    </w:p>
    <w:p w14:paraId="633B941A">
      <w:pPr>
        <w:spacing w:line="360" w:lineRule="auto"/>
        <w:jc w:val="center"/>
        <w:rPr>
          <w:rFonts w:hint="eastAsia" w:ascii="仿宋" w:hAnsi="仿宋" w:eastAsia="仿宋" w:cs="仿宋"/>
          <w:b/>
          <w:color w:val="auto"/>
          <w:kern w:val="0"/>
          <w:sz w:val="32"/>
          <w:szCs w:val="32"/>
          <w:highlight w:val="none"/>
        </w:rPr>
      </w:pPr>
    </w:p>
    <w:p w14:paraId="21D4C070">
      <w:pPr>
        <w:pStyle w:val="3"/>
        <w:bidi w:val="0"/>
        <w:jc w:val="center"/>
        <w:rPr>
          <w:rFonts w:hint="eastAsia"/>
          <w:color w:val="auto"/>
          <w:lang w:val="en-US" w:eastAsia="zh-CN"/>
        </w:rPr>
      </w:pPr>
      <w:r>
        <w:rPr>
          <w:rFonts w:hint="eastAsia"/>
          <w:color w:val="auto"/>
          <w:lang w:val="en-US" w:eastAsia="zh-CN"/>
        </w:rPr>
        <w:t>三、中小企业声明函（如果有）</w:t>
      </w:r>
    </w:p>
    <w:p w14:paraId="6FEE5758">
      <w:pPr>
        <w:widowControl/>
        <w:spacing w:line="360" w:lineRule="auto"/>
        <w:ind w:firstLine="120" w:firstLineChars="5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招标公告落实政府采购政策需满足的资格要求为“无”即本项目或标项未预留份额专门面向中小企业时，符合《政府采购促进中小企业发展管理办法》规定的小微企业拟享受价格扣除政策的，需提供中小企业声明函（附件7）。]</w:t>
      </w:r>
    </w:p>
    <w:p w14:paraId="4FA780EF">
      <w:pPr>
        <w:pStyle w:val="2"/>
        <w:keepNext w:val="0"/>
        <w:keepLines w:val="0"/>
        <w:pageBreakBefore/>
        <w:widowControl/>
        <w:spacing w:before="100" w:beforeAutospacing="1" w:after="100" w:afterAutospacing="1"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附件</w:t>
      </w:r>
    </w:p>
    <w:p w14:paraId="05E07E3B">
      <w:pPr>
        <w:pStyle w:val="4"/>
        <w:bidi w:val="0"/>
        <w:rPr>
          <w:rFonts w:hint="eastAsia"/>
          <w:color w:val="auto"/>
          <w:w w:val="100"/>
          <w:lang w:val="en-US" w:eastAsia="zh-CN"/>
        </w:rPr>
      </w:pPr>
      <w:r>
        <w:rPr>
          <w:rFonts w:hint="eastAsia"/>
          <w:color w:val="auto"/>
          <w:w w:val="100"/>
          <w:lang w:val="en-US" w:eastAsia="zh-CN"/>
        </w:rPr>
        <w:t>附件1：</w:t>
      </w:r>
    </w:p>
    <w:p w14:paraId="000E5EFE">
      <w:pPr>
        <w:spacing w:line="360" w:lineRule="auto"/>
        <w:jc w:val="center"/>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残疾人福利性单位声明函</w:t>
      </w:r>
    </w:p>
    <w:p w14:paraId="00EB6D4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采购人</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t>_单位的_</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__项目采购活动提供本单位制造的货物（由本单位承担工程/提供服务），或者提供其他残疾人福利性单位制造的货物（不包括使用非残疾人福利性单位注册商标的货物）。</w:t>
      </w:r>
    </w:p>
    <w:p w14:paraId="1BEF31A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4CB3F34D">
      <w:pPr>
        <w:autoSpaceDE w:val="0"/>
        <w:autoSpaceDN w:val="0"/>
        <w:spacing w:line="360" w:lineRule="auto"/>
        <w:ind w:left="2" w:leftChars="1" w:right="1120" w:firstLine="4560" w:firstLineChars="19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投标人名称（电子签名）：</w:t>
      </w:r>
    </w:p>
    <w:p w14:paraId="03836BFF">
      <w:pPr>
        <w:autoSpaceDE w:val="0"/>
        <w:autoSpaceDN w:val="0"/>
        <w:spacing w:line="360" w:lineRule="auto"/>
        <w:ind w:left="2" w:leftChars="1" w:right="1120" w:firstLine="4560" w:firstLineChars="19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日  期：</w:t>
      </w:r>
    </w:p>
    <w:p w14:paraId="02D92377">
      <w:pPr>
        <w:autoSpaceDE w:val="0"/>
        <w:autoSpaceDN w:val="0"/>
        <w:spacing w:line="360" w:lineRule="auto"/>
        <w:ind w:left="2" w:leftChars="1" w:right="1120" w:firstLine="4560" w:firstLineChars="1900"/>
        <w:jc w:val="left"/>
        <w:rPr>
          <w:rFonts w:hint="eastAsia" w:ascii="仿宋" w:hAnsi="仿宋" w:eastAsia="仿宋" w:cs="仿宋"/>
          <w:color w:val="auto"/>
          <w:kern w:val="0"/>
          <w:sz w:val="24"/>
          <w:highlight w:val="none"/>
          <w:lang w:val="zh-CN"/>
        </w:rPr>
        <w:sectPr>
          <w:headerReference r:id="rId26" w:type="first"/>
          <w:footerReference r:id="rId29" w:type="first"/>
          <w:headerReference r:id="rId25" w:type="default"/>
          <w:footerReference r:id="rId27" w:type="default"/>
          <w:footerReference r:id="rId28" w:type="even"/>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30E61867">
      <w:pPr>
        <w:pStyle w:val="4"/>
        <w:bidi w:val="0"/>
        <w:rPr>
          <w:rFonts w:hint="eastAsia"/>
          <w:color w:val="auto"/>
          <w:w w:val="100"/>
          <w:lang w:val="en-US" w:eastAsia="zh-CN"/>
        </w:rPr>
      </w:pPr>
      <w:r>
        <w:rPr>
          <w:rFonts w:hint="eastAsia"/>
          <w:color w:val="auto"/>
          <w:w w:val="100"/>
          <w:lang w:val="en-US" w:eastAsia="zh-CN"/>
        </w:rPr>
        <w:t>附件2：质疑函范本及制作说明</w:t>
      </w:r>
    </w:p>
    <w:p w14:paraId="15A748C4">
      <w:pPr>
        <w:spacing w:line="360" w:lineRule="auto"/>
        <w:jc w:val="center"/>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质疑函范本</w:t>
      </w:r>
    </w:p>
    <w:p w14:paraId="2C825230">
      <w:pPr>
        <w:snapToGrid w:val="0"/>
        <w:spacing w:before="240" w:beforeLines="100" w:line="24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一、质疑供应商基本信息</w:t>
      </w:r>
    </w:p>
    <w:p w14:paraId="6988CF6C">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质疑供应商：</w:t>
      </w:r>
      <w:r>
        <w:rPr>
          <w:rFonts w:hint="eastAsia" w:ascii="仿宋" w:hAnsi="仿宋" w:eastAsia="仿宋" w:cs="仿宋"/>
          <w:color w:val="auto"/>
          <w:sz w:val="24"/>
          <w:highlight w:val="none"/>
          <w:u w:val="dotted"/>
        </w:rPr>
        <w:t xml:space="preserve">                                        </w:t>
      </w:r>
    </w:p>
    <w:p w14:paraId="4C21AF9B">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5933DA3B">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447A69A3">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p>
    <w:p w14:paraId="61B807AD">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2162AED4">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6A132E7C">
      <w:pPr>
        <w:snapToGrid w:val="0"/>
        <w:spacing w:line="24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二、质疑项目基本情况</w:t>
      </w:r>
    </w:p>
    <w:p w14:paraId="27BA6E63">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14:paraId="67E19BD5">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09F96F3D">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14:paraId="5476F3EB">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采购文件获取日期：</w:t>
      </w:r>
      <w:r>
        <w:rPr>
          <w:rFonts w:hint="eastAsia" w:ascii="仿宋" w:hAnsi="仿宋" w:eastAsia="仿宋" w:cs="仿宋"/>
          <w:color w:val="auto"/>
          <w:sz w:val="24"/>
          <w:highlight w:val="none"/>
          <w:u w:val="dotted"/>
        </w:rPr>
        <w:t xml:space="preserve">                                           </w:t>
      </w:r>
    </w:p>
    <w:p w14:paraId="1151DDF3">
      <w:pPr>
        <w:snapToGrid w:val="0"/>
        <w:spacing w:line="24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三、质疑事项具体内容</w:t>
      </w:r>
    </w:p>
    <w:p w14:paraId="2009F1B1">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14:paraId="06BD4F61">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0C280E5C">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14:paraId="738B4B02">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3B940977">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2B45DF75">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14:paraId="79D6A0FD">
      <w:pPr>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6ECB6134">
      <w:pPr>
        <w:snapToGrid w:val="0"/>
        <w:spacing w:line="24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四、与质疑事项相关的质疑请求</w:t>
      </w:r>
    </w:p>
    <w:p w14:paraId="5862DBC1">
      <w:pPr>
        <w:snapToGrid w:val="0"/>
        <w:spacing w:line="24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14:paraId="2FAB9232">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签字</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签章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公章：                      </w:t>
      </w:r>
    </w:p>
    <w:p w14:paraId="69C2211B">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36A0EF74">
      <w:pPr>
        <w:spacing w:line="240" w:lineRule="auto"/>
        <w:rPr>
          <w:rFonts w:hint="eastAsia" w:ascii="仿宋" w:hAnsi="仿宋" w:eastAsia="仿宋" w:cs="仿宋"/>
          <w:b/>
          <w:color w:val="auto"/>
          <w:sz w:val="24"/>
          <w:highlight w:val="none"/>
        </w:rPr>
      </w:pPr>
    </w:p>
    <w:p w14:paraId="1B855662">
      <w:pPr>
        <w:spacing w:line="24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14:paraId="138D028B">
      <w:pPr>
        <w:widowControl/>
        <w:spacing w:line="24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1.供应商提出质疑时，应提交质疑函和必要的证明材料。</w:t>
      </w:r>
    </w:p>
    <w:p w14:paraId="09AB8733">
      <w:pPr>
        <w:widowControl/>
        <w:spacing w:line="24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2.质疑供应商若委托代理人进行质疑的，质疑函应按要求列明“授权代表”的有关内容，并在附件中提交由质疑</w:t>
      </w:r>
      <w:r>
        <w:rPr>
          <w:rFonts w:hint="eastAsia" w:ascii="仿宋" w:hAnsi="仿宋" w:eastAsia="仿宋" w:cs="仿宋"/>
          <w:color w:val="auto"/>
          <w:kern w:val="0"/>
          <w:sz w:val="24"/>
          <w:highlight w:val="none"/>
        </w:rPr>
        <w:t>供应商签署的授权委托书。授权委托书应载明代理人的姓名或者名称、代理事项、具体权限、期限和相关事项。</w:t>
      </w:r>
    </w:p>
    <w:p w14:paraId="5CA95BD0">
      <w:pPr>
        <w:widowControl/>
        <w:spacing w:line="24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3.质疑供应商若对项目的某一分包进行质疑，质疑函中应列明具体分包号。</w:t>
      </w:r>
    </w:p>
    <w:p w14:paraId="309E78DE">
      <w:pPr>
        <w:widowControl/>
        <w:spacing w:line="24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14:paraId="760071C8">
      <w:pPr>
        <w:widowControl/>
        <w:spacing w:line="24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14:paraId="4B83D729">
      <w:pPr>
        <w:widowControl/>
        <w:spacing w:line="24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6.质疑供应商为自然人的，质疑函应由本人签字；质疑供应商为法人或者其他组织的，质疑函应由法定代表人、主要负责人，或者其授权代表签字或者盖章，并加盖公章。</w:t>
      </w:r>
    </w:p>
    <w:p w14:paraId="4972EF05">
      <w:pPr>
        <w:spacing w:line="360" w:lineRule="auto"/>
        <w:jc w:val="left"/>
        <w:rPr>
          <w:rFonts w:hint="eastAsia" w:ascii="仿宋" w:hAnsi="仿宋" w:eastAsia="仿宋" w:cs="仿宋"/>
          <w:b/>
          <w:color w:val="auto"/>
          <w:spacing w:val="6"/>
          <w:sz w:val="32"/>
          <w:szCs w:val="32"/>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6BABB893">
      <w:pPr>
        <w:pStyle w:val="4"/>
        <w:bidi w:val="0"/>
        <w:rPr>
          <w:rFonts w:hint="eastAsia"/>
          <w:color w:val="auto"/>
          <w:w w:val="100"/>
          <w:lang w:val="en-US" w:eastAsia="zh-CN"/>
        </w:rPr>
      </w:pPr>
      <w:r>
        <w:rPr>
          <w:rFonts w:hint="eastAsia"/>
          <w:color w:val="auto"/>
          <w:w w:val="100"/>
          <w:lang w:val="en-US" w:eastAsia="zh-CN"/>
        </w:rPr>
        <w:t>附件3：投诉书范本及制作说明</w:t>
      </w:r>
    </w:p>
    <w:p w14:paraId="754B7DBC">
      <w:pPr>
        <w:spacing w:line="360" w:lineRule="auto"/>
        <w:jc w:val="center"/>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投诉书范本</w:t>
      </w:r>
    </w:p>
    <w:p w14:paraId="3C5CF49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一、投诉相关主体基本情况</w:t>
      </w:r>
    </w:p>
    <w:p w14:paraId="0F565FD3">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投诉人：</w:t>
      </w:r>
      <w:r>
        <w:rPr>
          <w:rFonts w:hint="eastAsia" w:ascii="仿宋" w:hAnsi="仿宋" w:eastAsia="仿宋" w:cs="仿宋"/>
          <w:color w:val="auto"/>
          <w:sz w:val="24"/>
          <w:highlight w:val="none"/>
          <w:u w:val="dotted"/>
        </w:rPr>
        <w:t xml:space="preserve">                                               </w:t>
      </w:r>
    </w:p>
    <w:p w14:paraId="0DA8EADD">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1A634397">
      <w:pPr>
        <w:tabs>
          <w:tab w:val="left" w:pos="651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法定代表人/主要负责人：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2121880D">
      <w:pPr>
        <w:tabs>
          <w:tab w:val="left" w:pos="6510"/>
        </w:tabs>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526746BA">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13F013A0">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46ECEE2E">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被投诉人1：</w:t>
      </w:r>
      <w:r>
        <w:rPr>
          <w:rFonts w:hint="eastAsia" w:ascii="仿宋" w:hAnsi="仿宋" w:eastAsia="仿宋" w:cs="仿宋"/>
          <w:color w:val="auto"/>
          <w:sz w:val="24"/>
          <w:highlight w:val="none"/>
          <w:u w:val="dotted"/>
        </w:rPr>
        <w:t xml:space="preserve">                                           </w:t>
      </w:r>
    </w:p>
    <w:p w14:paraId="7DA1CCBA">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1376596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4155E13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被投诉人2</w:t>
      </w:r>
    </w:p>
    <w:p w14:paraId="52A355B7">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w:t>
      </w:r>
    </w:p>
    <w:p w14:paraId="29E979D6">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相关供应商：</w:t>
      </w:r>
      <w:r>
        <w:rPr>
          <w:rFonts w:hint="eastAsia" w:ascii="仿宋" w:hAnsi="仿宋" w:eastAsia="仿宋" w:cs="仿宋"/>
          <w:color w:val="auto"/>
          <w:sz w:val="24"/>
          <w:highlight w:val="none"/>
          <w:u w:val="dotted"/>
        </w:rPr>
        <w:t xml:space="preserve">                                         </w:t>
      </w:r>
    </w:p>
    <w:p w14:paraId="2E967469">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101DB1C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689D114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二、投诉项目基本情况</w:t>
      </w:r>
    </w:p>
    <w:p w14:paraId="20FB04D0">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采购项目名称：</w:t>
      </w:r>
      <w:r>
        <w:rPr>
          <w:rFonts w:hint="eastAsia" w:ascii="仿宋" w:hAnsi="仿宋" w:eastAsia="仿宋" w:cs="仿宋"/>
          <w:color w:val="auto"/>
          <w:sz w:val="24"/>
          <w:highlight w:val="none"/>
          <w:u w:val="dotted"/>
        </w:rPr>
        <w:t xml:space="preserve">                                        </w:t>
      </w:r>
    </w:p>
    <w:p w14:paraId="40B810BF">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2ED734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45468515">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代理机构名称：</w:t>
      </w:r>
      <w:r>
        <w:rPr>
          <w:rFonts w:hint="eastAsia" w:ascii="仿宋" w:hAnsi="仿宋" w:eastAsia="仿宋" w:cs="仿宋"/>
          <w:color w:val="auto"/>
          <w:sz w:val="24"/>
          <w:highlight w:val="none"/>
          <w:u w:val="dotted"/>
        </w:rPr>
        <w:t xml:space="preserve">                                         </w:t>
      </w:r>
    </w:p>
    <w:p w14:paraId="24A37C72">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采购文件公告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dotted"/>
        </w:rPr>
        <w:t xml:space="preserve">是/否 </w:t>
      </w:r>
      <w:r>
        <w:rPr>
          <w:rFonts w:hint="eastAsia" w:ascii="仿宋" w:hAnsi="仿宋" w:eastAsia="仿宋" w:cs="仿宋"/>
          <w:color w:val="auto"/>
          <w:sz w:val="24"/>
          <w:highlight w:val="none"/>
        </w:rPr>
        <w:t>公告期限：</w:t>
      </w:r>
      <w:r>
        <w:rPr>
          <w:rFonts w:hint="eastAsia" w:ascii="仿宋" w:hAnsi="仿宋" w:eastAsia="仿宋" w:cs="仿宋"/>
          <w:color w:val="auto"/>
          <w:sz w:val="24"/>
          <w:highlight w:val="none"/>
          <w:u w:val="dotted"/>
        </w:rPr>
        <w:t xml:space="preserve">                                 </w:t>
      </w:r>
    </w:p>
    <w:p w14:paraId="5E018BB5">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采购结果公告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dotted"/>
        </w:rPr>
        <w:t xml:space="preserve">是/否 </w:t>
      </w:r>
      <w:r>
        <w:rPr>
          <w:rFonts w:hint="eastAsia" w:ascii="仿宋" w:hAnsi="仿宋" w:eastAsia="仿宋" w:cs="仿宋"/>
          <w:color w:val="auto"/>
          <w:sz w:val="24"/>
          <w:highlight w:val="none"/>
        </w:rPr>
        <w:t>公告期限：</w:t>
      </w:r>
      <w:r>
        <w:rPr>
          <w:rFonts w:hint="eastAsia" w:ascii="仿宋" w:hAnsi="仿宋" w:eastAsia="仿宋" w:cs="仿宋"/>
          <w:color w:val="auto"/>
          <w:sz w:val="24"/>
          <w:highlight w:val="none"/>
          <w:u w:val="dotted"/>
        </w:rPr>
        <w:t xml:space="preserve">                        </w:t>
      </w:r>
    </w:p>
    <w:p w14:paraId="74E31B1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三、质疑基本情况</w:t>
      </w:r>
    </w:p>
    <w:p w14:paraId="26FED169">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投诉人于</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向</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提出质疑，质疑事项为：</w:t>
      </w:r>
      <w:r>
        <w:rPr>
          <w:rFonts w:hint="eastAsia" w:ascii="仿宋" w:hAnsi="仿宋" w:eastAsia="仿宋" w:cs="仿宋"/>
          <w:color w:val="auto"/>
          <w:sz w:val="24"/>
          <w:highlight w:val="none"/>
          <w:u w:val="dotted"/>
        </w:rPr>
        <w:t xml:space="preserve">      </w:t>
      </w:r>
    </w:p>
    <w:p w14:paraId="68477C4D">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采购人/代理机构</w:t>
      </w:r>
      <w:r>
        <w:rPr>
          <w:rFonts w:hint="eastAsia" w:ascii="仿宋" w:hAnsi="仿宋" w:eastAsia="仿宋" w:cs="仿宋"/>
          <w:color w:val="auto"/>
          <w:sz w:val="24"/>
          <w:highlight w:val="none"/>
        </w:rPr>
        <w:t>于</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就质疑事项作出了答复/没有在法定期限内作出答复。</w:t>
      </w:r>
    </w:p>
    <w:p w14:paraId="5F7B074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四、投诉事项具体内容</w:t>
      </w:r>
    </w:p>
    <w:p w14:paraId="20428663">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投诉事项1：</w:t>
      </w:r>
      <w:r>
        <w:rPr>
          <w:rFonts w:hint="eastAsia" w:ascii="仿宋" w:hAnsi="仿宋" w:eastAsia="仿宋" w:cs="仿宋"/>
          <w:color w:val="auto"/>
          <w:sz w:val="24"/>
          <w:highlight w:val="none"/>
          <w:u w:val="dotted"/>
        </w:rPr>
        <w:t xml:space="preserve">                                       </w:t>
      </w:r>
    </w:p>
    <w:p w14:paraId="6A7C643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2B1A6108">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30D30249">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6E6B5B63">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5657A0D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投诉事项2</w:t>
      </w:r>
    </w:p>
    <w:p w14:paraId="3A19E708">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w:t>
      </w:r>
    </w:p>
    <w:p w14:paraId="07499CC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五、与投诉事项相关的投诉请求</w:t>
      </w:r>
    </w:p>
    <w:p w14:paraId="0E3E33D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151B3EB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签字</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签章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公章：                      </w:t>
      </w:r>
    </w:p>
    <w:p w14:paraId="2D74120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1FC4E66A">
      <w:pPr>
        <w:spacing w:line="360" w:lineRule="auto"/>
        <w:rPr>
          <w:rFonts w:hint="eastAsia" w:ascii="仿宋" w:hAnsi="仿宋" w:eastAsia="仿宋" w:cs="仿宋"/>
          <w:b/>
          <w:color w:val="auto"/>
          <w:sz w:val="24"/>
          <w:highlight w:val="none"/>
        </w:rPr>
      </w:pPr>
    </w:p>
    <w:p w14:paraId="4C57B1AD">
      <w:pPr>
        <w:spacing w:line="360" w:lineRule="auto"/>
        <w:rPr>
          <w:rFonts w:hint="eastAsia" w:ascii="仿宋" w:hAnsi="仿宋" w:eastAsia="仿宋" w:cs="仿宋"/>
          <w:b/>
          <w:color w:val="auto"/>
          <w:sz w:val="24"/>
          <w:highlight w:val="none"/>
        </w:rPr>
      </w:pPr>
    </w:p>
    <w:p w14:paraId="53D58AD6">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投诉书制作说明：</w:t>
      </w:r>
    </w:p>
    <w:p w14:paraId="1EC0CBF0">
      <w:pPr>
        <w:widowControl/>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1.投诉人提起投诉时，应当提交投诉书和必要的证明材料，并按照被投诉人和与投诉事项有关的供应商数量提供投诉书副本。</w:t>
      </w:r>
    </w:p>
    <w:p w14:paraId="189F08B4">
      <w:pPr>
        <w:widowControl/>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2.投诉人若委托代理人进行投诉的，投诉书应按照要求列明“授权代表”的有关内容，并在附件中提交由</w:t>
      </w:r>
      <w:r>
        <w:rPr>
          <w:rFonts w:hint="eastAsia" w:ascii="仿宋" w:hAnsi="仿宋" w:eastAsia="仿宋" w:cs="仿宋"/>
          <w:color w:val="auto"/>
          <w:kern w:val="0"/>
          <w:sz w:val="24"/>
          <w:highlight w:val="none"/>
        </w:rPr>
        <w:t>投诉人签署的授权委托书。授权委托书应当载明代理人的姓名或者名称、代理事项、具体权限、期限和相关事项。</w:t>
      </w:r>
    </w:p>
    <w:p w14:paraId="1F18A747">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3.投诉人若对项目的某一分包进行投诉，投诉书应列明具体分包号。</w:t>
      </w:r>
    </w:p>
    <w:p w14:paraId="6E96AAB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4.投诉书应简要列明质疑事项，质疑函、质疑答复等作为附件材料提供。</w:t>
      </w:r>
    </w:p>
    <w:p w14:paraId="1214A483">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5.投诉书的投诉事项应具体、明确，并有必要的事实依据和法律依据。</w:t>
      </w:r>
    </w:p>
    <w:p w14:paraId="254E60F9">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6.投诉书的投诉请求应与投诉事项相关。</w:t>
      </w:r>
    </w:p>
    <w:p w14:paraId="7011CF9F">
      <w:pPr>
        <w:widowControl/>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7.投诉人为自然人的，投诉书应当由本人签字；投诉人为法人或者其他组织的，投诉书应当由法定代表人、主要负责人，或者其授权代表签字或者盖章，并加盖公章。</w:t>
      </w:r>
    </w:p>
    <w:p w14:paraId="21123718">
      <w:pPr>
        <w:autoSpaceDE w:val="0"/>
        <w:autoSpaceDN w:val="0"/>
        <w:spacing w:line="360" w:lineRule="auto"/>
        <w:jc w:val="center"/>
        <w:rPr>
          <w:rFonts w:hint="eastAsia" w:ascii="仿宋" w:hAnsi="仿宋" w:eastAsia="仿宋" w:cs="仿宋"/>
          <w:b/>
          <w:color w:val="auto"/>
          <w:spacing w:val="6"/>
          <w:sz w:val="32"/>
          <w:szCs w:val="32"/>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36ACD37B">
      <w:pPr>
        <w:pStyle w:val="4"/>
        <w:bidi w:val="0"/>
        <w:rPr>
          <w:rFonts w:hint="eastAsia"/>
          <w:color w:val="auto"/>
          <w:w w:val="100"/>
          <w:lang w:val="en-US" w:eastAsia="zh-CN"/>
        </w:rPr>
      </w:pPr>
      <w:r>
        <w:rPr>
          <w:rFonts w:hint="eastAsia"/>
          <w:color w:val="auto"/>
          <w:w w:val="100"/>
          <w:lang w:val="en-US" w:eastAsia="zh-CN"/>
        </w:rPr>
        <w:t>附件4：业务专用章使用说明函</w:t>
      </w:r>
    </w:p>
    <w:p w14:paraId="325DFE2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（采购人）、（采购代理机构）：</w:t>
      </w:r>
    </w:p>
    <w:p w14:paraId="3D90C05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zh-CN"/>
        </w:rPr>
        <w:t>我方</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sz w:val="24"/>
          <w:highlight w:val="none"/>
        </w:rPr>
        <w:t>投标人全称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是中华人民共和国依法登记注册的合法企业，</w:t>
      </w:r>
      <w:r>
        <w:rPr>
          <w:rFonts w:hint="eastAsia" w:ascii="仿宋" w:hAnsi="仿宋" w:eastAsia="仿宋" w:cs="仿宋"/>
          <w:bCs/>
          <w:color w:val="auto"/>
          <w:sz w:val="24"/>
          <w:highlight w:val="none"/>
        </w:rPr>
        <w:t>在参加</w:t>
      </w:r>
      <w:r>
        <w:rPr>
          <w:rFonts w:hint="eastAsia" w:ascii="仿宋" w:hAnsi="仿宋" w:eastAsia="仿宋" w:cs="仿宋"/>
          <w:color w:val="auto"/>
          <w:sz w:val="24"/>
          <w:highlight w:val="none"/>
        </w:rPr>
        <w:t>你方组织的（项目名称）【招标编号：（采购编号）】</w:t>
      </w:r>
      <w:r>
        <w:rPr>
          <w:rFonts w:hint="eastAsia" w:ascii="仿宋" w:hAnsi="仿宋" w:eastAsia="仿宋" w:cs="仿宋"/>
          <w:bCs/>
          <w:color w:val="auto"/>
          <w:sz w:val="24"/>
          <w:highlight w:val="none"/>
        </w:rPr>
        <w:t>投标活动中作如下说明：</w:t>
      </w:r>
      <w:r>
        <w:rPr>
          <w:rFonts w:hint="eastAsia" w:ascii="仿宋" w:hAnsi="仿宋" w:eastAsia="仿宋" w:cs="仿宋"/>
          <w:color w:val="auto"/>
          <w:sz w:val="24"/>
          <w:highlight w:val="none"/>
        </w:rPr>
        <w:t xml:space="preserve">我方所使用的“XX专用章”与法定名称章具有同等的法律效力，对使用“XX专用章”的行为予以完全承认，并愿意承担相应责任。   </w:t>
      </w:r>
    </w:p>
    <w:p w14:paraId="2F8BFF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特此说明。</w:t>
      </w:r>
    </w:p>
    <w:p w14:paraId="04D242C5">
      <w:pPr>
        <w:spacing w:line="360" w:lineRule="auto"/>
        <w:ind w:right="480"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投标单位（法定名称章）：</w:t>
      </w:r>
    </w:p>
    <w:p w14:paraId="6AA2C65B">
      <w:pPr>
        <w:spacing w:line="360" w:lineRule="auto"/>
        <w:ind w:right="1440" w:firstLine="494"/>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24ADE23D">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附：</w:t>
      </w:r>
    </w:p>
    <w:p w14:paraId="789317D8">
      <w:pPr>
        <w:spacing w:line="360"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1kA8/2AAAAAoBAAAPAAAAAAAAAAEAIAAAACIAAABkcnMvZG93&#10;bnJldi54bWxQSwECFAAUAAAACACHTuJAIQVDvzkCAAB+BAAADgAAAAAAAAABACAAAAAnAQAAZHJz&#10;L2Uyb0RvYy54bWxQSwUGAAAAAAYABgBZAQAA0gUAAAAA&#10;">
                <v:fill on="t" focussize="0,0"/>
                <v:stroke color="#000000" miterlimit="2" joinstyle="miter"/>
                <v:imagedata o:title=""/>
                <o:lock v:ext="edit" aspectratio="f"/>
              </v:rect>
            </w:pict>
          </mc:Fallback>
        </mc:AlternateContent>
      </w:r>
      <w:r>
        <w:rPr>
          <w:rFonts w:hint="eastAsia" w:ascii="仿宋" w:hAnsi="仿宋" w:eastAsia="仿宋" w:cs="仿宋"/>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mMR6bYAAAACgEAAA8AAAAAAAAAAQAgAAAAIgAAAGRycy9kb3du&#10;cmV2LnhtbFBLAQIUABQAAAAIAIdO4kBnfomoOAIAAH4EAAAOAAAAAAAAAAEAIAAAACcBAABkcnMv&#10;ZTJvRG9jLnhtbFBLBQYAAAAABgAGAFkBAADRBQAAAAA=&#10;">
                <v:fill on="t" focussize="0,0"/>
                <v:stroke color="#000000" miterlimit="2" joinstyle="miter"/>
                <v:imagedata o:title=""/>
                <o:lock v:ext="edit" aspectratio="f"/>
              </v:rect>
            </w:pict>
          </mc:Fallback>
        </mc:AlternateContent>
      </w:r>
      <w:r>
        <w:rPr>
          <w:rFonts w:hint="eastAsia" w:ascii="仿宋" w:hAnsi="仿宋" w:eastAsia="仿宋" w:cs="仿宋"/>
          <w:color w:val="auto"/>
          <w:sz w:val="24"/>
          <w:highlight w:val="none"/>
        </w:rPr>
        <w:t>投标单位法定名称章（印模）                投标单位“XX专用章”（印模）</w:t>
      </w:r>
    </w:p>
    <w:p w14:paraId="148DB073">
      <w:pPr>
        <w:autoSpaceDE w:val="0"/>
        <w:autoSpaceDN w:val="0"/>
        <w:spacing w:line="360" w:lineRule="auto"/>
        <w:jc w:val="center"/>
        <w:rPr>
          <w:rFonts w:hint="eastAsia" w:ascii="仿宋" w:hAnsi="仿宋" w:eastAsia="仿宋" w:cs="仿宋"/>
          <w:b/>
          <w:color w:val="auto"/>
          <w:spacing w:val="6"/>
          <w:sz w:val="32"/>
          <w:szCs w:val="32"/>
          <w:highlight w:val="none"/>
        </w:rPr>
      </w:pPr>
    </w:p>
    <w:p w14:paraId="31280B74">
      <w:pPr>
        <w:autoSpaceDE w:val="0"/>
        <w:autoSpaceDN w:val="0"/>
        <w:spacing w:line="360" w:lineRule="auto"/>
        <w:jc w:val="center"/>
        <w:rPr>
          <w:rFonts w:hint="eastAsia" w:ascii="仿宋" w:hAnsi="仿宋" w:eastAsia="仿宋" w:cs="仿宋"/>
          <w:b/>
          <w:color w:val="auto"/>
          <w:spacing w:val="6"/>
          <w:sz w:val="32"/>
          <w:szCs w:val="32"/>
          <w:highlight w:val="none"/>
        </w:rPr>
      </w:pPr>
    </w:p>
    <w:p w14:paraId="256D4981">
      <w:pPr>
        <w:autoSpaceDE w:val="0"/>
        <w:autoSpaceDN w:val="0"/>
        <w:spacing w:line="360" w:lineRule="auto"/>
        <w:jc w:val="center"/>
        <w:rPr>
          <w:rFonts w:hint="eastAsia" w:ascii="仿宋" w:hAnsi="仿宋" w:eastAsia="仿宋" w:cs="仿宋"/>
          <w:b/>
          <w:color w:val="auto"/>
          <w:spacing w:val="6"/>
          <w:sz w:val="32"/>
          <w:szCs w:val="32"/>
          <w:highlight w:val="none"/>
        </w:rPr>
      </w:pPr>
    </w:p>
    <w:p w14:paraId="6BFD2C1C">
      <w:pPr>
        <w:autoSpaceDE w:val="0"/>
        <w:autoSpaceDN w:val="0"/>
        <w:spacing w:line="360" w:lineRule="auto"/>
        <w:jc w:val="center"/>
        <w:rPr>
          <w:rFonts w:hint="eastAsia" w:ascii="仿宋" w:hAnsi="仿宋" w:eastAsia="仿宋" w:cs="仿宋"/>
          <w:b/>
          <w:color w:val="auto"/>
          <w:spacing w:val="6"/>
          <w:sz w:val="32"/>
          <w:szCs w:val="32"/>
          <w:highlight w:val="none"/>
        </w:rPr>
      </w:pPr>
    </w:p>
    <w:p w14:paraId="343CA03D">
      <w:pPr>
        <w:autoSpaceDE w:val="0"/>
        <w:autoSpaceDN w:val="0"/>
        <w:spacing w:line="360" w:lineRule="auto"/>
        <w:jc w:val="center"/>
        <w:rPr>
          <w:rFonts w:hint="eastAsia" w:ascii="仿宋" w:hAnsi="仿宋" w:eastAsia="仿宋" w:cs="仿宋"/>
          <w:b/>
          <w:color w:val="auto"/>
          <w:spacing w:val="6"/>
          <w:sz w:val="32"/>
          <w:szCs w:val="32"/>
          <w:highlight w:val="none"/>
        </w:rPr>
      </w:pPr>
    </w:p>
    <w:p w14:paraId="1080B9E9">
      <w:pPr>
        <w:autoSpaceDE w:val="0"/>
        <w:autoSpaceDN w:val="0"/>
        <w:spacing w:line="360" w:lineRule="auto"/>
        <w:jc w:val="center"/>
        <w:rPr>
          <w:rFonts w:hint="eastAsia" w:ascii="仿宋" w:hAnsi="仿宋" w:eastAsia="仿宋" w:cs="仿宋"/>
          <w:b/>
          <w:color w:val="auto"/>
          <w:spacing w:val="6"/>
          <w:sz w:val="32"/>
          <w:szCs w:val="32"/>
          <w:highlight w:val="none"/>
        </w:rPr>
      </w:pPr>
    </w:p>
    <w:p w14:paraId="78827705">
      <w:pPr>
        <w:autoSpaceDE w:val="0"/>
        <w:autoSpaceDN w:val="0"/>
        <w:spacing w:line="360" w:lineRule="auto"/>
        <w:jc w:val="center"/>
        <w:rPr>
          <w:rFonts w:hint="eastAsia" w:ascii="仿宋" w:hAnsi="仿宋" w:eastAsia="仿宋" w:cs="仿宋"/>
          <w:b/>
          <w:color w:val="auto"/>
          <w:spacing w:val="6"/>
          <w:sz w:val="32"/>
          <w:szCs w:val="32"/>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16827178">
      <w:pPr>
        <w:pStyle w:val="4"/>
        <w:bidi w:val="0"/>
        <w:rPr>
          <w:rFonts w:hint="eastAsia"/>
          <w:color w:val="auto"/>
          <w:w w:val="100"/>
          <w:lang w:val="zh-CN" w:eastAsia="zh-CN"/>
        </w:rPr>
      </w:pPr>
      <w:r>
        <w:rPr>
          <w:rFonts w:hint="eastAsia"/>
          <w:color w:val="auto"/>
          <w:w w:val="100"/>
          <w:lang w:val="en-US" w:eastAsia="zh-CN"/>
        </w:rPr>
        <w:t>附件5：</w:t>
      </w:r>
      <w:r>
        <w:rPr>
          <w:rFonts w:hint="eastAsia"/>
          <w:color w:val="auto"/>
          <w:w w:val="100"/>
          <w:lang w:val="zh-CN" w:eastAsia="zh-CN"/>
        </w:rPr>
        <w:t>联合协议</w:t>
      </w:r>
    </w:p>
    <w:p w14:paraId="4FA64DDD">
      <w:pPr>
        <w:widowControl/>
        <w:spacing w:line="24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（以联合体形式投标的，提供联合协议；本项目不接受联合体投标或者投标人不以联合体形式投标的，则不需要提供）</w:t>
      </w:r>
    </w:p>
    <w:p w14:paraId="20A8DF8C">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（联合体所有成员名称）</w:t>
      </w:r>
      <w:r>
        <w:rPr>
          <w:rFonts w:hint="eastAsia" w:ascii="仿宋" w:hAnsi="仿宋" w:eastAsia="仿宋" w:cs="仿宋"/>
          <w:color w:val="auto"/>
          <w:kern w:val="0"/>
          <w:sz w:val="24"/>
          <w:highlight w:val="none"/>
        </w:rPr>
        <w:t>自愿</w:t>
      </w:r>
      <w:r>
        <w:rPr>
          <w:rFonts w:hint="eastAsia" w:ascii="仿宋" w:hAnsi="仿宋" w:eastAsia="仿宋" w:cs="仿宋"/>
          <w:color w:val="auto"/>
          <w:kern w:val="0"/>
          <w:sz w:val="24"/>
          <w:highlight w:val="none"/>
          <w:lang w:val="zh-CN"/>
        </w:rPr>
        <w:t>组成一个联合体，以一个投标人的身份</w:t>
      </w:r>
      <w:r>
        <w:rPr>
          <w:rFonts w:hint="eastAsia" w:ascii="仿宋" w:hAnsi="仿宋" w:eastAsia="仿宋" w:cs="仿宋"/>
          <w:color w:val="auto"/>
          <w:kern w:val="0"/>
          <w:sz w:val="24"/>
          <w:highlight w:val="none"/>
        </w:rPr>
        <w:t>参加</w:t>
      </w:r>
      <w:r>
        <w:rPr>
          <w:rFonts w:hint="eastAsia" w:ascii="仿宋" w:hAnsi="仿宋" w:eastAsia="仿宋" w:cs="仿宋"/>
          <w:color w:val="auto"/>
          <w:sz w:val="24"/>
          <w:highlight w:val="none"/>
        </w:rPr>
        <w:t>（项目名称）【招标编号：（采购编号）】</w:t>
      </w:r>
      <w:r>
        <w:rPr>
          <w:rFonts w:hint="eastAsia" w:ascii="仿宋" w:hAnsi="仿宋" w:eastAsia="仿宋" w:cs="仿宋"/>
          <w:color w:val="auto"/>
          <w:kern w:val="0"/>
          <w:sz w:val="24"/>
          <w:highlight w:val="none"/>
          <w:lang w:val="zh-CN"/>
        </w:rPr>
        <w:t>投标。</w:t>
      </w:r>
    </w:p>
    <w:p w14:paraId="39234846">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一、各方一致决定，</w:t>
      </w:r>
      <w:r>
        <w:rPr>
          <w:rFonts w:hint="eastAsia" w:ascii="仿宋" w:hAnsi="仿宋" w:eastAsia="仿宋" w:cs="仿宋"/>
          <w:color w:val="auto"/>
          <w:kern w:val="0"/>
          <w:sz w:val="24"/>
          <w:highlight w:val="none"/>
          <w:u w:val="single"/>
        </w:rPr>
        <w:t>（某联合体成员名称）</w:t>
      </w:r>
      <w:r>
        <w:rPr>
          <w:rFonts w:hint="eastAsia" w:ascii="仿宋" w:hAnsi="仿宋" w:eastAsia="仿宋" w:cs="仿宋"/>
          <w:color w:val="auto"/>
          <w:kern w:val="0"/>
          <w:sz w:val="24"/>
          <w:highlight w:val="none"/>
        </w:rPr>
        <w:t>为联合体</w:t>
      </w:r>
      <w:r>
        <w:rPr>
          <w:rFonts w:hint="eastAsia" w:ascii="仿宋" w:hAnsi="仿宋" w:eastAsia="仿宋" w:cs="仿宋"/>
          <w:color w:val="auto"/>
          <w:kern w:val="0"/>
          <w:sz w:val="24"/>
          <w:highlight w:val="none"/>
          <w:lang w:val="zh-CN"/>
        </w:rPr>
        <w:t>牵头人</w:t>
      </w:r>
      <w:r>
        <w:rPr>
          <w:rFonts w:hint="eastAsia" w:ascii="仿宋" w:hAnsi="仿宋" w:eastAsia="仿宋" w:cs="仿宋"/>
          <w:color w:val="auto"/>
          <w:sz w:val="24"/>
          <w:highlight w:val="none"/>
        </w:rPr>
        <w:t>，代表所有联合体成员负责投标和合同实施阶段的主办、协调工作</w:t>
      </w:r>
      <w:r>
        <w:rPr>
          <w:rFonts w:hint="eastAsia" w:ascii="仿宋" w:hAnsi="仿宋" w:eastAsia="仿宋" w:cs="仿宋"/>
          <w:color w:val="auto"/>
          <w:kern w:val="0"/>
          <w:sz w:val="24"/>
          <w:highlight w:val="none"/>
          <w:lang w:val="zh-CN"/>
        </w:rPr>
        <w:t>。</w:t>
      </w:r>
    </w:p>
    <w:p w14:paraId="7A46583A">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w:t>
      </w:r>
      <w:r>
        <w:rPr>
          <w:rFonts w:hint="eastAsia" w:ascii="仿宋" w:hAnsi="仿宋" w:eastAsia="仿宋" w:cs="仿宋"/>
          <w:color w:val="auto"/>
          <w:sz w:val="24"/>
          <w:highlight w:val="none"/>
        </w:rPr>
        <w:t>所有联合体成员各方签署授权书，授权书载明的</w:t>
      </w:r>
      <w:r>
        <w:rPr>
          <w:rFonts w:hint="eastAsia" w:ascii="仿宋" w:hAnsi="仿宋" w:eastAsia="仿宋" w:cs="仿宋"/>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03FB8A93">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三、本次联合投标中，分工如下：</w:t>
      </w:r>
    </w:p>
    <w:p w14:paraId="2D63D5F9">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（联合体成员1）</w:t>
      </w:r>
      <w:r>
        <w:rPr>
          <w:rFonts w:hint="eastAsia" w:ascii="仿宋" w:hAnsi="仿宋" w:eastAsia="仿宋" w:cs="仿宋"/>
          <w:color w:val="auto"/>
          <w:kern w:val="0"/>
          <w:sz w:val="24"/>
          <w:highlight w:val="none"/>
          <w:lang w:val="zh-CN"/>
        </w:rPr>
        <w:t>承担的工作和义务为：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lang w:val="zh-CN"/>
        </w:rPr>
        <w:t>；</w:t>
      </w:r>
    </w:p>
    <w:p w14:paraId="6D0C2AF9">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（联合体成员2）</w:t>
      </w:r>
      <w:r>
        <w:rPr>
          <w:rFonts w:hint="eastAsia" w:ascii="仿宋" w:hAnsi="仿宋" w:eastAsia="仿宋" w:cs="仿宋"/>
          <w:color w:val="auto"/>
          <w:kern w:val="0"/>
          <w:sz w:val="24"/>
          <w:highlight w:val="none"/>
          <w:lang w:val="zh-CN"/>
        </w:rPr>
        <w:t>承担的工作和义务为：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lang w:val="zh-CN"/>
        </w:rPr>
        <w:t>；</w:t>
      </w:r>
    </w:p>
    <w:p w14:paraId="06E95681">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w:t>
      </w:r>
    </w:p>
    <w:p w14:paraId="18366FD6">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四、联合体成员中小企业合同份额。</w:t>
      </w:r>
    </w:p>
    <w:p w14:paraId="3A541A70">
      <w:pPr>
        <w:snapToGrid w:val="0"/>
        <w:spacing w:line="240" w:lineRule="auto"/>
        <w:ind w:firstLine="576"/>
        <w:rPr>
          <w:rFonts w:hint="eastAsia"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u w:val="single"/>
        </w:rPr>
        <w:t>（</w:t>
      </w:r>
      <w:bookmarkStart w:id="191" w:name="_Hlk101131882"/>
      <w:r>
        <w:rPr>
          <w:rFonts w:hint="eastAsia" w:ascii="仿宋" w:hAnsi="仿宋" w:eastAsia="仿宋" w:cs="仿宋"/>
          <w:color w:val="auto"/>
          <w:kern w:val="0"/>
          <w:sz w:val="24"/>
          <w:highlight w:val="none"/>
          <w:u w:val="single"/>
        </w:rPr>
        <w:t>联合体成员X,……</w:t>
      </w:r>
      <w:bookmarkEnd w:id="191"/>
      <w:r>
        <w:rPr>
          <w:rFonts w:hint="eastAsia" w:ascii="仿宋" w:hAnsi="仿宋" w:eastAsia="仿宋" w:cs="仿宋"/>
          <w:color w:val="auto"/>
          <w:kern w:val="0"/>
          <w:sz w:val="24"/>
          <w:highlight w:val="none"/>
          <w:u w:val="single"/>
        </w:rPr>
        <w:t>）</w:t>
      </w:r>
      <w:r>
        <w:rPr>
          <w:rFonts w:hint="eastAsia" w:ascii="仿宋" w:hAnsi="仿宋" w:eastAsia="仿宋" w:cs="仿宋"/>
          <w:color w:val="auto"/>
          <w:kern w:val="0"/>
          <w:sz w:val="24"/>
          <w:highlight w:val="none"/>
        </w:rPr>
        <w:t>提供的服务由小微企业承接，其合同份额占到合同总金额</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%以上</w:t>
      </w:r>
      <w:r>
        <w:rPr>
          <w:rFonts w:hint="eastAsia" w:ascii="仿宋" w:hAnsi="仿宋" w:eastAsia="仿宋" w:cs="仿宋"/>
          <w:color w:val="auto"/>
          <w:kern w:val="0"/>
          <w:sz w:val="24"/>
          <w:highlight w:val="none"/>
          <w:lang w:val="zh-CN"/>
        </w:rPr>
        <w:t>。</w:t>
      </w:r>
      <w:r>
        <w:rPr>
          <w:rFonts w:hint="eastAsia" w:ascii="仿宋" w:hAnsi="仿宋" w:eastAsia="仿宋" w:cs="仿宋"/>
          <w:b/>
          <w:color w:val="auto"/>
          <w:kern w:val="0"/>
          <w:sz w:val="24"/>
          <w:highlight w:val="none"/>
          <w:lang w:val="zh-CN"/>
        </w:rPr>
        <w:t>（</w:t>
      </w:r>
      <w:bookmarkStart w:id="192" w:name="_Hlk101133598"/>
      <w:r>
        <w:rPr>
          <w:rFonts w:hint="eastAsia" w:ascii="仿宋" w:hAnsi="仿宋" w:eastAsia="仿宋" w:cs="仿宋"/>
          <w:b/>
          <w:color w:val="auto"/>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仿宋" w:hAnsi="仿宋" w:eastAsia="仿宋" w:cs="仿宋"/>
          <w:b/>
          <w:color w:val="auto"/>
          <w:sz w:val="24"/>
          <w:highlight w:val="none"/>
        </w:rPr>
        <w:t>拟享受以上价格扣除政策的，填写有关内容。</w:t>
      </w:r>
      <w:bookmarkEnd w:id="192"/>
      <w:r>
        <w:rPr>
          <w:rFonts w:hint="eastAsia" w:ascii="仿宋" w:hAnsi="仿宋" w:eastAsia="仿宋" w:cs="仿宋"/>
          <w:b/>
          <w:color w:val="auto"/>
          <w:kern w:val="0"/>
          <w:sz w:val="24"/>
          <w:highlight w:val="none"/>
          <w:lang w:val="zh-CN"/>
        </w:rPr>
        <w:t>）</w:t>
      </w:r>
    </w:p>
    <w:p w14:paraId="0650AF34">
      <w:pPr>
        <w:spacing w:line="240" w:lineRule="auto"/>
        <w:ind w:firstLine="480" w:firstLineChars="200"/>
        <w:rPr>
          <w:rFonts w:hint="eastAsia" w:ascii="仿宋" w:hAnsi="仿宋" w:eastAsia="仿宋" w:cs="仿宋"/>
          <w:b/>
          <w:bCs/>
          <w:color w:val="auto"/>
          <w:kern w:val="0"/>
          <w:sz w:val="24"/>
          <w:highlight w:val="none"/>
          <w:lang w:val="zh-CN"/>
        </w:rPr>
      </w:pPr>
      <w:r>
        <w:rPr>
          <w:rFonts w:hint="eastAsia" w:ascii="仿宋" w:hAnsi="仿宋" w:eastAsia="仿宋" w:cs="仿宋"/>
          <w:color w:val="auto"/>
          <w:sz w:val="24"/>
          <w:highlight w:val="none"/>
          <w:lang w:eastAsia="zh-CN"/>
        </w:rPr>
        <w:t>2.</w:t>
      </w:r>
      <w:bookmarkStart w:id="193" w:name="_Hlk101133173"/>
      <w:r>
        <w:rPr>
          <w:rFonts w:hint="eastAsia" w:ascii="仿宋" w:hAnsi="仿宋" w:eastAsia="仿宋" w:cs="仿宋"/>
          <w:color w:val="auto"/>
          <w:sz w:val="24"/>
          <w:highlight w:val="none"/>
        </w:rPr>
        <w:t>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b/>
          <w:bCs/>
          <w:color w:val="auto"/>
          <w:kern w:val="0"/>
          <w:sz w:val="24"/>
          <w:highlight w:val="none"/>
          <w:lang w:val="zh-CN"/>
        </w:rPr>
        <w:t>（</w:t>
      </w:r>
      <w:r>
        <w:rPr>
          <w:rFonts w:hint="eastAsia" w:ascii="仿宋" w:hAnsi="仿宋" w:eastAsia="仿宋" w:cs="仿宋"/>
          <w:b/>
          <w:bCs/>
          <w:color w:val="auto"/>
          <w:sz w:val="24"/>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仿宋" w:hAnsi="仿宋" w:eastAsia="仿宋" w:cs="仿宋"/>
          <w:b/>
          <w:bCs/>
          <w:color w:val="auto"/>
          <w:kern w:val="0"/>
          <w:sz w:val="24"/>
          <w:highlight w:val="none"/>
          <w:lang w:val="zh-CN"/>
        </w:rPr>
        <w:t>）</w:t>
      </w:r>
      <w:bookmarkEnd w:id="193"/>
    </w:p>
    <w:p w14:paraId="1175121B">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五、如果中标，</w:t>
      </w:r>
      <w:r>
        <w:rPr>
          <w:rFonts w:hint="eastAsia" w:ascii="仿宋" w:hAnsi="仿宋" w:eastAsia="仿宋" w:cs="仿宋"/>
          <w:color w:val="auto"/>
          <w:sz w:val="24"/>
          <w:highlight w:val="none"/>
        </w:rPr>
        <w:t>联合体各成员方共同与采购人签订合同，并就采购合同约定的事项对采购人承担连带责任。</w:t>
      </w:r>
    </w:p>
    <w:p w14:paraId="14CD1038">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六、有关本次联合投标的其他事宜：</w:t>
      </w:r>
    </w:p>
    <w:p w14:paraId="21AE34CE">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1.联合体各方不再单独参加或者与其他供应商另外组成联合体参加同一合同项下的采购活动。</w:t>
      </w:r>
    </w:p>
    <w:p w14:paraId="4667317D">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2.联合体中有同类资质的各方按照联合体分工承担相同工作的，按照资质等级较低的供应商确定资质等级。</w:t>
      </w:r>
    </w:p>
    <w:p w14:paraId="7B3EE555">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3.本协议提交采购人、采购代理机构后，联合体各方不得以任何形式对上述内容进行修改或撤销。</w:t>
      </w:r>
    </w:p>
    <w:p w14:paraId="2B7CBDCC">
      <w:pPr>
        <w:snapToGrid w:val="0"/>
        <w:spacing w:line="24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3B113867">
      <w:pPr>
        <w:snapToGrid w:val="0"/>
        <w:spacing w:line="24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7315C366">
      <w:pPr>
        <w:snapToGrid w:val="0"/>
        <w:spacing w:line="24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w:t>
      </w:r>
    </w:p>
    <w:p w14:paraId="6F4454BD">
      <w:pPr>
        <w:snapToGrid w:val="0"/>
        <w:spacing w:line="240" w:lineRule="auto"/>
        <w:jc w:val="righ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日期：  年  月   日</w:t>
      </w:r>
    </w:p>
    <w:p w14:paraId="2CD1A670">
      <w:pPr>
        <w:spacing w:line="240" w:lineRule="auto"/>
        <w:ind w:right="420"/>
        <w:rPr>
          <w:rFonts w:hint="eastAsia" w:ascii="仿宋" w:hAnsi="仿宋" w:eastAsia="仿宋" w:cs="仿宋"/>
          <w:b/>
          <w:color w:val="auto"/>
          <w:spacing w:val="6"/>
          <w:sz w:val="32"/>
          <w:szCs w:val="32"/>
          <w:highlight w:val="none"/>
        </w:rPr>
      </w:pPr>
      <w:r>
        <w:rPr>
          <w:rFonts w:hint="eastAsia" w:ascii="仿宋" w:hAnsi="仿宋" w:eastAsia="仿宋" w:cs="仿宋"/>
          <w:color w:val="auto"/>
          <w:sz w:val="24"/>
          <w:highlight w:val="none"/>
        </w:rPr>
        <w:t>注：按本格式和要求提供。</w:t>
      </w:r>
    </w:p>
    <w:p w14:paraId="6AB7B076">
      <w:pPr>
        <w:snapToGrid w:val="0"/>
        <w:spacing w:line="360" w:lineRule="auto"/>
        <w:rPr>
          <w:rFonts w:hint="eastAsia" w:ascii="仿宋" w:hAnsi="仿宋" w:eastAsia="仿宋" w:cs="仿宋"/>
          <w:b/>
          <w:color w:val="auto"/>
          <w:spacing w:val="6"/>
          <w:sz w:val="32"/>
          <w:szCs w:val="32"/>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2F956947">
      <w:pPr>
        <w:pStyle w:val="4"/>
        <w:bidi w:val="0"/>
        <w:rPr>
          <w:rFonts w:hint="eastAsia"/>
          <w:color w:val="auto"/>
          <w:w w:val="100"/>
          <w:lang w:val="en-US" w:eastAsia="zh-CN"/>
        </w:rPr>
      </w:pPr>
      <w:r>
        <w:rPr>
          <w:rFonts w:hint="eastAsia"/>
          <w:color w:val="auto"/>
          <w:w w:val="100"/>
          <w:lang w:val="en-US" w:eastAsia="zh-CN"/>
        </w:rPr>
        <w:t>附件6：分包意向协议</w:t>
      </w:r>
    </w:p>
    <w:p w14:paraId="09839C20">
      <w:pPr>
        <w:widowControl/>
        <w:spacing w:line="360" w:lineRule="auto"/>
        <w:ind w:firstLine="120" w:firstLineChars="5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中标后以分包方式履行合同的，提供分包意向协议；采购人不同意分包或者投标人中标后不以分包方式履行合同的，则不需要提供。</w:t>
      </w:r>
      <w:r>
        <w:rPr>
          <w:rFonts w:hint="eastAsia" w:ascii="仿宋" w:hAnsi="仿宋" w:eastAsia="仿宋" w:cs="仿宋"/>
          <w:color w:val="auto"/>
          <w:sz w:val="24"/>
          <w:highlight w:val="none"/>
        </w:rPr>
        <w:t>）</w:t>
      </w:r>
    </w:p>
    <w:p w14:paraId="4A14912C">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（投标人名称）</w:t>
      </w:r>
      <w:r>
        <w:rPr>
          <w:rFonts w:hint="eastAsia" w:ascii="仿宋" w:hAnsi="仿宋" w:eastAsia="仿宋" w:cs="仿宋"/>
          <w:color w:val="auto"/>
          <w:kern w:val="0"/>
          <w:sz w:val="24"/>
          <w:highlight w:val="none"/>
          <w:lang w:val="zh-CN"/>
        </w:rPr>
        <w:t>若成为</w:t>
      </w:r>
      <w:r>
        <w:rPr>
          <w:rFonts w:hint="eastAsia" w:ascii="仿宋" w:hAnsi="仿宋" w:eastAsia="仿宋" w:cs="仿宋"/>
          <w:color w:val="auto"/>
          <w:sz w:val="24"/>
          <w:highlight w:val="none"/>
        </w:rPr>
        <w:t>（项目名称）【招标编号：（采购编号）】</w:t>
      </w:r>
      <w:r>
        <w:rPr>
          <w:rFonts w:hint="eastAsia" w:ascii="仿宋" w:hAnsi="仿宋" w:eastAsia="仿宋" w:cs="仿宋"/>
          <w:color w:val="auto"/>
          <w:kern w:val="0"/>
          <w:sz w:val="24"/>
          <w:highlight w:val="none"/>
          <w:lang w:val="zh-CN"/>
        </w:rPr>
        <w:t>的中标供应商，将依法采取分包方式履行合同。</w:t>
      </w:r>
      <w:r>
        <w:rPr>
          <w:rFonts w:hint="eastAsia" w:ascii="仿宋" w:hAnsi="仿宋" w:eastAsia="仿宋" w:cs="仿宋"/>
          <w:color w:val="auto"/>
          <w:kern w:val="0"/>
          <w:sz w:val="24"/>
          <w:highlight w:val="none"/>
          <w:u w:val="single"/>
        </w:rPr>
        <w:t>（投标人名称）</w:t>
      </w:r>
      <w:r>
        <w:rPr>
          <w:rFonts w:hint="eastAsia" w:ascii="仿宋" w:hAnsi="仿宋" w:eastAsia="仿宋" w:cs="仿宋"/>
          <w:color w:val="auto"/>
          <w:kern w:val="0"/>
          <w:sz w:val="24"/>
          <w:highlight w:val="none"/>
        </w:rPr>
        <w:t>与</w:t>
      </w:r>
      <w:r>
        <w:rPr>
          <w:rFonts w:hint="eastAsia" w:ascii="仿宋" w:hAnsi="仿宋" w:eastAsia="仿宋" w:cs="仿宋"/>
          <w:color w:val="auto"/>
          <w:kern w:val="0"/>
          <w:sz w:val="24"/>
          <w:highlight w:val="none"/>
          <w:u w:val="single"/>
        </w:rPr>
        <w:t>（所有分包供应商名称）</w:t>
      </w:r>
      <w:r>
        <w:rPr>
          <w:rFonts w:hint="eastAsia" w:ascii="仿宋" w:hAnsi="仿宋" w:eastAsia="仿宋" w:cs="仿宋"/>
          <w:color w:val="auto"/>
          <w:kern w:val="0"/>
          <w:sz w:val="24"/>
          <w:highlight w:val="none"/>
        </w:rPr>
        <w:t>达成分包意向协议</w:t>
      </w:r>
      <w:r>
        <w:rPr>
          <w:rFonts w:hint="eastAsia" w:ascii="仿宋" w:hAnsi="仿宋" w:eastAsia="仿宋" w:cs="仿宋"/>
          <w:color w:val="auto"/>
          <w:kern w:val="0"/>
          <w:sz w:val="24"/>
          <w:highlight w:val="none"/>
          <w:lang w:val="zh-CN"/>
        </w:rPr>
        <w:t>。</w:t>
      </w:r>
    </w:p>
    <w:p w14:paraId="6F17C5B8">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一、分包标的及数量</w:t>
      </w:r>
    </w:p>
    <w:p w14:paraId="62B54290">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（投标人名称）</w:t>
      </w:r>
      <w:r>
        <w:rPr>
          <w:rFonts w:hint="eastAsia" w:ascii="仿宋" w:hAnsi="仿宋" w:eastAsia="仿宋" w:cs="仿宋"/>
          <w:color w:val="auto"/>
          <w:kern w:val="0"/>
          <w:sz w:val="24"/>
          <w:highlight w:val="none"/>
          <w:lang w:val="zh-CN"/>
        </w:rPr>
        <w:t>将</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u w:val="single"/>
        </w:rPr>
        <w:t xml:space="preserve"> XX工作内容   </w:t>
      </w:r>
      <w:r>
        <w:rPr>
          <w:rFonts w:hint="eastAsia" w:ascii="仿宋" w:hAnsi="仿宋" w:eastAsia="仿宋" w:cs="仿宋"/>
          <w:color w:val="auto"/>
          <w:sz w:val="24"/>
          <w:highlight w:val="none"/>
        </w:rPr>
        <w:t>分包给</w:t>
      </w:r>
      <w:r>
        <w:rPr>
          <w:rFonts w:hint="eastAsia" w:ascii="仿宋" w:hAnsi="仿宋" w:eastAsia="仿宋" w:cs="仿宋"/>
          <w:color w:val="auto"/>
          <w:kern w:val="0"/>
          <w:sz w:val="24"/>
          <w:highlight w:val="none"/>
          <w:u w:val="single"/>
        </w:rPr>
        <w:t>（分包供应商1名称）</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u w:val="single"/>
        </w:rPr>
        <w:t>（分包供应商2名称），</w:t>
      </w:r>
      <w:r>
        <w:rPr>
          <w:rFonts w:hint="eastAsia" w:ascii="仿宋" w:hAnsi="仿宋" w:eastAsia="仿宋" w:cs="仿宋"/>
          <w:color w:val="auto"/>
          <w:kern w:val="0"/>
          <w:sz w:val="24"/>
          <w:highlight w:val="none"/>
          <w:lang w:val="zh-CN"/>
        </w:rPr>
        <w:t>具备承</w:t>
      </w:r>
      <w:r>
        <w:rPr>
          <w:rFonts w:hint="eastAsia" w:ascii="仿宋" w:hAnsi="仿宋" w:eastAsia="仿宋" w:cs="仿宋"/>
          <w:color w:val="auto"/>
          <w:kern w:val="0"/>
          <w:sz w:val="24"/>
          <w:highlight w:val="none"/>
        </w:rPr>
        <w:t>担</w:t>
      </w:r>
      <w:r>
        <w:rPr>
          <w:rFonts w:hint="eastAsia" w:ascii="仿宋" w:hAnsi="仿宋" w:eastAsia="仿宋" w:cs="仿宋"/>
          <w:color w:val="auto"/>
          <w:kern w:val="0"/>
          <w:sz w:val="24"/>
          <w:highlight w:val="none"/>
          <w:u w:val="single"/>
          <w:lang w:val="zh-CN"/>
        </w:rPr>
        <w:t>XX工作内容</w:t>
      </w:r>
      <w:r>
        <w:rPr>
          <w:rFonts w:hint="eastAsia" w:ascii="仿宋" w:hAnsi="仿宋" w:eastAsia="仿宋" w:cs="仿宋"/>
          <w:color w:val="auto"/>
          <w:kern w:val="0"/>
          <w:sz w:val="24"/>
          <w:highlight w:val="none"/>
          <w:lang w:val="zh-CN"/>
        </w:rPr>
        <w:t>相应资质条件且不得再次分包；</w:t>
      </w:r>
    </w:p>
    <w:p w14:paraId="6187B351">
      <w:pPr>
        <w:snapToGrid w:val="0"/>
        <w:spacing w:line="240" w:lineRule="auto"/>
        <w:ind w:firstLine="576"/>
        <w:rPr>
          <w:rFonts w:hint="eastAsia"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79EF2B42">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二、分包供应商中小企业合同份额</w:t>
      </w:r>
    </w:p>
    <w:p w14:paraId="5BDB9001">
      <w:pPr>
        <w:snapToGrid w:val="0"/>
        <w:spacing w:line="240" w:lineRule="auto"/>
        <w:ind w:firstLine="576"/>
        <w:rPr>
          <w:rFonts w:hint="eastAsia"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lang w:eastAsia="zh-CN"/>
        </w:rPr>
        <w:t>1.</w:t>
      </w:r>
      <w:r>
        <w:rPr>
          <w:rFonts w:hint="eastAsia" w:ascii="仿宋" w:hAnsi="仿宋" w:eastAsia="仿宋" w:cs="仿宋"/>
          <w:color w:val="auto"/>
          <w:kern w:val="0"/>
          <w:sz w:val="24"/>
          <w:highlight w:val="none"/>
          <w:u w:val="single"/>
        </w:rPr>
        <w:t>（分包供应商X,……）提供的服务全部由小微企业承接，</w:t>
      </w:r>
      <w:r>
        <w:rPr>
          <w:rFonts w:hint="eastAsia" w:ascii="仿宋" w:hAnsi="仿宋" w:eastAsia="仿宋" w:cs="仿宋"/>
          <w:color w:val="auto"/>
          <w:kern w:val="0"/>
          <w:sz w:val="24"/>
          <w:highlight w:val="none"/>
        </w:rPr>
        <w:t>其合同份额占到合同总金额</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%以上</w:t>
      </w:r>
      <w:r>
        <w:rPr>
          <w:rFonts w:hint="eastAsia" w:ascii="仿宋" w:hAnsi="仿宋" w:eastAsia="仿宋" w:cs="仿宋"/>
          <w:color w:val="auto"/>
          <w:highlight w:val="none"/>
        </w:rPr>
        <w:t>。</w:t>
      </w:r>
      <w:r>
        <w:rPr>
          <w:rFonts w:hint="eastAsia" w:ascii="仿宋" w:hAnsi="仿宋" w:eastAsia="仿宋" w:cs="仿宋"/>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仿宋" w:hAnsi="仿宋" w:eastAsia="仿宋" w:cs="仿宋"/>
          <w:b/>
          <w:color w:val="auto"/>
          <w:sz w:val="24"/>
          <w:highlight w:val="none"/>
        </w:rPr>
        <w:t>拟享受以上价格扣除政策的，填写有关内容。</w:t>
      </w:r>
      <w:r>
        <w:rPr>
          <w:rFonts w:hint="eastAsia" w:ascii="仿宋" w:hAnsi="仿宋" w:eastAsia="仿宋" w:cs="仿宋"/>
          <w:b/>
          <w:color w:val="auto"/>
          <w:kern w:val="0"/>
          <w:sz w:val="24"/>
          <w:highlight w:val="none"/>
          <w:lang w:val="zh-CN"/>
        </w:rPr>
        <w:t>）</w:t>
      </w:r>
    </w:p>
    <w:p w14:paraId="5A119E88">
      <w:pPr>
        <w:spacing w:line="240" w:lineRule="auto"/>
        <w:ind w:firstLine="480" w:firstLineChars="200"/>
        <w:rPr>
          <w:rFonts w:hint="eastAsia" w:ascii="仿宋" w:hAnsi="仿宋" w:eastAsia="仿宋" w:cs="仿宋"/>
          <w:b/>
          <w:bCs/>
          <w:color w:val="auto"/>
          <w:kern w:val="0"/>
          <w:sz w:val="24"/>
          <w:highlight w:val="none"/>
          <w:lang w:val="zh-CN"/>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b/>
          <w:bCs/>
          <w:color w:val="auto"/>
          <w:kern w:val="0"/>
          <w:sz w:val="24"/>
          <w:highlight w:val="none"/>
          <w:lang w:val="zh-CN"/>
        </w:rPr>
        <w:t>（</w:t>
      </w:r>
      <w:r>
        <w:rPr>
          <w:rFonts w:hint="eastAsia" w:ascii="仿宋" w:hAnsi="仿宋" w:eastAsia="仿宋" w:cs="仿宋"/>
          <w:b/>
          <w:bCs/>
          <w:color w:val="auto"/>
          <w:sz w:val="24"/>
          <w:highlight w:val="none"/>
        </w:rPr>
        <w:t>要求合同分包形式参加的项目或采购包，供应商按招标文件第一部分招标公告申请人的资格要求中规定的</w:t>
      </w:r>
      <w:r>
        <w:rPr>
          <w:rFonts w:hint="eastAsia" w:ascii="仿宋" w:hAnsi="仿宋" w:eastAsia="仿宋" w:cs="仿宋"/>
          <w:b/>
          <w:color w:val="auto"/>
          <w:kern w:val="0"/>
          <w:sz w:val="24"/>
          <w:highlight w:val="none"/>
          <w:lang w:val="zh-CN"/>
        </w:rPr>
        <w:t>分包意向协议</w:t>
      </w:r>
      <w:r>
        <w:rPr>
          <w:rFonts w:hint="eastAsia" w:ascii="仿宋" w:hAnsi="仿宋" w:eastAsia="仿宋" w:cs="仿宋"/>
          <w:b/>
          <w:bCs/>
          <w:color w:val="auto"/>
          <w:sz w:val="24"/>
          <w:highlight w:val="none"/>
        </w:rPr>
        <w:t>中中小企业、小微企业合同金额应当达到的比例要求填写。</w:t>
      </w:r>
      <w:r>
        <w:rPr>
          <w:rFonts w:hint="eastAsia" w:ascii="仿宋" w:hAnsi="仿宋" w:eastAsia="仿宋" w:cs="仿宋"/>
          <w:b/>
          <w:bCs/>
          <w:color w:val="auto"/>
          <w:kern w:val="0"/>
          <w:sz w:val="24"/>
          <w:highlight w:val="none"/>
          <w:lang w:val="zh-CN"/>
        </w:rPr>
        <w:t>）</w:t>
      </w:r>
    </w:p>
    <w:p w14:paraId="3A35D4FC">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三、分包工作履行期限、地点、方式</w:t>
      </w:r>
    </w:p>
    <w:p w14:paraId="4DF30DC4">
      <w:pPr>
        <w:snapToGrid w:val="0"/>
        <w:spacing w:line="240" w:lineRule="auto"/>
        <w:ind w:firstLine="576"/>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                                                                                </w:t>
      </w:r>
    </w:p>
    <w:p w14:paraId="60540A54">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四、质量</w:t>
      </w:r>
    </w:p>
    <w:p w14:paraId="36B0E7AA">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1BEE3721">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五、价款或者报酬</w:t>
      </w:r>
    </w:p>
    <w:p w14:paraId="3FA9410E">
      <w:pPr>
        <w:snapToGrid w:val="0"/>
        <w:spacing w:line="240" w:lineRule="auto"/>
        <w:ind w:left="573" w:leftChars="273"/>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7524DF0E">
      <w:pPr>
        <w:snapToGrid w:val="0"/>
        <w:spacing w:line="240" w:lineRule="auto"/>
        <w:ind w:left="573" w:leftChars="273"/>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六、违约责任</w:t>
      </w:r>
    </w:p>
    <w:p w14:paraId="53586D9A">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50D1C1B5">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七、争议解决的办法</w:t>
      </w:r>
    </w:p>
    <w:p w14:paraId="3A9CC21C">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297BC6A5">
      <w:pPr>
        <w:snapToGrid w:val="0"/>
        <w:spacing w:line="24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八、其他</w:t>
      </w:r>
    </w:p>
    <w:p w14:paraId="16B65258">
      <w:pPr>
        <w:snapToGrid w:val="0"/>
        <w:spacing w:line="240" w:lineRule="auto"/>
        <w:ind w:left="5758" w:leftChars="342" w:hanging="5040" w:hangingChars="2100"/>
        <w:rPr>
          <w:rFonts w:hint="eastAsia" w:ascii="仿宋" w:hAnsi="仿宋" w:eastAsia="仿宋" w:cs="仿宋"/>
          <w:color w:val="auto"/>
          <w:kern w:val="0"/>
          <w:sz w:val="24"/>
          <w:highlight w:val="none"/>
          <w:lang w:val="zh-CN"/>
        </w:rPr>
      </w:pPr>
      <w:r>
        <w:rPr>
          <w:rFonts w:hint="eastAsia" w:ascii="仿宋" w:hAnsi="仿宋" w:eastAsia="仿宋" w:cs="仿宋"/>
          <w:color w:val="auto"/>
          <w:sz w:val="24"/>
          <w:highlight w:val="none"/>
        </w:rPr>
        <w:t>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p>
    <w:p w14:paraId="5170C3BC">
      <w:pPr>
        <w:snapToGrid w:val="0"/>
        <w:spacing w:line="240" w:lineRule="auto"/>
        <w:jc w:val="righ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投标人名称（电子签名）：</w:t>
      </w:r>
    </w:p>
    <w:p w14:paraId="61B7C56B">
      <w:pPr>
        <w:snapToGrid w:val="0"/>
        <w:spacing w:line="240" w:lineRule="auto"/>
        <w:jc w:val="righ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分包供应商名称（电子签名/公章）：</w:t>
      </w:r>
    </w:p>
    <w:p w14:paraId="1ED5A1D3">
      <w:pPr>
        <w:snapToGrid w:val="0"/>
        <w:spacing w:line="240" w:lineRule="auto"/>
        <w:ind w:firstLine="5760" w:firstLineChars="2400"/>
        <w:rPr>
          <w:rFonts w:hint="eastAsia"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59E3CDB2">
      <w:pPr>
        <w:snapToGrid w:val="0"/>
        <w:spacing w:line="240" w:lineRule="auto"/>
        <w:jc w:val="righ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日期：  年  月   日</w:t>
      </w:r>
    </w:p>
    <w:p w14:paraId="43E94EC3">
      <w:pPr>
        <w:autoSpaceDE w:val="0"/>
        <w:autoSpaceDN w:val="0"/>
        <w:spacing w:line="240" w:lineRule="auto"/>
        <w:jc w:val="both"/>
        <w:rPr>
          <w:rFonts w:hint="eastAsia" w:ascii="仿宋" w:hAnsi="仿宋" w:eastAsia="仿宋" w:cs="仿宋"/>
          <w:b/>
          <w:color w:val="auto"/>
          <w:spacing w:val="6"/>
          <w:sz w:val="32"/>
          <w:szCs w:val="32"/>
          <w:highlight w:val="none"/>
        </w:rPr>
      </w:pPr>
      <w:r>
        <w:rPr>
          <w:rFonts w:hint="eastAsia" w:ascii="仿宋" w:hAnsi="仿宋" w:eastAsia="仿宋" w:cs="仿宋"/>
          <w:color w:val="auto"/>
          <w:sz w:val="24"/>
          <w:highlight w:val="none"/>
        </w:rPr>
        <w:t>注：按本格式和要求提供。</w:t>
      </w:r>
    </w:p>
    <w:p w14:paraId="6022C8D4">
      <w:pPr>
        <w:spacing w:line="240" w:lineRule="auto"/>
        <w:jc w:val="left"/>
        <w:outlineLvl w:val="0"/>
        <w:rPr>
          <w:rFonts w:hint="eastAsia" w:ascii="仿宋" w:hAnsi="仿宋" w:eastAsia="仿宋" w:cs="仿宋"/>
          <w:b/>
          <w:color w:val="auto"/>
          <w:w w:val="100"/>
          <w:sz w:val="36"/>
          <w:szCs w:val="20"/>
          <w:highlight w:val="none"/>
        </w:rPr>
        <w:sectPr>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pPr>
    </w:p>
    <w:p w14:paraId="0BC1E9AE">
      <w:pPr>
        <w:pStyle w:val="4"/>
        <w:bidi w:val="0"/>
        <w:rPr>
          <w:rFonts w:hint="eastAsia"/>
          <w:color w:val="auto"/>
          <w:w w:val="100"/>
          <w:lang w:val="en-US" w:eastAsia="zh-CN"/>
        </w:rPr>
      </w:pPr>
      <w:r>
        <w:rPr>
          <w:rFonts w:hint="eastAsia"/>
          <w:color w:val="auto"/>
          <w:w w:val="100"/>
          <w:lang w:val="en-US" w:eastAsia="zh-CN"/>
        </w:rPr>
        <w:t>附件7：中小企业声明函</w:t>
      </w:r>
    </w:p>
    <w:p w14:paraId="46BF19E2">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中小企业声明函（服务）</w:t>
      </w:r>
    </w:p>
    <w:p w14:paraId="3EAC0FA4">
      <w:pPr>
        <w:spacing w:line="360" w:lineRule="auto"/>
        <w:ind w:firstLine="360" w:firstLineChars="15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本公司（联合体）郑重声明，根据《政府采购促进中小企业发展管理办法》（财库﹝2020﹞46 号）的规定，本公司（联合体）参加</w:t>
      </w:r>
      <w:r>
        <w:rPr>
          <w:rFonts w:hint="eastAsia" w:ascii="仿宋" w:hAnsi="仿宋" w:eastAsia="仿宋" w:cs="仿宋"/>
          <w:color w:val="auto"/>
          <w:sz w:val="24"/>
          <w:highlight w:val="none"/>
          <w:u w:val="single"/>
        </w:rPr>
        <w:t>（采购人）</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57F8A2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；承建（承接）企业为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（中型企业、小型企业、微型企业）</w:t>
      </w:r>
      <w:r>
        <w:rPr>
          <w:rFonts w:hint="eastAsia" w:ascii="仿宋" w:hAnsi="仿宋" w:eastAsia="仿宋" w:cs="仿宋"/>
          <w:color w:val="auto"/>
          <w:sz w:val="24"/>
          <w:highlight w:val="none"/>
        </w:rPr>
        <w:t>；</w:t>
      </w:r>
      <w:r>
        <w:rPr>
          <w:rFonts w:hint="eastAsia" w:ascii="仿宋" w:hAnsi="仿宋" w:eastAsia="仿宋" w:cs="仿宋"/>
          <w:b/>
          <w:bCs/>
          <w:color w:val="auto"/>
          <w:sz w:val="24"/>
          <w:highlight w:val="none"/>
        </w:rPr>
        <w:t>（特别提醒：选择其中一种企业类型填写，不需要全部写上。）</w:t>
      </w:r>
    </w:p>
    <w:p w14:paraId="596F2D2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；承建（承接）企业为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（中型企业、小型企业、微型企业）</w:t>
      </w:r>
      <w:r>
        <w:rPr>
          <w:rFonts w:hint="eastAsia" w:ascii="仿宋" w:hAnsi="仿宋" w:eastAsia="仿宋" w:cs="仿宋"/>
          <w:color w:val="auto"/>
          <w:sz w:val="24"/>
          <w:highlight w:val="none"/>
        </w:rPr>
        <w:t>；</w:t>
      </w:r>
    </w:p>
    <w:p w14:paraId="3BD1C34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00842C3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以上企业，不属于大企业的分支机构，不存在控股股东为大企业的情形，也不存在与大企业的负责人为同一人的情形。</w:t>
      </w:r>
    </w:p>
    <w:p w14:paraId="032981E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本企业对上述声明内容的真实性负责。如有虚假，将依法承担相应责任。</w:t>
      </w:r>
    </w:p>
    <w:p w14:paraId="02CA72A1">
      <w:pPr>
        <w:spacing w:line="360" w:lineRule="auto"/>
        <w:ind w:right="176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投标人名称（电子签名）：</w:t>
      </w:r>
    </w:p>
    <w:p w14:paraId="62F12B50">
      <w:pPr>
        <w:spacing w:line="360" w:lineRule="auto"/>
        <w:ind w:right="1120" w:firstLine="4680" w:firstLineChars="195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p>
    <w:p w14:paraId="72F59FAE">
      <w:pPr>
        <w:autoSpaceDE w:val="0"/>
        <w:autoSpaceDN w:val="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eastAsia="zh-CN"/>
        </w:rPr>
        <w:t>：①</w:t>
      </w:r>
      <w:r>
        <w:rPr>
          <w:rFonts w:hint="eastAsia" w:ascii="仿宋" w:hAnsi="仿宋" w:eastAsia="仿宋" w:cs="仿宋"/>
          <w:color w:val="auto"/>
          <w:sz w:val="24"/>
          <w:highlight w:val="none"/>
        </w:rPr>
        <w:t>从业人员、营业收入、资产总额填报上一年度数据，无上一年度数据的新成立企业可不填报</w:t>
      </w:r>
      <w:r>
        <w:rPr>
          <w:rFonts w:hint="eastAsia" w:ascii="仿宋" w:hAnsi="仿宋" w:eastAsia="仿宋" w:cs="仿宋"/>
          <w:color w:val="auto"/>
          <w:sz w:val="24"/>
          <w:highlight w:val="none"/>
          <w:lang w:eastAsia="zh-CN"/>
        </w:rPr>
        <w:t>。②</w:t>
      </w:r>
      <w:r>
        <w:rPr>
          <w:rFonts w:hint="eastAsia" w:ascii="仿宋" w:hAnsi="仿宋" w:eastAsia="仿宋" w:cs="仿宋"/>
          <w:color w:val="auto"/>
          <w:sz w:val="24"/>
          <w:highlight w:val="none"/>
        </w:rPr>
        <w:t>《中小企业声明函》中“标的名称”、“采购文件中明确的所属行业”依据招标文件第二部分投标人须知前附表中“采购标的及其对应的中小企业划分标准所属行业”的指引，逐一填写，不得缺漏。</w:t>
      </w:r>
    </w:p>
    <w:p w14:paraId="079E132E">
      <w:pPr>
        <w:autoSpaceDE/>
        <w:autoSpaceDN/>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3A5D4D7">
      <w:pPr>
        <w:widowControl/>
        <w:adjustRightInd/>
        <w:snapToGrid/>
        <w:spacing w:line="360" w:lineRule="auto"/>
        <w:ind w:firstLine="0" w:firstLineChars="0"/>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附件</w:t>
      </w:r>
      <w:r>
        <w:rPr>
          <w:rFonts w:hint="eastAsia" w:ascii="宋体" w:hAnsi="宋体" w:cs="宋体"/>
          <w:b/>
          <w:color w:val="auto"/>
          <w:spacing w:val="6"/>
          <w:sz w:val="32"/>
          <w:szCs w:val="32"/>
          <w:highlight w:val="none"/>
          <w:lang w:val="en-US" w:eastAsia="zh-CN"/>
        </w:rPr>
        <w:t>8</w:t>
      </w:r>
      <w:r>
        <w:rPr>
          <w:rFonts w:hint="eastAsia" w:ascii="宋体" w:hAnsi="宋体" w:eastAsia="宋体" w:cs="宋体"/>
          <w:b/>
          <w:color w:val="auto"/>
          <w:spacing w:val="6"/>
          <w:sz w:val="32"/>
          <w:szCs w:val="32"/>
          <w:highlight w:val="none"/>
        </w:rPr>
        <w:t>：技术参数承诺函</w:t>
      </w:r>
    </w:p>
    <w:p w14:paraId="60074C7E">
      <w:pPr>
        <w:spacing w:line="360" w:lineRule="auto"/>
        <w:ind w:right="420" w:firstLine="720" w:firstLineChars="300"/>
        <w:rPr>
          <w:rFonts w:hint="eastAsia" w:ascii="宋体" w:hAnsi="宋体" w:eastAsia="宋体" w:cs="宋体"/>
          <w:bCs/>
          <w:color w:val="auto"/>
          <w:sz w:val="24"/>
          <w:highlight w:val="none"/>
        </w:rPr>
      </w:pP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08781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2" w:hRule="atLeast"/>
        </w:trPr>
        <w:tc>
          <w:tcPr>
            <w:tcW w:w="9854" w:type="dxa"/>
          </w:tcPr>
          <w:p w14:paraId="22107369">
            <w:pPr>
              <w:pStyle w:val="342"/>
              <w:keepNext w:val="0"/>
              <w:keepLines w:val="0"/>
              <w:pageBreakBefore w:val="0"/>
              <w:widowControl/>
              <w:kinsoku w:val="0"/>
              <w:wordWrap/>
              <w:overflowPunct/>
              <w:topLinePunct w:val="0"/>
              <w:autoSpaceDE w:val="0"/>
              <w:autoSpaceDN w:val="0"/>
              <w:bidi w:val="0"/>
              <w:adjustRightInd w:val="0"/>
              <w:snapToGrid w:val="0"/>
              <w:spacing w:before="36" w:line="300" w:lineRule="auto"/>
              <w:ind w:left="3945"/>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技术参数承诺函</w:t>
            </w:r>
          </w:p>
          <w:p w14:paraId="06F664A7">
            <w:pPr>
              <w:pStyle w:val="342"/>
              <w:keepNext w:val="0"/>
              <w:keepLines w:val="0"/>
              <w:pageBreakBefore w:val="0"/>
              <w:widowControl/>
              <w:kinsoku w:val="0"/>
              <w:wordWrap/>
              <w:overflowPunct/>
              <w:topLinePunct w:val="0"/>
              <w:autoSpaceDE w:val="0"/>
              <w:autoSpaceDN w:val="0"/>
              <w:bidi w:val="0"/>
              <w:adjustRightInd w:val="0"/>
              <w:snapToGrid w:val="0"/>
              <w:spacing w:before="64" w:line="300" w:lineRule="auto"/>
              <w:ind w:left="538"/>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致：</w:t>
            </w:r>
            <w:r>
              <w:rPr>
                <w:rFonts w:hint="eastAsia" w:ascii="宋体" w:hAnsi="宋体" w:eastAsia="宋体" w:cs="宋体"/>
                <w:color w:val="auto"/>
                <w:spacing w:val="47"/>
                <w:sz w:val="21"/>
                <w:szCs w:val="21"/>
                <w:highlight w:val="none"/>
              </w:rPr>
              <w:t xml:space="preserve"> </w:t>
            </w:r>
            <w:r>
              <w:rPr>
                <w:rFonts w:hint="eastAsia" w:ascii="宋体" w:hAnsi="宋体" w:eastAsia="宋体" w:cs="宋体"/>
                <w:color w:val="auto"/>
                <w:spacing w:val="-6"/>
                <w:sz w:val="21"/>
                <w:szCs w:val="21"/>
                <w:highlight w:val="none"/>
              </w:rPr>
              <w:t>[采购人名称]</w:t>
            </w:r>
          </w:p>
          <w:p w14:paraId="628F99D2">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542"/>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项目名称：</w:t>
            </w:r>
          </w:p>
          <w:p w14:paraId="7ECB8F27">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542"/>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项目编号：</w:t>
            </w:r>
          </w:p>
          <w:p w14:paraId="65672793">
            <w:pPr>
              <w:pStyle w:val="342"/>
              <w:keepNext w:val="0"/>
              <w:keepLines w:val="0"/>
              <w:pageBreakBefore w:val="0"/>
              <w:widowControl/>
              <w:kinsoku w:val="0"/>
              <w:wordWrap/>
              <w:overflowPunct/>
              <w:topLinePunct w:val="0"/>
              <w:autoSpaceDE w:val="0"/>
              <w:autoSpaceDN w:val="0"/>
              <w:bidi w:val="0"/>
              <w:adjustRightInd w:val="0"/>
              <w:snapToGrid w:val="0"/>
              <w:spacing w:before="61" w:line="300" w:lineRule="auto"/>
              <w:ind w:left="541"/>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投标供应商名称：</w:t>
            </w:r>
            <w:r>
              <w:rPr>
                <w:rFonts w:hint="eastAsia" w:ascii="宋体" w:hAnsi="宋体" w:eastAsia="宋体" w:cs="宋体"/>
                <w:color w:val="auto"/>
                <w:spacing w:val="45"/>
                <w:sz w:val="21"/>
                <w:szCs w:val="21"/>
                <w:highlight w:val="none"/>
              </w:rPr>
              <w:t xml:space="preserve"> </w:t>
            </w:r>
          </w:p>
          <w:p w14:paraId="1285CA09">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rFonts w:hint="eastAsia" w:ascii="宋体" w:hAnsi="宋体" w:eastAsia="宋体" w:cs="宋体"/>
                <w:color w:val="auto"/>
                <w:sz w:val="21"/>
                <w:szCs w:val="21"/>
                <w:highlight w:val="none"/>
              </w:rPr>
            </w:pPr>
          </w:p>
          <w:p w14:paraId="6AA6C1FF">
            <w:pPr>
              <w:pStyle w:val="342"/>
              <w:keepNext w:val="0"/>
              <w:keepLines w:val="0"/>
              <w:pageBreakBefore w:val="0"/>
              <w:widowControl/>
              <w:kinsoku w:val="0"/>
              <w:wordWrap/>
              <w:overflowPunct/>
              <w:topLinePunct w:val="0"/>
              <w:autoSpaceDE w:val="0"/>
              <w:autoSpaceDN w:val="0"/>
              <w:bidi w:val="0"/>
              <w:adjustRightInd w:val="0"/>
              <w:snapToGrid w:val="0"/>
              <w:spacing w:before="68" w:line="300" w:lineRule="auto"/>
              <w:ind w:left="54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9"/>
                <w:sz w:val="21"/>
                <w:szCs w:val="21"/>
                <w:highlight w:val="none"/>
              </w:rPr>
              <w:t>我方郑重承诺：</w:t>
            </w:r>
          </w:p>
          <w:p w14:paraId="4B990EFE">
            <w:pPr>
              <w:pStyle w:val="342"/>
              <w:keepNext w:val="0"/>
              <w:keepLines w:val="0"/>
              <w:pageBreakBefore w:val="0"/>
              <w:widowControl/>
              <w:kinsoku w:val="0"/>
              <w:wordWrap/>
              <w:overflowPunct/>
              <w:topLinePunct w:val="0"/>
              <w:autoSpaceDE w:val="0"/>
              <w:autoSpaceDN w:val="0"/>
              <w:bidi w:val="0"/>
              <w:adjustRightInd w:val="0"/>
              <w:snapToGrid w:val="0"/>
              <w:spacing w:before="63" w:line="300" w:lineRule="auto"/>
              <w:ind w:left="554"/>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1、核心产品符合性</w:t>
            </w:r>
          </w:p>
          <w:p w14:paraId="187748AC">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135" w:right="99" w:firstLine="404"/>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我方投标的核心产品</w:t>
            </w:r>
            <w:r>
              <w:rPr>
                <w:rFonts w:hint="eastAsia" w:ascii="宋体" w:hAnsi="宋体" w:eastAsia="宋体" w:cs="宋体"/>
                <w:color w:val="auto"/>
                <w:spacing w:val="36"/>
                <w:sz w:val="21"/>
                <w:szCs w:val="21"/>
                <w:highlight w:val="none"/>
              </w:rPr>
              <w:t xml:space="preserve"> </w:t>
            </w: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val="en-US" w:eastAsia="zh-CN"/>
              </w:rPr>
              <w:t>床</w:t>
            </w: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val="en-US" w:eastAsia="zh-CN"/>
              </w:rPr>
              <w:t>生活柜</w:t>
            </w: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val="en-US" w:eastAsia="zh-CN"/>
              </w:rPr>
              <w:t>办公桌</w:t>
            </w: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val="en-US" w:eastAsia="zh-CN"/>
              </w:rPr>
              <w:t>会议桌</w:t>
            </w:r>
            <w:r>
              <w:rPr>
                <w:rFonts w:hint="eastAsia" w:ascii="宋体" w:hAnsi="宋体" w:eastAsia="宋体" w:cs="宋体"/>
                <w:color w:val="auto"/>
                <w:spacing w:val="-1"/>
                <w:sz w:val="21"/>
                <w:szCs w:val="21"/>
                <w:highlight w:val="none"/>
              </w:rPr>
              <w:t>] 完全符合本项目采购文</w:t>
            </w:r>
            <w:r>
              <w:rPr>
                <w:rFonts w:hint="eastAsia" w:ascii="宋体" w:hAnsi="宋体" w:eastAsia="宋体" w:cs="宋体"/>
                <w:color w:val="auto"/>
                <w:spacing w:val="-2"/>
                <w:sz w:val="21"/>
                <w:szCs w:val="21"/>
                <w:highlight w:val="none"/>
              </w:rPr>
              <w:t>件规定</w:t>
            </w:r>
            <w:r>
              <w:rPr>
                <w:rFonts w:hint="eastAsia" w:ascii="宋体" w:hAnsi="宋体" w:eastAsia="宋体" w:cs="宋体"/>
                <w:color w:val="auto"/>
                <w:spacing w:val="-1"/>
                <w:sz w:val="21"/>
                <w:szCs w:val="21"/>
                <w:highlight w:val="none"/>
              </w:rPr>
              <w:t>的采购需求及本承诺函所附</w:t>
            </w:r>
            <w:r>
              <w:rPr>
                <w:rFonts w:hint="eastAsia" w:ascii="宋体" w:hAnsi="宋体" w:eastAsia="宋体" w:cs="宋体"/>
                <w:b/>
                <w:bCs/>
                <w:color w:val="auto"/>
                <w:spacing w:val="-1"/>
                <w:sz w:val="21"/>
                <w:szCs w:val="21"/>
                <w:highlight w:val="none"/>
              </w:rPr>
              <w:t>《核心产品技术</w:t>
            </w:r>
            <w:r>
              <w:rPr>
                <w:rFonts w:hint="eastAsia" w:ascii="宋体" w:hAnsi="宋体" w:eastAsia="宋体" w:cs="宋体"/>
                <w:b/>
                <w:bCs/>
                <w:color w:val="auto"/>
                <w:spacing w:val="-2"/>
                <w:sz w:val="21"/>
                <w:szCs w:val="21"/>
                <w:highlight w:val="none"/>
              </w:rPr>
              <w:t>参数承诺清单》</w:t>
            </w:r>
            <w:r>
              <w:rPr>
                <w:rFonts w:hint="eastAsia" w:ascii="宋体" w:hAnsi="宋体" w:eastAsia="宋体" w:cs="宋体"/>
                <w:color w:val="auto"/>
                <w:spacing w:val="-2"/>
                <w:sz w:val="21"/>
                <w:szCs w:val="21"/>
                <w:highlight w:val="none"/>
              </w:rPr>
              <w:t>的要求。</w:t>
            </w:r>
          </w:p>
          <w:p w14:paraId="0EAEE2F0">
            <w:pPr>
              <w:pStyle w:val="342"/>
              <w:keepNext w:val="0"/>
              <w:keepLines w:val="0"/>
              <w:pageBreakBefore w:val="0"/>
              <w:widowControl/>
              <w:kinsoku w:val="0"/>
              <w:wordWrap/>
              <w:overflowPunct/>
              <w:topLinePunct w:val="0"/>
              <w:autoSpaceDE w:val="0"/>
              <w:autoSpaceDN w:val="0"/>
              <w:bidi w:val="0"/>
              <w:adjustRightInd w:val="0"/>
              <w:snapToGrid w:val="0"/>
              <w:spacing w:before="1" w:line="300" w:lineRule="auto"/>
              <w:ind w:left="543"/>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2、非核心产品符合性</w:t>
            </w:r>
          </w:p>
          <w:p w14:paraId="5D629373">
            <w:pPr>
              <w:pStyle w:val="342"/>
              <w:keepNext w:val="0"/>
              <w:keepLines w:val="0"/>
              <w:pageBreakBefore w:val="0"/>
              <w:widowControl/>
              <w:kinsoku w:val="0"/>
              <w:wordWrap/>
              <w:overflowPunct/>
              <w:topLinePunct w:val="0"/>
              <w:autoSpaceDE w:val="0"/>
              <w:autoSpaceDN w:val="0"/>
              <w:bidi w:val="0"/>
              <w:adjustRightInd w:val="0"/>
              <w:snapToGrid w:val="0"/>
              <w:spacing w:before="63" w:line="300" w:lineRule="auto"/>
              <w:ind w:left="54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我方投标的非核心产品完全符合本项目采购文件规定</w:t>
            </w:r>
            <w:r>
              <w:rPr>
                <w:rFonts w:hint="eastAsia" w:ascii="宋体" w:hAnsi="宋体" w:eastAsia="宋体" w:cs="宋体"/>
                <w:color w:val="auto"/>
                <w:spacing w:val="-1"/>
                <w:sz w:val="21"/>
                <w:szCs w:val="21"/>
                <w:highlight w:val="none"/>
              </w:rPr>
              <w:t>的采购需求。</w:t>
            </w:r>
          </w:p>
          <w:p w14:paraId="2F0243E4">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543"/>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3、原辅材料及配件符合性</w:t>
            </w:r>
          </w:p>
          <w:p w14:paraId="09504BDF">
            <w:pPr>
              <w:pStyle w:val="342"/>
              <w:keepNext w:val="0"/>
              <w:keepLines w:val="0"/>
              <w:pageBreakBefore w:val="0"/>
              <w:widowControl/>
              <w:kinsoku w:val="0"/>
              <w:wordWrap/>
              <w:overflowPunct/>
              <w:topLinePunct w:val="0"/>
              <w:autoSpaceDE w:val="0"/>
              <w:autoSpaceDN w:val="0"/>
              <w:bidi w:val="0"/>
              <w:adjustRightInd w:val="0"/>
              <w:snapToGrid w:val="0"/>
              <w:spacing w:before="65" w:line="300" w:lineRule="auto"/>
              <w:ind w:left="118" w:right="122" w:firstLine="422"/>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我方在投标产品（包括核心产品和非核心产品）中使用的所有原</w:t>
            </w:r>
            <w:r>
              <w:rPr>
                <w:rFonts w:hint="eastAsia" w:ascii="宋体" w:hAnsi="宋体" w:eastAsia="宋体" w:cs="宋体"/>
                <w:color w:val="auto"/>
                <w:spacing w:val="-4"/>
                <w:sz w:val="21"/>
                <w:szCs w:val="21"/>
                <w:highlight w:val="none"/>
              </w:rPr>
              <w:t>辅材料及配件，均符合本承诺函</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
                <w:sz w:val="21"/>
                <w:szCs w:val="21"/>
                <w:highlight w:val="none"/>
              </w:rPr>
              <w:t>所附</w:t>
            </w:r>
            <w:r>
              <w:rPr>
                <w:rFonts w:hint="eastAsia" w:ascii="宋体" w:hAnsi="宋体" w:eastAsia="宋体" w:cs="宋体"/>
                <w:b/>
                <w:bCs/>
                <w:color w:val="auto"/>
                <w:spacing w:val="-1"/>
                <w:sz w:val="21"/>
                <w:szCs w:val="21"/>
                <w:highlight w:val="none"/>
              </w:rPr>
              <w:t>《原辅材料及配件技术参数承诺清单》</w:t>
            </w:r>
            <w:r>
              <w:rPr>
                <w:rFonts w:hint="eastAsia" w:ascii="宋体" w:hAnsi="宋体" w:eastAsia="宋体" w:cs="宋体"/>
                <w:color w:val="auto"/>
                <w:spacing w:val="-1"/>
                <w:sz w:val="21"/>
                <w:szCs w:val="21"/>
                <w:highlight w:val="none"/>
              </w:rPr>
              <w:t>中列明的要</w:t>
            </w:r>
            <w:r>
              <w:rPr>
                <w:rFonts w:hint="eastAsia" w:ascii="宋体" w:hAnsi="宋体" w:eastAsia="宋体" w:cs="宋体"/>
                <w:color w:val="auto"/>
                <w:spacing w:val="-2"/>
                <w:sz w:val="21"/>
                <w:szCs w:val="21"/>
                <w:highlight w:val="none"/>
              </w:rPr>
              <w:t>求。</w:t>
            </w:r>
          </w:p>
          <w:p w14:paraId="42AF68D7">
            <w:pPr>
              <w:pStyle w:val="342"/>
              <w:keepNext w:val="0"/>
              <w:keepLines w:val="0"/>
              <w:pageBreakBefore w:val="0"/>
              <w:widowControl/>
              <w:kinsoku w:val="0"/>
              <w:wordWrap/>
              <w:overflowPunct/>
              <w:topLinePunct w:val="0"/>
              <w:autoSpaceDE w:val="0"/>
              <w:autoSpaceDN w:val="0"/>
              <w:bidi w:val="0"/>
              <w:adjustRightInd w:val="0"/>
              <w:snapToGrid w:val="0"/>
              <w:spacing w:line="300" w:lineRule="auto"/>
              <w:ind w:left="538"/>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rPr>
              <w:t>4、检测报告</w:t>
            </w:r>
          </w:p>
          <w:p w14:paraId="14178468">
            <w:pPr>
              <w:pStyle w:val="342"/>
              <w:keepNext w:val="0"/>
              <w:keepLines w:val="0"/>
              <w:pageBreakBefore w:val="0"/>
              <w:widowControl/>
              <w:kinsoku w:val="0"/>
              <w:wordWrap/>
              <w:overflowPunct/>
              <w:topLinePunct w:val="0"/>
              <w:autoSpaceDE w:val="0"/>
              <w:autoSpaceDN w:val="0"/>
              <w:bidi w:val="0"/>
              <w:adjustRightInd w:val="0"/>
              <w:snapToGrid w:val="0"/>
              <w:spacing w:before="64" w:line="300" w:lineRule="auto"/>
              <w:ind w:left="116" w:right="100" w:firstLine="423"/>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 xml:space="preserve"> </w:t>
            </w:r>
            <w:r>
              <w:rPr>
                <w:rFonts w:hint="eastAsia" w:ascii="宋体" w:hAnsi="宋体" w:cs="宋体"/>
                <w:b w:val="0"/>
                <w:bCs w:val="0"/>
                <w:color w:val="auto"/>
                <w:kern w:val="0"/>
                <w:sz w:val="21"/>
                <w:szCs w:val="21"/>
                <w:highlight w:val="none"/>
                <w:lang w:val="en-US" w:eastAsia="zh-CN" w:bidi="ar"/>
              </w:rPr>
              <w:t>在项目履约验收前</w:t>
            </w:r>
            <w:r>
              <w:rPr>
                <w:rFonts w:hint="eastAsia" w:ascii="宋体" w:hAnsi="宋体" w:eastAsia="宋体" w:cs="宋体"/>
                <w:b w:val="0"/>
                <w:bCs w:val="0"/>
                <w:color w:val="auto"/>
                <w:kern w:val="0"/>
                <w:sz w:val="21"/>
                <w:szCs w:val="21"/>
                <w:highlight w:val="none"/>
                <w:lang w:val="en-US" w:eastAsia="zh-CN" w:bidi="ar"/>
              </w:rPr>
              <w:t>，</w:t>
            </w:r>
            <w:r>
              <w:rPr>
                <w:rFonts w:hint="eastAsia" w:ascii="宋体" w:hAnsi="宋体" w:eastAsia="宋体" w:cs="宋体"/>
                <w:color w:val="auto"/>
                <w:sz w:val="21"/>
                <w:szCs w:val="21"/>
                <w:highlight w:val="none"/>
              </w:rPr>
              <w:t>我方将提供</w:t>
            </w:r>
            <w:r>
              <w:rPr>
                <w:rFonts w:hint="eastAsia" w:ascii="宋体" w:hAnsi="宋体" w:cs="宋体"/>
                <w:color w:val="auto"/>
                <w:sz w:val="21"/>
                <w:szCs w:val="21"/>
                <w:highlight w:val="none"/>
                <w:lang w:val="en-US" w:eastAsia="zh-CN"/>
              </w:rPr>
              <w:t>第三方</w:t>
            </w:r>
            <w:r>
              <w:rPr>
                <w:rFonts w:hint="eastAsia" w:ascii="宋体" w:hAnsi="宋体" w:eastAsia="宋体" w:cs="宋体"/>
                <w:color w:val="auto"/>
                <w:spacing w:val="-1"/>
                <w:sz w:val="21"/>
                <w:szCs w:val="21"/>
                <w:highlight w:val="none"/>
              </w:rPr>
              <w:t>出具的</w:t>
            </w:r>
            <w:r>
              <w:rPr>
                <w:rFonts w:hint="eastAsia" w:ascii="宋体" w:hAnsi="宋体" w:cs="宋体"/>
                <w:color w:val="auto"/>
                <w:spacing w:val="-1"/>
                <w:sz w:val="21"/>
                <w:szCs w:val="21"/>
                <w:highlight w:val="none"/>
                <w:lang w:val="en-US" w:eastAsia="zh-CN"/>
              </w:rPr>
              <w:t>有效</w:t>
            </w:r>
            <w:r>
              <w:rPr>
                <w:rFonts w:hint="eastAsia" w:ascii="宋体" w:hAnsi="宋体" w:eastAsia="宋体" w:cs="宋体"/>
                <w:color w:val="auto"/>
                <w:spacing w:val="-1"/>
                <w:sz w:val="21"/>
                <w:szCs w:val="21"/>
                <w:highlight w:val="none"/>
              </w:rPr>
              <w:t>检测</w:t>
            </w:r>
            <w:r>
              <w:rPr>
                <w:rFonts w:hint="eastAsia" w:ascii="宋体" w:hAnsi="宋体" w:eastAsia="宋体" w:cs="宋体"/>
                <w:color w:val="auto"/>
                <w:spacing w:val="-8"/>
                <w:sz w:val="21"/>
                <w:szCs w:val="21"/>
                <w:highlight w:val="none"/>
              </w:rPr>
              <w:t>报告。</w:t>
            </w:r>
          </w:p>
          <w:p w14:paraId="72FD1F58">
            <w:pPr>
              <w:pStyle w:val="342"/>
              <w:keepNext w:val="0"/>
              <w:keepLines w:val="0"/>
              <w:pageBreakBefore w:val="0"/>
              <w:widowControl/>
              <w:kinsoku w:val="0"/>
              <w:wordWrap/>
              <w:overflowPunct/>
              <w:topLinePunct w:val="0"/>
              <w:autoSpaceDE w:val="0"/>
              <w:autoSpaceDN w:val="0"/>
              <w:bidi w:val="0"/>
              <w:adjustRightInd w:val="0"/>
              <w:snapToGrid w:val="0"/>
              <w:spacing w:line="300" w:lineRule="auto"/>
              <w:ind w:left="542"/>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该检测报告需满足以下要求：</w:t>
            </w:r>
          </w:p>
          <w:p w14:paraId="6C3E2561">
            <w:pPr>
              <w:pStyle w:val="342"/>
              <w:keepNext w:val="0"/>
              <w:keepLines w:val="0"/>
              <w:pageBreakBefore w:val="0"/>
              <w:widowControl/>
              <w:kinsoku w:val="0"/>
              <w:wordWrap/>
              <w:overflowPunct/>
              <w:topLinePunct w:val="0"/>
              <w:autoSpaceDE w:val="0"/>
              <w:autoSpaceDN w:val="0"/>
              <w:bidi w:val="0"/>
              <w:adjustRightInd w:val="0"/>
              <w:snapToGrid w:val="0"/>
              <w:spacing w:before="65" w:line="300" w:lineRule="auto"/>
              <w:ind w:left="545"/>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（1）符合承诺内容：</w:t>
            </w:r>
            <w:r>
              <w:rPr>
                <w:rFonts w:hint="eastAsia" w:ascii="宋体" w:hAnsi="宋体" w:eastAsia="宋体" w:cs="宋体"/>
                <w:color w:val="auto"/>
                <w:spacing w:val="-1"/>
                <w:sz w:val="21"/>
                <w:szCs w:val="21"/>
                <w:highlight w:val="none"/>
              </w:rPr>
              <w:t>证明所检测的样品及其结果符合本承诺函中我方所作出的承诺。</w:t>
            </w:r>
          </w:p>
          <w:p w14:paraId="2D172ED0">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121" w:right="100" w:firstLine="421"/>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（2）批次一致性：</w:t>
            </w:r>
            <w:r>
              <w:rPr>
                <w:rFonts w:hint="eastAsia" w:ascii="宋体" w:hAnsi="宋体" w:eastAsia="宋体" w:cs="宋体"/>
                <w:color w:val="auto"/>
                <w:spacing w:val="-1"/>
                <w:sz w:val="21"/>
                <w:szCs w:val="21"/>
                <w:highlight w:val="none"/>
              </w:rPr>
              <w:t>检测报告中用于检测的样本，以及用于原辅材料及配件检测的样本，均与最</w:t>
            </w:r>
            <w:r>
              <w:rPr>
                <w:rFonts w:hint="eastAsia" w:ascii="宋体" w:hAnsi="宋体" w:eastAsia="宋体" w:cs="宋体"/>
                <w:color w:val="auto"/>
                <w:sz w:val="21"/>
                <w:szCs w:val="21"/>
                <w:highlight w:val="none"/>
              </w:rPr>
              <w:t>终交付给采购人的实物货物及其实际使用的原辅材料来自同</w:t>
            </w:r>
            <w:r>
              <w:rPr>
                <w:rFonts w:hint="eastAsia" w:ascii="宋体" w:hAnsi="宋体" w:eastAsia="宋体" w:cs="宋体"/>
                <w:color w:val="auto"/>
                <w:spacing w:val="-1"/>
                <w:sz w:val="21"/>
                <w:szCs w:val="21"/>
                <w:highlight w:val="none"/>
              </w:rPr>
              <w:t>一生产批次。</w:t>
            </w:r>
          </w:p>
          <w:p w14:paraId="4A356244">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119" w:right="100" w:firstLine="423"/>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（3）承诺真实性：</w:t>
            </w:r>
            <w:r>
              <w:rPr>
                <w:rFonts w:hint="eastAsia" w:ascii="宋体" w:hAnsi="宋体" w:eastAsia="宋体" w:cs="宋体"/>
                <w:color w:val="auto"/>
                <w:spacing w:val="-1"/>
                <w:sz w:val="21"/>
                <w:szCs w:val="21"/>
                <w:highlight w:val="none"/>
              </w:rPr>
              <w:t>我方确认本承诺函及其附件内容真实、准确、完整。若在投标、履约或验收</w:t>
            </w:r>
            <w:r>
              <w:rPr>
                <w:rFonts w:hint="eastAsia" w:ascii="宋体" w:hAnsi="宋体" w:eastAsia="宋体" w:cs="宋体"/>
                <w:color w:val="auto"/>
                <w:spacing w:val="2"/>
                <w:sz w:val="21"/>
                <w:szCs w:val="21"/>
                <w:highlight w:val="none"/>
              </w:rPr>
              <w:t>过程中，采购人或其委托的第三方机构验证发现我方产品、材料或检测报告存在与本承诺不符的情</w:t>
            </w:r>
            <w:r>
              <w:rPr>
                <w:rFonts w:hint="eastAsia" w:ascii="宋体" w:hAnsi="宋体" w:eastAsia="宋体" w:cs="宋体"/>
                <w:color w:val="auto"/>
                <w:spacing w:val="-2"/>
                <w:sz w:val="21"/>
                <w:szCs w:val="21"/>
                <w:highlight w:val="none"/>
              </w:rPr>
              <w:t>形，则视为我方未能履行承诺。</w:t>
            </w:r>
          </w:p>
          <w:p w14:paraId="667E8CED">
            <w:pPr>
              <w:pStyle w:val="342"/>
              <w:keepNext w:val="0"/>
              <w:keepLines w:val="0"/>
              <w:pageBreakBefore w:val="0"/>
              <w:widowControl/>
              <w:kinsoku w:val="0"/>
              <w:wordWrap/>
              <w:overflowPunct/>
              <w:topLinePunct w:val="0"/>
              <w:autoSpaceDE w:val="0"/>
              <w:autoSpaceDN w:val="0"/>
              <w:bidi w:val="0"/>
              <w:adjustRightInd w:val="0"/>
              <w:snapToGrid w:val="0"/>
              <w:spacing w:before="63" w:line="300" w:lineRule="auto"/>
              <w:ind w:left="543"/>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5、违约责任</w:t>
            </w:r>
          </w:p>
          <w:p w14:paraId="31E3A3F0">
            <w:pPr>
              <w:pStyle w:val="342"/>
              <w:keepNext w:val="0"/>
              <w:keepLines w:val="0"/>
              <w:pageBreakBefore w:val="0"/>
              <w:widowControl/>
              <w:kinsoku w:val="0"/>
              <w:wordWrap/>
              <w:overflowPunct/>
              <w:topLinePunct w:val="0"/>
              <w:autoSpaceDE w:val="0"/>
              <w:autoSpaceDN w:val="0"/>
              <w:bidi w:val="0"/>
              <w:adjustRightInd w:val="0"/>
              <w:snapToGrid w:val="0"/>
              <w:spacing w:before="61" w:line="300" w:lineRule="auto"/>
              <w:ind w:left="117" w:right="28" w:firstLine="424"/>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如我方未能履行以上任何一项承诺，我方愿按采购文件、投标文件及合同的相关约定承担违约责</w:t>
            </w:r>
            <w:r>
              <w:rPr>
                <w:rFonts w:hint="eastAsia" w:ascii="宋体" w:hAnsi="宋体" w:eastAsia="宋体" w:cs="宋体"/>
                <w:color w:val="auto"/>
                <w:spacing w:val="-1"/>
                <w:sz w:val="21"/>
                <w:szCs w:val="21"/>
                <w:highlight w:val="none"/>
              </w:rPr>
              <w:t>任，包括但不限于采购人有权拒绝验收、解除合同、要求赔偿损失等，并接受相关法律法规的处罚。</w:t>
            </w:r>
          </w:p>
          <w:p w14:paraId="240FF8AF">
            <w:pPr>
              <w:pStyle w:val="342"/>
              <w:keepNext w:val="0"/>
              <w:keepLines w:val="0"/>
              <w:pageBreakBefore w:val="0"/>
              <w:widowControl/>
              <w:kinsoku w:val="0"/>
              <w:wordWrap/>
              <w:overflowPunct/>
              <w:topLinePunct w:val="0"/>
              <w:autoSpaceDE w:val="0"/>
              <w:autoSpaceDN w:val="0"/>
              <w:bidi w:val="0"/>
              <w:adjustRightInd w:val="0"/>
              <w:snapToGrid w:val="0"/>
              <w:spacing w:line="300" w:lineRule="auto"/>
              <w:ind w:left="543"/>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原辅材料及配件技术参数承诺清单和核心产品技术参数承诺清单具体如下：</w:t>
            </w:r>
          </w:p>
          <w:p w14:paraId="190609DA">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544"/>
              <w:textAlignment w:val="baseline"/>
              <w:outlineLvl w:val="1"/>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一、原辅材料及配件技术参数承诺清单</w:t>
            </w:r>
          </w:p>
          <w:p w14:paraId="76387671">
            <w:pPr>
              <w:pStyle w:val="342"/>
              <w:keepNext w:val="0"/>
              <w:keepLines w:val="0"/>
              <w:pageBreakBefore w:val="0"/>
              <w:widowControl/>
              <w:kinsoku w:val="0"/>
              <w:wordWrap/>
              <w:overflowPunct/>
              <w:topLinePunct w:val="0"/>
              <w:autoSpaceDE w:val="0"/>
              <w:autoSpaceDN w:val="0"/>
              <w:bidi w:val="0"/>
              <w:adjustRightInd w:val="0"/>
              <w:snapToGrid w:val="0"/>
              <w:spacing w:before="64" w:line="300" w:lineRule="auto"/>
              <w:ind w:left="541"/>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投标供应商应依据所投产品实际使用的原辅材料及配件，按以下要求填报承诺：</w:t>
            </w:r>
          </w:p>
          <w:p w14:paraId="7075A4AA">
            <w:pPr>
              <w:pStyle w:val="342"/>
              <w:keepNext w:val="0"/>
              <w:keepLines w:val="0"/>
              <w:pageBreakBefore w:val="0"/>
              <w:widowControl/>
              <w:kinsoku w:val="0"/>
              <w:wordWrap/>
              <w:overflowPunct/>
              <w:topLinePunct w:val="0"/>
              <w:autoSpaceDE w:val="0"/>
              <w:autoSpaceDN w:val="0"/>
              <w:bidi w:val="0"/>
              <w:adjustRightInd w:val="0"/>
              <w:snapToGrid w:val="0"/>
              <w:spacing w:before="62" w:line="300" w:lineRule="auto"/>
              <w:ind w:left="554"/>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1、对采购需求中列明的标准，在对应□内打勾确认符合性；</w:t>
            </w:r>
          </w:p>
          <w:p w14:paraId="2FD93DEA">
            <w:pPr>
              <w:pStyle w:val="342"/>
              <w:keepNext w:val="0"/>
              <w:keepLines w:val="0"/>
              <w:pageBreakBefore w:val="0"/>
              <w:widowControl/>
              <w:kinsoku w:val="0"/>
              <w:wordWrap/>
              <w:overflowPunct/>
              <w:topLinePunct w:val="0"/>
              <w:autoSpaceDE w:val="0"/>
              <w:autoSpaceDN w:val="0"/>
              <w:bidi w:val="0"/>
              <w:adjustRightInd w:val="0"/>
              <w:snapToGrid w:val="0"/>
              <w:spacing w:before="65" w:line="300" w:lineRule="auto"/>
              <w:ind w:left="118" w:right="100" w:firstLine="423"/>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2、若标准中存在分级（如ENF、E0、E1级）或采购需求明确具体参数要求，须在“投标供应商承诺</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
                <w:sz w:val="21"/>
                <w:szCs w:val="21"/>
                <w:highlight w:val="none"/>
              </w:rPr>
              <w:t>值”栏填写具体等级或指标值。</w:t>
            </w:r>
          </w:p>
          <w:p w14:paraId="4CA5013B">
            <w:pPr>
              <w:rPr>
                <w:rFonts w:hint="eastAsia" w:ascii="宋体" w:hAnsi="宋体" w:eastAsia="宋体" w:cs="宋体"/>
                <w:color w:val="auto"/>
                <w:spacing w:val="-1"/>
                <w:sz w:val="18"/>
                <w:szCs w:val="18"/>
                <w:highlight w:val="none"/>
              </w:rPr>
            </w:pPr>
          </w:p>
          <w:p w14:paraId="699F0E18">
            <w:pPr>
              <w:pStyle w:val="342"/>
              <w:spacing w:before="34" w:line="214" w:lineRule="auto"/>
              <w:ind w:left="2834"/>
              <w:outlineLvl w:val="2"/>
              <w:rPr>
                <w:rFonts w:hint="eastAsia" w:ascii="宋体" w:hAnsi="宋体" w:eastAsia="宋体" w:cs="宋体"/>
                <w:b/>
                <w:bCs/>
                <w:color w:val="auto"/>
                <w:spacing w:val="-2"/>
                <w:highlight w:val="none"/>
              </w:rPr>
            </w:pPr>
          </w:p>
          <w:p w14:paraId="47685008">
            <w:pPr>
              <w:pStyle w:val="342"/>
              <w:spacing w:before="34" w:line="214" w:lineRule="auto"/>
              <w:ind w:left="2834"/>
              <w:outlineLvl w:val="2"/>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t>表1</w:t>
            </w:r>
            <w:r>
              <w:rPr>
                <w:rFonts w:hint="eastAsia" w:ascii="宋体" w:hAnsi="宋体" w:eastAsia="宋体" w:cs="宋体"/>
                <w:color w:val="auto"/>
                <w:spacing w:val="-2"/>
                <w:highlight w:val="none"/>
              </w:rPr>
              <w:t xml:space="preserve">  </w:t>
            </w:r>
            <w:r>
              <w:rPr>
                <w:rFonts w:hint="eastAsia" w:ascii="宋体" w:hAnsi="宋体" w:eastAsia="宋体" w:cs="宋体"/>
                <w:b/>
                <w:bCs/>
                <w:color w:val="auto"/>
                <w:spacing w:val="-2"/>
                <w:highlight w:val="none"/>
              </w:rPr>
              <w:t>原辅材料及配件技术参数承诺清单</w:t>
            </w:r>
          </w:p>
          <w:tbl>
            <w:tblPr>
              <w:tblStyle w:val="977"/>
              <w:tblW w:w="87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80"/>
              <w:gridCol w:w="2612"/>
              <w:gridCol w:w="1744"/>
              <w:gridCol w:w="2090"/>
              <w:gridCol w:w="1401"/>
            </w:tblGrid>
            <w:tr w14:paraId="13678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4A515A7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2612" w:type="dxa"/>
                  <w:vAlign w:val="center"/>
                </w:tcPr>
                <w:p w14:paraId="19CF3A0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材料/配件名称</w:t>
                  </w:r>
                </w:p>
              </w:tc>
              <w:tc>
                <w:tcPr>
                  <w:tcW w:w="1744" w:type="dxa"/>
                  <w:vAlign w:val="center"/>
                </w:tcPr>
                <w:p w14:paraId="6E6439B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执行标准编号</w:t>
                  </w:r>
                </w:p>
              </w:tc>
              <w:tc>
                <w:tcPr>
                  <w:tcW w:w="2090" w:type="dxa"/>
                  <w:vAlign w:val="center"/>
                </w:tcPr>
                <w:p w14:paraId="577A709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投标供应商承诺值</w:t>
                  </w:r>
                </w:p>
              </w:tc>
              <w:tc>
                <w:tcPr>
                  <w:tcW w:w="1401" w:type="dxa"/>
                  <w:vAlign w:val="center"/>
                </w:tcPr>
                <w:p w14:paraId="2573125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w:t>
                  </w:r>
                </w:p>
              </w:tc>
            </w:tr>
            <w:tr w14:paraId="15BC8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0CC3C0A7">
                  <w:pPr>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1</w:t>
                  </w:r>
                </w:p>
              </w:tc>
              <w:tc>
                <w:tcPr>
                  <w:tcW w:w="2612" w:type="dxa"/>
                  <w:vAlign w:val="center"/>
                </w:tcPr>
                <w:p w14:paraId="5AD4308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软质聚氨酯泡沫塑料</w:t>
                  </w:r>
                </w:p>
              </w:tc>
              <w:tc>
                <w:tcPr>
                  <w:tcW w:w="1744" w:type="dxa"/>
                  <w:vAlign w:val="center"/>
                </w:tcPr>
                <w:p w14:paraId="5E5C934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GB/T 10802</w:t>
                  </w:r>
                </w:p>
              </w:tc>
              <w:tc>
                <w:tcPr>
                  <w:tcW w:w="2090" w:type="dxa"/>
                  <w:vAlign w:val="center"/>
                </w:tcPr>
                <w:p w14:paraId="135B138F">
                  <w:pPr>
                    <w:jc w:val="center"/>
                    <w:rPr>
                      <w:rFonts w:hint="eastAsia" w:ascii="宋体" w:hAnsi="宋体" w:eastAsia="宋体" w:cs="宋体"/>
                      <w:color w:val="auto"/>
                      <w:sz w:val="18"/>
                      <w:szCs w:val="18"/>
                      <w:highlight w:val="none"/>
                    </w:rPr>
                  </w:pPr>
                </w:p>
              </w:tc>
              <w:tc>
                <w:tcPr>
                  <w:tcW w:w="1401" w:type="dxa"/>
                  <w:vAlign w:val="center"/>
                </w:tcPr>
                <w:p w14:paraId="05B4D4DA">
                  <w:pPr>
                    <w:jc w:val="center"/>
                    <w:rPr>
                      <w:rFonts w:hint="eastAsia" w:ascii="宋体" w:hAnsi="宋体" w:eastAsia="宋体" w:cs="宋体"/>
                      <w:color w:val="auto"/>
                      <w:sz w:val="18"/>
                      <w:szCs w:val="18"/>
                      <w:highlight w:val="none"/>
                    </w:rPr>
                  </w:pPr>
                </w:p>
              </w:tc>
            </w:tr>
            <w:tr w14:paraId="522F2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0B319F40">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w:t>
                  </w:r>
                </w:p>
              </w:tc>
              <w:tc>
                <w:tcPr>
                  <w:tcW w:w="2612" w:type="dxa"/>
                  <w:vAlign w:val="center"/>
                </w:tcPr>
                <w:p w14:paraId="40CACEF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中密度纤维板</w:t>
                  </w:r>
                </w:p>
              </w:tc>
              <w:tc>
                <w:tcPr>
                  <w:tcW w:w="1744" w:type="dxa"/>
                  <w:vAlign w:val="center"/>
                </w:tcPr>
                <w:p w14:paraId="69AE4F3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GB/T 11718</w:t>
                  </w:r>
                </w:p>
              </w:tc>
              <w:tc>
                <w:tcPr>
                  <w:tcW w:w="2090" w:type="dxa"/>
                  <w:vAlign w:val="center"/>
                </w:tcPr>
                <w:p w14:paraId="1C4A2E00">
                  <w:pPr>
                    <w:jc w:val="center"/>
                    <w:rPr>
                      <w:rFonts w:hint="eastAsia" w:ascii="宋体" w:hAnsi="宋体" w:eastAsia="宋体" w:cs="宋体"/>
                      <w:color w:val="auto"/>
                      <w:sz w:val="18"/>
                      <w:szCs w:val="18"/>
                      <w:highlight w:val="none"/>
                    </w:rPr>
                  </w:pPr>
                </w:p>
              </w:tc>
              <w:tc>
                <w:tcPr>
                  <w:tcW w:w="1401" w:type="dxa"/>
                  <w:vAlign w:val="center"/>
                </w:tcPr>
                <w:p w14:paraId="473A8069">
                  <w:pPr>
                    <w:jc w:val="center"/>
                    <w:rPr>
                      <w:rFonts w:hint="eastAsia" w:ascii="宋体" w:hAnsi="宋体" w:eastAsia="宋体" w:cs="宋体"/>
                      <w:color w:val="auto"/>
                      <w:sz w:val="18"/>
                      <w:szCs w:val="18"/>
                      <w:highlight w:val="none"/>
                    </w:rPr>
                  </w:pPr>
                </w:p>
                <w:p w14:paraId="33449156">
                  <w:pPr>
                    <w:jc w:val="center"/>
                    <w:rPr>
                      <w:rFonts w:hint="eastAsia" w:ascii="宋体" w:hAnsi="宋体" w:eastAsia="宋体" w:cs="宋体"/>
                      <w:color w:val="auto"/>
                      <w:sz w:val="18"/>
                      <w:szCs w:val="18"/>
                      <w:highlight w:val="none"/>
                    </w:rPr>
                  </w:pPr>
                </w:p>
              </w:tc>
            </w:tr>
            <w:tr w14:paraId="1D2D4C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6C30F30B">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3</w:t>
                  </w:r>
                </w:p>
              </w:tc>
              <w:tc>
                <w:tcPr>
                  <w:tcW w:w="2612" w:type="dxa"/>
                  <w:vAlign w:val="center"/>
                </w:tcPr>
                <w:p w14:paraId="52DE848E">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浸渍胶膜纸饰面纤维板和刨花板</w:t>
                  </w:r>
                </w:p>
              </w:tc>
              <w:tc>
                <w:tcPr>
                  <w:tcW w:w="1744" w:type="dxa"/>
                  <w:vAlign w:val="center"/>
                </w:tcPr>
                <w:p w14:paraId="37B0D2AF">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GB/T 15102</w:t>
                  </w:r>
                </w:p>
              </w:tc>
              <w:tc>
                <w:tcPr>
                  <w:tcW w:w="2090" w:type="dxa"/>
                  <w:vAlign w:val="center"/>
                </w:tcPr>
                <w:p w14:paraId="09F4B44A">
                  <w:pPr>
                    <w:jc w:val="center"/>
                    <w:rPr>
                      <w:rFonts w:hint="eastAsia" w:ascii="宋体" w:hAnsi="宋体" w:eastAsia="宋体" w:cs="宋体"/>
                      <w:color w:val="auto"/>
                      <w:sz w:val="18"/>
                      <w:szCs w:val="18"/>
                      <w:highlight w:val="none"/>
                    </w:rPr>
                  </w:pPr>
                </w:p>
              </w:tc>
              <w:tc>
                <w:tcPr>
                  <w:tcW w:w="1401" w:type="dxa"/>
                  <w:vAlign w:val="center"/>
                </w:tcPr>
                <w:p w14:paraId="7438D60F">
                  <w:pPr>
                    <w:jc w:val="center"/>
                    <w:rPr>
                      <w:rFonts w:hint="eastAsia" w:ascii="宋体" w:hAnsi="宋体" w:eastAsia="宋体" w:cs="宋体"/>
                      <w:color w:val="auto"/>
                      <w:sz w:val="18"/>
                      <w:szCs w:val="18"/>
                      <w:highlight w:val="none"/>
                    </w:rPr>
                  </w:pPr>
                </w:p>
              </w:tc>
            </w:tr>
            <w:tr w14:paraId="30E13E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050F2928">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4</w:t>
                  </w:r>
                </w:p>
              </w:tc>
              <w:tc>
                <w:tcPr>
                  <w:tcW w:w="2612" w:type="dxa"/>
                  <w:vAlign w:val="center"/>
                </w:tcPr>
                <w:p w14:paraId="2FDF8831">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纺织品</w:t>
                  </w:r>
                </w:p>
              </w:tc>
              <w:tc>
                <w:tcPr>
                  <w:tcW w:w="1744" w:type="dxa"/>
                  <w:vAlign w:val="center"/>
                </w:tcPr>
                <w:p w14:paraId="081C3548">
                  <w:pPr>
                    <w:widowControl/>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bidi="ar"/>
                    </w:rPr>
                    <w:t>HJ 2546</w:t>
                  </w:r>
                </w:p>
              </w:tc>
              <w:tc>
                <w:tcPr>
                  <w:tcW w:w="2090" w:type="dxa"/>
                  <w:vAlign w:val="center"/>
                </w:tcPr>
                <w:p w14:paraId="3B4B4345">
                  <w:pPr>
                    <w:jc w:val="center"/>
                    <w:rPr>
                      <w:rFonts w:hint="eastAsia" w:ascii="宋体" w:hAnsi="宋体" w:eastAsia="宋体" w:cs="宋体"/>
                      <w:color w:val="auto"/>
                      <w:sz w:val="18"/>
                      <w:szCs w:val="18"/>
                      <w:highlight w:val="none"/>
                    </w:rPr>
                  </w:pPr>
                </w:p>
              </w:tc>
              <w:tc>
                <w:tcPr>
                  <w:tcW w:w="1401" w:type="dxa"/>
                  <w:vAlign w:val="center"/>
                </w:tcPr>
                <w:p w14:paraId="3D05BFB4">
                  <w:pPr>
                    <w:jc w:val="center"/>
                    <w:rPr>
                      <w:rFonts w:hint="eastAsia" w:ascii="宋体" w:hAnsi="宋体" w:eastAsia="宋体" w:cs="宋体"/>
                      <w:color w:val="auto"/>
                      <w:sz w:val="18"/>
                      <w:szCs w:val="18"/>
                      <w:highlight w:val="none"/>
                    </w:rPr>
                  </w:pPr>
                </w:p>
              </w:tc>
            </w:tr>
            <w:tr w14:paraId="59977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7AD5F466">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5</w:t>
                  </w:r>
                </w:p>
              </w:tc>
              <w:tc>
                <w:tcPr>
                  <w:tcW w:w="2612" w:type="dxa"/>
                  <w:vAlign w:val="center"/>
                </w:tcPr>
                <w:p w14:paraId="3BF46939">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胶粘剂</w:t>
                  </w:r>
                </w:p>
              </w:tc>
              <w:tc>
                <w:tcPr>
                  <w:tcW w:w="1744" w:type="dxa"/>
                  <w:vAlign w:val="center"/>
                </w:tcPr>
                <w:p w14:paraId="30BCA656">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bidi="ar"/>
                    </w:rPr>
                    <w:t>HJ 2541</w:t>
                  </w:r>
                </w:p>
              </w:tc>
              <w:tc>
                <w:tcPr>
                  <w:tcW w:w="2090" w:type="dxa"/>
                  <w:vAlign w:val="center"/>
                </w:tcPr>
                <w:p w14:paraId="75806E41">
                  <w:pPr>
                    <w:jc w:val="center"/>
                    <w:rPr>
                      <w:rFonts w:hint="eastAsia" w:ascii="宋体" w:hAnsi="宋体" w:eastAsia="宋体" w:cs="宋体"/>
                      <w:color w:val="auto"/>
                      <w:sz w:val="18"/>
                      <w:szCs w:val="18"/>
                      <w:highlight w:val="none"/>
                    </w:rPr>
                  </w:pPr>
                </w:p>
              </w:tc>
              <w:tc>
                <w:tcPr>
                  <w:tcW w:w="1401" w:type="dxa"/>
                  <w:vAlign w:val="center"/>
                </w:tcPr>
                <w:p w14:paraId="3A4BF99D">
                  <w:pPr>
                    <w:jc w:val="center"/>
                    <w:rPr>
                      <w:rFonts w:hint="eastAsia" w:ascii="宋体" w:hAnsi="宋体" w:eastAsia="宋体" w:cs="宋体"/>
                      <w:color w:val="auto"/>
                      <w:sz w:val="18"/>
                      <w:szCs w:val="18"/>
                      <w:highlight w:val="none"/>
                    </w:rPr>
                  </w:pPr>
                </w:p>
              </w:tc>
            </w:tr>
            <w:tr w14:paraId="13C3C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572A57EC">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6</w:t>
                  </w:r>
                </w:p>
              </w:tc>
              <w:tc>
                <w:tcPr>
                  <w:tcW w:w="2612" w:type="dxa"/>
                  <w:vAlign w:val="center"/>
                </w:tcPr>
                <w:p w14:paraId="6C028B21">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家具用皮革</w:t>
                  </w:r>
                </w:p>
              </w:tc>
              <w:tc>
                <w:tcPr>
                  <w:tcW w:w="1744" w:type="dxa"/>
                  <w:vAlign w:val="center"/>
                </w:tcPr>
                <w:p w14:paraId="34558F2D">
                  <w:pPr>
                    <w:widowControl/>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GB/T 16799、HJ 507</w:t>
                  </w:r>
                </w:p>
              </w:tc>
              <w:tc>
                <w:tcPr>
                  <w:tcW w:w="2090" w:type="dxa"/>
                  <w:vAlign w:val="center"/>
                </w:tcPr>
                <w:p w14:paraId="46FF54DB">
                  <w:pPr>
                    <w:jc w:val="center"/>
                    <w:rPr>
                      <w:rFonts w:hint="eastAsia" w:ascii="宋体" w:hAnsi="宋体" w:eastAsia="宋体" w:cs="宋体"/>
                      <w:color w:val="auto"/>
                      <w:sz w:val="18"/>
                      <w:szCs w:val="18"/>
                      <w:highlight w:val="none"/>
                    </w:rPr>
                  </w:pPr>
                </w:p>
              </w:tc>
              <w:tc>
                <w:tcPr>
                  <w:tcW w:w="1401" w:type="dxa"/>
                  <w:vAlign w:val="center"/>
                </w:tcPr>
                <w:p w14:paraId="3C8A94B3">
                  <w:pPr>
                    <w:jc w:val="center"/>
                    <w:rPr>
                      <w:rFonts w:hint="eastAsia" w:ascii="宋体" w:hAnsi="宋体" w:eastAsia="宋体" w:cs="宋体"/>
                      <w:color w:val="auto"/>
                      <w:sz w:val="18"/>
                      <w:szCs w:val="18"/>
                      <w:highlight w:val="none"/>
                    </w:rPr>
                  </w:pPr>
                </w:p>
              </w:tc>
            </w:tr>
            <w:tr w14:paraId="45900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67560ECC">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7</w:t>
                  </w:r>
                </w:p>
              </w:tc>
              <w:tc>
                <w:tcPr>
                  <w:tcW w:w="2612" w:type="dxa"/>
                  <w:vAlign w:val="center"/>
                </w:tcPr>
                <w:p w14:paraId="43F601C1">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家具用连接件</w:t>
                  </w:r>
                </w:p>
              </w:tc>
              <w:tc>
                <w:tcPr>
                  <w:tcW w:w="1744" w:type="dxa"/>
                  <w:vAlign w:val="center"/>
                </w:tcPr>
                <w:p w14:paraId="38219E07">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GB/T 28203</w:t>
                  </w:r>
                </w:p>
              </w:tc>
              <w:tc>
                <w:tcPr>
                  <w:tcW w:w="2090" w:type="dxa"/>
                  <w:vAlign w:val="center"/>
                </w:tcPr>
                <w:p w14:paraId="45C217A0">
                  <w:pPr>
                    <w:jc w:val="center"/>
                    <w:rPr>
                      <w:rFonts w:hint="eastAsia" w:ascii="宋体" w:hAnsi="宋体" w:eastAsia="宋体" w:cs="宋体"/>
                      <w:color w:val="auto"/>
                      <w:sz w:val="18"/>
                      <w:szCs w:val="18"/>
                      <w:highlight w:val="none"/>
                    </w:rPr>
                  </w:pPr>
                </w:p>
              </w:tc>
              <w:tc>
                <w:tcPr>
                  <w:tcW w:w="1401" w:type="dxa"/>
                  <w:vAlign w:val="center"/>
                </w:tcPr>
                <w:p w14:paraId="12CAD8D5">
                  <w:pPr>
                    <w:jc w:val="center"/>
                    <w:rPr>
                      <w:rFonts w:hint="eastAsia" w:ascii="宋体" w:hAnsi="宋体" w:eastAsia="宋体" w:cs="宋体"/>
                      <w:color w:val="auto"/>
                      <w:sz w:val="18"/>
                      <w:szCs w:val="18"/>
                      <w:highlight w:val="none"/>
                    </w:rPr>
                  </w:pPr>
                </w:p>
              </w:tc>
            </w:tr>
            <w:tr w14:paraId="01AA7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625FA169">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8</w:t>
                  </w:r>
                </w:p>
              </w:tc>
              <w:tc>
                <w:tcPr>
                  <w:tcW w:w="2612" w:type="dxa"/>
                  <w:vAlign w:val="center"/>
                </w:tcPr>
                <w:p w14:paraId="67ECA5DA">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家具锁</w:t>
                  </w:r>
                </w:p>
              </w:tc>
              <w:tc>
                <w:tcPr>
                  <w:tcW w:w="1744" w:type="dxa"/>
                  <w:vAlign w:val="center"/>
                </w:tcPr>
                <w:p w14:paraId="2A5FB8F5">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QB/T 1621</w:t>
                  </w:r>
                </w:p>
              </w:tc>
              <w:tc>
                <w:tcPr>
                  <w:tcW w:w="2090" w:type="dxa"/>
                  <w:vAlign w:val="center"/>
                </w:tcPr>
                <w:p w14:paraId="7568283F">
                  <w:pPr>
                    <w:jc w:val="center"/>
                    <w:rPr>
                      <w:rFonts w:hint="eastAsia" w:ascii="宋体" w:hAnsi="宋体" w:eastAsia="宋体" w:cs="宋体"/>
                      <w:color w:val="auto"/>
                      <w:sz w:val="18"/>
                      <w:szCs w:val="18"/>
                      <w:highlight w:val="none"/>
                    </w:rPr>
                  </w:pPr>
                </w:p>
              </w:tc>
              <w:tc>
                <w:tcPr>
                  <w:tcW w:w="1401" w:type="dxa"/>
                  <w:vAlign w:val="center"/>
                </w:tcPr>
                <w:p w14:paraId="770D55CD">
                  <w:pPr>
                    <w:jc w:val="center"/>
                    <w:rPr>
                      <w:rFonts w:hint="eastAsia" w:ascii="宋体" w:hAnsi="宋体" w:eastAsia="宋体" w:cs="宋体"/>
                      <w:color w:val="auto"/>
                      <w:sz w:val="18"/>
                      <w:szCs w:val="18"/>
                      <w:highlight w:val="none"/>
                    </w:rPr>
                  </w:pPr>
                </w:p>
              </w:tc>
            </w:tr>
            <w:tr w14:paraId="71F69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520E7937">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9</w:t>
                  </w:r>
                </w:p>
              </w:tc>
              <w:tc>
                <w:tcPr>
                  <w:tcW w:w="2612" w:type="dxa"/>
                  <w:vAlign w:val="center"/>
                </w:tcPr>
                <w:p w14:paraId="12C31E63">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家具五金、杯状暗铰链</w:t>
                  </w:r>
                </w:p>
              </w:tc>
              <w:tc>
                <w:tcPr>
                  <w:tcW w:w="1744" w:type="dxa"/>
                  <w:vAlign w:val="center"/>
                </w:tcPr>
                <w:p w14:paraId="34E58BBA">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QB/T 2189</w:t>
                  </w:r>
                </w:p>
              </w:tc>
              <w:tc>
                <w:tcPr>
                  <w:tcW w:w="2090" w:type="dxa"/>
                  <w:vAlign w:val="center"/>
                </w:tcPr>
                <w:p w14:paraId="045805C6">
                  <w:pPr>
                    <w:jc w:val="center"/>
                    <w:rPr>
                      <w:rFonts w:hint="eastAsia" w:ascii="宋体" w:hAnsi="宋体" w:eastAsia="宋体" w:cs="宋体"/>
                      <w:color w:val="auto"/>
                      <w:sz w:val="18"/>
                      <w:szCs w:val="18"/>
                      <w:highlight w:val="none"/>
                    </w:rPr>
                  </w:pPr>
                </w:p>
              </w:tc>
              <w:tc>
                <w:tcPr>
                  <w:tcW w:w="1401" w:type="dxa"/>
                  <w:vAlign w:val="center"/>
                </w:tcPr>
                <w:p w14:paraId="06D83F65">
                  <w:pPr>
                    <w:jc w:val="center"/>
                    <w:rPr>
                      <w:rFonts w:hint="eastAsia" w:ascii="宋体" w:hAnsi="宋体" w:eastAsia="宋体" w:cs="宋体"/>
                      <w:color w:val="auto"/>
                      <w:sz w:val="18"/>
                      <w:szCs w:val="18"/>
                      <w:highlight w:val="none"/>
                    </w:rPr>
                  </w:pPr>
                </w:p>
              </w:tc>
            </w:tr>
            <w:tr w14:paraId="1C228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0ACCF4BD">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10</w:t>
                  </w:r>
                </w:p>
              </w:tc>
              <w:tc>
                <w:tcPr>
                  <w:tcW w:w="2612" w:type="dxa"/>
                  <w:vAlign w:val="center"/>
                </w:tcPr>
                <w:p w14:paraId="02A8DFD9">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抽屉导轨</w:t>
                  </w:r>
                </w:p>
              </w:tc>
              <w:tc>
                <w:tcPr>
                  <w:tcW w:w="1744" w:type="dxa"/>
                  <w:vAlign w:val="center"/>
                </w:tcPr>
                <w:p w14:paraId="50EF5728">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QB/T 2454</w:t>
                  </w:r>
                </w:p>
              </w:tc>
              <w:tc>
                <w:tcPr>
                  <w:tcW w:w="2090" w:type="dxa"/>
                  <w:vAlign w:val="center"/>
                </w:tcPr>
                <w:p w14:paraId="5874AFFD">
                  <w:pPr>
                    <w:jc w:val="center"/>
                    <w:rPr>
                      <w:rFonts w:hint="eastAsia" w:ascii="宋体" w:hAnsi="宋体" w:eastAsia="宋体" w:cs="宋体"/>
                      <w:color w:val="auto"/>
                      <w:sz w:val="18"/>
                      <w:szCs w:val="18"/>
                      <w:highlight w:val="none"/>
                    </w:rPr>
                  </w:pPr>
                </w:p>
              </w:tc>
              <w:tc>
                <w:tcPr>
                  <w:tcW w:w="1401" w:type="dxa"/>
                  <w:vAlign w:val="center"/>
                </w:tcPr>
                <w:p w14:paraId="58448C2E">
                  <w:pPr>
                    <w:jc w:val="center"/>
                    <w:rPr>
                      <w:rFonts w:hint="eastAsia" w:ascii="宋体" w:hAnsi="宋体" w:eastAsia="宋体" w:cs="宋体"/>
                      <w:color w:val="auto"/>
                      <w:sz w:val="18"/>
                      <w:szCs w:val="18"/>
                      <w:highlight w:val="none"/>
                    </w:rPr>
                  </w:pPr>
                </w:p>
              </w:tc>
            </w:tr>
            <w:tr w14:paraId="55ACF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4BF9828D">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11</w:t>
                  </w:r>
                </w:p>
              </w:tc>
              <w:tc>
                <w:tcPr>
                  <w:tcW w:w="2612" w:type="dxa"/>
                  <w:vAlign w:val="center"/>
                </w:tcPr>
                <w:p w14:paraId="3AD96A79">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家具用封边条</w:t>
                  </w:r>
                </w:p>
              </w:tc>
              <w:tc>
                <w:tcPr>
                  <w:tcW w:w="1744" w:type="dxa"/>
                  <w:vAlign w:val="center"/>
                </w:tcPr>
                <w:p w14:paraId="6BD7AE16">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QB/T 4463</w:t>
                  </w:r>
                </w:p>
              </w:tc>
              <w:tc>
                <w:tcPr>
                  <w:tcW w:w="2090" w:type="dxa"/>
                  <w:vAlign w:val="center"/>
                </w:tcPr>
                <w:p w14:paraId="3159440F">
                  <w:pPr>
                    <w:jc w:val="center"/>
                    <w:rPr>
                      <w:rFonts w:hint="eastAsia" w:ascii="宋体" w:hAnsi="宋体" w:eastAsia="宋体" w:cs="宋体"/>
                      <w:color w:val="auto"/>
                      <w:sz w:val="18"/>
                      <w:szCs w:val="18"/>
                      <w:highlight w:val="none"/>
                    </w:rPr>
                  </w:pPr>
                </w:p>
              </w:tc>
              <w:tc>
                <w:tcPr>
                  <w:tcW w:w="1401" w:type="dxa"/>
                  <w:vAlign w:val="center"/>
                </w:tcPr>
                <w:p w14:paraId="72FEF0AD">
                  <w:pPr>
                    <w:jc w:val="center"/>
                    <w:rPr>
                      <w:rFonts w:hint="eastAsia" w:ascii="宋体" w:hAnsi="宋体" w:eastAsia="宋体" w:cs="宋体"/>
                      <w:color w:val="auto"/>
                      <w:sz w:val="18"/>
                      <w:szCs w:val="18"/>
                      <w:highlight w:val="none"/>
                    </w:rPr>
                  </w:pPr>
                </w:p>
              </w:tc>
            </w:tr>
            <w:tr w14:paraId="3ECC3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880" w:type="dxa"/>
                  <w:vAlign w:val="center"/>
                </w:tcPr>
                <w:p w14:paraId="6B3028A6">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12</w:t>
                  </w:r>
                </w:p>
              </w:tc>
              <w:tc>
                <w:tcPr>
                  <w:tcW w:w="2612" w:type="dxa"/>
                  <w:vAlign w:val="center"/>
                </w:tcPr>
                <w:p w14:paraId="75DD3927">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家具用钢构件</w:t>
                  </w:r>
                </w:p>
              </w:tc>
              <w:tc>
                <w:tcPr>
                  <w:tcW w:w="1744" w:type="dxa"/>
                  <w:vAlign w:val="center"/>
                </w:tcPr>
                <w:p w14:paraId="4D02F5E6">
                  <w:pPr>
                    <w:jc w:val="both"/>
                    <w:rPr>
                      <w:rFonts w:hint="eastAsia" w:ascii="宋体" w:hAnsi="宋体" w:eastAsia="宋体" w:cs="宋体"/>
                      <w:color w:val="auto"/>
                      <w:sz w:val="18"/>
                      <w:szCs w:val="18"/>
                      <w:highlight w:val="none"/>
                      <w:lang w:val="en-US" w:eastAsia="zh-CN"/>
                    </w:rPr>
                  </w:pPr>
                </w:p>
                <w:p w14:paraId="34A97917">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QB/T 4767</w:t>
                  </w:r>
                </w:p>
              </w:tc>
              <w:tc>
                <w:tcPr>
                  <w:tcW w:w="2090" w:type="dxa"/>
                  <w:vAlign w:val="center"/>
                </w:tcPr>
                <w:p w14:paraId="1072B2B9">
                  <w:pPr>
                    <w:jc w:val="center"/>
                    <w:rPr>
                      <w:rFonts w:hint="eastAsia" w:ascii="宋体" w:hAnsi="宋体" w:eastAsia="宋体" w:cs="宋体"/>
                      <w:color w:val="auto"/>
                      <w:sz w:val="18"/>
                      <w:szCs w:val="18"/>
                      <w:highlight w:val="none"/>
                    </w:rPr>
                  </w:pPr>
                </w:p>
              </w:tc>
              <w:tc>
                <w:tcPr>
                  <w:tcW w:w="1401" w:type="dxa"/>
                  <w:vAlign w:val="center"/>
                </w:tcPr>
                <w:p w14:paraId="24D9A23F">
                  <w:pPr>
                    <w:jc w:val="center"/>
                    <w:rPr>
                      <w:rFonts w:hint="eastAsia" w:ascii="宋体" w:hAnsi="宋体" w:eastAsia="宋体" w:cs="宋体"/>
                      <w:color w:val="auto"/>
                      <w:sz w:val="18"/>
                      <w:szCs w:val="18"/>
                      <w:highlight w:val="none"/>
                    </w:rPr>
                  </w:pPr>
                </w:p>
              </w:tc>
            </w:tr>
          </w:tbl>
          <w:p w14:paraId="4833B006">
            <w:pPr>
              <w:pStyle w:val="342"/>
              <w:spacing w:before="34" w:line="214" w:lineRule="auto"/>
              <w:ind w:left="2834"/>
              <w:outlineLvl w:val="2"/>
              <w:rPr>
                <w:rFonts w:hint="eastAsia" w:ascii="宋体" w:hAnsi="宋体" w:eastAsia="宋体" w:cs="宋体"/>
                <w:b/>
                <w:bCs/>
                <w:color w:val="auto"/>
                <w:spacing w:val="-2"/>
                <w:highlight w:val="none"/>
              </w:rPr>
            </w:pPr>
          </w:p>
          <w:p w14:paraId="3C3CCBC6">
            <w:pPr>
              <w:rPr>
                <w:rFonts w:hint="eastAsia" w:ascii="宋体" w:hAnsi="宋体" w:eastAsia="宋体" w:cs="宋体"/>
                <w:color w:val="auto"/>
                <w:spacing w:val="-1"/>
                <w:sz w:val="18"/>
                <w:szCs w:val="18"/>
                <w:highlight w:val="none"/>
              </w:rPr>
            </w:pPr>
          </w:p>
          <w:p w14:paraId="5F447F08">
            <w:pPr>
              <w:pStyle w:val="342"/>
              <w:keepNext w:val="0"/>
              <w:keepLines w:val="0"/>
              <w:pageBreakBefore w:val="0"/>
              <w:widowControl/>
              <w:kinsoku w:val="0"/>
              <w:wordWrap/>
              <w:overflowPunct/>
              <w:topLinePunct w:val="0"/>
              <w:autoSpaceDE w:val="0"/>
              <w:autoSpaceDN w:val="0"/>
              <w:bidi w:val="0"/>
              <w:adjustRightInd w:val="0"/>
              <w:snapToGrid w:val="0"/>
              <w:spacing w:before="68" w:line="25" w:lineRule="atLeast"/>
              <w:ind w:left="541"/>
              <w:textAlignment w:val="baseline"/>
              <w:outlineLvl w:val="1"/>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二、核心产品技术参数承诺清单</w:t>
            </w:r>
          </w:p>
          <w:p w14:paraId="45876617">
            <w:pPr>
              <w:pStyle w:val="342"/>
              <w:keepNext w:val="0"/>
              <w:keepLines w:val="0"/>
              <w:pageBreakBefore w:val="0"/>
              <w:widowControl/>
              <w:kinsoku w:val="0"/>
              <w:wordWrap/>
              <w:overflowPunct/>
              <w:topLinePunct w:val="0"/>
              <w:autoSpaceDE w:val="0"/>
              <w:autoSpaceDN w:val="0"/>
              <w:bidi w:val="0"/>
              <w:adjustRightInd w:val="0"/>
              <w:snapToGrid w:val="0"/>
              <w:spacing w:before="19" w:line="25" w:lineRule="atLeast"/>
              <w:ind w:left="117" w:right="102" w:firstLine="42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投标供应商应依据所投核心产品，在表格“投标供应商承诺值”栏内，准确填写核心产品的技术</w:t>
            </w:r>
            <w:r>
              <w:rPr>
                <w:rFonts w:hint="eastAsia" w:ascii="宋体" w:hAnsi="宋体" w:eastAsia="宋体" w:cs="宋体"/>
                <w:color w:val="auto"/>
                <w:spacing w:val="7"/>
                <w:sz w:val="21"/>
                <w:szCs w:val="21"/>
                <w:highlight w:val="none"/>
              </w:rPr>
              <w:t xml:space="preserve"> </w:t>
            </w:r>
            <w:r>
              <w:rPr>
                <w:rFonts w:hint="eastAsia" w:ascii="宋体" w:hAnsi="宋体" w:eastAsia="宋体" w:cs="宋体"/>
                <w:color w:val="auto"/>
                <w:spacing w:val="-2"/>
                <w:sz w:val="21"/>
                <w:szCs w:val="21"/>
                <w:highlight w:val="none"/>
              </w:rPr>
              <w:t>参数值。</w:t>
            </w:r>
          </w:p>
          <w:p w14:paraId="5605B97D">
            <w:pPr>
              <w:pStyle w:val="342"/>
              <w:keepNext w:val="0"/>
              <w:keepLines w:val="0"/>
              <w:pageBreakBefore w:val="0"/>
              <w:widowControl/>
              <w:kinsoku w:val="0"/>
              <w:wordWrap/>
              <w:overflowPunct/>
              <w:topLinePunct w:val="0"/>
              <w:autoSpaceDE w:val="0"/>
              <w:autoSpaceDN w:val="0"/>
              <w:bidi w:val="0"/>
              <w:adjustRightInd w:val="0"/>
              <w:snapToGrid w:val="0"/>
              <w:spacing w:before="19" w:line="25" w:lineRule="atLeast"/>
              <w:ind w:left="117" w:right="102" w:firstLine="42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注：采购人应依据采购需求设定核心产品性能指标，建议参考附录D</w:t>
            </w:r>
            <w:r>
              <w:rPr>
                <w:rFonts w:hint="eastAsia" w:ascii="宋体" w:hAnsi="宋体" w:eastAsia="宋体" w:cs="宋体"/>
                <w:b/>
                <w:bCs/>
                <w:color w:val="auto"/>
                <w:spacing w:val="-3"/>
                <w:sz w:val="21"/>
                <w:szCs w:val="21"/>
                <w:highlight w:val="none"/>
              </w:rPr>
              <w:t>《家具产品质量评价标准及性能技术参数》</w:t>
            </w:r>
            <w:r>
              <w:rPr>
                <w:rFonts w:hint="eastAsia" w:ascii="宋体" w:hAnsi="宋体" w:eastAsia="宋体" w:cs="宋体"/>
                <w:color w:val="auto"/>
                <w:spacing w:val="-3"/>
                <w:sz w:val="21"/>
                <w:szCs w:val="21"/>
                <w:highlight w:val="none"/>
              </w:rPr>
              <w:t>。</w:t>
            </w:r>
          </w:p>
          <w:p w14:paraId="5753890B">
            <w:pPr>
              <w:pStyle w:val="342"/>
              <w:keepNext w:val="0"/>
              <w:keepLines w:val="0"/>
              <w:pageBreakBefore w:val="0"/>
              <w:widowControl/>
              <w:kinsoku w:val="0"/>
              <w:wordWrap/>
              <w:overflowPunct/>
              <w:topLinePunct w:val="0"/>
              <w:autoSpaceDE w:val="0"/>
              <w:autoSpaceDN w:val="0"/>
              <w:bidi w:val="0"/>
              <w:adjustRightInd w:val="0"/>
              <w:snapToGrid w:val="0"/>
              <w:spacing w:before="26" w:line="25" w:lineRule="atLeast"/>
              <w:ind w:left="554"/>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5"/>
                <w:sz w:val="21"/>
                <w:szCs w:val="21"/>
                <w:highlight w:val="none"/>
              </w:rPr>
              <w:t>1、有害物质限量承诺</w:t>
            </w:r>
          </w:p>
          <w:p w14:paraId="1F28AD70">
            <w:pPr>
              <w:pStyle w:val="342"/>
              <w:keepNext w:val="0"/>
              <w:keepLines w:val="0"/>
              <w:pageBreakBefore w:val="0"/>
              <w:widowControl/>
              <w:kinsoku w:val="0"/>
              <w:wordWrap/>
              <w:overflowPunct/>
              <w:topLinePunct w:val="0"/>
              <w:autoSpaceDE w:val="0"/>
              <w:autoSpaceDN w:val="0"/>
              <w:bidi w:val="0"/>
              <w:adjustRightInd w:val="0"/>
              <w:snapToGrid w:val="0"/>
              <w:spacing w:before="21" w:line="25" w:lineRule="atLeast"/>
              <w:ind w:left="3624"/>
              <w:textAlignment w:val="baseline"/>
              <w:outlineLvl w:val="2"/>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表2</w:t>
            </w:r>
            <w:r>
              <w:rPr>
                <w:rFonts w:hint="eastAsia" w:ascii="宋体" w:hAnsi="宋体" w:eastAsia="宋体" w:cs="宋体"/>
                <w:color w:val="auto"/>
                <w:spacing w:val="-2"/>
                <w:sz w:val="21"/>
                <w:szCs w:val="21"/>
                <w:highlight w:val="none"/>
              </w:rPr>
              <w:t xml:space="preserve"> </w:t>
            </w:r>
            <w:r>
              <w:rPr>
                <w:rFonts w:hint="eastAsia" w:ascii="宋体" w:hAnsi="宋体" w:eastAsia="宋体" w:cs="宋体"/>
                <w:b/>
                <w:bCs/>
                <w:color w:val="auto"/>
                <w:spacing w:val="-2"/>
                <w:sz w:val="21"/>
                <w:szCs w:val="21"/>
                <w:highlight w:val="none"/>
              </w:rPr>
              <w:t>有害物质限量承诺清单</w:t>
            </w:r>
          </w:p>
          <w:tbl>
            <w:tblPr>
              <w:tblStyle w:val="977"/>
              <w:tblW w:w="4997" w:type="pct"/>
              <w:tblInd w:w="-8" w:type="dxa"/>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autofit"/>
              <w:tblCellMar>
                <w:top w:w="0" w:type="dxa"/>
                <w:left w:w="0" w:type="dxa"/>
                <w:bottom w:w="0" w:type="dxa"/>
                <w:right w:w="0" w:type="dxa"/>
              </w:tblCellMar>
            </w:tblPr>
            <w:tblGrid>
              <w:gridCol w:w="1777"/>
              <w:gridCol w:w="2331"/>
              <w:gridCol w:w="944"/>
              <w:gridCol w:w="2117"/>
              <w:gridCol w:w="1891"/>
            </w:tblGrid>
            <w:tr w14:paraId="66DD8F34">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980" w:type="pct"/>
                  <w:tcBorders>
                    <w:tl2br w:val="nil"/>
                    <w:tr2bl w:val="nil"/>
                  </w:tcBorders>
                  <w:vAlign w:val="center"/>
                </w:tcPr>
                <w:p w14:paraId="5E25427C">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核心产品名称</w:t>
                  </w:r>
                </w:p>
              </w:tc>
              <w:tc>
                <w:tcPr>
                  <w:tcW w:w="1286" w:type="pct"/>
                  <w:tcBorders>
                    <w:tl2br w:val="nil"/>
                    <w:tr2bl w:val="nil"/>
                  </w:tcBorders>
                  <w:vAlign w:val="center"/>
                </w:tcPr>
                <w:p w14:paraId="27413475">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性能指标</w:t>
                  </w:r>
                </w:p>
              </w:tc>
              <w:tc>
                <w:tcPr>
                  <w:tcW w:w="521" w:type="pct"/>
                  <w:tcBorders>
                    <w:tl2br w:val="nil"/>
                    <w:tr2bl w:val="nil"/>
                  </w:tcBorders>
                  <w:vAlign w:val="center"/>
                </w:tcPr>
                <w:p w14:paraId="07E7B401">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单位</w:t>
                  </w:r>
                </w:p>
              </w:tc>
              <w:tc>
                <w:tcPr>
                  <w:tcW w:w="1168" w:type="pct"/>
                  <w:tcBorders>
                    <w:tl2br w:val="nil"/>
                    <w:tr2bl w:val="nil"/>
                  </w:tcBorders>
                  <w:vAlign w:val="center"/>
                </w:tcPr>
                <w:p w14:paraId="30E17C33">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投标供应商承诺值</w:t>
                  </w:r>
                </w:p>
              </w:tc>
              <w:tc>
                <w:tcPr>
                  <w:tcW w:w="1043" w:type="pct"/>
                  <w:tcBorders>
                    <w:tl2br w:val="nil"/>
                    <w:tr2bl w:val="nil"/>
                  </w:tcBorders>
                  <w:vAlign w:val="center"/>
                </w:tcPr>
                <w:p w14:paraId="3D3BB22E">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执行标准依据</w:t>
                  </w:r>
                </w:p>
              </w:tc>
            </w:tr>
            <w:tr w14:paraId="7708183F">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980" w:type="pct"/>
                  <w:vMerge w:val="restart"/>
                  <w:tcBorders>
                    <w:tl2br w:val="nil"/>
                    <w:tr2bl w:val="nil"/>
                  </w:tcBorders>
                  <w:vAlign w:val="center"/>
                </w:tcPr>
                <w:p w14:paraId="451A8DDE">
                  <w:pPr>
                    <w:bidi w:val="0"/>
                    <w:jc w:val="both"/>
                    <w:rPr>
                      <w:rFonts w:hint="eastAsia" w:ascii="宋体" w:hAnsi="宋体" w:eastAsia="宋体" w:cs="宋体"/>
                      <w:color w:val="auto"/>
                      <w:sz w:val="18"/>
                      <w:szCs w:val="18"/>
                      <w:highlight w:val="none"/>
                    </w:rPr>
                  </w:pPr>
                </w:p>
                <w:p w14:paraId="5741772E">
                  <w:pPr>
                    <w:bidi w:val="0"/>
                    <w:jc w:val="center"/>
                    <w:rPr>
                      <w:rFonts w:hint="eastAsia" w:ascii="宋体" w:hAnsi="宋体" w:eastAsia="宋体" w:cs="宋体"/>
                      <w:color w:val="auto"/>
                      <w:sz w:val="18"/>
                      <w:szCs w:val="18"/>
                      <w:highlight w:val="none"/>
                    </w:rPr>
                  </w:pPr>
                </w:p>
                <w:p w14:paraId="20D87A3C">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[核心产品 </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 xml:space="preserve"> </w:t>
                  </w:r>
                  <w:r>
                    <w:rPr>
                      <w:rFonts w:hint="eastAsia" w:ascii="宋体" w:hAnsi="宋体" w:cs="宋体"/>
                      <w:color w:val="auto"/>
                      <w:sz w:val="18"/>
                      <w:szCs w:val="18"/>
                      <w:highlight w:val="none"/>
                    </w:rPr>
                    <w:t>床、生活柜、办公桌、会议桌</w:t>
                  </w:r>
                  <w:r>
                    <w:rPr>
                      <w:rFonts w:hint="eastAsia" w:ascii="宋体" w:hAnsi="宋体" w:eastAsia="宋体" w:cs="宋体"/>
                      <w:color w:val="auto"/>
                      <w:sz w:val="18"/>
                      <w:szCs w:val="18"/>
                      <w:highlight w:val="none"/>
                    </w:rPr>
                    <w:t>]</w:t>
                  </w:r>
                </w:p>
              </w:tc>
              <w:tc>
                <w:tcPr>
                  <w:tcW w:w="1286" w:type="pct"/>
                  <w:tcBorders>
                    <w:tl2br w:val="nil"/>
                    <w:tr2bl w:val="nil"/>
                  </w:tcBorders>
                  <w:vAlign w:val="center"/>
                </w:tcPr>
                <w:p w14:paraId="356963DE">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甲醛释放量</w:t>
                  </w:r>
                </w:p>
              </w:tc>
              <w:tc>
                <w:tcPr>
                  <w:tcW w:w="521" w:type="pct"/>
                  <w:tcBorders>
                    <w:tl2br w:val="nil"/>
                    <w:tr2bl w:val="nil"/>
                  </w:tcBorders>
                  <w:vAlign w:val="center"/>
                </w:tcPr>
                <w:p w14:paraId="3B555C5F">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mg/m³</w:t>
                  </w:r>
                </w:p>
              </w:tc>
              <w:tc>
                <w:tcPr>
                  <w:tcW w:w="1168" w:type="pct"/>
                  <w:tcBorders>
                    <w:tl2br w:val="nil"/>
                    <w:tr2bl w:val="nil"/>
                  </w:tcBorders>
                  <w:vAlign w:val="center"/>
                </w:tcPr>
                <w:p w14:paraId="3598AD10">
                  <w:pPr>
                    <w:bidi w:val="0"/>
                    <w:jc w:val="center"/>
                    <w:rPr>
                      <w:rFonts w:hint="eastAsia" w:ascii="宋体" w:hAnsi="宋体" w:eastAsia="宋体" w:cs="宋体"/>
                      <w:color w:val="auto"/>
                      <w:sz w:val="18"/>
                      <w:szCs w:val="18"/>
                      <w:highlight w:val="none"/>
                    </w:rPr>
                  </w:pPr>
                </w:p>
              </w:tc>
              <w:tc>
                <w:tcPr>
                  <w:tcW w:w="1043" w:type="pct"/>
                  <w:vMerge w:val="restart"/>
                  <w:tcBorders>
                    <w:tl2br w:val="nil"/>
                    <w:tr2bl w:val="nil"/>
                  </w:tcBorders>
                  <w:vAlign w:val="center"/>
                </w:tcPr>
                <w:p w14:paraId="7F463313">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GB 18584 </w:t>
                  </w:r>
                </w:p>
                <w:p w14:paraId="4069A632">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GB/T 35607</w:t>
                  </w:r>
                </w:p>
                <w:p w14:paraId="6F83C09F">
                  <w:pPr>
                    <w:bidi w:val="0"/>
                    <w:jc w:val="center"/>
                    <w:rPr>
                      <w:rFonts w:hint="eastAsia" w:ascii="宋体" w:hAnsi="宋体" w:eastAsia="宋体" w:cs="宋体"/>
                      <w:color w:val="auto"/>
                      <w:sz w:val="18"/>
                      <w:szCs w:val="18"/>
                      <w:highlight w:val="none"/>
                    </w:rPr>
                  </w:pPr>
                </w:p>
              </w:tc>
            </w:tr>
            <w:tr w14:paraId="4CBC6F33">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980" w:type="pct"/>
                  <w:vMerge w:val="continue"/>
                  <w:tcBorders>
                    <w:tl2br w:val="nil"/>
                    <w:tr2bl w:val="nil"/>
                  </w:tcBorders>
                  <w:vAlign w:val="center"/>
                </w:tcPr>
                <w:p w14:paraId="501A7926">
                  <w:pPr>
                    <w:bidi w:val="0"/>
                    <w:jc w:val="center"/>
                    <w:rPr>
                      <w:rFonts w:hint="eastAsia" w:ascii="宋体" w:hAnsi="宋体" w:eastAsia="宋体" w:cs="宋体"/>
                      <w:color w:val="auto"/>
                      <w:sz w:val="18"/>
                      <w:szCs w:val="18"/>
                      <w:highlight w:val="none"/>
                    </w:rPr>
                  </w:pPr>
                </w:p>
              </w:tc>
              <w:tc>
                <w:tcPr>
                  <w:tcW w:w="1286" w:type="pct"/>
                  <w:tcBorders>
                    <w:tl2br w:val="nil"/>
                    <w:tr2bl w:val="nil"/>
                  </w:tcBorders>
                  <w:vAlign w:val="center"/>
                </w:tcPr>
                <w:p w14:paraId="250426B8">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挥发性有机化合物</w:t>
                  </w:r>
                </w:p>
                <w:p w14:paraId="5C87C96F">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(TVOC)</w:t>
                  </w:r>
                </w:p>
              </w:tc>
              <w:tc>
                <w:tcPr>
                  <w:tcW w:w="521" w:type="pct"/>
                  <w:tcBorders>
                    <w:tl2br w:val="nil"/>
                    <w:tr2bl w:val="nil"/>
                  </w:tcBorders>
                  <w:vAlign w:val="center"/>
                </w:tcPr>
                <w:p w14:paraId="5A599DB6">
                  <w:pPr>
                    <w:bidi w:val="0"/>
                    <w:jc w:val="center"/>
                    <w:rPr>
                      <w:rFonts w:hint="eastAsia" w:ascii="宋体" w:hAnsi="宋体" w:eastAsia="宋体" w:cs="宋体"/>
                      <w:color w:val="auto"/>
                      <w:sz w:val="18"/>
                      <w:szCs w:val="18"/>
                      <w:highlight w:val="none"/>
                    </w:rPr>
                  </w:pPr>
                </w:p>
                <w:p w14:paraId="12E70F82">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mg/m³</w:t>
                  </w:r>
                </w:p>
              </w:tc>
              <w:tc>
                <w:tcPr>
                  <w:tcW w:w="1168" w:type="pct"/>
                  <w:tcBorders>
                    <w:tl2br w:val="nil"/>
                    <w:tr2bl w:val="nil"/>
                  </w:tcBorders>
                  <w:vAlign w:val="center"/>
                </w:tcPr>
                <w:p w14:paraId="6D228D85">
                  <w:pPr>
                    <w:bidi w:val="0"/>
                    <w:jc w:val="center"/>
                    <w:rPr>
                      <w:rFonts w:hint="eastAsia" w:ascii="宋体" w:hAnsi="宋体" w:eastAsia="宋体" w:cs="宋体"/>
                      <w:color w:val="auto"/>
                      <w:sz w:val="18"/>
                      <w:szCs w:val="18"/>
                      <w:highlight w:val="none"/>
                    </w:rPr>
                  </w:pPr>
                </w:p>
              </w:tc>
              <w:tc>
                <w:tcPr>
                  <w:tcW w:w="1043" w:type="pct"/>
                  <w:vMerge w:val="continue"/>
                  <w:tcBorders>
                    <w:tl2br w:val="nil"/>
                    <w:tr2bl w:val="nil"/>
                  </w:tcBorders>
                  <w:vAlign w:val="center"/>
                </w:tcPr>
                <w:p w14:paraId="21495DCD">
                  <w:pPr>
                    <w:bidi w:val="0"/>
                    <w:jc w:val="center"/>
                    <w:rPr>
                      <w:rFonts w:hint="eastAsia" w:ascii="宋体" w:hAnsi="宋体" w:eastAsia="宋体" w:cs="宋体"/>
                      <w:color w:val="auto"/>
                      <w:sz w:val="18"/>
                      <w:szCs w:val="18"/>
                      <w:highlight w:val="none"/>
                    </w:rPr>
                  </w:pPr>
                </w:p>
              </w:tc>
            </w:tr>
            <w:tr w14:paraId="6A612115">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980" w:type="pct"/>
                  <w:vMerge w:val="continue"/>
                  <w:tcBorders>
                    <w:tl2br w:val="nil"/>
                    <w:tr2bl w:val="nil"/>
                  </w:tcBorders>
                  <w:vAlign w:val="center"/>
                </w:tcPr>
                <w:p w14:paraId="7FD726DF">
                  <w:pPr>
                    <w:bidi w:val="0"/>
                    <w:jc w:val="center"/>
                    <w:rPr>
                      <w:rFonts w:hint="eastAsia" w:ascii="宋体" w:hAnsi="宋体" w:eastAsia="宋体" w:cs="宋体"/>
                      <w:color w:val="auto"/>
                      <w:sz w:val="18"/>
                      <w:szCs w:val="18"/>
                      <w:highlight w:val="none"/>
                    </w:rPr>
                  </w:pPr>
                </w:p>
              </w:tc>
              <w:tc>
                <w:tcPr>
                  <w:tcW w:w="1286" w:type="pct"/>
                  <w:tcBorders>
                    <w:tl2br w:val="nil"/>
                    <w:tr2bl w:val="nil"/>
                  </w:tcBorders>
                  <w:vAlign w:val="center"/>
                </w:tcPr>
                <w:p w14:paraId="5265CF50">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苯</w:t>
                  </w:r>
                </w:p>
              </w:tc>
              <w:tc>
                <w:tcPr>
                  <w:tcW w:w="521" w:type="pct"/>
                  <w:tcBorders>
                    <w:tl2br w:val="nil"/>
                    <w:tr2bl w:val="nil"/>
                  </w:tcBorders>
                  <w:vAlign w:val="center"/>
                </w:tcPr>
                <w:p w14:paraId="2532CCBB">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mg/m³</w:t>
                  </w:r>
                </w:p>
              </w:tc>
              <w:tc>
                <w:tcPr>
                  <w:tcW w:w="1168" w:type="pct"/>
                  <w:tcBorders>
                    <w:tl2br w:val="nil"/>
                    <w:tr2bl w:val="nil"/>
                  </w:tcBorders>
                  <w:vAlign w:val="center"/>
                </w:tcPr>
                <w:p w14:paraId="1CFDEDD5">
                  <w:pPr>
                    <w:bidi w:val="0"/>
                    <w:jc w:val="center"/>
                    <w:rPr>
                      <w:rFonts w:hint="eastAsia" w:ascii="宋体" w:hAnsi="宋体" w:eastAsia="宋体" w:cs="宋体"/>
                      <w:color w:val="auto"/>
                      <w:sz w:val="18"/>
                      <w:szCs w:val="18"/>
                      <w:highlight w:val="none"/>
                    </w:rPr>
                  </w:pPr>
                </w:p>
              </w:tc>
              <w:tc>
                <w:tcPr>
                  <w:tcW w:w="1043" w:type="pct"/>
                  <w:vMerge w:val="continue"/>
                  <w:tcBorders>
                    <w:tl2br w:val="nil"/>
                    <w:tr2bl w:val="nil"/>
                  </w:tcBorders>
                  <w:vAlign w:val="center"/>
                </w:tcPr>
                <w:p w14:paraId="7C96AE46">
                  <w:pPr>
                    <w:bidi w:val="0"/>
                    <w:jc w:val="center"/>
                    <w:rPr>
                      <w:rFonts w:hint="eastAsia" w:ascii="宋体" w:hAnsi="宋体" w:eastAsia="宋体" w:cs="宋体"/>
                      <w:color w:val="auto"/>
                      <w:sz w:val="18"/>
                      <w:szCs w:val="18"/>
                      <w:highlight w:val="none"/>
                    </w:rPr>
                  </w:pPr>
                </w:p>
              </w:tc>
            </w:tr>
            <w:tr w14:paraId="01A4D796">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80" w:type="pct"/>
                  <w:vMerge w:val="continue"/>
                  <w:tcBorders>
                    <w:tl2br w:val="nil"/>
                    <w:tr2bl w:val="nil"/>
                  </w:tcBorders>
                  <w:vAlign w:val="center"/>
                </w:tcPr>
                <w:p w14:paraId="19CD91C2">
                  <w:pPr>
                    <w:bidi w:val="0"/>
                    <w:jc w:val="center"/>
                    <w:rPr>
                      <w:rFonts w:hint="eastAsia" w:ascii="宋体" w:hAnsi="宋体" w:eastAsia="宋体" w:cs="宋体"/>
                      <w:color w:val="auto"/>
                      <w:sz w:val="18"/>
                      <w:szCs w:val="18"/>
                      <w:highlight w:val="none"/>
                    </w:rPr>
                  </w:pPr>
                </w:p>
              </w:tc>
              <w:tc>
                <w:tcPr>
                  <w:tcW w:w="1286" w:type="pct"/>
                  <w:tcBorders>
                    <w:tl2br w:val="nil"/>
                    <w:tr2bl w:val="nil"/>
                  </w:tcBorders>
                  <w:vAlign w:val="center"/>
                </w:tcPr>
                <w:p w14:paraId="40427BE0">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甲苯</w:t>
                  </w:r>
                </w:p>
              </w:tc>
              <w:tc>
                <w:tcPr>
                  <w:tcW w:w="521" w:type="pct"/>
                  <w:tcBorders>
                    <w:tl2br w:val="nil"/>
                    <w:tr2bl w:val="nil"/>
                  </w:tcBorders>
                  <w:vAlign w:val="center"/>
                </w:tcPr>
                <w:p w14:paraId="4491ED7F">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mg/m³</w:t>
                  </w:r>
                </w:p>
              </w:tc>
              <w:tc>
                <w:tcPr>
                  <w:tcW w:w="1168" w:type="pct"/>
                  <w:tcBorders>
                    <w:tl2br w:val="nil"/>
                    <w:tr2bl w:val="nil"/>
                  </w:tcBorders>
                  <w:vAlign w:val="center"/>
                </w:tcPr>
                <w:p w14:paraId="6B9513CB">
                  <w:pPr>
                    <w:bidi w:val="0"/>
                    <w:jc w:val="center"/>
                    <w:rPr>
                      <w:rFonts w:hint="eastAsia" w:ascii="宋体" w:hAnsi="宋体" w:eastAsia="宋体" w:cs="宋体"/>
                      <w:color w:val="auto"/>
                      <w:sz w:val="18"/>
                      <w:szCs w:val="18"/>
                      <w:highlight w:val="none"/>
                    </w:rPr>
                  </w:pPr>
                </w:p>
              </w:tc>
              <w:tc>
                <w:tcPr>
                  <w:tcW w:w="1043" w:type="pct"/>
                  <w:vMerge w:val="continue"/>
                  <w:tcBorders>
                    <w:tl2br w:val="nil"/>
                    <w:tr2bl w:val="nil"/>
                  </w:tcBorders>
                  <w:vAlign w:val="center"/>
                </w:tcPr>
                <w:p w14:paraId="28CEDB26">
                  <w:pPr>
                    <w:bidi w:val="0"/>
                    <w:jc w:val="center"/>
                    <w:rPr>
                      <w:rFonts w:hint="eastAsia" w:ascii="宋体" w:hAnsi="宋体" w:eastAsia="宋体" w:cs="宋体"/>
                      <w:color w:val="auto"/>
                      <w:sz w:val="18"/>
                      <w:szCs w:val="18"/>
                      <w:highlight w:val="none"/>
                    </w:rPr>
                  </w:pPr>
                </w:p>
              </w:tc>
            </w:tr>
            <w:tr w14:paraId="38CD6A3A">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980" w:type="pct"/>
                  <w:vMerge w:val="continue"/>
                  <w:tcBorders>
                    <w:tl2br w:val="nil"/>
                    <w:tr2bl w:val="nil"/>
                  </w:tcBorders>
                  <w:vAlign w:val="center"/>
                </w:tcPr>
                <w:p w14:paraId="2A572277">
                  <w:pPr>
                    <w:bidi w:val="0"/>
                    <w:jc w:val="center"/>
                    <w:rPr>
                      <w:rFonts w:hint="eastAsia" w:ascii="宋体" w:hAnsi="宋体" w:eastAsia="宋体" w:cs="宋体"/>
                      <w:color w:val="auto"/>
                      <w:sz w:val="18"/>
                      <w:szCs w:val="18"/>
                      <w:highlight w:val="none"/>
                    </w:rPr>
                  </w:pPr>
                </w:p>
              </w:tc>
              <w:tc>
                <w:tcPr>
                  <w:tcW w:w="1286" w:type="pct"/>
                  <w:tcBorders>
                    <w:tl2br w:val="nil"/>
                    <w:tr2bl w:val="nil"/>
                  </w:tcBorders>
                  <w:vAlign w:val="center"/>
                </w:tcPr>
                <w:p w14:paraId="7113C68A">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二甲苯</w:t>
                  </w:r>
                </w:p>
                <w:p w14:paraId="27F7671D">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（邻、间、对二甲苯 之和）</w:t>
                  </w:r>
                </w:p>
              </w:tc>
              <w:tc>
                <w:tcPr>
                  <w:tcW w:w="521" w:type="pct"/>
                  <w:tcBorders>
                    <w:tl2br w:val="nil"/>
                    <w:tr2bl w:val="nil"/>
                  </w:tcBorders>
                  <w:vAlign w:val="center"/>
                </w:tcPr>
                <w:p w14:paraId="5E6CB5BC">
                  <w:pPr>
                    <w:bidi w:val="0"/>
                    <w:jc w:val="center"/>
                    <w:rPr>
                      <w:rFonts w:hint="eastAsia" w:ascii="宋体" w:hAnsi="宋体" w:eastAsia="宋体" w:cs="宋体"/>
                      <w:color w:val="auto"/>
                      <w:sz w:val="18"/>
                      <w:szCs w:val="18"/>
                      <w:highlight w:val="none"/>
                    </w:rPr>
                  </w:pPr>
                </w:p>
                <w:p w14:paraId="45F317CC">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mg/m³</w:t>
                  </w:r>
                </w:p>
              </w:tc>
              <w:tc>
                <w:tcPr>
                  <w:tcW w:w="1168" w:type="pct"/>
                  <w:tcBorders>
                    <w:tl2br w:val="nil"/>
                    <w:tr2bl w:val="nil"/>
                  </w:tcBorders>
                  <w:vAlign w:val="center"/>
                </w:tcPr>
                <w:p w14:paraId="648F6E24">
                  <w:pPr>
                    <w:bidi w:val="0"/>
                    <w:jc w:val="center"/>
                    <w:rPr>
                      <w:rFonts w:hint="eastAsia" w:ascii="宋体" w:hAnsi="宋体" w:eastAsia="宋体" w:cs="宋体"/>
                      <w:color w:val="auto"/>
                      <w:sz w:val="18"/>
                      <w:szCs w:val="18"/>
                      <w:highlight w:val="none"/>
                    </w:rPr>
                  </w:pPr>
                </w:p>
              </w:tc>
              <w:tc>
                <w:tcPr>
                  <w:tcW w:w="1043" w:type="pct"/>
                  <w:vMerge w:val="continue"/>
                  <w:tcBorders>
                    <w:tl2br w:val="nil"/>
                    <w:tr2bl w:val="nil"/>
                  </w:tcBorders>
                  <w:vAlign w:val="center"/>
                </w:tcPr>
                <w:p w14:paraId="2946F8AC">
                  <w:pPr>
                    <w:bidi w:val="0"/>
                    <w:jc w:val="center"/>
                    <w:rPr>
                      <w:rFonts w:hint="eastAsia" w:ascii="宋体" w:hAnsi="宋体" w:eastAsia="宋体" w:cs="宋体"/>
                      <w:color w:val="auto"/>
                      <w:sz w:val="18"/>
                      <w:szCs w:val="18"/>
                      <w:highlight w:val="none"/>
                    </w:rPr>
                  </w:pPr>
                </w:p>
              </w:tc>
            </w:tr>
          </w:tbl>
          <w:p w14:paraId="0A487C6D">
            <w:pPr>
              <w:pStyle w:val="342"/>
              <w:keepNext w:val="0"/>
              <w:keepLines w:val="0"/>
              <w:pageBreakBefore w:val="0"/>
              <w:widowControl/>
              <w:kinsoku w:val="0"/>
              <w:wordWrap/>
              <w:overflowPunct/>
              <w:topLinePunct w:val="0"/>
              <w:autoSpaceDE w:val="0"/>
              <w:autoSpaceDN w:val="0"/>
              <w:bidi w:val="0"/>
              <w:adjustRightInd w:val="0"/>
              <w:snapToGrid w:val="0"/>
              <w:spacing w:before="21" w:line="25" w:lineRule="atLeast"/>
              <w:ind w:left="3624"/>
              <w:textAlignment w:val="baseline"/>
              <w:outlineLvl w:val="2"/>
              <w:rPr>
                <w:rFonts w:hint="eastAsia" w:ascii="宋体" w:hAnsi="宋体" w:eastAsia="宋体" w:cs="宋体"/>
                <w:b/>
                <w:bCs/>
                <w:color w:val="auto"/>
                <w:spacing w:val="-2"/>
                <w:sz w:val="21"/>
                <w:szCs w:val="21"/>
                <w:highlight w:val="none"/>
              </w:rPr>
            </w:pPr>
          </w:p>
          <w:p w14:paraId="7EEEBFC5">
            <w:pPr>
              <w:pStyle w:val="342"/>
              <w:spacing w:before="300" w:line="221" w:lineRule="auto"/>
              <w:ind w:left="543"/>
              <w:outlineLvl w:val="0"/>
              <w:rPr>
                <w:rFonts w:hint="eastAsia" w:ascii="宋体" w:hAnsi="宋体" w:eastAsia="宋体" w:cs="宋体"/>
                <w:color w:val="auto"/>
                <w:highlight w:val="none"/>
              </w:rPr>
            </w:pPr>
            <w:r>
              <w:rPr>
                <w:rFonts w:hint="eastAsia" w:ascii="宋体" w:hAnsi="宋体" w:eastAsia="宋体" w:cs="宋体"/>
                <w:b/>
                <w:bCs/>
                <w:color w:val="auto"/>
                <w:spacing w:val="-3"/>
                <w:highlight w:val="none"/>
              </w:rPr>
              <w:t>2、家具表面理化性能承诺</w:t>
            </w:r>
          </w:p>
          <w:p w14:paraId="4E6FBA78">
            <w:pPr>
              <w:pStyle w:val="342"/>
              <w:spacing w:before="23" w:line="212" w:lineRule="auto"/>
              <w:ind w:left="3416"/>
              <w:outlineLvl w:val="2"/>
              <w:rPr>
                <w:rFonts w:hint="eastAsia" w:ascii="宋体" w:hAnsi="宋体" w:eastAsia="宋体" w:cs="宋体"/>
                <w:color w:val="auto"/>
                <w:highlight w:val="none"/>
              </w:rPr>
            </w:pPr>
            <w:r>
              <w:rPr>
                <w:rFonts w:hint="eastAsia" w:ascii="宋体" w:hAnsi="宋体" w:eastAsia="宋体" w:cs="宋体"/>
                <w:b/>
                <w:bCs/>
                <w:color w:val="auto"/>
                <w:spacing w:val="-2"/>
                <w:highlight w:val="none"/>
              </w:rPr>
              <w:t>表3</w:t>
            </w:r>
            <w:r>
              <w:rPr>
                <w:rFonts w:hint="eastAsia" w:ascii="宋体" w:hAnsi="宋体" w:eastAsia="宋体" w:cs="宋体"/>
                <w:color w:val="auto"/>
                <w:spacing w:val="-2"/>
                <w:highlight w:val="none"/>
              </w:rPr>
              <w:t xml:space="preserve"> </w:t>
            </w:r>
            <w:r>
              <w:rPr>
                <w:rFonts w:hint="eastAsia" w:ascii="宋体" w:hAnsi="宋体" w:eastAsia="宋体" w:cs="宋体"/>
                <w:b/>
                <w:bCs/>
                <w:color w:val="auto"/>
                <w:spacing w:val="-2"/>
                <w:highlight w:val="none"/>
              </w:rPr>
              <w:t>家具表面理化性能承诺清单</w:t>
            </w:r>
          </w:p>
          <w:tbl>
            <w:tblPr>
              <w:tblStyle w:val="977"/>
              <w:tblW w:w="4992" w:type="pct"/>
              <w:tblInd w:w="-6" w:type="dxa"/>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autofit"/>
              <w:tblCellMar>
                <w:top w:w="0" w:type="dxa"/>
                <w:left w:w="0" w:type="dxa"/>
                <w:bottom w:w="0" w:type="dxa"/>
                <w:right w:w="0" w:type="dxa"/>
              </w:tblCellMar>
            </w:tblPr>
            <w:tblGrid>
              <w:gridCol w:w="2073"/>
              <w:gridCol w:w="1438"/>
              <w:gridCol w:w="1818"/>
              <w:gridCol w:w="2050"/>
              <w:gridCol w:w="1671"/>
            </w:tblGrid>
            <w:tr w14:paraId="6B91CF78">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145" w:type="pct"/>
                  <w:tcBorders>
                    <w:tl2br w:val="nil"/>
                    <w:tr2bl w:val="nil"/>
                  </w:tcBorders>
                  <w:vAlign w:val="center"/>
                </w:tcPr>
                <w:p w14:paraId="116D51AE">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核心产品名称</w:t>
                  </w:r>
                </w:p>
              </w:tc>
              <w:tc>
                <w:tcPr>
                  <w:tcW w:w="1798" w:type="pct"/>
                  <w:gridSpan w:val="2"/>
                  <w:tcBorders>
                    <w:tl2br w:val="nil"/>
                    <w:tr2bl w:val="nil"/>
                  </w:tcBorders>
                  <w:vAlign w:val="center"/>
                </w:tcPr>
                <w:p w14:paraId="7776587C">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性能指标</w:t>
                  </w:r>
                </w:p>
              </w:tc>
              <w:tc>
                <w:tcPr>
                  <w:tcW w:w="1132" w:type="pct"/>
                  <w:tcBorders>
                    <w:tl2br w:val="nil"/>
                    <w:tr2bl w:val="nil"/>
                  </w:tcBorders>
                  <w:vAlign w:val="center"/>
                </w:tcPr>
                <w:p w14:paraId="62F6224A">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投标供应商承诺值</w:t>
                  </w:r>
                </w:p>
              </w:tc>
              <w:tc>
                <w:tcPr>
                  <w:tcW w:w="923" w:type="pct"/>
                  <w:tcBorders>
                    <w:tl2br w:val="nil"/>
                    <w:tr2bl w:val="nil"/>
                  </w:tcBorders>
                  <w:vAlign w:val="center"/>
                </w:tcPr>
                <w:p w14:paraId="714B8631">
                  <w:pPr>
                    <w:bidi w:val="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执行标准依据</w:t>
                  </w:r>
                </w:p>
              </w:tc>
            </w:tr>
            <w:tr w14:paraId="03108042">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145" w:type="pct"/>
                  <w:vMerge w:val="restart"/>
                  <w:tcBorders>
                    <w:tl2br w:val="nil"/>
                    <w:tr2bl w:val="nil"/>
                  </w:tcBorders>
                  <w:vAlign w:val="center"/>
                </w:tcPr>
                <w:p w14:paraId="2980F01B">
                  <w:pPr>
                    <w:bidi w:val="0"/>
                    <w:jc w:val="center"/>
                    <w:rPr>
                      <w:rFonts w:hint="eastAsia" w:ascii="宋体" w:hAnsi="宋体" w:eastAsia="宋体" w:cs="宋体"/>
                      <w:color w:val="auto"/>
                      <w:sz w:val="18"/>
                      <w:szCs w:val="18"/>
                      <w:highlight w:val="none"/>
                    </w:rPr>
                  </w:pPr>
                </w:p>
                <w:p w14:paraId="187FEF72">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[核心产品</w:t>
                  </w:r>
                  <w:r>
                    <w:rPr>
                      <w:rFonts w:hint="eastAsia" w:ascii="宋体" w:hAnsi="宋体" w:eastAsia="宋体" w:cs="宋体"/>
                      <w:color w:val="auto"/>
                      <w:sz w:val="18"/>
                      <w:szCs w:val="18"/>
                      <w:highlight w:val="none"/>
                      <w:lang w:eastAsia="zh-CN"/>
                    </w:rPr>
                    <w:t>：</w:t>
                  </w:r>
                  <w:r>
                    <w:rPr>
                      <w:rFonts w:hint="eastAsia" w:ascii="宋体" w:hAnsi="宋体" w:cs="宋体"/>
                      <w:color w:val="auto"/>
                      <w:sz w:val="18"/>
                      <w:szCs w:val="18"/>
                      <w:highlight w:val="none"/>
                    </w:rPr>
                    <w:t>办公桌</w:t>
                  </w:r>
                  <w:r>
                    <w:rPr>
                      <w:rFonts w:hint="eastAsia" w:ascii="宋体" w:hAnsi="宋体" w:eastAsia="宋体" w:cs="宋体"/>
                      <w:color w:val="auto"/>
                      <w:sz w:val="18"/>
                      <w:szCs w:val="18"/>
                      <w:highlight w:val="none"/>
                    </w:rPr>
                    <w:t>]</w:t>
                  </w:r>
                </w:p>
              </w:tc>
              <w:tc>
                <w:tcPr>
                  <w:tcW w:w="794" w:type="pct"/>
                  <w:vMerge w:val="restart"/>
                  <w:tcBorders>
                    <w:tl2br w:val="nil"/>
                    <w:tr2bl w:val="nil"/>
                  </w:tcBorders>
                  <w:vAlign w:val="center"/>
                </w:tcPr>
                <w:p w14:paraId="09828020">
                  <w:pPr>
                    <w:bidi w:val="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漆膜</w:t>
                  </w:r>
                </w:p>
              </w:tc>
              <w:tc>
                <w:tcPr>
                  <w:tcW w:w="1004" w:type="pct"/>
                  <w:tcBorders>
                    <w:tl2br w:val="nil"/>
                    <w:tr2bl w:val="nil"/>
                  </w:tcBorders>
                  <w:vAlign w:val="center"/>
                </w:tcPr>
                <w:p w14:paraId="3BBD506B">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承诺耐液性</w:t>
                  </w:r>
                </w:p>
              </w:tc>
              <w:tc>
                <w:tcPr>
                  <w:tcW w:w="1132" w:type="pct"/>
                  <w:tcBorders>
                    <w:tl2br w:val="nil"/>
                    <w:tr2bl w:val="nil"/>
                  </w:tcBorders>
                  <w:vAlign w:val="center"/>
                </w:tcPr>
                <w:p w14:paraId="39C4A3F1">
                  <w:pPr>
                    <w:bidi w:val="0"/>
                    <w:jc w:val="center"/>
                    <w:rPr>
                      <w:rFonts w:hint="eastAsia" w:ascii="宋体" w:hAnsi="宋体" w:eastAsia="宋体" w:cs="宋体"/>
                      <w:color w:val="auto"/>
                      <w:sz w:val="18"/>
                      <w:szCs w:val="18"/>
                      <w:highlight w:val="none"/>
                    </w:rPr>
                  </w:pPr>
                </w:p>
              </w:tc>
              <w:tc>
                <w:tcPr>
                  <w:tcW w:w="923" w:type="pct"/>
                  <w:vMerge w:val="restart"/>
                  <w:tcBorders>
                    <w:tl2br w:val="nil"/>
                    <w:tr2bl w:val="nil"/>
                  </w:tcBorders>
                  <w:vAlign w:val="center"/>
                </w:tcPr>
                <w:p w14:paraId="2DA67032">
                  <w:pPr>
                    <w:bidi w:val="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GB/T 3324</w:t>
                  </w:r>
                </w:p>
                <w:p w14:paraId="347FA1B8">
                  <w:pPr>
                    <w:bidi w:val="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GB/T 3325</w:t>
                  </w:r>
                </w:p>
                <w:p w14:paraId="2B18CF06">
                  <w:pPr>
                    <w:bidi w:val="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GB/T 44211</w:t>
                  </w:r>
                </w:p>
                <w:p w14:paraId="6A573DF3">
                  <w:pPr>
                    <w:bidi w:val="0"/>
                    <w:jc w:val="center"/>
                    <w:rPr>
                      <w:rFonts w:hint="eastAsia" w:ascii="宋体" w:hAnsi="宋体" w:eastAsia="宋体" w:cs="宋体"/>
                      <w:color w:val="auto"/>
                      <w:sz w:val="18"/>
                      <w:szCs w:val="18"/>
                      <w:highlight w:val="none"/>
                      <w:lang w:val="en-US" w:eastAsia="zh-CN"/>
                    </w:rPr>
                  </w:pPr>
                </w:p>
                <w:p w14:paraId="63D14EE8">
                  <w:pPr>
                    <w:bidi w:val="0"/>
                    <w:jc w:val="center"/>
                    <w:rPr>
                      <w:rFonts w:hint="eastAsia" w:ascii="宋体" w:hAnsi="宋体" w:eastAsia="宋体" w:cs="宋体"/>
                      <w:color w:val="auto"/>
                      <w:sz w:val="18"/>
                      <w:szCs w:val="18"/>
                      <w:highlight w:val="none"/>
                    </w:rPr>
                  </w:pPr>
                </w:p>
                <w:p w14:paraId="7DD50D29">
                  <w:pPr>
                    <w:bidi w:val="0"/>
                    <w:jc w:val="center"/>
                    <w:rPr>
                      <w:rFonts w:hint="eastAsia" w:ascii="宋体" w:hAnsi="宋体" w:eastAsia="宋体" w:cs="宋体"/>
                      <w:color w:val="auto"/>
                      <w:sz w:val="18"/>
                      <w:szCs w:val="18"/>
                      <w:highlight w:val="none"/>
                    </w:rPr>
                  </w:pPr>
                </w:p>
                <w:p w14:paraId="799D1BA3">
                  <w:pPr>
                    <w:bidi w:val="0"/>
                    <w:jc w:val="center"/>
                    <w:rPr>
                      <w:rFonts w:hint="eastAsia" w:ascii="宋体" w:hAnsi="宋体" w:eastAsia="宋体" w:cs="宋体"/>
                      <w:color w:val="auto"/>
                      <w:sz w:val="18"/>
                      <w:szCs w:val="18"/>
                      <w:highlight w:val="none"/>
                    </w:rPr>
                  </w:pPr>
                </w:p>
              </w:tc>
            </w:tr>
            <w:tr w14:paraId="05DBEBC2">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1145" w:type="pct"/>
                  <w:vMerge w:val="continue"/>
                  <w:tcBorders>
                    <w:tl2br w:val="nil"/>
                    <w:tr2bl w:val="nil"/>
                  </w:tcBorders>
                  <w:vAlign w:val="center"/>
                </w:tcPr>
                <w:p w14:paraId="7365CE52">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3E89CFA6">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7C7F3F9F">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耐湿热</w:t>
                  </w:r>
                </w:p>
              </w:tc>
              <w:tc>
                <w:tcPr>
                  <w:tcW w:w="1132" w:type="pct"/>
                  <w:tcBorders>
                    <w:tl2br w:val="nil"/>
                    <w:tr2bl w:val="nil"/>
                  </w:tcBorders>
                  <w:vAlign w:val="center"/>
                </w:tcPr>
                <w:p w14:paraId="2BB34BF6">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24BBA158">
                  <w:pPr>
                    <w:bidi w:val="0"/>
                    <w:jc w:val="center"/>
                    <w:rPr>
                      <w:rFonts w:hint="eastAsia" w:ascii="宋体" w:hAnsi="宋体" w:eastAsia="宋体" w:cs="宋体"/>
                      <w:color w:val="auto"/>
                      <w:sz w:val="18"/>
                      <w:szCs w:val="18"/>
                      <w:highlight w:val="none"/>
                    </w:rPr>
                  </w:pPr>
                </w:p>
              </w:tc>
            </w:tr>
            <w:tr w14:paraId="5EF598EA">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145" w:type="pct"/>
                  <w:vMerge w:val="continue"/>
                  <w:tcBorders>
                    <w:tl2br w:val="nil"/>
                    <w:tr2bl w:val="nil"/>
                  </w:tcBorders>
                  <w:vAlign w:val="center"/>
                </w:tcPr>
                <w:p w14:paraId="2DB9028F">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0D97B48F">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48CEB5F9">
                  <w:pPr>
                    <w:bidi w:val="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耐干热</w:t>
                  </w:r>
                </w:p>
              </w:tc>
              <w:tc>
                <w:tcPr>
                  <w:tcW w:w="1132" w:type="pct"/>
                  <w:tcBorders>
                    <w:tl2br w:val="nil"/>
                    <w:tr2bl w:val="nil"/>
                  </w:tcBorders>
                  <w:vAlign w:val="center"/>
                </w:tcPr>
                <w:p w14:paraId="0FE4EB9A">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74ECC4D4">
                  <w:pPr>
                    <w:bidi w:val="0"/>
                    <w:jc w:val="center"/>
                    <w:rPr>
                      <w:rFonts w:hint="eastAsia" w:ascii="宋体" w:hAnsi="宋体" w:eastAsia="宋体" w:cs="宋体"/>
                      <w:color w:val="auto"/>
                      <w:sz w:val="18"/>
                      <w:szCs w:val="18"/>
                      <w:highlight w:val="none"/>
                    </w:rPr>
                  </w:pPr>
                </w:p>
              </w:tc>
            </w:tr>
            <w:tr w14:paraId="5458B7F8">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7ABA296C">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0D23F03A">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76FBAF38">
                  <w:pPr>
                    <w:bidi w:val="0"/>
                    <w:jc w:val="center"/>
                    <w:rPr>
                      <w:rFonts w:hint="default" w:ascii="宋体" w:hAnsi="宋体" w:eastAsia="宋体" w:cs="宋体"/>
                      <w:color w:val="auto"/>
                      <w:sz w:val="18"/>
                      <w:szCs w:val="18"/>
                      <w:highlight w:val="none"/>
                      <w:lang w:val="en-US"/>
                    </w:rPr>
                  </w:pPr>
                  <w:r>
                    <w:rPr>
                      <w:rFonts w:hint="eastAsia" w:ascii="宋体" w:hAnsi="宋体" w:cs="宋体"/>
                      <w:color w:val="auto"/>
                      <w:sz w:val="18"/>
                      <w:szCs w:val="18"/>
                      <w:highlight w:val="none"/>
                      <w:lang w:val="en-US" w:eastAsia="zh-CN"/>
                    </w:rPr>
                    <w:t>附着力</w:t>
                  </w:r>
                </w:p>
              </w:tc>
              <w:tc>
                <w:tcPr>
                  <w:tcW w:w="1132" w:type="pct"/>
                  <w:tcBorders>
                    <w:tl2br w:val="nil"/>
                    <w:tr2bl w:val="nil"/>
                  </w:tcBorders>
                  <w:vAlign w:val="center"/>
                </w:tcPr>
                <w:p w14:paraId="0433E574">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36384D85">
                  <w:pPr>
                    <w:bidi w:val="0"/>
                    <w:jc w:val="center"/>
                    <w:rPr>
                      <w:rFonts w:hint="eastAsia" w:ascii="宋体" w:hAnsi="宋体" w:eastAsia="宋体" w:cs="宋体"/>
                      <w:color w:val="auto"/>
                      <w:sz w:val="18"/>
                      <w:szCs w:val="18"/>
                      <w:highlight w:val="none"/>
                    </w:rPr>
                  </w:pPr>
                </w:p>
              </w:tc>
            </w:tr>
            <w:tr w14:paraId="05CBA450">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3FBDD93C">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6B9A22CE">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244CC7EF">
                  <w:pPr>
                    <w:bidi w:val="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耐磨性</w:t>
                  </w:r>
                </w:p>
              </w:tc>
              <w:tc>
                <w:tcPr>
                  <w:tcW w:w="1132" w:type="pct"/>
                  <w:tcBorders>
                    <w:tl2br w:val="nil"/>
                    <w:tr2bl w:val="nil"/>
                  </w:tcBorders>
                  <w:vAlign w:val="center"/>
                </w:tcPr>
                <w:p w14:paraId="7B664386">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0D51BA56">
                  <w:pPr>
                    <w:bidi w:val="0"/>
                    <w:jc w:val="center"/>
                    <w:rPr>
                      <w:rFonts w:hint="eastAsia" w:ascii="宋体" w:hAnsi="宋体" w:eastAsia="宋体" w:cs="宋体"/>
                      <w:color w:val="auto"/>
                      <w:sz w:val="18"/>
                      <w:szCs w:val="18"/>
                      <w:highlight w:val="none"/>
                    </w:rPr>
                  </w:pPr>
                </w:p>
              </w:tc>
            </w:tr>
            <w:tr w14:paraId="67CD90CF">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248FC3BC">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3F853A63">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2F9746FF">
                  <w:pPr>
                    <w:bidi w:val="0"/>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抗冲击</w:t>
                  </w:r>
                </w:p>
              </w:tc>
              <w:tc>
                <w:tcPr>
                  <w:tcW w:w="1132" w:type="pct"/>
                  <w:tcBorders>
                    <w:tl2br w:val="nil"/>
                    <w:tr2bl w:val="nil"/>
                  </w:tcBorders>
                  <w:vAlign w:val="center"/>
                </w:tcPr>
                <w:p w14:paraId="57AD3DC2">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2D8A74ED">
                  <w:pPr>
                    <w:bidi w:val="0"/>
                    <w:jc w:val="center"/>
                    <w:rPr>
                      <w:rFonts w:hint="eastAsia" w:ascii="宋体" w:hAnsi="宋体" w:eastAsia="宋体" w:cs="宋体"/>
                      <w:color w:val="auto"/>
                      <w:sz w:val="18"/>
                      <w:szCs w:val="18"/>
                      <w:highlight w:val="none"/>
                    </w:rPr>
                  </w:pPr>
                </w:p>
              </w:tc>
            </w:tr>
            <w:tr w14:paraId="224D4E36">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restart"/>
                  <w:tcBorders>
                    <w:tl2br w:val="nil"/>
                    <w:tr2bl w:val="nil"/>
                  </w:tcBorders>
                  <w:vAlign w:val="center"/>
                </w:tcPr>
                <w:p w14:paraId="5ADAE338">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[核心产品</w:t>
                  </w:r>
                  <w:r>
                    <w:rPr>
                      <w:rFonts w:hint="eastAsia" w:ascii="宋体" w:hAnsi="宋体" w:eastAsia="宋体" w:cs="宋体"/>
                      <w:color w:val="auto"/>
                      <w:sz w:val="18"/>
                      <w:szCs w:val="18"/>
                      <w:highlight w:val="none"/>
                      <w:lang w:eastAsia="zh-CN"/>
                    </w:rPr>
                    <w:t>：</w:t>
                  </w:r>
                  <w:r>
                    <w:rPr>
                      <w:rFonts w:hint="eastAsia" w:ascii="宋体" w:hAnsi="宋体" w:cs="宋体"/>
                      <w:color w:val="auto"/>
                      <w:sz w:val="18"/>
                      <w:szCs w:val="18"/>
                      <w:highlight w:val="none"/>
                    </w:rPr>
                    <w:t>床、生活柜、会议桌</w:t>
                  </w:r>
                  <w:r>
                    <w:rPr>
                      <w:rFonts w:hint="eastAsia" w:ascii="宋体" w:hAnsi="宋体" w:eastAsia="宋体" w:cs="宋体"/>
                      <w:color w:val="auto"/>
                      <w:sz w:val="18"/>
                      <w:szCs w:val="18"/>
                      <w:highlight w:val="none"/>
                    </w:rPr>
                    <w:t>]</w:t>
                  </w:r>
                </w:p>
              </w:tc>
              <w:tc>
                <w:tcPr>
                  <w:tcW w:w="794" w:type="pct"/>
                  <w:vMerge w:val="restart"/>
                  <w:tcBorders>
                    <w:tl2br w:val="nil"/>
                    <w:tr2bl w:val="nil"/>
                  </w:tcBorders>
                  <w:vAlign w:val="center"/>
                </w:tcPr>
                <w:p w14:paraId="287C8A27">
                  <w:pPr>
                    <w:bidi w:val="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软、硬质覆面</w:t>
                  </w:r>
                </w:p>
              </w:tc>
              <w:tc>
                <w:tcPr>
                  <w:tcW w:w="1004" w:type="pct"/>
                  <w:tcBorders>
                    <w:tl2br w:val="nil"/>
                    <w:tr2bl w:val="nil"/>
                  </w:tcBorders>
                  <w:vAlign w:val="center"/>
                </w:tcPr>
                <w:p w14:paraId="7C274105">
                  <w:pPr>
                    <w:bidi w:val="0"/>
                    <w:jc w:val="center"/>
                    <w:rPr>
                      <w:rFonts w:hint="eastAsia" w:ascii="宋体" w:hAnsi="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耐干热</w:t>
                  </w:r>
                </w:p>
              </w:tc>
              <w:tc>
                <w:tcPr>
                  <w:tcW w:w="1132" w:type="pct"/>
                  <w:tcBorders>
                    <w:tl2br w:val="nil"/>
                    <w:tr2bl w:val="nil"/>
                  </w:tcBorders>
                  <w:vAlign w:val="center"/>
                </w:tcPr>
                <w:p w14:paraId="3C9D5CB5">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64EC49E6">
                  <w:pPr>
                    <w:bidi w:val="0"/>
                    <w:jc w:val="center"/>
                    <w:rPr>
                      <w:rFonts w:hint="eastAsia" w:ascii="宋体" w:hAnsi="宋体" w:eastAsia="宋体" w:cs="宋体"/>
                      <w:color w:val="auto"/>
                      <w:sz w:val="18"/>
                      <w:szCs w:val="18"/>
                      <w:highlight w:val="none"/>
                    </w:rPr>
                  </w:pPr>
                </w:p>
              </w:tc>
            </w:tr>
            <w:tr w14:paraId="6DE3B0B5">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7C26E210">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464E08D5">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5A220366">
                  <w:pPr>
                    <w:bidi w:val="0"/>
                    <w:jc w:val="center"/>
                    <w:rPr>
                      <w:rFonts w:hint="eastAsia" w:ascii="宋体" w:hAnsi="宋体" w:cs="宋体"/>
                      <w:color w:val="auto"/>
                      <w:sz w:val="18"/>
                      <w:szCs w:val="18"/>
                      <w:highlight w:val="none"/>
                      <w:lang w:val="en-US" w:eastAsia="zh-CN"/>
                    </w:rPr>
                  </w:pPr>
                  <w:r>
                    <w:rPr>
                      <w:rFonts w:hint="eastAsia" w:ascii="宋体" w:hAnsi="宋体" w:eastAsia="宋体" w:cs="宋体"/>
                      <w:color w:val="auto"/>
                      <w:sz w:val="18"/>
                      <w:szCs w:val="18"/>
                      <w:highlight w:val="none"/>
                    </w:rPr>
                    <w:t>耐湿热</w:t>
                  </w:r>
                </w:p>
              </w:tc>
              <w:tc>
                <w:tcPr>
                  <w:tcW w:w="1132" w:type="pct"/>
                  <w:tcBorders>
                    <w:tl2br w:val="nil"/>
                    <w:tr2bl w:val="nil"/>
                  </w:tcBorders>
                  <w:vAlign w:val="center"/>
                </w:tcPr>
                <w:p w14:paraId="039B817C">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3790EB35">
                  <w:pPr>
                    <w:bidi w:val="0"/>
                    <w:jc w:val="center"/>
                    <w:rPr>
                      <w:rFonts w:hint="eastAsia" w:ascii="宋体" w:hAnsi="宋体" w:eastAsia="宋体" w:cs="宋体"/>
                      <w:color w:val="auto"/>
                      <w:sz w:val="18"/>
                      <w:szCs w:val="18"/>
                      <w:highlight w:val="none"/>
                    </w:rPr>
                  </w:pPr>
                </w:p>
              </w:tc>
            </w:tr>
            <w:tr w14:paraId="0682C48F">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1662E398">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1436C141">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3B4E961B">
                  <w:pPr>
                    <w:bidi w:val="0"/>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耐污染性能</w:t>
                  </w:r>
                </w:p>
              </w:tc>
              <w:tc>
                <w:tcPr>
                  <w:tcW w:w="1132" w:type="pct"/>
                  <w:tcBorders>
                    <w:tl2br w:val="nil"/>
                    <w:tr2bl w:val="nil"/>
                  </w:tcBorders>
                  <w:vAlign w:val="center"/>
                </w:tcPr>
                <w:p w14:paraId="522FE8A5">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03DFA010">
                  <w:pPr>
                    <w:bidi w:val="0"/>
                    <w:jc w:val="center"/>
                    <w:rPr>
                      <w:rFonts w:hint="eastAsia" w:ascii="宋体" w:hAnsi="宋体" w:eastAsia="宋体" w:cs="宋体"/>
                      <w:color w:val="auto"/>
                      <w:sz w:val="18"/>
                      <w:szCs w:val="18"/>
                      <w:highlight w:val="none"/>
                    </w:rPr>
                  </w:pPr>
                </w:p>
              </w:tc>
            </w:tr>
            <w:tr w14:paraId="563C226E">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5AF391AD">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274CC085">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038235F2">
                  <w:pPr>
                    <w:bidi w:val="0"/>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耐磨性</w:t>
                  </w:r>
                </w:p>
              </w:tc>
              <w:tc>
                <w:tcPr>
                  <w:tcW w:w="1132" w:type="pct"/>
                  <w:tcBorders>
                    <w:tl2br w:val="nil"/>
                    <w:tr2bl w:val="nil"/>
                  </w:tcBorders>
                  <w:vAlign w:val="center"/>
                </w:tcPr>
                <w:p w14:paraId="3B66C314">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5DEF50F2">
                  <w:pPr>
                    <w:bidi w:val="0"/>
                    <w:jc w:val="center"/>
                    <w:rPr>
                      <w:rFonts w:hint="eastAsia" w:ascii="宋体" w:hAnsi="宋体" w:eastAsia="宋体" w:cs="宋体"/>
                      <w:color w:val="auto"/>
                      <w:sz w:val="18"/>
                      <w:szCs w:val="18"/>
                      <w:highlight w:val="none"/>
                    </w:rPr>
                  </w:pPr>
                </w:p>
              </w:tc>
            </w:tr>
            <w:tr w14:paraId="5405B263">
              <w:tblPrEx>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145" w:type="pct"/>
                  <w:vMerge w:val="continue"/>
                  <w:tcBorders>
                    <w:tl2br w:val="nil"/>
                    <w:tr2bl w:val="nil"/>
                  </w:tcBorders>
                  <w:vAlign w:val="center"/>
                </w:tcPr>
                <w:p w14:paraId="6C0A2097">
                  <w:pPr>
                    <w:bidi w:val="0"/>
                    <w:jc w:val="center"/>
                    <w:rPr>
                      <w:rFonts w:hint="eastAsia" w:ascii="宋体" w:hAnsi="宋体" w:eastAsia="宋体" w:cs="宋体"/>
                      <w:color w:val="auto"/>
                      <w:sz w:val="18"/>
                      <w:szCs w:val="18"/>
                      <w:highlight w:val="none"/>
                    </w:rPr>
                  </w:pPr>
                </w:p>
              </w:tc>
              <w:tc>
                <w:tcPr>
                  <w:tcW w:w="794" w:type="pct"/>
                  <w:vMerge w:val="continue"/>
                  <w:tcBorders>
                    <w:tl2br w:val="nil"/>
                    <w:tr2bl w:val="nil"/>
                  </w:tcBorders>
                  <w:vAlign w:val="center"/>
                </w:tcPr>
                <w:p w14:paraId="27E8D84B">
                  <w:pPr>
                    <w:bidi w:val="0"/>
                    <w:jc w:val="center"/>
                    <w:rPr>
                      <w:rFonts w:hint="eastAsia" w:ascii="宋体" w:hAnsi="宋体" w:eastAsia="宋体" w:cs="宋体"/>
                      <w:color w:val="auto"/>
                      <w:sz w:val="18"/>
                      <w:szCs w:val="18"/>
                      <w:highlight w:val="none"/>
                    </w:rPr>
                  </w:pPr>
                </w:p>
              </w:tc>
              <w:tc>
                <w:tcPr>
                  <w:tcW w:w="1004" w:type="pct"/>
                  <w:tcBorders>
                    <w:tl2br w:val="nil"/>
                    <w:tr2bl w:val="nil"/>
                  </w:tcBorders>
                  <w:vAlign w:val="center"/>
                </w:tcPr>
                <w:p w14:paraId="48D95C45">
                  <w:pPr>
                    <w:bidi w:val="0"/>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抗冲击</w:t>
                  </w:r>
                </w:p>
              </w:tc>
              <w:tc>
                <w:tcPr>
                  <w:tcW w:w="1132" w:type="pct"/>
                  <w:tcBorders>
                    <w:tl2br w:val="nil"/>
                    <w:tr2bl w:val="nil"/>
                  </w:tcBorders>
                  <w:vAlign w:val="center"/>
                </w:tcPr>
                <w:p w14:paraId="4CD09884">
                  <w:pPr>
                    <w:bidi w:val="0"/>
                    <w:jc w:val="center"/>
                    <w:rPr>
                      <w:rFonts w:hint="eastAsia" w:ascii="宋体" w:hAnsi="宋体" w:eastAsia="宋体" w:cs="宋体"/>
                      <w:color w:val="auto"/>
                      <w:sz w:val="18"/>
                      <w:szCs w:val="18"/>
                      <w:highlight w:val="none"/>
                    </w:rPr>
                  </w:pPr>
                </w:p>
              </w:tc>
              <w:tc>
                <w:tcPr>
                  <w:tcW w:w="923" w:type="pct"/>
                  <w:vMerge w:val="continue"/>
                  <w:tcBorders>
                    <w:tl2br w:val="nil"/>
                    <w:tr2bl w:val="nil"/>
                  </w:tcBorders>
                  <w:vAlign w:val="center"/>
                </w:tcPr>
                <w:p w14:paraId="728AA9B0">
                  <w:pPr>
                    <w:bidi w:val="0"/>
                    <w:jc w:val="center"/>
                    <w:rPr>
                      <w:rFonts w:hint="eastAsia" w:ascii="宋体" w:hAnsi="宋体" w:eastAsia="宋体" w:cs="宋体"/>
                      <w:color w:val="auto"/>
                      <w:sz w:val="18"/>
                      <w:szCs w:val="18"/>
                      <w:highlight w:val="none"/>
                    </w:rPr>
                  </w:pPr>
                </w:p>
              </w:tc>
            </w:tr>
          </w:tbl>
          <w:p w14:paraId="189145B9">
            <w:pPr>
              <w:rPr>
                <w:rFonts w:hint="eastAsia" w:ascii="宋体" w:hAnsi="宋体" w:eastAsia="宋体" w:cs="宋体"/>
                <w:color w:val="auto"/>
                <w:spacing w:val="-1"/>
                <w:sz w:val="18"/>
                <w:szCs w:val="18"/>
                <w:highlight w:val="none"/>
              </w:rPr>
            </w:pPr>
          </w:p>
          <w:p w14:paraId="4054D7B6">
            <w:pPr>
              <w:pStyle w:val="342"/>
              <w:spacing w:before="307" w:line="221" w:lineRule="auto"/>
              <w:ind w:left="331"/>
              <w:outlineLvl w:val="0"/>
              <w:rPr>
                <w:rFonts w:hint="eastAsia" w:ascii="宋体" w:hAnsi="宋体" w:eastAsia="宋体" w:cs="宋体"/>
                <w:color w:val="auto"/>
                <w:highlight w:val="none"/>
              </w:rPr>
            </w:pPr>
            <w:r>
              <w:rPr>
                <w:rFonts w:hint="eastAsia" w:ascii="宋体" w:hAnsi="宋体" w:eastAsia="宋体" w:cs="宋体"/>
                <w:b/>
                <w:bCs/>
                <w:color w:val="auto"/>
                <w:spacing w:val="-3"/>
                <w:highlight w:val="none"/>
              </w:rPr>
              <w:t>3、力学性能承诺</w:t>
            </w:r>
          </w:p>
          <w:p w14:paraId="621A2DB7">
            <w:pPr>
              <w:pStyle w:val="342"/>
              <w:spacing w:before="20" w:line="214" w:lineRule="auto"/>
              <w:ind w:left="3730"/>
              <w:outlineLvl w:val="2"/>
              <w:rPr>
                <w:rFonts w:hint="eastAsia" w:ascii="宋体" w:hAnsi="宋体" w:eastAsia="宋体" w:cs="宋体"/>
                <w:color w:val="auto"/>
                <w:highlight w:val="none"/>
              </w:rPr>
            </w:pPr>
            <w:r>
              <w:rPr>
                <w:rFonts w:hint="eastAsia" w:ascii="宋体" w:hAnsi="宋体" w:eastAsia="宋体" w:cs="宋体"/>
                <w:b/>
                <w:bCs/>
                <w:color w:val="auto"/>
                <w:spacing w:val="-2"/>
                <w:highlight w:val="none"/>
              </w:rPr>
              <w:t>表4</w:t>
            </w:r>
            <w:r>
              <w:rPr>
                <w:rFonts w:hint="eastAsia" w:ascii="宋体" w:hAnsi="宋体" w:eastAsia="宋体" w:cs="宋体"/>
                <w:color w:val="auto"/>
                <w:spacing w:val="-2"/>
                <w:highlight w:val="none"/>
              </w:rPr>
              <w:t xml:space="preserve"> </w:t>
            </w:r>
            <w:r>
              <w:rPr>
                <w:rFonts w:hint="eastAsia" w:ascii="宋体" w:hAnsi="宋体" w:eastAsia="宋体" w:cs="宋体"/>
                <w:b/>
                <w:bCs/>
                <w:color w:val="auto"/>
                <w:spacing w:val="-2"/>
                <w:highlight w:val="none"/>
              </w:rPr>
              <w:t>力学性能承诺清单</w:t>
            </w:r>
          </w:p>
          <w:p w14:paraId="63518007">
            <w:pPr>
              <w:rPr>
                <w:rFonts w:hint="eastAsia" w:ascii="宋体" w:hAnsi="宋体" w:eastAsia="宋体" w:cs="宋体"/>
                <w:color w:val="auto"/>
                <w:spacing w:val="-1"/>
                <w:sz w:val="18"/>
                <w:szCs w:val="18"/>
                <w:highlight w:val="none"/>
              </w:rPr>
            </w:pPr>
          </w:p>
          <w:tbl>
            <w:tblPr>
              <w:tblStyle w:val="977"/>
              <w:tblW w:w="4998" w:type="pct"/>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358"/>
              <w:gridCol w:w="2475"/>
              <w:gridCol w:w="2185"/>
              <w:gridCol w:w="2043"/>
            </w:tblGrid>
            <w:tr w14:paraId="15598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301" w:type="pct"/>
                  <w:tcBorders>
                    <w:top w:val="single" w:color="auto" w:sz="4" w:space="0"/>
                    <w:bottom w:val="single" w:color="auto" w:sz="4" w:space="0"/>
                    <w:right w:val="single" w:color="auto" w:sz="4" w:space="0"/>
                  </w:tcBorders>
                  <w:vAlign w:val="top"/>
                </w:tcPr>
                <w:p w14:paraId="52D70863">
                  <w:pPr>
                    <w:pStyle w:val="342"/>
                    <w:spacing w:before="271" w:line="220" w:lineRule="auto"/>
                    <w:ind w:left="613"/>
                    <w:rPr>
                      <w:rFonts w:hint="eastAsia" w:ascii="宋体" w:hAnsi="宋体" w:eastAsia="宋体" w:cs="宋体"/>
                      <w:color w:val="auto"/>
                      <w:sz w:val="18"/>
                      <w:szCs w:val="18"/>
                      <w:highlight w:val="none"/>
                    </w:rPr>
                  </w:pPr>
                  <w:r>
                    <w:rPr>
                      <w:rFonts w:hint="eastAsia" w:ascii="宋体" w:hAnsi="宋体" w:eastAsia="宋体" w:cs="宋体"/>
                      <w:b/>
                      <w:bCs/>
                      <w:color w:val="auto"/>
                      <w:spacing w:val="-3"/>
                      <w:sz w:val="18"/>
                      <w:szCs w:val="18"/>
                      <w:highlight w:val="none"/>
                    </w:rPr>
                    <w:t>核心产品名称</w:t>
                  </w:r>
                </w:p>
              </w:tc>
              <w:tc>
                <w:tcPr>
                  <w:tcW w:w="1365" w:type="pct"/>
                  <w:tcBorders>
                    <w:top w:val="single" w:color="auto" w:sz="4" w:space="0"/>
                    <w:left w:val="single" w:color="auto" w:sz="4" w:space="0"/>
                    <w:bottom w:val="single" w:color="auto" w:sz="4" w:space="0"/>
                    <w:right w:val="single" w:color="auto" w:sz="4" w:space="0"/>
                  </w:tcBorders>
                  <w:vAlign w:val="top"/>
                </w:tcPr>
                <w:p w14:paraId="769DB8C0">
                  <w:pPr>
                    <w:pStyle w:val="342"/>
                    <w:spacing w:before="272" w:line="220" w:lineRule="auto"/>
                    <w:ind w:left="850"/>
                    <w:rPr>
                      <w:rFonts w:hint="eastAsia" w:ascii="宋体" w:hAnsi="宋体" w:eastAsia="宋体" w:cs="宋体"/>
                      <w:color w:val="auto"/>
                      <w:sz w:val="18"/>
                      <w:szCs w:val="18"/>
                      <w:highlight w:val="none"/>
                    </w:rPr>
                  </w:pPr>
                  <w:r>
                    <w:rPr>
                      <w:rFonts w:hint="eastAsia" w:ascii="宋体" w:hAnsi="宋体" w:eastAsia="宋体" w:cs="宋体"/>
                      <w:b/>
                      <w:bCs/>
                      <w:color w:val="auto"/>
                      <w:spacing w:val="-4"/>
                      <w:sz w:val="18"/>
                      <w:szCs w:val="18"/>
                      <w:highlight w:val="none"/>
                    </w:rPr>
                    <w:t>性能指标</w:t>
                  </w:r>
                </w:p>
              </w:tc>
              <w:tc>
                <w:tcPr>
                  <w:tcW w:w="1205" w:type="pct"/>
                  <w:tcBorders>
                    <w:top w:val="single" w:color="auto" w:sz="4" w:space="0"/>
                    <w:left w:val="single" w:color="auto" w:sz="4" w:space="0"/>
                    <w:bottom w:val="single" w:color="auto" w:sz="4" w:space="0"/>
                    <w:right w:val="single" w:color="auto" w:sz="4" w:space="0"/>
                  </w:tcBorders>
                  <w:vAlign w:val="top"/>
                </w:tcPr>
                <w:p w14:paraId="758A928C">
                  <w:pPr>
                    <w:pStyle w:val="342"/>
                    <w:spacing w:before="272" w:line="219" w:lineRule="auto"/>
                    <w:ind w:left="348"/>
                    <w:rPr>
                      <w:rFonts w:hint="eastAsia" w:ascii="宋体" w:hAnsi="宋体" w:eastAsia="宋体" w:cs="宋体"/>
                      <w:color w:val="auto"/>
                      <w:sz w:val="18"/>
                      <w:szCs w:val="18"/>
                      <w:highlight w:val="none"/>
                    </w:rPr>
                  </w:pPr>
                  <w:r>
                    <w:rPr>
                      <w:rFonts w:hint="eastAsia" w:ascii="宋体" w:hAnsi="宋体" w:eastAsia="宋体" w:cs="宋体"/>
                      <w:b/>
                      <w:bCs/>
                      <w:color w:val="auto"/>
                      <w:spacing w:val="-3"/>
                      <w:sz w:val="18"/>
                      <w:szCs w:val="18"/>
                      <w:highlight w:val="none"/>
                    </w:rPr>
                    <w:t>投标供应商承诺值</w:t>
                  </w:r>
                </w:p>
              </w:tc>
              <w:tc>
                <w:tcPr>
                  <w:tcW w:w="1127" w:type="pct"/>
                  <w:tcBorders>
                    <w:top w:val="single" w:color="auto" w:sz="4" w:space="0"/>
                    <w:left w:val="single" w:color="auto" w:sz="4" w:space="0"/>
                    <w:bottom w:val="single" w:color="auto" w:sz="4" w:space="0"/>
                    <w:right w:val="single" w:color="auto" w:sz="4" w:space="0"/>
                  </w:tcBorders>
                  <w:vAlign w:val="top"/>
                </w:tcPr>
                <w:p w14:paraId="347AF0AA">
                  <w:pPr>
                    <w:pStyle w:val="342"/>
                    <w:spacing w:before="272" w:line="219" w:lineRule="auto"/>
                    <w:ind w:left="458"/>
                    <w:rPr>
                      <w:rFonts w:hint="eastAsia" w:ascii="宋体" w:hAnsi="宋体" w:eastAsia="宋体" w:cs="宋体"/>
                      <w:color w:val="auto"/>
                      <w:sz w:val="18"/>
                      <w:szCs w:val="18"/>
                      <w:highlight w:val="none"/>
                    </w:rPr>
                  </w:pPr>
                  <w:r>
                    <w:rPr>
                      <w:rFonts w:hint="eastAsia" w:ascii="宋体" w:hAnsi="宋体" w:eastAsia="宋体" w:cs="宋体"/>
                      <w:b/>
                      <w:bCs/>
                      <w:color w:val="auto"/>
                      <w:spacing w:val="-3"/>
                      <w:sz w:val="18"/>
                      <w:szCs w:val="18"/>
                      <w:highlight w:val="none"/>
                    </w:rPr>
                    <w:t>执行标准依据</w:t>
                  </w:r>
                </w:p>
              </w:tc>
            </w:tr>
            <w:tr w14:paraId="65051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301" w:type="pct"/>
                  <w:tcBorders>
                    <w:top w:val="single" w:color="auto" w:sz="4" w:space="0"/>
                    <w:left w:val="single" w:color="auto" w:sz="4" w:space="0"/>
                    <w:bottom w:val="single" w:color="auto" w:sz="4" w:space="0"/>
                    <w:right w:val="single" w:color="auto" w:sz="4" w:space="0"/>
                  </w:tcBorders>
                  <w:vAlign w:val="center"/>
                </w:tcPr>
                <w:p w14:paraId="7E691DD4">
                  <w:pPr>
                    <w:bidi w:val="0"/>
                    <w:jc w:val="center"/>
                    <w:rPr>
                      <w:rFonts w:hint="eastAsia" w:ascii="宋体" w:hAnsi="宋体" w:eastAsia="宋体" w:cs="宋体"/>
                      <w:color w:val="auto"/>
                      <w:sz w:val="18"/>
                      <w:szCs w:val="18"/>
                      <w:highlight w:val="none"/>
                    </w:rPr>
                  </w:pPr>
                </w:p>
                <w:p w14:paraId="67D079F8">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[核心产品</w:t>
                  </w:r>
                  <w:r>
                    <w:rPr>
                      <w:rFonts w:hint="eastAsia" w:ascii="宋体" w:hAnsi="宋体" w:cs="宋体"/>
                      <w:color w:val="auto"/>
                      <w:sz w:val="18"/>
                      <w:szCs w:val="18"/>
                      <w:highlight w:val="none"/>
                      <w:lang w:eastAsia="zh-CN"/>
                    </w:rPr>
                    <w:t>：</w:t>
                  </w:r>
                  <w:r>
                    <w:rPr>
                      <w:rFonts w:hint="eastAsia" w:ascii="宋体" w:hAnsi="宋体" w:eastAsia="宋体" w:cs="宋体"/>
                      <w:b w:val="0"/>
                      <w:bCs w:val="0"/>
                      <w:color w:val="auto"/>
                      <w:kern w:val="2"/>
                      <w:sz w:val="18"/>
                      <w:szCs w:val="18"/>
                      <w:highlight w:val="none"/>
                      <w:lang w:val="en-US" w:eastAsia="zh-CN" w:bidi="ar"/>
                    </w:rPr>
                    <w:t>床</w:t>
                  </w:r>
                  <w:r>
                    <w:rPr>
                      <w:rFonts w:hint="eastAsia" w:ascii="宋体" w:hAnsi="宋体" w:eastAsia="宋体" w:cs="宋体"/>
                      <w:color w:val="auto"/>
                      <w:sz w:val="18"/>
                      <w:szCs w:val="18"/>
                      <w:highlight w:val="none"/>
                    </w:rPr>
                    <w:t>]</w:t>
                  </w:r>
                </w:p>
              </w:tc>
              <w:tc>
                <w:tcPr>
                  <w:tcW w:w="1365" w:type="pct"/>
                  <w:tcBorders>
                    <w:top w:val="single" w:color="auto" w:sz="4" w:space="0"/>
                    <w:left w:val="single" w:color="auto" w:sz="4" w:space="0"/>
                    <w:bottom w:val="single" w:color="auto" w:sz="4" w:space="0"/>
                    <w:right w:val="single" w:color="auto" w:sz="4" w:space="0"/>
                  </w:tcBorders>
                  <w:vAlign w:val="center"/>
                </w:tcPr>
                <w:p w14:paraId="29B554C6">
                  <w:pPr>
                    <w:bidi w:val="0"/>
                    <w:jc w:val="center"/>
                    <w:rPr>
                      <w:rFonts w:hint="eastAsia" w:ascii="宋体" w:hAnsi="宋体" w:eastAsia="宋体" w:cs="宋体"/>
                      <w:color w:val="auto"/>
                      <w:sz w:val="18"/>
                      <w:szCs w:val="18"/>
                      <w:highlight w:val="none"/>
                    </w:rPr>
                  </w:pPr>
                  <w:r>
                    <w:rPr>
                      <w:rFonts w:ascii="宋体" w:hAnsi="宋体" w:eastAsia="宋体" w:cs="宋体"/>
                      <w:b w:val="0"/>
                      <w:bCs w:val="0"/>
                      <w:color w:val="auto"/>
                      <w:sz w:val="18"/>
                      <w:szCs w:val="18"/>
                      <w:highlight w:val="none"/>
                    </w:rPr>
                    <w:t>床结构耐久性</w:t>
                  </w:r>
                </w:p>
              </w:tc>
              <w:tc>
                <w:tcPr>
                  <w:tcW w:w="1205" w:type="pct"/>
                  <w:tcBorders>
                    <w:top w:val="single" w:color="auto" w:sz="4" w:space="0"/>
                    <w:left w:val="single" w:color="auto" w:sz="4" w:space="0"/>
                    <w:bottom w:val="single" w:color="auto" w:sz="4" w:space="0"/>
                    <w:right w:val="single" w:color="auto" w:sz="4" w:space="0"/>
                  </w:tcBorders>
                  <w:vAlign w:val="center"/>
                </w:tcPr>
                <w:p w14:paraId="41A73CEC">
                  <w:pPr>
                    <w:bidi w:val="0"/>
                    <w:jc w:val="center"/>
                    <w:rPr>
                      <w:rFonts w:hint="eastAsia" w:ascii="宋体" w:hAnsi="宋体" w:eastAsia="宋体" w:cs="宋体"/>
                      <w:color w:val="auto"/>
                      <w:sz w:val="18"/>
                      <w:szCs w:val="18"/>
                      <w:highlight w:val="none"/>
                    </w:rPr>
                  </w:pPr>
                </w:p>
              </w:tc>
              <w:tc>
                <w:tcPr>
                  <w:tcW w:w="1127" w:type="pct"/>
                  <w:tcBorders>
                    <w:top w:val="single" w:color="auto" w:sz="4" w:space="0"/>
                    <w:left w:val="single" w:color="auto" w:sz="4" w:space="0"/>
                    <w:bottom w:val="single" w:color="auto" w:sz="4" w:space="0"/>
                    <w:right w:val="single" w:color="auto" w:sz="4" w:space="0"/>
                  </w:tcBorders>
                  <w:vAlign w:val="center"/>
                </w:tcPr>
                <w:p w14:paraId="4D4201BA">
                  <w:pPr>
                    <w:bidi w:val="0"/>
                    <w:jc w:val="center"/>
                    <w:rPr>
                      <w:rFonts w:ascii="宋体" w:hAnsi="宋体" w:eastAsia="宋体" w:cs="宋体"/>
                      <w:b w:val="0"/>
                      <w:bCs w:val="0"/>
                      <w:color w:val="auto"/>
                      <w:sz w:val="18"/>
                      <w:szCs w:val="18"/>
                      <w:highlight w:val="none"/>
                    </w:rPr>
                  </w:pPr>
                  <w:r>
                    <w:rPr>
                      <w:rFonts w:ascii="宋体" w:hAnsi="宋体" w:eastAsia="宋体" w:cs="宋体"/>
                      <w:b w:val="0"/>
                      <w:bCs w:val="0"/>
                      <w:color w:val="auto"/>
                      <w:sz w:val="18"/>
                      <w:szCs w:val="18"/>
                      <w:highlight w:val="none"/>
                    </w:rPr>
                    <w:t>GB/T 10357.6</w:t>
                  </w:r>
                </w:p>
                <w:p w14:paraId="3F108D5E">
                  <w:pPr>
                    <w:bidi w:val="0"/>
                    <w:jc w:val="center"/>
                    <w:rPr>
                      <w:rFonts w:hint="eastAsia" w:ascii="宋体" w:hAnsi="宋体" w:eastAsia="宋体" w:cs="宋体"/>
                      <w:color w:val="auto"/>
                      <w:sz w:val="18"/>
                      <w:szCs w:val="18"/>
                      <w:highlight w:val="none"/>
                    </w:rPr>
                  </w:pPr>
                  <w:r>
                    <w:rPr>
                      <w:rFonts w:ascii="宋体" w:hAnsi="宋体" w:eastAsia="宋体" w:cs="宋体"/>
                      <w:b w:val="0"/>
                      <w:bCs w:val="0"/>
                      <w:color w:val="auto"/>
                      <w:sz w:val="18"/>
                      <w:szCs w:val="18"/>
                      <w:highlight w:val="none"/>
                    </w:rPr>
                    <w:t>GB/T 35607</w:t>
                  </w:r>
                </w:p>
              </w:tc>
            </w:tr>
            <w:tr w14:paraId="2BAE3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1301" w:type="pct"/>
                  <w:tcBorders>
                    <w:top w:val="single" w:color="auto" w:sz="4" w:space="0"/>
                    <w:left w:val="single" w:color="auto" w:sz="4" w:space="0"/>
                    <w:bottom w:val="single" w:color="auto" w:sz="4" w:space="0"/>
                    <w:right w:val="single" w:color="auto" w:sz="4" w:space="0"/>
                  </w:tcBorders>
                  <w:vAlign w:val="center"/>
                </w:tcPr>
                <w:p w14:paraId="416FBE86">
                  <w:pPr>
                    <w:bidi w:val="0"/>
                    <w:jc w:val="center"/>
                    <w:rPr>
                      <w:rFonts w:hint="eastAsia" w:ascii="宋体" w:hAnsi="宋体" w:eastAsia="宋体" w:cs="宋体"/>
                      <w:color w:val="auto"/>
                      <w:sz w:val="18"/>
                      <w:szCs w:val="18"/>
                      <w:highlight w:val="none"/>
                    </w:rPr>
                  </w:pPr>
                </w:p>
                <w:p w14:paraId="2E0C3EB9">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[核心产品</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生活柜</w:t>
                  </w:r>
                  <w:r>
                    <w:rPr>
                      <w:rFonts w:hint="eastAsia" w:ascii="宋体" w:hAnsi="宋体" w:eastAsia="宋体" w:cs="宋体"/>
                      <w:color w:val="auto"/>
                      <w:sz w:val="18"/>
                      <w:szCs w:val="18"/>
                      <w:highlight w:val="none"/>
                    </w:rPr>
                    <w:t>]</w:t>
                  </w:r>
                </w:p>
              </w:tc>
              <w:tc>
                <w:tcPr>
                  <w:tcW w:w="1365" w:type="pct"/>
                  <w:tcBorders>
                    <w:top w:val="single" w:color="auto" w:sz="4" w:space="0"/>
                    <w:left w:val="single" w:color="auto" w:sz="4" w:space="0"/>
                    <w:bottom w:val="single" w:color="auto" w:sz="4" w:space="0"/>
                    <w:right w:val="single" w:color="auto" w:sz="4" w:space="0"/>
                  </w:tcBorders>
                  <w:vAlign w:val="center"/>
                </w:tcPr>
                <w:p w14:paraId="0A9A1FFE">
                  <w:pPr>
                    <w:bidi w:val="0"/>
                    <w:jc w:val="center"/>
                    <w:rPr>
                      <w:rFonts w:hint="eastAsia" w:ascii="宋体" w:hAnsi="宋体" w:eastAsia="宋体" w:cs="宋体"/>
                      <w:color w:val="auto"/>
                      <w:sz w:val="18"/>
                      <w:szCs w:val="18"/>
                      <w:highlight w:val="none"/>
                    </w:rPr>
                  </w:pPr>
                </w:p>
                <w:p w14:paraId="7E5DF413">
                  <w:pPr>
                    <w:bidi w:val="0"/>
                    <w:jc w:val="center"/>
                    <w:rPr>
                      <w:rFonts w:hint="eastAsia" w:ascii="宋体" w:hAnsi="宋体" w:eastAsia="宋体" w:cs="宋体"/>
                      <w:color w:val="auto"/>
                      <w:sz w:val="18"/>
                      <w:szCs w:val="18"/>
                      <w:highlight w:val="none"/>
                    </w:rPr>
                  </w:pPr>
                  <w:r>
                    <w:rPr>
                      <w:rFonts w:ascii="宋体" w:hAnsi="宋体" w:eastAsia="宋体" w:cs="宋体"/>
                      <w:b w:val="0"/>
                      <w:bCs w:val="0"/>
                      <w:color w:val="auto"/>
                      <w:sz w:val="18"/>
                      <w:szCs w:val="18"/>
                      <w:highlight w:val="none"/>
                    </w:rPr>
                    <w:t>拉门耐久性</w:t>
                  </w:r>
                </w:p>
              </w:tc>
              <w:tc>
                <w:tcPr>
                  <w:tcW w:w="1205" w:type="pct"/>
                  <w:tcBorders>
                    <w:top w:val="single" w:color="auto" w:sz="4" w:space="0"/>
                    <w:left w:val="single" w:color="auto" w:sz="4" w:space="0"/>
                    <w:bottom w:val="single" w:color="auto" w:sz="4" w:space="0"/>
                    <w:right w:val="single" w:color="auto" w:sz="4" w:space="0"/>
                  </w:tcBorders>
                  <w:vAlign w:val="center"/>
                </w:tcPr>
                <w:p w14:paraId="049486C5">
                  <w:pPr>
                    <w:bidi w:val="0"/>
                    <w:jc w:val="center"/>
                    <w:rPr>
                      <w:rFonts w:hint="eastAsia" w:ascii="宋体" w:hAnsi="宋体" w:eastAsia="宋体" w:cs="宋体"/>
                      <w:color w:val="auto"/>
                      <w:sz w:val="18"/>
                      <w:szCs w:val="18"/>
                      <w:highlight w:val="none"/>
                    </w:rPr>
                  </w:pPr>
                </w:p>
              </w:tc>
              <w:tc>
                <w:tcPr>
                  <w:tcW w:w="1127" w:type="pct"/>
                  <w:tcBorders>
                    <w:top w:val="single" w:color="auto" w:sz="4" w:space="0"/>
                    <w:left w:val="single" w:color="auto" w:sz="4" w:space="0"/>
                    <w:bottom w:val="single" w:color="auto" w:sz="4" w:space="0"/>
                    <w:right w:val="single" w:color="auto" w:sz="4" w:space="0"/>
                  </w:tcBorders>
                  <w:vAlign w:val="center"/>
                </w:tcPr>
                <w:p w14:paraId="71433761">
                  <w:pPr>
                    <w:bidi w:val="0"/>
                    <w:jc w:val="center"/>
                    <w:rPr>
                      <w:rFonts w:hint="eastAsia" w:ascii="宋体" w:hAnsi="宋体" w:eastAsia="宋体" w:cs="宋体"/>
                      <w:color w:val="auto"/>
                      <w:sz w:val="18"/>
                      <w:szCs w:val="18"/>
                      <w:highlight w:val="none"/>
                    </w:rPr>
                  </w:pPr>
                </w:p>
                <w:p w14:paraId="006D4560">
                  <w:pPr>
                    <w:bidi w:val="0"/>
                    <w:jc w:val="center"/>
                    <w:rPr>
                      <w:rFonts w:ascii="宋体" w:hAnsi="宋体" w:eastAsia="宋体" w:cs="宋体"/>
                      <w:b w:val="0"/>
                      <w:bCs w:val="0"/>
                      <w:color w:val="auto"/>
                      <w:sz w:val="18"/>
                      <w:szCs w:val="18"/>
                      <w:highlight w:val="none"/>
                    </w:rPr>
                  </w:pPr>
                  <w:r>
                    <w:rPr>
                      <w:rFonts w:ascii="宋体" w:hAnsi="宋体" w:eastAsia="宋体" w:cs="宋体"/>
                      <w:b w:val="0"/>
                      <w:bCs w:val="0"/>
                      <w:color w:val="auto"/>
                      <w:sz w:val="18"/>
                      <w:szCs w:val="18"/>
                      <w:highlight w:val="none"/>
                    </w:rPr>
                    <w:t>GB/T 10357.6</w:t>
                  </w:r>
                </w:p>
                <w:p w14:paraId="69F80DAC">
                  <w:pPr>
                    <w:bidi w:val="0"/>
                    <w:jc w:val="center"/>
                    <w:rPr>
                      <w:rFonts w:hint="eastAsia" w:ascii="宋体" w:hAnsi="宋体" w:eastAsia="宋体" w:cs="宋体"/>
                      <w:color w:val="auto"/>
                      <w:sz w:val="18"/>
                      <w:szCs w:val="18"/>
                      <w:highlight w:val="none"/>
                    </w:rPr>
                  </w:pPr>
                  <w:r>
                    <w:rPr>
                      <w:rFonts w:ascii="宋体" w:hAnsi="宋体" w:eastAsia="宋体" w:cs="宋体"/>
                      <w:b w:val="0"/>
                      <w:bCs w:val="0"/>
                      <w:color w:val="auto"/>
                      <w:sz w:val="18"/>
                      <w:szCs w:val="18"/>
                      <w:highlight w:val="none"/>
                    </w:rPr>
                    <w:t>GB/T 35607</w:t>
                  </w:r>
                </w:p>
              </w:tc>
            </w:tr>
            <w:tr w14:paraId="0BF8A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1301" w:type="pct"/>
                  <w:tcBorders>
                    <w:top w:val="single" w:color="auto" w:sz="4" w:space="0"/>
                    <w:left w:val="single" w:color="auto" w:sz="4" w:space="0"/>
                    <w:bottom w:val="single" w:color="auto" w:sz="4" w:space="0"/>
                    <w:right w:val="single" w:color="auto" w:sz="4" w:space="0"/>
                  </w:tcBorders>
                  <w:vAlign w:val="center"/>
                </w:tcPr>
                <w:p w14:paraId="50D880BA">
                  <w:pPr>
                    <w:bidi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[核心产品</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办公桌、会议桌</w:t>
                  </w:r>
                  <w:r>
                    <w:rPr>
                      <w:rFonts w:hint="eastAsia" w:ascii="宋体" w:hAnsi="宋体" w:eastAsia="宋体" w:cs="宋体"/>
                      <w:color w:val="auto"/>
                      <w:sz w:val="18"/>
                      <w:szCs w:val="18"/>
                      <w:highlight w:val="none"/>
                    </w:rPr>
                    <w:t>]</w:t>
                  </w:r>
                </w:p>
              </w:tc>
              <w:tc>
                <w:tcPr>
                  <w:tcW w:w="1365" w:type="pct"/>
                  <w:tcBorders>
                    <w:top w:val="single" w:color="auto" w:sz="4" w:space="0"/>
                    <w:left w:val="single" w:color="auto" w:sz="4" w:space="0"/>
                    <w:bottom w:val="single" w:color="auto" w:sz="4" w:space="0"/>
                    <w:right w:val="single" w:color="auto" w:sz="4" w:space="0"/>
                  </w:tcBorders>
                  <w:vAlign w:val="center"/>
                </w:tcPr>
                <w:p w14:paraId="6DA2A8F5">
                  <w:pPr>
                    <w:bidi w:val="0"/>
                    <w:jc w:val="center"/>
                    <w:rPr>
                      <w:rFonts w:hint="eastAsia" w:ascii="宋体" w:hAnsi="宋体" w:eastAsia="宋体" w:cs="宋体"/>
                      <w:color w:val="auto"/>
                      <w:sz w:val="18"/>
                      <w:szCs w:val="18"/>
                      <w:highlight w:val="none"/>
                    </w:rPr>
                  </w:pPr>
                  <w:r>
                    <w:rPr>
                      <w:rFonts w:ascii="宋体" w:hAnsi="宋体" w:eastAsia="宋体" w:cs="宋体"/>
                      <w:b w:val="0"/>
                      <w:bCs w:val="0"/>
                      <w:color w:val="auto"/>
                      <w:sz w:val="18"/>
                      <w:szCs w:val="18"/>
                      <w:highlight w:val="none"/>
                    </w:rPr>
                    <w:t>桌面水平耐久性</w:t>
                  </w:r>
                </w:p>
              </w:tc>
              <w:tc>
                <w:tcPr>
                  <w:tcW w:w="1205" w:type="pct"/>
                  <w:tcBorders>
                    <w:top w:val="single" w:color="auto" w:sz="4" w:space="0"/>
                    <w:left w:val="single" w:color="auto" w:sz="4" w:space="0"/>
                    <w:bottom w:val="single" w:color="auto" w:sz="4" w:space="0"/>
                    <w:right w:val="single" w:color="auto" w:sz="4" w:space="0"/>
                  </w:tcBorders>
                  <w:vAlign w:val="center"/>
                </w:tcPr>
                <w:p w14:paraId="62F1221F">
                  <w:pPr>
                    <w:bidi w:val="0"/>
                    <w:jc w:val="center"/>
                    <w:rPr>
                      <w:rFonts w:hint="eastAsia" w:ascii="宋体" w:hAnsi="宋体" w:eastAsia="宋体" w:cs="宋体"/>
                      <w:color w:val="auto"/>
                      <w:sz w:val="18"/>
                      <w:szCs w:val="18"/>
                      <w:highlight w:val="none"/>
                    </w:rPr>
                  </w:pPr>
                </w:p>
              </w:tc>
              <w:tc>
                <w:tcPr>
                  <w:tcW w:w="1127" w:type="pct"/>
                  <w:tcBorders>
                    <w:top w:val="single" w:color="auto" w:sz="4" w:space="0"/>
                    <w:left w:val="single" w:color="auto" w:sz="4" w:space="0"/>
                    <w:bottom w:val="single" w:color="auto" w:sz="4" w:space="0"/>
                    <w:right w:val="single" w:color="auto" w:sz="4" w:space="0"/>
                  </w:tcBorders>
                  <w:vAlign w:val="center"/>
                </w:tcPr>
                <w:p w14:paraId="4C910D0E">
                  <w:pPr>
                    <w:bidi w:val="0"/>
                    <w:jc w:val="center"/>
                    <w:rPr>
                      <w:rFonts w:hint="eastAsia" w:ascii="宋体" w:hAnsi="宋体" w:eastAsia="宋体" w:cs="宋体"/>
                      <w:color w:val="auto"/>
                      <w:sz w:val="18"/>
                      <w:szCs w:val="18"/>
                      <w:highlight w:val="none"/>
                    </w:rPr>
                  </w:pPr>
                  <w:r>
                    <w:rPr>
                      <w:rFonts w:ascii="宋体" w:hAnsi="宋体" w:eastAsia="宋体" w:cs="宋体"/>
                      <w:b w:val="0"/>
                      <w:bCs w:val="0"/>
                      <w:color w:val="auto"/>
                      <w:sz w:val="18"/>
                      <w:szCs w:val="18"/>
                      <w:highlight w:val="none"/>
                    </w:rPr>
                    <w:t>GB/T 10357.1</w:t>
                  </w:r>
                </w:p>
              </w:tc>
            </w:tr>
          </w:tbl>
          <w:p w14:paraId="3BAD0AB4">
            <w:pPr>
              <w:rPr>
                <w:rFonts w:hint="eastAsia" w:ascii="宋体" w:hAnsi="宋体" w:eastAsia="宋体" w:cs="宋体"/>
                <w:color w:val="auto"/>
                <w:spacing w:val="-1"/>
                <w:sz w:val="18"/>
                <w:szCs w:val="18"/>
                <w:highlight w:val="none"/>
              </w:rPr>
            </w:pPr>
          </w:p>
          <w:p w14:paraId="08F48775">
            <w:pPr>
              <w:pStyle w:val="342"/>
              <w:spacing w:before="69" w:line="221" w:lineRule="auto"/>
              <w:ind w:left="456"/>
              <w:rPr>
                <w:rFonts w:hint="eastAsia" w:ascii="宋体" w:hAnsi="宋体" w:eastAsia="宋体" w:cs="宋体"/>
                <w:color w:val="auto"/>
                <w:highlight w:val="none"/>
              </w:rPr>
            </w:pPr>
            <w:r>
              <w:rPr>
                <w:rFonts w:hint="eastAsia" w:ascii="宋体" w:hAnsi="宋体" w:eastAsia="宋体" w:cs="宋体"/>
                <w:color w:val="auto"/>
                <w:spacing w:val="-5"/>
                <w:highlight w:val="none"/>
              </w:rPr>
              <w:t>特此承诺。</w:t>
            </w:r>
          </w:p>
          <w:p w14:paraId="4BC44976">
            <w:pPr>
              <w:spacing w:line="258" w:lineRule="auto"/>
              <w:rPr>
                <w:rFonts w:hint="eastAsia" w:ascii="宋体" w:hAnsi="宋体" w:eastAsia="宋体" w:cs="宋体"/>
                <w:color w:val="auto"/>
                <w:sz w:val="21"/>
                <w:highlight w:val="none"/>
              </w:rPr>
            </w:pPr>
          </w:p>
          <w:p w14:paraId="130BEF04">
            <w:pPr>
              <w:spacing w:line="259" w:lineRule="auto"/>
              <w:rPr>
                <w:rFonts w:hint="eastAsia" w:ascii="宋体" w:hAnsi="宋体" w:eastAsia="宋体" w:cs="宋体"/>
                <w:color w:val="auto"/>
                <w:sz w:val="21"/>
                <w:highlight w:val="none"/>
              </w:rPr>
            </w:pPr>
          </w:p>
          <w:p w14:paraId="13B88C3C">
            <w:pPr>
              <w:spacing w:line="259" w:lineRule="auto"/>
              <w:rPr>
                <w:rFonts w:hint="eastAsia" w:ascii="宋体" w:hAnsi="宋体" w:eastAsia="宋体" w:cs="宋体"/>
                <w:color w:val="auto"/>
                <w:sz w:val="21"/>
                <w:highlight w:val="none"/>
              </w:rPr>
            </w:pPr>
          </w:p>
          <w:p w14:paraId="135C1241">
            <w:pPr>
              <w:pStyle w:val="342"/>
              <w:spacing w:before="69" w:line="360" w:lineRule="auto"/>
              <w:ind w:left="4528"/>
              <w:rPr>
                <w:rFonts w:hint="eastAsia" w:ascii="宋体" w:hAnsi="宋体" w:eastAsia="宋体" w:cs="宋体"/>
                <w:color w:val="auto"/>
                <w:highlight w:val="none"/>
              </w:rPr>
            </w:pPr>
            <w:r>
              <w:rPr>
                <w:rFonts w:hint="eastAsia" w:ascii="宋体" w:hAnsi="宋体" w:eastAsia="宋体" w:cs="宋体"/>
                <w:color w:val="auto"/>
                <w:spacing w:val="-1"/>
                <w:highlight w:val="none"/>
              </w:rPr>
              <w:t>法定代表人或被授权人签字（或盖章</w:t>
            </w:r>
            <w:r>
              <w:rPr>
                <w:rFonts w:hint="eastAsia" w:ascii="宋体" w:hAnsi="宋体" w:eastAsia="宋体" w:cs="宋体"/>
                <w:color w:val="auto"/>
                <w:spacing w:val="-7"/>
                <w:highlight w:val="none"/>
              </w:rPr>
              <w:t>）：</w:t>
            </w:r>
          </w:p>
          <w:p w14:paraId="59607456">
            <w:pPr>
              <w:pStyle w:val="342"/>
              <w:spacing w:before="24" w:line="360" w:lineRule="auto"/>
              <w:ind w:left="4530"/>
              <w:rPr>
                <w:rFonts w:hint="eastAsia" w:ascii="宋体" w:hAnsi="宋体" w:eastAsia="宋体" w:cs="宋体"/>
                <w:color w:val="auto"/>
                <w:highlight w:val="none"/>
              </w:rPr>
            </w:pPr>
            <w:r>
              <w:rPr>
                <w:rFonts w:hint="eastAsia" w:ascii="宋体" w:hAnsi="宋体" w:eastAsia="宋体" w:cs="宋体"/>
                <w:color w:val="auto"/>
                <w:spacing w:val="-2"/>
                <w:highlight w:val="none"/>
              </w:rPr>
              <w:t>投标供应商（公章</w:t>
            </w:r>
            <w:r>
              <w:rPr>
                <w:rFonts w:hint="eastAsia" w:ascii="宋体" w:hAnsi="宋体" w:eastAsia="宋体" w:cs="宋体"/>
                <w:color w:val="auto"/>
                <w:spacing w:val="2"/>
                <w:highlight w:val="none"/>
              </w:rPr>
              <w:t>）：</w:t>
            </w:r>
          </w:p>
          <w:p w14:paraId="2C43D355">
            <w:pPr>
              <w:spacing w:line="360" w:lineRule="auto"/>
              <w:ind w:firstLine="4512" w:firstLineChars="2400"/>
              <w:jc w:val="both"/>
              <w:rPr>
                <w:rFonts w:hint="eastAsia" w:ascii="宋体" w:hAnsi="宋体" w:eastAsia="宋体" w:cs="宋体"/>
                <w:color w:val="auto"/>
                <w:spacing w:val="-1"/>
                <w:sz w:val="18"/>
                <w:szCs w:val="18"/>
                <w:highlight w:val="none"/>
              </w:rPr>
            </w:pPr>
            <w:r>
              <w:rPr>
                <w:rFonts w:hint="eastAsia" w:ascii="宋体" w:hAnsi="宋体" w:eastAsia="宋体" w:cs="宋体"/>
                <w:color w:val="auto"/>
                <w:spacing w:val="-11"/>
                <w:highlight w:val="none"/>
              </w:rPr>
              <w:t>日期：</w:t>
            </w:r>
            <w:r>
              <w:rPr>
                <w:rFonts w:hint="eastAsia" w:ascii="宋体" w:hAnsi="宋体" w:eastAsia="宋体" w:cs="宋体"/>
                <w:color w:val="auto"/>
                <w:spacing w:val="2"/>
                <w:highlight w:val="none"/>
              </w:rPr>
              <w:t xml:space="preserve">   </w:t>
            </w:r>
            <w:r>
              <w:rPr>
                <w:rFonts w:hint="eastAsia" w:ascii="宋体" w:hAnsi="宋体" w:eastAsia="宋体" w:cs="宋体"/>
                <w:color w:val="auto"/>
                <w:spacing w:val="-11"/>
                <w:highlight w:val="none"/>
              </w:rPr>
              <w:t>年</w:t>
            </w:r>
            <w:r>
              <w:rPr>
                <w:rFonts w:hint="eastAsia" w:ascii="宋体" w:hAnsi="宋体" w:eastAsia="宋体" w:cs="宋体"/>
                <w:color w:val="auto"/>
                <w:spacing w:val="7"/>
                <w:highlight w:val="none"/>
              </w:rPr>
              <w:t xml:space="preserve">  </w:t>
            </w:r>
            <w:r>
              <w:rPr>
                <w:rFonts w:hint="eastAsia" w:ascii="宋体" w:hAnsi="宋体" w:eastAsia="宋体" w:cs="宋体"/>
                <w:color w:val="auto"/>
                <w:spacing w:val="-11"/>
                <w:highlight w:val="none"/>
              </w:rPr>
              <w:t>月</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11"/>
                <w:highlight w:val="none"/>
              </w:rPr>
              <w:t>日</w:t>
            </w:r>
          </w:p>
        </w:tc>
      </w:tr>
    </w:tbl>
    <w:p w14:paraId="3CF94814">
      <w:pPr>
        <w:spacing w:line="360" w:lineRule="auto"/>
        <w:ind w:right="420" w:firstLine="720" w:firstLineChars="300"/>
        <w:rPr>
          <w:rFonts w:hint="eastAsia" w:ascii="宋体" w:hAnsi="宋体" w:eastAsia="宋体" w:cs="宋体"/>
          <w:bCs/>
          <w:color w:val="auto"/>
          <w:sz w:val="24"/>
          <w:highlight w:val="none"/>
        </w:rPr>
      </w:pPr>
    </w:p>
    <w:p w14:paraId="44EAEAA2">
      <w:pPr>
        <w:autoSpaceDE/>
        <w:autoSpaceDN/>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384CD85B">
      <w:pPr>
        <w:shd w:val="clear"/>
        <w:autoSpaceDE w:val="0"/>
        <w:autoSpaceDN w:val="0"/>
        <w:snapToGrid w:val="0"/>
        <w:spacing w:line="360" w:lineRule="auto"/>
        <w:jc w:val="center"/>
        <w:rPr>
          <w:rFonts w:hint="eastAsia" w:ascii="仿宋" w:hAnsi="仿宋" w:eastAsia="仿宋" w:cs="仿宋"/>
          <w:i w:val="0"/>
          <w:iCs w:val="0"/>
          <w:caps w:val="0"/>
          <w:color w:val="auto"/>
          <w:spacing w:val="0"/>
          <w:sz w:val="19"/>
          <w:szCs w:val="19"/>
          <w:highlight w:val="none"/>
        </w:rPr>
      </w:pPr>
      <w:r>
        <w:rPr>
          <w:rFonts w:hint="eastAsia" w:ascii="宋体" w:hAnsi="宋体" w:eastAsia="宋体" w:cs="宋体"/>
          <w:b/>
          <w:color w:val="auto"/>
          <w:spacing w:val="6"/>
          <w:sz w:val="32"/>
          <w:szCs w:val="32"/>
          <w:highlight w:val="none"/>
        </w:rPr>
        <w:t>附件</w:t>
      </w:r>
      <w:r>
        <w:rPr>
          <w:rFonts w:hint="eastAsia" w:ascii="宋体" w:hAnsi="宋体" w:cs="宋体"/>
          <w:b/>
          <w:color w:val="auto"/>
          <w:spacing w:val="6"/>
          <w:sz w:val="32"/>
          <w:szCs w:val="32"/>
          <w:highlight w:val="none"/>
          <w:lang w:val="en-US" w:eastAsia="zh-CN"/>
        </w:rPr>
        <w:t>9</w:t>
      </w:r>
      <w:r>
        <w:rPr>
          <w:rFonts w:hint="eastAsia" w:ascii="宋体" w:hAnsi="宋体" w:eastAsia="宋体" w:cs="宋体"/>
          <w:b/>
          <w:color w:val="auto"/>
          <w:spacing w:val="6"/>
          <w:sz w:val="32"/>
          <w:szCs w:val="32"/>
          <w:highlight w:val="none"/>
        </w:rPr>
        <w:t>：</w:t>
      </w:r>
      <w:r>
        <w:rPr>
          <w:rFonts w:hint="eastAsia" w:ascii="仿宋" w:hAnsi="仿宋" w:eastAsia="仿宋" w:cs="仿宋"/>
          <w:b/>
          <w:color w:val="auto"/>
          <w:spacing w:val="6"/>
          <w:sz w:val="32"/>
          <w:szCs w:val="32"/>
          <w:highlight w:val="none"/>
        </w:rPr>
        <w:t>关于符合本国产品标准的声明函</w:t>
      </w:r>
    </w:p>
    <w:p w14:paraId="5D416673">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本公司（单位）郑重声明，根据《国务院办公厅关于在政府采购中实施本国产品标准及相关政策的通知》（国办发〔</w:t>
      </w:r>
      <w:r>
        <w:rPr>
          <w:rFonts w:hint="eastAsia" w:ascii="仿宋" w:hAnsi="仿宋" w:eastAsia="仿宋" w:cs="仿宋"/>
          <w:i w:val="0"/>
          <w:iCs w:val="0"/>
          <w:caps w:val="0"/>
          <w:color w:val="auto"/>
          <w:spacing w:val="0"/>
          <w:sz w:val="24"/>
          <w:szCs w:val="24"/>
          <w:highlight w:val="none"/>
          <w:shd w:val="clear" w:fill="FFFFFF"/>
          <w:lang w:eastAsia="zh-CN"/>
        </w:rPr>
        <w:t>202</w:t>
      </w:r>
      <w:r>
        <w:rPr>
          <w:rFonts w:hint="eastAsia" w:ascii="仿宋" w:hAnsi="仿宋" w:eastAsia="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rPr>
        <w:t>〕34号）的规定，本公司（单位）提供的以下产品属于本国产品。具体情况如下：</w:t>
      </w:r>
    </w:p>
    <w:p w14:paraId="3CBE55B8">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w:t>
      </w:r>
      <w:r>
        <w:rPr>
          <w:rStyle w:val="74"/>
          <w:rFonts w:hint="eastAsia" w:ascii="仿宋" w:hAnsi="仿宋" w:eastAsia="仿宋" w:cs="仿宋"/>
          <w:i w:val="0"/>
          <w:iCs w:val="0"/>
          <w:caps w:val="0"/>
          <w:color w:val="auto"/>
          <w:spacing w:val="0"/>
          <w:sz w:val="24"/>
          <w:szCs w:val="24"/>
          <w:highlight w:val="none"/>
          <w:shd w:val="clear" w:fill="FFFFFF"/>
        </w:rPr>
        <w:t>（产品名称1）</w:t>
      </w:r>
      <w:r>
        <w:rPr>
          <w:rStyle w:val="74"/>
          <w:rFonts w:hint="eastAsia" w:ascii="仿宋" w:hAnsi="仿宋" w:eastAsia="仿宋" w:cs="仿宋"/>
          <w:i w:val="0"/>
          <w:iCs w:val="0"/>
          <w:caps w:val="0"/>
          <w:color w:val="auto"/>
          <w:spacing w:val="0"/>
          <w:sz w:val="24"/>
          <w:szCs w:val="24"/>
          <w:highlight w:val="none"/>
          <w:shd w:val="clear" w:fill="FFFFFF"/>
          <w:vertAlign w:val="superscript"/>
        </w:rPr>
        <w:t>1</w:t>
      </w:r>
      <w:r>
        <w:rPr>
          <w:rFonts w:hint="eastAsia" w:ascii="仿宋" w:hAnsi="仿宋" w:eastAsia="仿宋" w:cs="仿宋"/>
          <w:i w:val="0"/>
          <w:iCs w:val="0"/>
          <w:caps w:val="0"/>
          <w:color w:val="auto"/>
          <w:spacing w:val="0"/>
          <w:sz w:val="24"/>
          <w:szCs w:val="24"/>
          <w:highlight w:val="none"/>
          <w:shd w:val="clear" w:fill="FFFFFF"/>
        </w:rPr>
        <w:t>，生产厂为</w:t>
      </w:r>
      <w:r>
        <w:rPr>
          <w:rStyle w:val="74"/>
          <w:rFonts w:hint="eastAsia" w:ascii="仿宋" w:hAnsi="仿宋" w:eastAsia="仿宋" w:cs="仿宋"/>
          <w:i w:val="0"/>
          <w:iCs w:val="0"/>
          <w:caps w:val="0"/>
          <w:color w:val="auto"/>
          <w:spacing w:val="0"/>
          <w:sz w:val="24"/>
          <w:szCs w:val="24"/>
          <w:highlight w:val="none"/>
          <w:shd w:val="clear" w:fill="FFFFFF"/>
        </w:rPr>
        <w:t>（厂名）</w:t>
      </w:r>
      <w:r>
        <w:rPr>
          <w:rStyle w:val="74"/>
          <w:rFonts w:hint="eastAsia" w:ascii="仿宋" w:hAnsi="仿宋" w:eastAsia="仿宋" w:cs="仿宋"/>
          <w:i w:val="0"/>
          <w:iCs w:val="0"/>
          <w:caps w:val="0"/>
          <w:color w:val="auto"/>
          <w:spacing w:val="0"/>
          <w:sz w:val="24"/>
          <w:szCs w:val="24"/>
          <w:highlight w:val="none"/>
          <w:shd w:val="clear" w:fill="FFFFFF"/>
          <w:vertAlign w:val="superscript"/>
        </w:rPr>
        <w:t>2</w:t>
      </w:r>
      <w:r>
        <w:rPr>
          <w:rFonts w:hint="eastAsia" w:ascii="仿宋" w:hAnsi="仿宋" w:eastAsia="仿宋" w:cs="仿宋"/>
          <w:i w:val="0"/>
          <w:iCs w:val="0"/>
          <w:caps w:val="0"/>
          <w:color w:val="auto"/>
          <w:spacing w:val="0"/>
          <w:sz w:val="24"/>
          <w:szCs w:val="24"/>
          <w:highlight w:val="none"/>
          <w:shd w:val="clear" w:fill="FFFFFF"/>
        </w:rPr>
        <w:t>，厂址为</w:t>
      </w:r>
      <w:r>
        <w:rPr>
          <w:rStyle w:val="74"/>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74"/>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74"/>
          <w:rFonts w:hint="eastAsia" w:ascii="仿宋" w:hAnsi="仿宋" w:eastAsia="仿宋" w:cs="仿宋"/>
          <w:i w:val="0"/>
          <w:iCs w:val="0"/>
          <w:caps w:val="0"/>
          <w:color w:val="auto"/>
          <w:spacing w:val="0"/>
          <w:sz w:val="24"/>
          <w:szCs w:val="24"/>
          <w:highlight w:val="none"/>
          <w:shd w:val="clear" w:fill="FFFFFF"/>
        </w:rPr>
        <w:t>（规定比例）</w:t>
      </w:r>
      <w:r>
        <w:rPr>
          <w:rStyle w:val="74"/>
          <w:rFonts w:hint="eastAsia" w:ascii="仿宋" w:hAnsi="仿宋" w:eastAsia="仿宋" w:cs="仿宋"/>
          <w:i w:val="0"/>
          <w:iCs w:val="0"/>
          <w:caps w:val="0"/>
          <w:color w:val="auto"/>
          <w:spacing w:val="0"/>
          <w:sz w:val="24"/>
          <w:szCs w:val="24"/>
          <w:highlight w:val="none"/>
          <w:shd w:val="clear" w:fill="FFFFFF"/>
          <w:vertAlign w:val="superscript"/>
        </w:rPr>
        <w:t>3</w:t>
      </w:r>
      <w:r>
        <w:rPr>
          <w:rFonts w:hint="eastAsia" w:ascii="仿宋" w:hAnsi="仿宋" w:eastAsia="仿宋" w:cs="仿宋"/>
          <w:i w:val="0"/>
          <w:iCs w:val="0"/>
          <w:caps w:val="0"/>
          <w:color w:val="auto"/>
          <w:spacing w:val="0"/>
          <w:sz w:val="24"/>
          <w:szCs w:val="24"/>
          <w:highlight w:val="none"/>
          <w:shd w:val="clear" w:fill="FFFFFF"/>
        </w:rPr>
        <w:t>。</w:t>
      </w:r>
      <w:r>
        <w:rPr>
          <w:rStyle w:val="74"/>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74"/>
          <w:rFonts w:hint="eastAsia" w:ascii="仿宋" w:hAnsi="仿宋" w:eastAsia="仿宋" w:cs="仿宋"/>
          <w:i w:val="0"/>
          <w:iCs w:val="0"/>
          <w:caps w:val="0"/>
          <w:color w:val="auto"/>
          <w:spacing w:val="0"/>
          <w:sz w:val="24"/>
          <w:szCs w:val="24"/>
          <w:highlight w:val="none"/>
          <w:shd w:val="clear" w:fill="FFFFFF"/>
        </w:rPr>
        <w:t>（关键组件）</w:t>
      </w:r>
      <w:r>
        <w:rPr>
          <w:rStyle w:val="74"/>
          <w:rFonts w:hint="eastAsia" w:ascii="仿宋" w:hAnsi="仿宋" w:eastAsia="仿宋" w:cs="仿宋"/>
          <w:i w:val="0"/>
          <w:iCs w:val="0"/>
          <w:caps w:val="0"/>
          <w:color w:val="auto"/>
          <w:spacing w:val="0"/>
          <w:sz w:val="24"/>
          <w:szCs w:val="24"/>
          <w:highlight w:val="none"/>
          <w:shd w:val="clear" w:fill="FFFFFF"/>
          <w:vertAlign w:val="superscript"/>
        </w:rPr>
        <w:t>4</w:t>
      </w:r>
      <w:r>
        <w:rPr>
          <w:rFonts w:hint="eastAsia" w:ascii="仿宋" w:hAnsi="仿宋" w:eastAsia="仿宋" w:cs="仿宋"/>
          <w:i w:val="0"/>
          <w:iCs w:val="0"/>
          <w:caps w:val="0"/>
          <w:color w:val="auto"/>
          <w:spacing w:val="0"/>
          <w:sz w:val="24"/>
          <w:szCs w:val="24"/>
          <w:highlight w:val="none"/>
          <w:shd w:val="clear" w:fill="FFFFFF"/>
        </w:rPr>
        <w:t>在中国境内生产。</w:t>
      </w:r>
      <w:r>
        <w:rPr>
          <w:rStyle w:val="74"/>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74"/>
          <w:rFonts w:hint="eastAsia" w:ascii="仿宋" w:hAnsi="仿宋" w:eastAsia="仿宋" w:cs="仿宋"/>
          <w:i w:val="0"/>
          <w:iCs w:val="0"/>
          <w:caps w:val="0"/>
          <w:color w:val="auto"/>
          <w:spacing w:val="0"/>
          <w:sz w:val="24"/>
          <w:szCs w:val="24"/>
          <w:highlight w:val="none"/>
          <w:shd w:val="clear" w:fill="FFFFFF"/>
        </w:rPr>
        <w:t>（关键工序）</w:t>
      </w:r>
      <w:r>
        <w:rPr>
          <w:rStyle w:val="74"/>
          <w:rFonts w:hint="eastAsia" w:ascii="仿宋" w:hAnsi="仿宋" w:eastAsia="仿宋" w:cs="仿宋"/>
          <w:i w:val="0"/>
          <w:iCs w:val="0"/>
          <w:caps w:val="0"/>
          <w:color w:val="auto"/>
          <w:spacing w:val="0"/>
          <w:sz w:val="24"/>
          <w:szCs w:val="24"/>
          <w:highlight w:val="none"/>
          <w:shd w:val="clear" w:fill="FFFFFF"/>
          <w:vertAlign w:val="superscript"/>
        </w:rPr>
        <w:t>5</w:t>
      </w:r>
      <w:r>
        <w:rPr>
          <w:rFonts w:hint="eastAsia" w:ascii="仿宋" w:hAnsi="仿宋" w:eastAsia="仿宋" w:cs="仿宋"/>
          <w:i w:val="0"/>
          <w:iCs w:val="0"/>
          <w:caps w:val="0"/>
          <w:color w:val="auto"/>
          <w:spacing w:val="0"/>
          <w:sz w:val="24"/>
          <w:szCs w:val="24"/>
          <w:highlight w:val="none"/>
          <w:shd w:val="clear" w:fill="FFFFFF"/>
        </w:rPr>
        <w:t>在中国境内完成。</w:t>
      </w:r>
    </w:p>
    <w:p w14:paraId="30C37CE7">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w:t>
      </w:r>
      <w:r>
        <w:rPr>
          <w:rStyle w:val="7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，生产厂为</w:t>
      </w:r>
      <w:r>
        <w:rPr>
          <w:rStyle w:val="74"/>
          <w:rFonts w:hint="eastAsia" w:ascii="仿宋" w:hAnsi="仿宋" w:eastAsia="仿宋" w:cs="仿宋"/>
          <w:i w:val="0"/>
          <w:iCs w:val="0"/>
          <w:caps w:val="0"/>
          <w:color w:val="auto"/>
          <w:spacing w:val="0"/>
          <w:sz w:val="24"/>
          <w:szCs w:val="24"/>
          <w:highlight w:val="none"/>
          <w:shd w:val="clear" w:fill="FFFFFF"/>
        </w:rPr>
        <w:t>（厂名）</w:t>
      </w:r>
      <w:r>
        <w:rPr>
          <w:rFonts w:hint="eastAsia" w:ascii="仿宋" w:hAnsi="仿宋" w:eastAsia="仿宋" w:cs="仿宋"/>
          <w:i w:val="0"/>
          <w:iCs w:val="0"/>
          <w:caps w:val="0"/>
          <w:color w:val="auto"/>
          <w:spacing w:val="0"/>
          <w:sz w:val="24"/>
          <w:szCs w:val="24"/>
          <w:highlight w:val="none"/>
          <w:shd w:val="clear" w:fill="FFFFFF"/>
        </w:rPr>
        <w:t>，厂址为</w:t>
      </w:r>
      <w:r>
        <w:rPr>
          <w:rStyle w:val="74"/>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7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74"/>
          <w:rFonts w:hint="eastAsia" w:ascii="仿宋" w:hAnsi="仿宋" w:eastAsia="仿宋" w:cs="仿宋"/>
          <w:i w:val="0"/>
          <w:iCs w:val="0"/>
          <w:caps w:val="0"/>
          <w:color w:val="auto"/>
          <w:spacing w:val="0"/>
          <w:sz w:val="24"/>
          <w:szCs w:val="24"/>
          <w:highlight w:val="none"/>
          <w:shd w:val="clear" w:fill="FFFFFF"/>
        </w:rPr>
        <w:t>（规定比例）</w:t>
      </w:r>
      <w:r>
        <w:rPr>
          <w:rFonts w:hint="eastAsia" w:ascii="仿宋" w:hAnsi="仿宋" w:eastAsia="仿宋" w:cs="仿宋"/>
          <w:i w:val="0"/>
          <w:iCs w:val="0"/>
          <w:caps w:val="0"/>
          <w:color w:val="auto"/>
          <w:spacing w:val="0"/>
          <w:sz w:val="24"/>
          <w:szCs w:val="24"/>
          <w:highlight w:val="none"/>
          <w:shd w:val="clear" w:fill="FFFFFF"/>
        </w:rPr>
        <w:t>。</w:t>
      </w:r>
      <w:r>
        <w:rPr>
          <w:rStyle w:val="7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74"/>
          <w:rFonts w:hint="eastAsia" w:ascii="仿宋" w:hAnsi="仿宋" w:eastAsia="仿宋" w:cs="仿宋"/>
          <w:i w:val="0"/>
          <w:iCs w:val="0"/>
          <w:caps w:val="0"/>
          <w:color w:val="auto"/>
          <w:spacing w:val="0"/>
          <w:sz w:val="24"/>
          <w:szCs w:val="24"/>
          <w:highlight w:val="none"/>
          <w:shd w:val="clear" w:fill="FFFFFF"/>
        </w:rPr>
        <w:t>（关键组件）</w:t>
      </w:r>
      <w:r>
        <w:rPr>
          <w:rFonts w:hint="eastAsia" w:ascii="仿宋" w:hAnsi="仿宋" w:eastAsia="仿宋" w:cs="仿宋"/>
          <w:i w:val="0"/>
          <w:iCs w:val="0"/>
          <w:caps w:val="0"/>
          <w:color w:val="auto"/>
          <w:spacing w:val="0"/>
          <w:sz w:val="24"/>
          <w:szCs w:val="24"/>
          <w:highlight w:val="none"/>
          <w:shd w:val="clear" w:fill="FFFFFF"/>
        </w:rPr>
        <w:t>在中国境内生产。</w:t>
      </w:r>
      <w:r>
        <w:rPr>
          <w:rStyle w:val="7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74"/>
          <w:rFonts w:hint="eastAsia" w:ascii="仿宋" w:hAnsi="仿宋" w:eastAsia="仿宋" w:cs="仿宋"/>
          <w:i w:val="0"/>
          <w:iCs w:val="0"/>
          <w:caps w:val="0"/>
          <w:color w:val="auto"/>
          <w:spacing w:val="0"/>
          <w:sz w:val="24"/>
          <w:szCs w:val="24"/>
          <w:highlight w:val="none"/>
          <w:shd w:val="clear" w:fill="FFFFFF"/>
        </w:rPr>
        <w:t>（关键工序）</w:t>
      </w:r>
      <w:r>
        <w:rPr>
          <w:rFonts w:hint="eastAsia" w:ascii="仿宋" w:hAnsi="仿宋" w:eastAsia="仿宋" w:cs="仿宋"/>
          <w:i w:val="0"/>
          <w:iCs w:val="0"/>
          <w:caps w:val="0"/>
          <w:color w:val="auto"/>
          <w:spacing w:val="0"/>
          <w:sz w:val="24"/>
          <w:szCs w:val="24"/>
          <w:highlight w:val="none"/>
          <w:shd w:val="clear" w:fill="FFFFFF"/>
        </w:rPr>
        <w:t>在中国境内完成。</w:t>
      </w:r>
    </w:p>
    <w:p w14:paraId="33F8DB1F">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w:t>
      </w:r>
    </w:p>
    <w:p w14:paraId="5B95D30B">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本公司（单位）对上述声明内容的真实性负责。如有虚假，愿承担相应法律责任。</w:t>
      </w:r>
    </w:p>
    <w:p w14:paraId="33281F9D">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jc w:val="right"/>
        <w:rPr>
          <w:rFonts w:hint="eastAsia" w:ascii="仿宋" w:hAnsi="仿宋" w:eastAsia="仿宋" w:cs="仿宋"/>
          <w:i w:val="0"/>
          <w:iCs w:val="0"/>
          <w:caps w:val="0"/>
          <w:color w:val="auto"/>
          <w:spacing w:val="0"/>
          <w:sz w:val="24"/>
          <w:szCs w:val="24"/>
          <w:highlight w:val="none"/>
          <w:shd w:val="clear" w:fill="FFFFFF"/>
        </w:rPr>
      </w:pPr>
    </w:p>
    <w:p w14:paraId="7FE6EE5A">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公司（单位）名称（盖章）：      </w:t>
      </w:r>
    </w:p>
    <w:p w14:paraId="464BEBFB">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jc w:val="right"/>
        <w:rPr>
          <w:rFonts w:hint="eastAsia" w:ascii="仿宋" w:hAnsi="仿宋" w:eastAsia="仿宋" w:cs="仿宋"/>
          <w:i w:val="0"/>
          <w:iCs w:val="0"/>
          <w:caps w:val="0"/>
          <w:color w:val="auto"/>
          <w:spacing w:val="0"/>
          <w:sz w:val="24"/>
          <w:szCs w:val="24"/>
          <w:highlight w:val="none"/>
          <w:shd w:val="clear" w:fill="FFFFFF"/>
        </w:rPr>
      </w:pPr>
    </w:p>
    <w:p w14:paraId="18808862">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日期：　　　　　年　　月　日    </w:t>
      </w:r>
    </w:p>
    <w:p w14:paraId="4C6B12EF">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p>
    <w:p w14:paraId="7BF48EE8">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p>
    <w:p w14:paraId="3D7DC90F">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_____________________________</w:t>
      </w:r>
    </w:p>
    <w:p w14:paraId="17F5D061">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1.产品如有型号，请在“产品名称”栏一并填写。</w:t>
      </w:r>
    </w:p>
    <w:p w14:paraId="12437273">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2.生产厂名与厂址应与生产厂营业执照载明的相关信息保持一致。</w:t>
      </w:r>
    </w:p>
    <w:p w14:paraId="09A15735">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3.该产品的中国境内生产的组件成本占比相关要求实施前，“规定比例”栏可不填，下同。</w:t>
      </w:r>
    </w:p>
    <w:p w14:paraId="11933B5A">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4.该产品的关键组件要求实施前，“关键组件”栏可不填，下同。</w:t>
      </w:r>
    </w:p>
    <w:p w14:paraId="37E3AB7C">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5.该产品的关键工序要求实施前，“关键工序”栏可不填，下同。</w:t>
      </w:r>
    </w:p>
    <w:p w14:paraId="6364C792">
      <w:pPr>
        <w:widowControl/>
        <w:shd w:val="clear"/>
        <w:adjustRightInd/>
        <w:spacing w:line="360" w:lineRule="auto"/>
        <w:jc w:val="left"/>
        <w:rPr>
          <w:rFonts w:hint="eastAsia" w:ascii="仿宋" w:hAnsi="仿宋" w:eastAsia="仿宋" w:cs="仿宋"/>
          <w:bCs/>
          <w:color w:val="auto"/>
          <w:sz w:val="24"/>
          <w:szCs w:val="24"/>
          <w:highlight w:val="none"/>
        </w:rPr>
      </w:pPr>
    </w:p>
    <w:p w14:paraId="6FD6BA90">
      <w:pPr>
        <w:shd w:val="clea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502D42DC">
      <w:pPr>
        <w:shd w:val="clear"/>
        <w:autoSpaceDE w:val="0"/>
        <w:autoSpaceDN w:val="0"/>
        <w:snapToGrid w:val="0"/>
        <w:spacing w:line="360" w:lineRule="auto"/>
        <w:jc w:val="center"/>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中国境内生产的组件成本核算基本规则</w:t>
      </w:r>
    </w:p>
    <w:p w14:paraId="0EB0DA29">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59AB6E3">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一、产品的一级组件是指直接组成产品的组件。产品的二级组件是指直接组成产品一级组件的组件。一级组件不可分解的，视同二级组件。</w:t>
      </w:r>
    </w:p>
    <w:p w14:paraId="32CF21C6">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二、二级组件在中国境内生产的，其全部成本计入中国境内生产的组件成本；二级组件不在中国境内生产的，其成本不计入中国境内生产的组件成本。</w:t>
      </w:r>
    </w:p>
    <w:p w14:paraId="0702EF3F">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三、产品总成本和组件成本以相关会计核算数据、采购合同、进货记录等为基础进行计算。</w:t>
      </w:r>
    </w:p>
    <w:p w14:paraId="4877B2B3">
      <w:pPr>
        <w:pStyle w:val="59"/>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四、需要对成本核算规则予以进一步明确的其他有关事项，由财政部会同有关部门另行规定。</w:t>
      </w:r>
    </w:p>
    <w:p w14:paraId="1B29EE47">
      <w:pPr>
        <w:widowControl/>
        <w:shd w:val="clear"/>
        <w:adjustRightInd/>
        <w:spacing w:line="360" w:lineRule="auto"/>
        <w:jc w:val="left"/>
        <w:rPr>
          <w:rFonts w:hint="eastAsia" w:ascii="仿宋" w:hAnsi="仿宋" w:eastAsia="仿宋" w:cs="仿宋"/>
          <w:bCs/>
          <w:color w:val="auto"/>
          <w:sz w:val="24"/>
          <w:szCs w:val="24"/>
          <w:highlight w:val="none"/>
        </w:rPr>
      </w:pPr>
    </w:p>
    <w:p w14:paraId="6410C722">
      <w:pPr>
        <w:shd w:val="clear"/>
        <w:spacing w:line="360" w:lineRule="auto"/>
        <w:ind w:right="420" w:firstLine="720" w:firstLineChars="300"/>
        <w:rPr>
          <w:rFonts w:hint="eastAsia" w:ascii="仿宋" w:hAnsi="仿宋" w:eastAsia="仿宋" w:cs="仿宋"/>
          <w:bCs/>
          <w:color w:val="auto"/>
          <w:sz w:val="24"/>
          <w:highlight w:val="none"/>
        </w:rPr>
      </w:pPr>
    </w:p>
    <w:p w14:paraId="72B18EAE">
      <w:pPr>
        <w:rPr>
          <w:color w:val="auto"/>
        </w:rPr>
      </w:pPr>
    </w:p>
    <w:p w14:paraId="4DDDBA92">
      <w:pPr>
        <w:rPr>
          <w:color w:val="auto"/>
        </w:rPr>
      </w:pPr>
    </w:p>
    <w:p w14:paraId="6428C4ED">
      <w:pPr>
        <w:autoSpaceDE w:val="0"/>
        <w:autoSpaceDN w:val="0"/>
        <w:outlineLvl w:val="3"/>
        <w:rPr>
          <w:rFonts w:hint="eastAsia" w:ascii="仿宋" w:hAnsi="仿宋" w:eastAsia="仿宋" w:cs="仿宋"/>
          <w:color w:val="auto"/>
          <w:sz w:val="24"/>
          <w:highlight w:val="none"/>
        </w:rPr>
      </w:pPr>
    </w:p>
    <w:sectPr>
      <w:headerReference r:id="rId31" w:type="first"/>
      <w:footerReference r:id="rId33" w:type="first"/>
      <w:headerReference r:id="rId30" w:type="default"/>
      <w:footerReference r:id="rId32" w:type="default"/>
      <w:pgSz w:w="11906" w:h="16838"/>
      <w:pgMar w:top="1276" w:right="1418" w:bottom="1247" w:left="1418" w:header="851" w:footer="992" w:gutter="0"/>
      <w:pgBorders>
        <w:top w:val="none" w:sz="0" w:space="0"/>
        <w:left w:val="none" w:sz="0" w:space="0"/>
        <w:bottom w:val="none" w:sz="0" w:space="0"/>
        <w:right w:val="none" w:sz="0" w:space="0"/>
      </w:pgBorders>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Futura Bk">
    <w:altName w:val="微软雅黑 Light"/>
    <w:panose1 w:val="00000000000000000000"/>
    <w:charset w:val="00"/>
    <w:family w:val="swiss"/>
    <w:pitch w:val="default"/>
    <w:sig w:usb0="00000000" w:usb1="00000000" w:usb2="00000000" w:usb3="00000000" w:csb0="00000011" w:csb1="00000000"/>
  </w:font>
  <w:font w:name="微软雅黑 Light">
    <w:panose1 w:val="020B0502040204020203"/>
    <w:charset w:val="86"/>
    <w:family w:val="auto"/>
    <w:pitch w:val="default"/>
    <w:sig w:usb0="80000287" w:usb1="2ACF001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swiss"/>
    <w:pitch w:val="default"/>
    <w:sig w:usb0="80001AFF" w:usb1="0000396B" w:usb2="00000000" w:usb3="00000000" w:csb0="200000BF" w:csb1="D7F7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FHLHE E+ Futura Bk">
    <w:altName w:val="宋体"/>
    <w:panose1 w:val="00000000000000000000"/>
    <w:charset w:val="86"/>
    <w:family w:val="swiss"/>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微软雅黑 Light"/>
    <w:panose1 w:val="020B0504020202030204"/>
    <w:charset w:val="00"/>
    <w:family w:val="swiss"/>
    <w:pitch w:val="default"/>
    <w:sig w:usb0="00000000" w:usb1="00000000" w:usb2="00000000" w:usb3="00000000" w:csb0="00000093"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微软雅黑 Light"/>
    <w:panose1 w:val="00000000000000000000"/>
    <w:charset w:val="00"/>
    <w:family w:val="swiss"/>
    <w:pitch w:val="default"/>
    <w:sig w:usb0="00000000" w:usb1="00000000" w:usb2="00000000" w:usb3="00000000" w:csb0="000001FB" w:csb1="00000000"/>
  </w:font>
  <w:font w:name="Segoe UI">
    <w:panose1 w:val="020B0502040204020203"/>
    <w:charset w:val="00"/>
    <w:family w:val="swiss"/>
    <w:pitch w:val="default"/>
    <w:sig w:usb0="E4002EFF" w:usb1="C000E47F" w:usb2="00000009" w:usb3="00000000" w:csb0="200001FF" w:csb1="00000000"/>
  </w:font>
  <w:font w:name="Latha">
    <w:altName w:val="DejaVu Math TeX Gyre"/>
    <w:panose1 w:val="02000400000000000000"/>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Aldine401 BT">
    <w:altName w:val="微软雅黑 Light"/>
    <w:panose1 w:val="00000000000000000000"/>
    <w:charset w:val="00"/>
    <w:family w:val="roman"/>
    <w:pitch w:val="default"/>
    <w:sig w:usb0="00000000" w:usb1="00000000" w:usb2="00000000" w:usb3="00000000" w:csb0="00000011" w:csb1="00000000"/>
  </w:font>
  <w:font w:name=".PingFang SC">
    <w:altName w:val="微软雅黑"/>
    <w:panose1 w:val="00000000000000000000"/>
    <w:charset w:val="00"/>
    <w:family w:val="moder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4DB3C">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CD18F">
    <w:pPr>
      <w:pStyle w:val="40"/>
      <w:framePr w:wrap="around" w:vAnchor="text" w:hAnchor="margin" w:xAlign="right" w:y="1"/>
      <w:rPr>
        <w:rStyle w:val="72"/>
      </w:rPr>
    </w:pPr>
    <w:r>
      <w:fldChar w:fldCharType="begin"/>
    </w:r>
    <w:r>
      <w:rPr>
        <w:rStyle w:val="72"/>
      </w:rPr>
      <w:instrText xml:space="preserve">PAGE  </w:instrText>
    </w:r>
    <w:r>
      <w:fldChar w:fldCharType="end"/>
    </w:r>
  </w:p>
  <w:p w14:paraId="50E1BAF0">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C6E95">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E75D">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F77E0">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33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65A5C3C1">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930B7">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7213990E">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165B7">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33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202C7876">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4B9F8">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6A1A0D75">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39F30">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32E2B4BA">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8077B">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4A3CFA4F">
    <w:pPr>
      <w:rPr>
        <w:rFonts w:ascii="仿宋_GB2312" w:eastAsia="仿宋_GB231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B0E4D">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41DCFF44">
    <w:pPr>
      <w:rPr>
        <w:rFonts w:ascii="仿宋_GB2312" w:eastAsia="仿宋_GB231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89CDA">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48B6C">
    <w:pPr>
      <w:pStyle w:val="40"/>
      <w:framePr w:wrap="around" w:vAnchor="text" w:hAnchor="margin" w:xAlign="right" w:y="1"/>
      <w:rPr>
        <w:rStyle w:val="72"/>
      </w:rPr>
    </w:pPr>
    <w:r>
      <w:fldChar w:fldCharType="begin"/>
    </w:r>
    <w:r>
      <w:rPr>
        <w:rStyle w:val="72"/>
      </w:rPr>
      <w:instrText xml:space="preserve">PAGE  </w:instrText>
    </w:r>
    <w:r>
      <w:fldChar w:fldCharType="end"/>
    </w:r>
  </w:p>
  <w:p w14:paraId="1BAB18A7">
    <w:pPr>
      <w:pStyle w:val="40"/>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64A5D">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59</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6BBC8">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DC52">
    <w:pPr>
      <w:pStyle w:val="40"/>
      <w:framePr w:wrap="around" w:vAnchor="text" w:hAnchor="margin" w:xAlign="right" w:y="1"/>
      <w:rPr>
        <w:rStyle w:val="72"/>
      </w:rPr>
    </w:pPr>
    <w:r>
      <w:fldChar w:fldCharType="begin"/>
    </w:r>
    <w:r>
      <w:rPr>
        <w:rStyle w:val="72"/>
      </w:rPr>
      <w:instrText xml:space="preserve">PAGE  </w:instrText>
    </w:r>
    <w:r>
      <w:fldChar w:fldCharType="end"/>
    </w:r>
  </w:p>
  <w:p w14:paraId="73D09349">
    <w:pPr>
      <w:pStyle w:val="40"/>
      <w:ind w:right="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9E094">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59</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bookmarkStart w:id="194" w:name="_Toc131845147"/>
    <w:bookmarkStart w:id="195" w:name="_Toc164085800"/>
    <w:bookmarkStart w:id="196" w:name="_Toc36110187"/>
    <w:bookmarkStart w:id="197" w:name="_Toc91899912"/>
    <w:r>
      <w:rPr>
        <w:rFonts w:hint="eastAsia" w:ascii="仿宋_GB2312" w:eastAsia="仿宋_GB2312"/>
        <w:kern w:val="0"/>
        <w:szCs w:val="21"/>
      </w:rPr>
      <w:t xml:space="preserve"> 页</w:t>
    </w:r>
    <w:bookmarkEnd w:id="194"/>
    <w:bookmarkEnd w:id="195"/>
    <w:bookmarkEnd w:id="196"/>
    <w:bookmarkEnd w:id="197"/>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20D3D">
    <w:pPr>
      <w:pStyle w:val="40"/>
      <w:jc w:val="center"/>
      <w:rPr>
        <w:rFonts w:ascii="仿宋_GB2312" w:eastAsia="仿宋_GB2312"/>
        <w:szCs w:val="24"/>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266C660">
                          <w:pPr>
                            <w:pStyle w:val="40"/>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102</w:t>
                          </w:r>
                          <w:r>
                            <w:rPr>
                              <w:rFonts w:hint="eastAsia" w:ascii="仿宋" w:hAnsi="仿宋" w:eastAsia="仿宋" w:cs="仿宋"/>
                            </w:rPr>
                            <w:fldChar w:fldCharType="end"/>
                          </w:r>
                          <w:r>
                            <w:rPr>
                              <w:rFonts w:hint="eastAsia" w:ascii="仿宋" w:hAnsi="仿宋" w:eastAsia="仿宋" w:cs="仿宋"/>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GjeyTLAQAAl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rORyoO/PURsIXeWUCeouRjOK3ObdystxL9+znr8nz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ho3skywEAAJcDAAAOAAAAAAAAAAEAIAAAACIBAABkcnMv&#10;ZTJvRG9jLnhtbFBLBQYAAAAABgAGAFkBAABfBQAAAAA=&#10;">
              <v:fill on="f" focussize="0,0"/>
              <v:stroke on="f" weight="1.25pt"/>
              <v:imagedata o:title=""/>
              <o:lock v:ext="edit" aspectratio="f"/>
              <v:textbox inset="0mm,0mm,0mm,0mm" style="mso-fit-shape-to-text:t;">
                <w:txbxContent>
                  <w:p w14:paraId="6266C660">
                    <w:pPr>
                      <w:pStyle w:val="40"/>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102</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9A7C8">
    <w:pPr>
      <w:pStyle w:val="40"/>
      <w:jc w:val="center"/>
      <w:rPr>
        <w:rFonts w:ascii="仿宋_GB2312" w:eastAsia="仿宋_GB2312"/>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D2A97EA">
                          <w:pPr>
                            <w:pStyle w:val="40"/>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82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83</w:t>
                          </w:r>
                          <w:r>
                            <w:rPr>
                              <w:rFonts w:hint="eastAsia" w:ascii="仿宋" w:hAnsi="仿宋" w:eastAsia="仿宋" w:cs="仿宋"/>
                            </w:rPr>
                            <w:fldChar w:fldCharType="end"/>
                          </w:r>
                          <w:r>
                            <w:rPr>
                              <w:rFonts w:hint="eastAsia" w:ascii="仿宋" w:hAnsi="仿宋" w:eastAsia="仿宋" w:cs="仿宋"/>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14:paraId="2D2A97EA">
                    <w:pPr>
                      <w:pStyle w:val="40"/>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82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83</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923FD">
    <w:pPr>
      <w:pStyle w:val="42"/>
      <w:pBdr>
        <w:bottom w:val="single" w:color="auto" w:sz="6" w:space="4"/>
      </w:pBdr>
      <w:jc w:val="right"/>
      <w:rPr>
        <w:rFonts w:ascii="仿宋_GB2312" w:eastAsia="仿宋_GB2312"/>
        <w:b w:val="0"/>
        <w:i/>
        <w:sz w:val="18"/>
        <w:u w:val="single"/>
        <w:lang w:val="en-US"/>
      </w:rPr>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D1CEB">
    <w:pPr>
      <w:pStyle w:val="42"/>
      <w:pBdr>
        <w:bottom w:val="single" w:color="auto" w:sz="6" w:space="0"/>
      </w:pBdr>
      <w:tabs>
        <w:tab w:val="center" w:pos="4535"/>
        <w:tab w:val="right" w:pos="9070"/>
        <w:tab w:val="clear" w:pos="4153"/>
        <w:tab w:val="clear" w:pos="8306"/>
      </w:tabs>
      <w:jc w:val="right"/>
    </w:pPr>
    <w:r>
      <w:rPr>
        <w:lang w:val="zh-CN"/>
      </w:rPr>
      <w:t></w:t>
    </w: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5EA4C">
    <w:pPr>
      <w:pStyle w:val="42"/>
      <w:pBdr>
        <w:bottom w:val="single" w:color="auto" w:sz="6" w:space="4"/>
      </w:pBdr>
      <w:jc w:val="right"/>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9E7D1">
    <w:pPr>
      <w:pStyle w:val="42"/>
      <w:jc w:val="right"/>
    </w:pPr>
    <w:r>
      <w:rPr>
        <w:rFonts w:hint="eastAsia" w:ascii="仿宋" w:hAnsi="仿宋" w:eastAsia="仿宋" w:cs="仿宋"/>
        <w:b w:val="0"/>
        <w:bCs w:val="0"/>
        <w:lang w:val="zh-CN"/>
      </w:rPr>
      <w:t>杭州市</w:t>
    </w:r>
    <w:r>
      <w:rPr>
        <w:rFonts w:hint="eastAsia" w:ascii="仿宋" w:hAnsi="仿宋" w:eastAsia="仿宋" w:cs="仿宋"/>
        <w:b w:val="0"/>
        <w:bCs w:val="0"/>
        <w:lang w:val="en-US" w:eastAsia="zh-CN"/>
      </w:rPr>
      <w:t>消防救援支队采购</w:t>
    </w:r>
    <w:r>
      <w:rPr>
        <w:rFonts w:hint="eastAsia" w:ascii="仿宋" w:hAnsi="仿宋" w:eastAsia="仿宋" w:cs="仿宋"/>
        <w:b w:val="0"/>
        <w:bCs w:val="0"/>
        <w:lang w:val="zh-C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C43FF">
    <w:pPr>
      <w:pStyle w:val="42"/>
      <w:pBdr>
        <w:bottom w:val="single" w:color="auto" w:sz="6" w:space="4"/>
      </w:pBdr>
      <w:jc w:val="right"/>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E9EF9">
    <w:pPr>
      <w:pStyle w:val="42"/>
      <w:pBdr>
        <w:bottom w:val="single" w:color="auto" w:sz="6" w:space="4"/>
      </w:pBdr>
      <w:jc w:val="right"/>
      <w:rPr>
        <w:rFonts w:hint="eastAsia" w:eastAsia="宋体"/>
        <w:lang w:val="en-US" w:eastAsia="zh-CN"/>
      </w:rPr>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D12E2">
    <w:pPr>
      <w:pStyle w:val="42"/>
      <w:pBdr>
        <w:bottom w:val="single" w:color="auto" w:sz="6" w:space="4"/>
      </w:pBdr>
      <w:jc w:val="right"/>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C07CE">
    <w:pPr>
      <w:pStyle w:val="42"/>
      <w:pBdr>
        <w:bottom w:val="single" w:color="auto" w:sz="6" w:space="4"/>
      </w:pBdr>
      <w:jc w:val="right"/>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78BE6">
    <w:pPr>
      <w:pStyle w:val="42"/>
      <w:pBdr>
        <w:bottom w:val="single" w:color="auto" w:sz="6" w:space="4"/>
      </w:pBdr>
      <w:jc w:val="right"/>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7A3B">
    <w:pPr>
      <w:pStyle w:val="42"/>
      <w:pBdr>
        <w:bottom w:val="single" w:color="auto" w:sz="6" w:space="4"/>
      </w:pBdr>
      <w:jc w:val="right"/>
    </w:pPr>
    <w:r>
      <w:rPr>
        <w:rFonts w:hint="eastAsia" w:ascii="仿宋" w:hAnsi="仿宋" w:eastAsia="仿宋" w:cs="仿宋"/>
        <w:lang w:val="zh-CN"/>
      </w:rPr>
      <w:t>杭州市</w:t>
    </w:r>
    <w:r>
      <w:rPr>
        <w:rFonts w:hint="eastAsia" w:ascii="仿宋" w:hAnsi="仿宋" w:eastAsia="仿宋" w:cs="仿宋"/>
      </w:rPr>
      <w:t>消防救援支队采购</w:t>
    </w:r>
    <w:r>
      <w:rPr>
        <w:rFonts w:hint="eastAsia" w:ascii="仿宋" w:hAnsi="仿宋" w:eastAsia="仿宋" w:cs="仿宋"/>
        <w:lang w:val="zh-CN"/>
      </w:rPr>
      <w:t>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B0C0A">
    <w:pPr>
      <w:pStyle w:val="42"/>
      <w:jc w:val="right"/>
      <w:rPr>
        <w:rFonts w:hint="eastAsia" w:ascii="仿宋" w:hAnsi="仿宋" w:eastAsia="仿宋" w:cs="仿宋"/>
        <w:b/>
        <w:i/>
        <w:iCs/>
        <w:u w:val="single"/>
      </w:rPr>
    </w:pPr>
    <w:r>
      <w:rPr>
        <w:rFonts w:hint="eastAsia" w:ascii="仿宋" w:hAnsi="仿宋" w:eastAsia="仿宋" w:cs="仿宋"/>
      </w:rPr>
      <w:t>杭州市政府采购公开招标文件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1010B">
    <w:pPr>
      <w:pStyle w:val="42"/>
      <w:jc w:val="right"/>
      <w:rPr>
        <w:rFonts w:hint="eastAsia"/>
      </w:rPr>
    </w:pPr>
    <w:r>
      <w:rPr>
        <w:rFonts w:hint="eastAsia" w:ascii="仿宋" w:hAnsi="仿宋" w:eastAsia="仿宋" w:cs="仿宋"/>
      </w:rPr>
      <w:t>杭州市政府采购公开招标文件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B1125"/>
    <w:multiLevelType w:val="singleLevel"/>
    <w:tmpl w:val="A19B1125"/>
    <w:lvl w:ilvl="0" w:tentative="0">
      <w:start w:val="1"/>
      <w:numFmt w:val="decimal"/>
      <w:suff w:val="space"/>
      <w:lvlText w:val="%1."/>
      <w:lvlJc w:val="left"/>
    </w:lvl>
  </w:abstractNum>
  <w:abstractNum w:abstractNumId="1">
    <w:nsid w:val="AEDAED6E"/>
    <w:multiLevelType w:val="singleLevel"/>
    <w:tmpl w:val="AEDAED6E"/>
    <w:lvl w:ilvl="0" w:tentative="0">
      <w:start w:val="1"/>
      <w:numFmt w:val="decimal"/>
      <w:suff w:val="nothing"/>
      <w:lvlText w:val="（%1）"/>
      <w:lvlJc w:val="left"/>
    </w:lvl>
  </w:abstractNum>
  <w:abstractNum w:abstractNumId="2">
    <w:nsid w:val="18128E3C"/>
    <w:multiLevelType w:val="singleLevel"/>
    <w:tmpl w:val="18128E3C"/>
    <w:lvl w:ilvl="0" w:tentative="0">
      <w:start w:val="1"/>
      <w:numFmt w:val="decimal"/>
      <w:suff w:val="nothing"/>
      <w:lvlText w:val="%1、"/>
      <w:lvlJc w:val="left"/>
      <w:rPr>
        <w:rFonts w:hint="default"/>
        <w:b/>
        <w:bCs/>
      </w:rPr>
    </w:lvl>
  </w:abstractNum>
  <w:abstractNum w:abstractNumId="3">
    <w:nsid w:val="186523D1"/>
    <w:multiLevelType w:val="singleLevel"/>
    <w:tmpl w:val="186523D1"/>
    <w:lvl w:ilvl="0" w:tentative="0">
      <w:start w:val="1"/>
      <w:numFmt w:val="chineseCounting"/>
      <w:suff w:val="nothing"/>
      <w:lvlText w:val="%1、"/>
      <w:lvlJc w:val="left"/>
      <w:rPr>
        <w:rFonts w:hint="eastAsia"/>
      </w:rPr>
    </w:lvl>
  </w:abstractNum>
  <w:abstractNum w:abstractNumId="4">
    <w:nsid w:val="220E111C"/>
    <w:multiLevelType w:val="singleLevel"/>
    <w:tmpl w:val="220E111C"/>
    <w:lvl w:ilvl="0" w:tentative="0">
      <w:start w:val="1"/>
      <w:numFmt w:val="decimalEnclosedCircleChinese"/>
      <w:suff w:val="nothing"/>
      <w:lvlText w:val="%1"/>
      <w:lvlJc w:val="left"/>
      <w:pPr>
        <w:ind w:left="0" w:firstLine="403"/>
      </w:pPr>
      <w:rPr>
        <w:rFonts w:hint="eastAsia"/>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0ODYwNTkwNjg1MjBlYTYyMDQ0MzQwOTc3N2QwZWMifQ=="/>
    <w:docVar w:name="KSO_WPS_MARK_KEY" w:val="c9cf8b9c-e342-4353-8702-de5e5570b51d"/>
  </w:docVars>
  <w:rsids>
    <w:rsidRoot w:val="00172A27"/>
    <w:rsid w:val="00000451"/>
    <w:rsid w:val="0000108B"/>
    <w:rsid w:val="0000133D"/>
    <w:rsid w:val="00001509"/>
    <w:rsid w:val="00001E3F"/>
    <w:rsid w:val="000032B2"/>
    <w:rsid w:val="0000363B"/>
    <w:rsid w:val="000058BD"/>
    <w:rsid w:val="00006109"/>
    <w:rsid w:val="00006150"/>
    <w:rsid w:val="000063E8"/>
    <w:rsid w:val="00006725"/>
    <w:rsid w:val="0000675E"/>
    <w:rsid w:val="000071E3"/>
    <w:rsid w:val="00007CAA"/>
    <w:rsid w:val="00010FE9"/>
    <w:rsid w:val="0001122F"/>
    <w:rsid w:val="00011A4B"/>
    <w:rsid w:val="00012251"/>
    <w:rsid w:val="00012B4A"/>
    <w:rsid w:val="0001337C"/>
    <w:rsid w:val="000138C4"/>
    <w:rsid w:val="00013C1F"/>
    <w:rsid w:val="00013F31"/>
    <w:rsid w:val="000140D8"/>
    <w:rsid w:val="00014530"/>
    <w:rsid w:val="00014BBC"/>
    <w:rsid w:val="000150EE"/>
    <w:rsid w:val="000168D8"/>
    <w:rsid w:val="000170C8"/>
    <w:rsid w:val="000173F4"/>
    <w:rsid w:val="00020287"/>
    <w:rsid w:val="000202FE"/>
    <w:rsid w:val="00020B5F"/>
    <w:rsid w:val="000211BC"/>
    <w:rsid w:val="0002207B"/>
    <w:rsid w:val="000232FD"/>
    <w:rsid w:val="00023323"/>
    <w:rsid w:val="000233E4"/>
    <w:rsid w:val="00023495"/>
    <w:rsid w:val="00023777"/>
    <w:rsid w:val="00024130"/>
    <w:rsid w:val="00024584"/>
    <w:rsid w:val="00024962"/>
    <w:rsid w:val="000249AA"/>
    <w:rsid w:val="00025350"/>
    <w:rsid w:val="000253E5"/>
    <w:rsid w:val="00025776"/>
    <w:rsid w:val="00026EAC"/>
    <w:rsid w:val="000270F2"/>
    <w:rsid w:val="00027540"/>
    <w:rsid w:val="00030572"/>
    <w:rsid w:val="00030A97"/>
    <w:rsid w:val="00030CB3"/>
    <w:rsid w:val="0003206A"/>
    <w:rsid w:val="000326A7"/>
    <w:rsid w:val="00032EA0"/>
    <w:rsid w:val="000331B0"/>
    <w:rsid w:val="000336D4"/>
    <w:rsid w:val="00034FA7"/>
    <w:rsid w:val="0003533D"/>
    <w:rsid w:val="000357E4"/>
    <w:rsid w:val="00035ACA"/>
    <w:rsid w:val="00040447"/>
    <w:rsid w:val="00040494"/>
    <w:rsid w:val="00040B70"/>
    <w:rsid w:val="00042441"/>
    <w:rsid w:val="00042533"/>
    <w:rsid w:val="00042DBB"/>
    <w:rsid w:val="00042E65"/>
    <w:rsid w:val="0004347C"/>
    <w:rsid w:val="00043907"/>
    <w:rsid w:val="00044F48"/>
    <w:rsid w:val="00047354"/>
    <w:rsid w:val="00050656"/>
    <w:rsid w:val="00050A19"/>
    <w:rsid w:val="000511B6"/>
    <w:rsid w:val="00051B00"/>
    <w:rsid w:val="00051C72"/>
    <w:rsid w:val="00052192"/>
    <w:rsid w:val="0005238F"/>
    <w:rsid w:val="00052787"/>
    <w:rsid w:val="00052BB8"/>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65C4"/>
    <w:rsid w:val="00066965"/>
    <w:rsid w:val="00067463"/>
    <w:rsid w:val="00067821"/>
    <w:rsid w:val="0006785E"/>
    <w:rsid w:val="00067AFB"/>
    <w:rsid w:val="00067F92"/>
    <w:rsid w:val="00067FA7"/>
    <w:rsid w:val="0007038E"/>
    <w:rsid w:val="0007077C"/>
    <w:rsid w:val="00070825"/>
    <w:rsid w:val="00071CD8"/>
    <w:rsid w:val="00071DB2"/>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AD4"/>
    <w:rsid w:val="00083E07"/>
    <w:rsid w:val="00084A3E"/>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467"/>
    <w:rsid w:val="00092FE9"/>
    <w:rsid w:val="000936BF"/>
    <w:rsid w:val="0009382F"/>
    <w:rsid w:val="00093A30"/>
    <w:rsid w:val="00094342"/>
    <w:rsid w:val="000945BA"/>
    <w:rsid w:val="00095954"/>
    <w:rsid w:val="000960BA"/>
    <w:rsid w:val="0009662A"/>
    <w:rsid w:val="0009690D"/>
    <w:rsid w:val="00096DFF"/>
    <w:rsid w:val="00097CDB"/>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1D51"/>
    <w:rsid w:val="000B268D"/>
    <w:rsid w:val="000B291B"/>
    <w:rsid w:val="000B456C"/>
    <w:rsid w:val="000B45B9"/>
    <w:rsid w:val="000B47CE"/>
    <w:rsid w:val="000B4B56"/>
    <w:rsid w:val="000B4C62"/>
    <w:rsid w:val="000B541D"/>
    <w:rsid w:val="000B54C1"/>
    <w:rsid w:val="000B5553"/>
    <w:rsid w:val="000B5FE8"/>
    <w:rsid w:val="000B666E"/>
    <w:rsid w:val="000C0A43"/>
    <w:rsid w:val="000C0CB1"/>
    <w:rsid w:val="000C1411"/>
    <w:rsid w:val="000C1ADE"/>
    <w:rsid w:val="000C1C38"/>
    <w:rsid w:val="000C21DC"/>
    <w:rsid w:val="000C2264"/>
    <w:rsid w:val="000C256B"/>
    <w:rsid w:val="000C3970"/>
    <w:rsid w:val="000C3B1A"/>
    <w:rsid w:val="000C4727"/>
    <w:rsid w:val="000C47AE"/>
    <w:rsid w:val="000C51AD"/>
    <w:rsid w:val="000C5374"/>
    <w:rsid w:val="000C5EC0"/>
    <w:rsid w:val="000C6162"/>
    <w:rsid w:val="000C64CC"/>
    <w:rsid w:val="000C6688"/>
    <w:rsid w:val="000C692E"/>
    <w:rsid w:val="000C6B28"/>
    <w:rsid w:val="000C7BEB"/>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C9F"/>
    <w:rsid w:val="000D6E3B"/>
    <w:rsid w:val="000D6F30"/>
    <w:rsid w:val="000D74E4"/>
    <w:rsid w:val="000D7C9D"/>
    <w:rsid w:val="000D7CE0"/>
    <w:rsid w:val="000E2785"/>
    <w:rsid w:val="000E27BB"/>
    <w:rsid w:val="000E3153"/>
    <w:rsid w:val="000E3484"/>
    <w:rsid w:val="000E386F"/>
    <w:rsid w:val="000E4051"/>
    <w:rsid w:val="000E4139"/>
    <w:rsid w:val="000E4765"/>
    <w:rsid w:val="000E5B51"/>
    <w:rsid w:val="000E5B7E"/>
    <w:rsid w:val="000E5FF9"/>
    <w:rsid w:val="000E6AE1"/>
    <w:rsid w:val="000E7142"/>
    <w:rsid w:val="000E7632"/>
    <w:rsid w:val="000E7737"/>
    <w:rsid w:val="000E7739"/>
    <w:rsid w:val="000E77EE"/>
    <w:rsid w:val="000F1604"/>
    <w:rsid w:val="000F287A"/>
    <w:rsid w:val="000F2940"/>
    <w:rsid w:val="000F2AB3"/>
    <w:rsid w:val="000F3D08"/>
    <w:rsid w:val="000F4495"/>
    <w:rsid w:val="000F4A05"/>
    <w:rsid w:val="000F4AA8"/>
    <w:rsid w:val="000F4AEA"/>
    <w:rsid w:val="000F4E67"/>
    <w:rsid w:val="000F505B"/>
    <w:rsid w:val="000F5651"/>
    <w:rsid w:val="000F5677"/>
    <w:rsid w:val="000F5DDB"/>
    <w:rsid w:val="000F628E"/>
    <w:rsid w:val="000F68A0"/>
    <w:rsid w:val="000F6CC2"/>
    <w:rsid w:val="000F729C"/>
    <w:rsid w:val="000F7D4B"/>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E0E"/>
    <w:rsid w:val="001078A5"/>
    <w:rsid w:val="00107BBD"/>
    <w:rsid w:val="00107BC7"/>
    <w:rsid w:val="00110033"/>
    <w:rsid w:val="001102B5"/>
    <w:rsid w:val="00110F57"/>
    <w:rsid w:val="00111993"/>
    <w:rsid w:val="00111C7D"/>
    <w:rsid w:val="00112038"/>
    <w:rsid w:val="001127FF"/>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4FE"/>
    <w:rsid w:val="001231D3"/>
    <w:rsid w:val="001232A7"/>
    <w:rsid w:val="00123F7C"/>
    <w:rsid w:val="0012419E"/>
    <w:rsid w:val="001248EF"/>
    <w:rsid w:val="00124AC0"/>
    <w:rsid w:val="00124FC4"/>
    <w:rsid w:val="001253AB"/>
    <w:rsid w:val="0012574C"/>
    <w:rsid w:val="001259B8"/>
    <w:rsid w:val="001264B9"/>
    <w:rsid w:val="0012693E"/>
    <w:rsid w:val="00126A3A"/>
    <w:rsid w:val="00127060"/>
    <w:rsid w:val="00127B83"/>
    <w:rsid w:val="0013116E"/>
    <w:rsid w:val="00131C2D"/>
    <w:rsid w:val="0013202C"/>
    <w:rsid w:val="00132704"/>
    <w:rsid w:val="00132CBF"/>
    <w:rsid w:val="00133707"/>
    <w:rsid w:val="00133742"/>
    <w:rsid w:val="00133B70"/>
    <w:rsid w:val="00133E97"/>
    <w:rsid w:val="001350F7"/>
    <w:rsid w:val="00135769"/>
    <w:rsid w:val="00135BE9"/>
    <w:rsid w:val="00135E5C"/>
    <w:rsid w:val="00136762"/>
    <w:rsid w:val="00136E33"/>
    <w:rsid w:val="0013773D"/>
    <w:rsid w:val="0014042F"/>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7032"/>
    <w:rsid w:val="00147EA7"/>
    <w:rsid w:val="00151820"/>
    <w:rsid w:val="00151B2F"/>
    <w:rsid w:val="001524DC"/>
    <w:rsid w:val="001525E5"/>
    <w:rsid w:val="00153859"/>
    <w:rsid w:val="00153915"/>
    <w:rsid w:val="001539F0"/>
    <w:rsid w:val="00154BBA"/>
    <w:rsid w:val="00155B95"/>
    <w:rsid w:val="00156853"/>
    <w:rsid w:val="00157432"/>
    <w:rsid w:val="00160A84"/>
    <w:rsid w:val="00161185"/>
    <w:rsid w:val="001620BA"/>
    <w:rsid w:val="001623AC"/>
    <w:rsid w:val="00162BAA"/>
    <w:rsid w:val="00163C40"/>
    <w:rsid w:val="0016470A"/>
    <w:rsid w:val="0016488B"/>
    <w:rsid w:val="00165758"/>
    <w:rsid w:val="00165A65"/>
    <w:rsid w:val="00166317"/>
    <w:rsid w:val="00167478"/>
    <w:rsid w:val="00167594"/>
    <w:rsid w:val="001702BE"/>
    <w:rsid w:val="001704B3"/>
    <w:rsid w:val="0017059C"/>
    <w:rsid w:val="0017105C"/>
    <w:rsid w:val="00171622"/>
    <w:rsid w:val="00171785"/>
    <w:rsid w:val="00171AB5"/>
    <w:rsid w:val="0017204F"/>
    <w:rsid w:val="001721CF"/>
    <w:rsid w:val="001728FD"/>
    <w:rsid w:val="00172A20"/>
    <w:rsid w:val="00172A27"/>
    <w:rsid w:val="00172F02"/>
    <w:rsid w:val="00172F2D"/>
    <w:rsid w:val="00173631"/>
    <w:rsid w:val="0017372D"/>
    <w:rsid w:val="00173826"/>
    <w:rsid w:val="00173C58"/>
    <w:rsid w:val="00173E59"/>
    <w:rsid w:val="001741DC"/>
    <w:rsid w:val="00174C4F"/>
    <w:rsid w:val="00174F57"/>
    <w:rsid w:val="00175078"/>
    <w:rsid w:val="001755DC"/>
    <w:rsid w:val="00176AA6"/>
    <w:rsid w:val="00177063"/>
    <w:rsid w:val="00180A47"/>
    <w:rsid w:val="00181025"/>
    <w:rsid w:val="001827B7"/>
    <w:rsid w:val="001827EF"/>
    <w:rsid w:val="00182982"/>
    <w:rsid w:val="001829BC"/>
    <w:rsid w:val="00182B26"/>
    <w:rsid w:val="00182D68"/>
    <w:rsid w:val="00183031"/>
    <w:rsid w:val="00183468"/>
    <w:rsid w:val="0018397E"/>
    <w:rsid w:val="00184466"/>
    <w:rsid w:val="00184DBF"/>
    <w:rsid w:val="001852A8"/>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23D5"/>
    <w:rsid w:val="00192991"/>
    <w:rsid w:val="00193470"/>
    <w:rsid w:val="00193B94"/>
    <w:rsid w:val="001940A7"/>
    <w:rsid w:val="00194BB1"/>
    <w:rsid w:val="00194BC6"/>
    <w:rsid w:val="00194DE5"/>
    <w:rsid w:val="00195070"/>
    <w:rsid w:val="00195245"/>
    <w:rsid w:val="0019526D"/>
    <w:rsid w:val="0019553F"/>
    <w:rsid w:val="001956BE"/>
    <w:rsid w:val="0019602C"/>
    <w:rsid w:val="001969F2"/>
    <w:rsid w:val="00196CD6"/>
    <w:rsid w:val="0019756A"/>
    <w:rsid w:val="001A06B5"/>
    <w:rsid w:val="001A07F8"/>
    <w:rsid w:val="001A0A23"/>
    <w:rsid w:val="001A0C98"/>
    <w:rsid w:val="001A128B"/>
    <w:rsid w:val="001A1475"/>
    <w:rsid w:val="001A1619"/>
    <w:rsid w:val="001A1F0E"/>
    <w:rsid w:val="001A3335"/>
    <w:rsid w:val="001A473A"/>
    <w:rsid w:val="001A4977"/>
    <w:rsid w:val="001A4ED9"/>
    <w:rsid w:val="001A5785"/>
    <w:rsid w:val="001A5FD7"/>
    <w:rsid w:val="001A66A6"/>
    <w:rsid w:val="001A6BAF"/>
    <w:rsid w:val="001A6BBB"/>
    <w:rsid w:val="001A79A2"/>
    <w:rsid w:val="001A7F98"/>
    <w:rsid w:val="001B06A6"/>
    <w:rsid w:val="001B13BF"/>
    <w:rsid w:val="001B16F5"/>
    <w:rsid w:val="001B1C1F"/>
    <w:rsid w:val="001B219B"/>
    <w:rsid w:val="001B2703"/>
    <w:rsid w:val="001B2859"/>
    <w:rsid w:val="001B3DCD"/>
    <w:rsid w:val="001B45B9"/>
    <w:rsid w:val="001B46B2"/>
    <w:rsid w:val="001B4725"/>
    <w:rsid w:val="001B48B2"/>
    <w:rsid w:val="001B49DA"/>
    <w:rsid w:val="001B4AA2"/>
    <w:rsid w:val="001B4CA8"/>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F5"/>
    <w:rsid w:val="001C35BF"/>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AB6"/>
    <w:rsid w:val="001D4AD3"/>
    <w:rsid w:val="001D5281"/>
    <w:rsid w:val="001E0F77"/>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456F"/>
    <w:rsid w:val="001F5DA1"/>
    <w:rsid w:val="001F612E"/>
    <w:rsid w:val="001F6A92"/>
    <w:rsid w:val="001F77E8"/>
    <w:rsid w:val="00201A0C"/>
    <w:rsid w:val="00201B0F"/>
    <w:rsid w:val="0020255A"/>
    <w:rsid w:val="00202800"/>
    <w:rsid w:val="002029C7"/>
    <w:rsid w:val="00202D33"/>
    <w:rsid w:val="00202E58"/>
    <w:rsid w:val="00202F99"/>
    <w:rsid w:val="00203C85"/>
    <w:rsid w:val="0020449A"/>
    <w:rsid w:val="00204E9B"/>
    <w:rsid w:val="00205298"/>
    <w:rsid w:val="002055C0"/>
    <w:rsid w:val="0020569E"/>
    <w:rsid w:val="00206698"/>
    <w:rsid w:val="00206736"/>
    <w:rsid w:val="00206C88"/>
    <w:rsid w:val="00210B9C"/>
    <w:rsid w:val="00211185"/>
    <w:rsid w:val="00211A94"/>
    <w:rsid w:val="002126F2"/>
    <w:rsid w:val="00213478"/>
    <w:rsid w:val="00214028"/>
    <w:rsid w:val="002141C3"/>
    <w:rsid w:val="002141DC"/>
    <w:rsid w:val="0021440C"/>
    <w:rsid w:val="00214479"/>
    <w:rsid w:val="002144F3"/>
    <w:rsid w:val="002146C3"/>
    <w:rsid w:val="00215334"/>
    <w:rsid w:val="00215514"/>
    <w:rsid w:val="00215A2A"/>
    <w:rsid w:val="00215A3F"/>
    <w:rsid w:val="00215D21"/>
    <w:rsid w:val="0021636B"/>
    <w:rsid w:val="00216387"/>
    <w:rsid w:val="00216E7B"/>
    <w:rsid w:val="00217E1F"/>
    <w:rsid w:val="002204BC"/>
    <w:rsid w:val="00220F7B"/>
    <w:rsid w:val="002213CE"/>
    <w:rsid w:val="00221AF7"/>
    <w:rsid w:val="00222494"/>
    <w:rsid w:val="00222775"/>
    <w:rsid w:val="00222A31"/>
    <w:rsid w:val="00222CF6"/>
    <w:rsid w:val="00224037"/>
    <w:rsid w:val="002244E4"/>
    <w:rsid w:val="00224D2A"/>
    <w:rsid w:val="00224D8D"/>
    <w:rsid w:val="0022555A"/>
    <w:rsid w:val="00227214"/>
    <w:rsid w:val="00227DDC"/>
    <w:rsid w:val="0023079F"/>
    <w:rsid w:val="00231135"/>
    <w:rsid w:val="00231B0B"/>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8C1"/>
    <w:rsid w:val="00245E62"/>
    <w:rsid w:val="002460D0"/>
    <w:rsid w:val="00246357"/>
    <w:rsid w:val="00247422"/>
    <w:rsid w:val="00247BA2"/>
    <w:rsid w:val="00250870"/>
    <w:rsid w:val="0025151C"/>
    <w:rsid w:val="0025184F"/>
    <w:rsid w:val="00251967"/>
    <w:rsid w:val="002527CC"/>
    <w:rsid w:val="00252F48"/>
    <w:rsid w:val="002530C0"/>
    <w:rsid w:val="00253586"/>
    <w:rsid w:val="002537FC"/>
    <w:rsid w:val="002542F8"/>
    <w:rsid w:val="002543EF"/>
    <w:rsid w:val="00254F2A"/>
    <w:rsid w:val="00255784"/>
    <w:rsid w:val="00255A29"/>
    <w:rsid w:val="0025631F"/>
    <w:rsid w:val="00256986"/>
    <w:rsid w:val="00256D61"/>
    <w:rsid w:val="00256E23"/>
    <w:rsid w:val="00257246"/>
    <w:rsid w:val="00257438"/>
    <w:rsid w:val="0026119C"/>
    <w:rsid w:val="00261AFE"/>
    <w:rsid w:val="00261E58"/>
    <w:rsid w:val="0026212A"/>
    <w:rsid w:val="002621D7"/>
    <w:rsid w:val="00262996"/>
    <w:rsid w:val="00263044"/>
    <w:rsid w:val="00263759"/>
    <w:rsid w:val="002638BD"/>
    <w:rsid w:val="0026470B"/>
    <w:rsid w:val="0026486D"/>
    <w:rsid w:val="00264C4B"/>
    <w:rsid w:val="00264ED0"/>
    <w:rsid w:val="00265346"/>
    <w:rsid w:val="00265501"/>
    <w:rsid w:val="00266045"/>
    <w:rsid w:val="002660C3"/>
    <w:rsid w:val="00266519"/>
    <w:rsid w:val="00266C21"/>
    <w:rsid w:val="00266DE1"/>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5D6E"/>
    <w:rsid w:val="00277196"/>
    <w:rsid w:val="002775ED"/>
    <w:rsid w:val="002778AB"/>
    <w:rsid w:val="002802A5"/>
    <w:rsid w:val="00280CFB"/>
    <w:rsid w:val="00280D24"/>
    <w:rsid w:val="002815C4"/>
    <w:rsid w:val="00281BCB"/>
    <w:rsid w:val="00281C76"/>
    <w:rsid w:val="0028316D"/>
    <w:rsid w:val="00283296"/>
    <w:rsid w:val="0028583E"/>
    <w:rsid w:val="00285853"/>
    <w:rsid w:val="00285B1A"/>
    <w:rsid w:val="00285FF3"/>
    <w:rsid w:val="002866EC"/>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C32"/>
    <w:rsid w:val="002977CE"/>
    <w:rsid w:val="00297AF5"/>
    <w:rsid w:val="002A02D6"/>
    <w:rsid w:val="002A07C4"/>
    <w:rsid w:val="002A0921"/>
    <w:rsid w:val="002A0CB3"/>
    <w:rsid w:val="002A1887"/>
    <w:rsid w:val="002A2001"/>
    <w:rsid w:val="002A4060"/>
    <w:rsid w:val="002A41AB"/>
    <w:rsid w:val="002A41F2"/>
    <w:rsid w:val="002A4868"/>
    <w:rsid w:val="002A4A05"/>
    <w:rsid w:val="002A4EB3"/>
    <w:rsid w:val="002A51D9"/>
    <w:rsid w:val="002A525A"/>
    <w:rsid w:val="002A5968"/>
    <w:rsid w:val="002A5CAB"/>
    <w:rsid w:val="002A5D40"/>
    <w:rsid w:val="002A622E"/>
    <w:rsid w:val="002A6424"/>
    <w:rsid w:val="002A64E7"/>
    <w:rsid w:val="002A70AD"/>
    <w:rsid w:val="002A7748"/>
    <w:rsid w:val="002A7ED3"/>
    <w:rsid w:val="002A7FB1"/>
    <w:rsid w:val="002A7FC9"/>
    <w:rsid w:val="002B139C"/>
    <w:rsid w:val="002B1881"/>
    <w:rsid w:val="002B1F61"/>
    <w:rsid w:val="002B2070"/>
    <w:rsid w:val="002B2906"/>
    <w:rsid w:val="002B2C66"/>
    <w:rsid w:val="002B34E3"/>
    <w:rsid w:val="002B51B6"/>
    <w:rsid w:val="002B5AEE"/>
    <w:rsid w:val="002B6177"/>
    <w:rsid w:val="002B650C"/>
    <w:rsid w:val="002B68E6"/>
    <w:rsid w:val="002B6985"/>
    <w:rsid w:val="002B6D7A"/>
    <w:rsid w:val="002C02BA"/>
    <w:rsid w:val="002C0301"/>
    <w:rsid w:val="002C0326"/>
    <w:rsid w:val="002C0A9F"/>
    <w:rsid w:val="002C1AB3"/>
    <w:rsid w:val="002C1BB7"/>
    <w:rsid w:val="002C1FB3"/>
    <w:rsid w:val="002C2665"/>
    <w:rsid w:val="002C28E1"/>
    <w:rsid w:val="002C327D"/>
    <w:rsid w:val="002C3890"/>
    <w:rsid w:val="002C3AD9"/>
    <w:rsid w:val="002C4286"/>
    <w:rsid w:val="002C43FC"/>
    <w:rsid w:val="002C45C3"/>
    <w:rsid w:val="002C483B"/>
    <w:rsid w:val="002C4DFE"/>
    <w:rsid w:val="002C519E"/>
    <w:rsid w:val="002C5D5E"/>
    <w:rsid w:val="002C6116"/>
    <w:rsid w:val="002C643D"/>
    <w:rsid w:val="002C66B8"/>
    <w:rsid w:val="002C70E7"/>
    <w:rsid w:val="002D0C27"/>
    <w:rsid w:val="002D0E88"/>
    <w:rsid w:val="002D0EA7"/>
    <w:rsid w:val="002D0F31"/>
    <w:rsid w:val="002D1593"/>
    <w:rsid w:val="002D1A1E"/>
    <w:rsid w:val="002D22A6"/>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0C6"/>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25FE"/>
    <w:rsid w:val="00302A27"/>
    <w:rsid w:val="00303AB6"/>
    <w:rsid w:val="00304640"/>
    <w:rsid w:val="00304AC1"/>
    <w:rsid w:val="00305090"/>
    <w:rsid w:val="00305454"/>
    <w:rsid w:val="00305B9F"/>
    <w:rsid w:val="00305E21"/>
    <w:rsid w:val="003066C6"/>
    <w:rsid w:val="003066FA"/>
    <w:rsid w:val="00306AD6"/>
    <w:rsid w:val="003077F4"/>
    <w:rsid w:val="00307DC7"/>
    <w:rsid w:val="00307FF2"/>
    <w:rsid w:val="00310EDB"/>
    <w:rsid w:val="00311C51"/>
    <w:rsid w:val="00311D56"/>
    <w:rsid w:val="00312016"/>
    <w:rsid w:val="00312340"/>
    <w:rsid w:val="00312DFC"/>
    <w:rsid w:val="00313032"/>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4F9"/>
    <w:rsid w:val="00320688"/>
    <w:rsid w:val="00320B75"/>
    <w:rsid w:val="00321DB7"/>
    <w:rsid w:val="00321E7A"/>
    <w:rsid w:val="0032226D"/>
    <w:rsid w:val="003235E6"/>
    <w:rsid w:val="00324038"/>
    <w:rsid w:val="00324951"/>
    <w:rsid w:val="003249F6"/>
    <w:rsid w:val="00324B2F"/>
    <w:rsid w:val="00325FCC"/>
    <w:rsid w:val="00326106"/>
    <w:rsid w:val="00326190"/>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60AD"/>
    <w:rsid w:val="0033631D"/>
    <w:rsid w:val="003369C7"/>
    <w:rsid w:val="003373A6"/>
    <w:rsid w:val="00337409"/>
    <w:rsid w:val="00337E18"/>
    <w:rsid w:val="003405AF"/>
    <w:rsid w:val="0034088F"/>
    <w:rsid w:val="00340B3E"/>
    <w:rsid w:val="003413D2"/>
    <w:rsid w:val="00341525"/>
    <w:rsid w:val="0034257E"/>
    <w:rsid w:val="003429A1"/>
    <w:rsid w:val="003429FC"/>
    <w:rsid w:val="00343079"/>
    <w:rsid w:val="00343127"/>
    <w:rsid w:val="00343320"/>
    <w:rsid w:val="00344066"/>
    <w:rsid w:val="00344BBF"/>
    <w:rsid w:val="0034509B"/>
    <w:rsid w:val="00345644"/>
    <w:rsid w:val="00345D0E"/>
    <w:rsid w:val="00345D7A"/>
    <w:rsid w:val="0034607E"/>
    <w:rsid w:val="00346A96"/>
    <w:rsid w:val="00346B6D"/>
    <w:rsid w:val="00346BA3"/>
    <w:rsid w:val="00346C69"/>
    <w:rsid w:val="00347356"/>
    <w:rsid w:val="0035005C"/>
    <w:rsid w:val="00350896"/>
    <w:rsid w:val="00350C31"/>
    <w:rsid w:val="00350C9F"/>
    <w:rsid w:val="00351391"/>
    <w:rsid w:val="003519CD"/>
    <w:rsid w:val="00351A3A"/>
    <w:rsid w:val="0035455F"/>
    <w:rsid w:val="00354A88"/>
    <w:rsid w:val="00355D75"/>
    <w:rsid w:val="00355D8F"/>
    <w:rsid w:val="003566D1"/>
    <w:rsid w:val="00356A73"/>
    <w:rsid w:val="00356FF0"/>
    <w:rsid w:val="003577EF"/>
    <w:rsid w:val="00357A60"/>
    <w:rsid w:val="00360304"/>
    <w:rsid w:val="00360A78"/>
    <w:rsid w:val="00361750"/>
    <w:rsid w:val="00363894"/>
    <w:rsid w:val="00363B2A"/>
    <w:rsid w:val="00363BF1"/>
    <w:rsid w:val="00366779"/>
    <w:rsid w:val="003668E5"/>
    <w:rsid w:val="003669C8"/>
    <w:rsid w:val="00366CEB"/>
    <w:rsid w:val="003672B3"/>
    <w:rsid w:val="003676DF"/>
    <w:rsid w:val="00367783"/>
    <w:rsid w:val="00367898"/>
    <w:rsid w:val="003679D3"/>
    <w:rsid w:val="00367A87"/>
    <w:rsid w:val="00367EE7"/>
    <w:rsid w:val="003703BB"/>
    <w:rsid w:val="003705EA"/>
    <w:rsid w:val="00370A56"/>
    <w:rsid w:val="00371213"/>
    <w:rsid w:val="00372842"/>
    <w:rsid w:val="003729A5"/>
    <w:rsid w:val="00372C89"/>
    <w:rsid w:val="00372E9A"/>
    <w:rsid w:val="003735B9"/>
    <w:rsid w:val="00373634"/>
    <w:rsid w:val="00374677"/>
    <w:rsid w:val="0037510C"/>
    <w:rsid w:val="00375850"/>
    <w:rsid w:val="0037632F"/>
    <w:rsid w:val="00377B26"/>
    <w:rsid w:val="00381014"/>
    <w:rsid w:val="00381604"/>
    <w:rsid w:val="00381C68"/>
    <w:rsid w:val="00381F60"/>
    <w:rsid w:val="00383204"/>
    <w:rsid w:val="00383AB0"/>
    <w:rsid w:val="003847BB"/>
    <w:rsid w:val="00384814"/>
    <w:rsid w:val="00384C0A"/>
    <w:rsid w:val="00385B16"/>
    <w:rsid w:val="00385B96"/>
    <w:rsid w:val="0038637D"/>
    <w:rsid w:val="003868F6"/>
    <w:rsid w:val="003869DC"/>
    <w:rsid w:val="00386C07"/>
    <w:rsid w:val="00386F58"/>
    <w:rsid w:val="0038700D"/>
    <w:rsid w:val="003879CE"/>
    <w:rsid w:val="00387B88"/>
    <w:rsid w:val="00390B8F"/>
    <w:rsid w:val="00390C0D"/>
    <w:rsid w:val="00391447"/>
    <w:rsid w:val="003919D9"/>
    <w:rsid w:val="00391BDD"/>
    <w:rsid w:val="003922DE"/>
    <w:rsid w:val="00392E35"/>
    <w:rsid w:val="00393247"/>
    <w:rsid w:val="00393551"/>
    <w:rsid w:val="00393816"/>
    <w:rsid w:val="00393FCD"/>
    <w:rsid w:val="003944EA"/>
    <w:rsid w:val="00394639"/>
    <w:rsid w:val="00394DF6"/>
    <w:rsid w:val="00394EC6"/>
    <w:rsid w:val="00395A02"/>
    <w:rsid w:val="00395CD9"/>
    <w:rsid w:val="003962E6"/>
    <w:rsid w:val="00396831"/>
    <w:rsid w:val="00396FBC"/>
    <w:rsid w:val="003971A1"/>
    <w:rsid w:val="003A03D0"/>
    <w:rsid w:val="003A0F6B"/>
    <w:rsid w:val="003A12B6"/>
    <w:rsid w:val="003A1C44"/>
    <w:rsid w:val="003A20D5"/>
    <w:rsid w:val="003A24CC"/>
    <w:rsid w:val="003A2512"/>
    <w:rsid w:val="003A2A53"/>
    <w:rsid w:val="003A2EE8"/>
    <w:rsid w:val="003A373C"/>
    <w:rsid w:val="003A5378"/>
    <w:rsid w:val="003A553C"/>
    <w:rsid w:val="003A56DF"/>
    <w:rsid w:val="003A6008"/>
    <w:rsid w:val="003A703F"/>
    <w:rsid w:val="003A7E2B"/>
    <w:rsid w:val="003A7E40"/>
    <w:rsid w:val="003B0336"/>
    <w:rsid w:val="003B0A3A"/>
    <w:rsid w:val="003B0D79"/>
    <w:rsid w:val="003B2930"/>
    <w:rsid w:val="003B31A7"/>
    <w:rsid w:val="003B4587"/>
    <w:rsid w:val="003B4B51"/>
    <w:rsid w:val="003B4FE1"/>
    <w:rsid w:val="003B514E"/>
    <w:rsid w:val="003B5531"/>
    <w:rsid w:val="003B636A"/>
    <w:rsid w:val="003B69CE"/>
    <w:rsid w:val="003B7403"/>
    <w:rsid w:val="003B7751"/>
    <w:rsid w:val="003C011C"/>
    <w:rsid w:val="003C0E32"/>
    <w:rsid w:val="003C11D7"/>
    <w:rsid w:val="003C16CB"/>
    <w:rsid w:val="003C1B97"/>
    <w:rsid w:val="003C247B"/>
    <w:rsid w:val="003C3292"/>
    <w:rsid w:val="003C3C1E"/>
    <w:rsid w:val="003C3D88"/>
    <w:rsid w:val="003C4134"/>
    <w:rsid w:val="003C435B"/>
    <w:rsid w:val="003C4EBE"/>
    <w:rsid w:val="003C557A"/>
    <w:rsid w:val="003C62EC"/>
    <w:rsid w:val="003C685A"/>
    <w:rsid w:val="003C6E9C"/>
    <w:rsid w:val="003C746F"/>
    <w:rsid w:val="003C7570"/>
    <w:rsid w:val="003C76E6"/>
    <w:rsid w:val="003C7E59"/>
    <w:rsid w:val="003C7F12"/>
    <w:rsid w:val="003D03D6"/>
    <w:rsid w:val="003D075D"/>
    <w:rsid w:val="003D0EE2"/>
    <w:rsid w:val="003D1283"/>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51FF"/>
    <w:rsid w:val="003E604C"/>
    <w:rsid w:val="003E60DA"/>
    <w:rsid w:val="003E6E00"/>
    <w:rsid w:val="003E7111"/>
    <w:rsid w:val="003E7940"/>
    <w:rsid w:val="003F01BD"/>
    <w:rsid w:val="003F0486"/>
    <w:rsid w:val="003F048E"/>
    <w:rsid w:val="003F09FA"/>
    <w:rsid w:val="003F0AFF"/>
    <w:rsid w:val="003F1AA2"/>
    <w:rsid w:val="003F26DC"/>
    <w:rsid w:val="003F42FF"/>
    <w:rsid w:val="003F4B48"/>
    <w:rsid w:val="003F4DDC"/>
    <w:rsid w:val="003F56B8"/>
    <w:rsid w:val="003F57CB"/>
    <w:rsid w:val="003F5F1A"/>
    <w:rsid w:val="003F6327"/>
    <w:rsid w:val="003F7425"/>
    <w:rsid w:val="003F765B"/>
    <w:rsid w:val="003F7CB8"/>
    <w:rsid w:val="00400CB4"/>
    <w:rsid w:val="00401386"/>
    <w:rsid w:val="004013E6"/>
    <w:rsid w:val="00401E31"/>
    <w:rsid w:val="00402BBA"/>
    <w:rsid w:val="004035D0"/>
    <w:rsid w:val="0040361D"/>
    <w:rsid w:val="00403795"/>
    <w:rsid w:val="004041FB"/>
    <w:rsid w:val="0040443E"/>
    <w:rsid w:val="004054BE"/>
    <w:rsid w:val="004056B6"/>
    <w:rsid w:val="00405764"/>
    <w:rsid w:val="00406745"/>
    <w:rsid w:val="0040674B"/>
    <w:rsid w:val="00406B32"/>
    <w:rsid w:val="004074FA"/>
    <w:rsid w:val="00407A56"/>
    <w:rsid w:val="00407FB7"/>
    <w:rsid w:val="00407FCC"/>
    <w:rsid w:val="0041035A"/>
    <w:rsid w:val="00410A41"/>
    <w:rsid w:val="00410E76"/>
    <w:rsid w:val="004112D1"/>
    <w:rsid w:val="004113C9"/>
    <w:rsid w:val="00411D1E"/>
    <w:rsid w:val="00411DF2"/>
    <w:rsid w:val="004120DF"/>
    <w:rsid w:val="004126B5"/>
    <w:rsid w:val="00414909"/>
    <w:rsid w:val="00415034"/>
    <w:rsid w:val="00415B1A"/>
    <w:rsid w:val="00415DFD"/>
    <w:rsid w:val="00416208"/>
    <w:rsid w:val="0041690F"/>
    <w:rsid w:val="004169D3"/>
    <w:rsid w:val="00416C2B"/>
    <w:rsid w:val="00416D41"/>
    <w:rsid w:val="00416E70"/>
    <w:rsid w:val="00417264"/>
    <w:rsid w:val="004172B3"/>
    <w:rsid w:val="004210C0"/>
    <w:rsid w:val="004211DD"/>
    <w:rsid w:val="00421762"/>
    <w:rsid w:val="00421D4B"/>
    <w:rsid w:val="00421ED8"/>
    <w:rsid w:val="00422907"/>
    <w:rsid w:val="00423125"/>
    <w:rsid w:val="00423309"/>
    <w:rsid w:val="004233AD"/>
    <w:rsid w:val="00424446"/>
    <w:rsid w:val="00424867"/>
    <w:rsid w:val="00425341"/>
    <w:rsid w:val="004255FE"/>
    <w:rsid w:val="00425674"/>
    <w:rsid w:val="00425A82"/>
    <w:rsid w:val="00425C60"/>
    <w:rsid w:val="00426B2C"/>
    <w:rsid w:val="00427183"/>
    <w:rsid w:val="00427FA8"/>
    <w:rsid w:val="0043009D"/>
    <w:rsid w:val="0043026B"/>
    <w:rsid w:val="00430299"/>
    <w:rsid w:val="004306D4"/>
    <w:rsid w:val="00431A2A"/>
    <w:rsid w:val="00432ECA"/>
    <w:rsid w:val="0043554E"/>
    <w:rsid w:val="004355D4"/>
    <w:rsid w:val="004357B1"/>
    <w:rsid w:val="00435821"/>
    <w:rsid w:val="0043583E"/>
    <w:rsid w:val="00436CCE"/>
    <w:rsid w:val="00436EAD"/>
    <w:rsid w:val="004375E1"/>
    <w:rsid w:val="00437A2F"/>
    <w:rsid w:val="00440262"/>
    <w:rsid w:val="004406BF"/>
    <w:rsid w:val="00440814"/>
    <w:rsid w:val="004408AE"/>
    <w:rsid w:val="0044105D"/>
    <w:rsid w:val="00441424"/>
    <w:rsid w:val="00442731"/>
    <w:rsid w:val="00442C12"/>
    <w:rsid w:val="004434DF"/>
    <w:rsid w:val="0044354B"/>
    <w:rsid w:val="0044493E"/>
    <w:rsid w:val="00444A1F"/>
    <w:rsid w:val="00444FC6"/>
    <w:rsid w:val="00445874"/>
    <w:rsid w:val="00445C38"/>
    <w:rsid w:val="0044686B"/>
    <w:rsid w:val="004475F7"/>
    <w:rsid w:val="0045057B"/>
    <w:rsid w:val="0045069B"/>
    <w:rsid w:val="00450B22"/>
    <w:rsid w:val="00451709"/>
    <w:rsid w:val="004518FA"/>
    <w:rsid w:val="00451A02"/>
    <w:rsid w:val="0045277C"/>
    <w:rsid w:val="00453507"/>
    <w:rsid w:val="00453592"/>
    <w:rsid w:val="004543AB"/>
    <w:rsid w:val="004545EC"/>
    <w:rsid w:val="00455967"/>
    <w:rsid w:val="00455BDB"/>
    <w:rsid w:val="00455F71"/>
    <w:rsid w:val="00456272"/>
    <w:rsid w:val="004570EF"/>
    <w:rsid w:val="00457517"/>
    <w:rsid w:val="00457CF7"/>
    <w:rsid w:val="00457D37"/>
    <w:rsid w:val="0046028A"/>
    <w:rsid w:val="00460E3A"/>
    <w:rsid w:val="00460E68"/>
    <w:rsid w:val="004614BC"/>
    <w:rsid w:val="004619A5"/>
    <w:rsid w:val="00461F80"/>
    <w:rsid w:val="0046240D"/>
    <w:rsid w:val="00462898"/>
    <w:rsid w:val="00462D84"/>
    <w:rsid w:val="00463208"/>
    <w:rsid w:val="00463576"/>
    <w:rsid w:val="004636D6"/>
    <w:rsid w:val="0046399D"/>
    <w:rsid w:val="00463EA4"/>
    <w:rsid w:val="004642C9"/>
    <w:rsid w:val="00465A21"/>
    <w:rsid w:val="00465DE5"/>
    <w:rsid w:val="00466151"/>
    <w:rsid w:val="00466978"/>
    <w:rsid w:val="00466ABA"/>
    <w:rsid w:val="004672E3"/>
    <w:rsid w:val="0046775D"/>
    <w:rsid w:val="00467823"/>
    <w:rsid w:val="004705FA"/>
    <w:rsid w:val="004708AC"/>
    <w:rsid w:val="00470B42"/>
    <w:rsid w:val="00471387"/>
    <w:rsid w:val="0047146C"/>
    <w:rsid w:val="0047149F"/>
    <w:rsid w:val="00471963"/>
    <w:rsid w:val="004724B8"/>
    <w:rsid w:val="004728FB"/>
    <w:rsid w:val="004729AD"/>
    <w:rsid w:val="00472CA7"/>
    <w:rsid w:val="00472CEC"/>
    <w:rsid w:val="00473308"/>
    <w:rsid w:val="0047377C"/>
    <w:rsid w:val="0047471E"/>
    <w:rsid w:val="004749DA"/>
    <w:rsid w:val="00474DEF"/>
    <w:rsid w:val="00475729"/>
    <w:rsid w:val="004758E7"/>
    <w:rsid w:val="00475BAB"/>
    <w:rsid w:val="00475CBD"/>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D4D"/>
    <w:rsid w:val="00486516"/>
    <w:rsid w:val="0048664F"/>
    <w:rsid w:val="004868AD"/>
    <w:rsid w:val="00486D00"/>
    <w:rsid w:val="00487FE1"/>
    <w:rsid w:val="00490707"/>
    <w:rsid w:val="00490815"/>
    <w:rsid w:val="0049117E"/>
    <w:rsid w:val="00492503"/>
    <w:rsid w:val="004925C8"/>
    <w:rsid w:val="00492AF9"/>
    <w:rsid w:val="00492B76"/>
    <w:rsid w:val="0049333E"/>
    <w:rsid w:val="0049418F"/>
    <w:rsid w:val="0049570D"/>
    <w:rsid w:val="00495C48"/>
    <w:rsid w:val="00495DC6"/>
    <w:rsid w:val="00496CCE"/>
    <w:rsid w:val="004978C1"/>
    <w:rsid w:val="00497AAD"/>
    <w:rsid w:val="00497BD7"/>
    <w:rsid w:val="00497D1A"/>
    <w:rsid w:val="004A00C9"/>
    <w:rsid w:val="004A03D0"/>
    <w:rsid w:val="004A1049"/>
    <w:rsid w:val="004A1AFA"/>
    <w:rsid w:val="004A1EA7"/>
    <w:rsid w:val="004A26F5"/>
    <w:rsid w:val="004A2EF8"/>
    <w:rsid w:val="004A3A21"/>
    <w:rsid w:val="004A407A"/>
    <w:rsid w:val="004A4E3B"/>
    <w:rsid w:val="004A6110"/>
    <w:rsid w:val="004A61B8"/>
    <w:rsid w:val="004A6415"/>
    <w:rsid w:val="004A64F9"/>
    <w:rsid w:val="004A65F4"/>
    <w:rsid w:val="004A6D2C"/>
    <w:rsid w:val="004B026C"/>
    <w:rsid w:val="004B0271"/>
    <w:rsid w:val="004B0BE8"/>
    <w:rsid w:val="004B0E4A"/>
    <w:rsid w:val="004B18F4"/>
    <w:rsid w:val="004B1A98"/>
    <w:rsid w:val="004B2463"/>
    <w:rsid w:val="004B2E9D"/>
    <w:rsid w:val="004B305F"/>
    <w:rsid w:val="004B34C4"/>
    <w:rsid w:val="004B34E8"/>
    <w:rsid w:val="004B3981"/>
    <w:rsid w:val="004B3A03"/>
    <w:rsid w:val="004B419F"/>
    <w:rsid w:val="004B4EA9"/>
    <w:rsid w:val="004B5C96"/>
    <w:rsid w:val="004B6124"/>
    <w:rsid w:val="004B6E50"/>
    <w:rsid w:val="004B728F"/>
    <w:rsid w:val="004B7317"/>
    <w:rsid w:val="004B75B2"/>
    <w:rsid w:val="004B75C6"/>
    <w:rsid w:val="004C02C5"/>
    <w:rsid w:val="004C0BF0"/>
    <w:rsid w:val="004C0D40"/>
    <w:rsid w:val="004C114F"/>
    <w:rsid w:val="004C11A9"/>
    <w:rsid w:val="004C27CF"/>
    <w:rsid w:val="004C2CA7"/>
    <w:rsid w:val="004C3592"/>
    <w:rsid w:val="004C36D8"/>
    <w:rsid w:val="004C45C8"/>
    <w:rsid w:val="004C4F8F"/>
    <w:rsid w:val="004C5F4B"/>
    <w:rsid w:val="004C612E"/>
    <w:rsid w:val="004C61B8"/>
    <w:rsid w:val="004C69FE"/>
    <w:rsid w:val="004C6C0A"/>
    <w:rsid w:val="004C6C6D"/>
    <w:rsid w:val="004C77FF"/>
    <w:rsid w:val="004C7DB0"/>
    <w:rsid w:val="004C7FFC"/>
    <w:rsid w:val="004D0223"/>
    <w:rsid w:val="004D0C4C"/>
    <w:rsid w:val="004D16A3"/>
    <w:rsid w:val="004D1934"/>
    <w:rsid w:val="004D1E41"/>
    <w:rsid w:val="004D2326"/>
    <w:rsid w:val="004D2E11"/>
    <w:rsid w:val="004D2F9F"/>
    <w:rsid w:val="004D3108"/>
    <w:rsid w:val="004D329C"/>
    <w:rsid w:val="004D34D1"/>
    <w:rsid w:val="004D4523"/>
    <w:rsid w:val="004D4990"/>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3117"/>
    <w:rsid w:val="004E3A2A"/>
    <w:rsid w:val="004E3AB1"/>
    <w:rsid w:val="004E4003"/>
    <w:rsid w:val="004E4626"/>
    <w:rsid w:val="004E4984"/>
    <w:rsid w:val="004E5101"/>
    <w:rsid w:val="004E5380"/>
    <w:rsid w:val="004E6746"/>
    <w:rsid w:val="004E6CAC"/>
    <w:rsid w:val="004E6F69"/>
    <w:rsid w:val="004E75C1"/>
    <w:rsid w:val="004E7683"/>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2B31"/>
    <w:rsid w:val="0050434C"/>
    <w:rsid w:val="0050537D"/>
    <w:rsid w:val="0050591C"/>
    <w:rsid w:val="005059BD"/>
    <w:rsid w:val="005060AE"/>
    <w:rsid w:val="0050790B"/>
    <w:rsid w:val="00507FDF"/>
    <w:rsid w:val="0051037C"/>
    <w:rsid w:val="0051050F"/>
    <w:rsid w:val="0051058B"/>
    <w:rsid w:val="00510DDC"/>
    <w:rsid w:val="00511166"/>
    <w:rsid w:val="00512217"/>
    <w:rsid w:val="00512459"/>
    <w:rsid w:val="005131A2"/>
    <w:rsid w:val="005137E4"/>
    <w:rsid w:val="00513BB9"/>
    <w:rsid w:val="0051440E"/>
    <w:rsid w:val="00514480"/>
    <w:rsid w:val="005148CD"/>
    <w:rsid w:val="00515180"/>
    <w:rsid w:val="00515973"/>
    <w:rsid w:val="00516069"/>
    <w:rsid w:val="00517AC8"/>
    <w:rsid w:val="00517C3E"/>
    <w:rsid w:val="005207D8"/>
    <w:rsid w:val="0052091D"/>
    <w:rsid w:val="005212F4"/>
    <w:rsid w:val="00521908"/>
    <w:rsid w:val="005224BC"/>
    <w:rsid w:val="00522928"/>
    <w:rsid w:val="00522FF1"/>
    <w:rsid w:val="005235D8"/>
    <w:rsid w:val="00523946"/>
    <w:rsid w:val="0052397A"/>
    <w:rsid w:val="005256D6"/>
    <w:rsid w:val="00525AD8"/>
    <w:rsid w:val="00526429"/>
    <w:rsid w:val="005266C1"/>
    <w:rsid w:val="005267F4"/>
    <w:rsid w:val="005269D3"/>
    <w:rsid w:val="00527317"/>
    <w:rsid w:val="00527ED6"/>
    <w:rsid w:val="0053024F"/>
    <w:rsid w:val="00531064"/>
    <w:rsid w:val="005312CB"/>
    <w:rsid w:val="005313B2"/>
    <w:rsid w:val="00531911"/>
    <w:rsid w:val="00531E92"/>
    <w:rsid w:val="005324D7"/>
    <w:rsid w:val="005326F0"/>
    <w:rsid w:val="00532764"/>
    <w:rsid w:val="00532AA5"/>
    <w:rsid w:val="00532C5F"/>
    <w:rsid w:val="00533233"/>
    <w:rsid w:val="005335A2"/>
    <w:rsid w:val="00533D13"/>
    <w:rsid w:val="00533DEC"/>
    <w:rsid w:val="00534026"/>
    <w:rsid w:val="00534D55"/>
    <w:rsid w:val="00535B53"/>
    <w:rsid w:val="00536B03"/>
    <w:rsid w:val="00537456"/>
    <w:rsid w:val="0053790C"/>
    <w:rsid w:val="00537B3D"/>
    <w:rsid w:val="00540401"/>
    <w:rsid w:val="005405B2"/>
    <w:rsid w:val="0054076A"/>
    <w:rsid w:val="00540BBA"/>
    <w:rsid w:val="00540D47"/>
    <w:rsid w:val="00540E71"/>
    <w:rsid w:val="00540EE7"/>
    <w:rsid w:val="00541A22"/>
    <w:rsid w:val="00541EAD"/>
    <w:rsid w:val="005424C2"/>
    <w:rsid w:val="005426B2"/>
    <w:rsid w:val="00543519"/>
    <w:rsid w:val="00543640"/>
    <w:rsid w:val="00544019"/>
    <w:rsid w:val="0054422C"/>
    <w:rsid w:val="005444C6"/>
    <w:rsid w:val="00544BF9"/>
    <w:rsid w:val="00544F05"/>
    <w:rsid w:val="00544FCC"/>
    <w:rsid w:val="005454B8"/>
    <w:rsid w:val="00545697"/>
    <w:rsid w:val="00545ACB"/>
    <w:rsid w:val="00545DB9"/>
    <w:rsid w:val="005462ED"/>
    <w:rsid w:val="00546585"/>
    <w:rsid w:val="00546703"/>
    <w:rsid w:val="0054680A"/>
    <w:rsid w:val="00546BF8"/>
    <w:rsid w:val="00547BA2"/>
    <w:rsid w:val="00550AC5"/>
    <w:rsid w:val="00550B7E"/>
    <w:rsid w:val="00551052"/>
    <w:rsid w:val="005524ED"/>
    <w:rsid w:val="00553F91"/>
    <w:rsid w:val="00554007"/>
    <w:rsid w:val="00554C03"/>
    <w:rsid w:val="00554C58"/>
    <w:rsid w:val="00554D5D"/>
    <w:rsid w:val="005550F9"/>
    <w:rsid w:val="00556338"/>
    <w:rsid w:val="00556441"/>
    <w:rsid w:val="00557031"/>
    <w:rsid w:val="00557F87"/>
    <w:rsid w:val="00560841"/>
    <w:rsid w:val="00560FCB"/>
    <w:rsid w:val="00561001"/>
    <w:rsid w:val="0056111C"/>
    <w:rsid w:val="00561140"/>
    <w:rsid w:val="00561412"/>
    <w:rsid w:val="00561903"/>
    <w:rsid w:val="00561A9B"/>
    <w:rsid w:val="00561E54"/>
    <w:rsid w:val="00561F73"/>
    <w:rsid w:val="005621F7"/>
    <w:rsid w:val="0056278F"/>
    <w:rsid w:val="00562FB1"/>
    <w:rsid w:val="00563068"/>
    <w:rsid w:val="0056376A"/>
    <w:rsid w:val="00563B3C"/>
    <w:rsid w:val="0056419C"/>
    <w:rsid w:val="00564DA7"/>
    <w:rsid w:val="00565204"/>
    <w:rsid w:val="00565473"/>
    <w:rsid w:val="00565DAC"/>
    <w:rsid w:val="00565F0D"/>
    <w:rsid w:val="005662DC"/>
    <w:rsid w:val="00566329"/>
    <w:rsid w:val="005668B9"/>
    <w:rsid w:val="00566E39"/>
    <w:rsid w:val="0056704E"/>
    <w:rsid w:val="00567623"/>
    <w:rsid w:val="005701C2"/>
    <w:rsid w:val="00570763"/>
    <w:rsid w:val="0057200B"/>
    <w:rsid w:val="00572297"/>
    <w:rsid w:val="0057345D"/>
    <w:rsid w:val="0057347D"/>
    <w:rsid w:val="00573560"/>
    <w:rsid w:val="00574E7B"/>
    <w:rsid w:val="00574F36"/>
    <w:rsid w:val="00576B5C"/>
    <w:rsid w:val="005770CC"/>
    <w:rsid w:val="005802F9"/>
    <w:rsid w:val="005806D5"/>
    <w:rsid w:val="00580DFC"/>
    <w:rsid w:val="0058134C"/>
    <w:rsid w:val="005815CD"/>
    <w:rsid w:val="00581AA8"/>
    <w:rsid w:val="00581D39"/>
    <w:rsid w:val="005827A7"/>
    <w:rsid w:val="00583D43"/>
    <w:rsid w:val="005846C3"/>
    <w:rsid w:val="00584F04"/>
    <w:rsid w:val="0058544C"/>
    <w:rsid w:val="00585623"/>
    <w:rsid w:val="005857F7"/>
    <w:rsid w:val="00585D59"/>
    <w:rsid w:val="005865E9"/>
    <w:rsid w:val="005868FD"/>
    <w:rsid w:val="00587D7B"/>
    <w:rsid w:val="005904DB"/>
    <w:rsid w:val="005905ED"/>
    <w:rsid w:val="00590D11"/>
    <w:rsid w:val="00591BA6"/>
    <w:rsid w:val="00592825"/>
    <w:rsid w:val="00594437"/>
    <w:rsid w:val="00594B70"/>
    <w:rsid w:val="00596CFA"/>
    <w:rsid w:val="00596EC6"/>
    <w:rsid w:val="005975CE"/>
    <w:rsid w:val="005A0088"/>
    <w:rsid w:val="005A04F6"/>
    <w:rsid w:val="005A14F0"/>
    <w:rsid w:val="005A1861"/>
    <w:rsid w:val="005A1A31"/>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A32"/>
    <w:rsid w:val="005A7F85"/>
    <w:rsid w:val="005B00DD"/>
    <w:rsid w:val="005B03B1"/>
    <w:rsid w:val="005B07D5"/>
    <w:rsid w:val="005B1A8A"/>
    <w:rsid w:val="005B1AAB"/>
    <w:rsid w:val="005B2578"/>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C039B"/>
    <w:rsid w:val="005C059F"/>
    <w:rsid w:val="005C07CE"/>
    <w:rsid w:val="005C0B8F"/>
    <w:rsid w:val="005C194E"/>
    <w:rsid w:val="005C1C83"/>
    <w:rsid w:val="005C1DB1"/>
    <w:rsid w:val="005C226F"/>
    <w:rsid w:val="005C2294"/>
    <w:rsid w:val="005C2E48"/>
    <w:rsid w:val="005C3344"/>
    <w:rsid w:val="005C4E4D"/>
    <w:rsid w:val="005C58F2"/>
    <w:rsid w:val="005C5A97"/>
    <w:rsid w:val="005C5F77"/>
    <w:rsid w:val="005C6AAB"/>
    <w:rsid w:val="005C6D5D"/>
    <w:rsid w:val="005C6FD0"/>
    <w:rsid w:val="005D01C3"/>
    <w:rsid w:val="005D05FF"/>
    <w:rsid w:val="005D0FB4"/>
    <w:rsid w:val="005D1176"/>
    <w:rsid w:val="005D1747"/>
    <w:rsid w:val="005D266D"/>
    <w:rsid w:val="005D306D"/>
    <w:rsid w:val="005D3327"/>
    <w:rsid w:val="005D4854"/>
    <w:rsid w:val="005D5BCF"/>
    <w:rsid w:val="005D65BF"/>
    <w:rsid w:val="005D6D84"/>
    <w:rsid w:val="005D70A1"/>
    <w:rsid w:val="005D79F2"/>
    <w:rsid w:val="005D7CB1"/>
    <w:rsid w:val="005D7F57"/>
    <w:rsid w:val="005E0067"/>
    <w:rsid w:val="005E0141"/>
    <w:rsid w:val="005E09CA"/>
    <w:rsid w:val="005E1AB4"/>
    <w:rsid w:val="005E255B"/>
    <w:rsid w:val="005E2CF7"/>
    <w:rsid w:val="005E37FD"/>
    <w:rsid w:val="005E4543"/>
    <w:rsid w:val="005E4A1C"/>
    <w:rsid w:val="005E56C9"/>
    <w:rsid w:val="005E5CF7"/>
    <w:rsid w:val="005E5FF0"/>
    <w:rsid w:val="005E642A"/>
    <w:rsid w:val="005E65A7"/>
    <w:rsid w:val="005E6A54"/>
    <w:rsid w:val="005E721E"/>
    <w:rsid w:val="005F0857"/>
    <w:rsid w:val="005F1470"/>
    <w:rsid w:val="005F15A9"/>
    <w:rsid w:val="005F2807"/>
    <w:rsid w:val="005F2CD5"/>
    <w:rsid w:val="005F3382"/>
    <w:rsid w:val="005F3720"/>
    <w:rsid w:val="005F3949"/>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00D"/>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336"/>
    <w:rsid w:val="006204B3"/>
    <w:rsid w:val="006204C2"/>
    <w:rsid w:val="00620815"/>
    <w:rsid w:val="006212D3"/>
    <w:rsid w:val="00621639"/>
    <w:rsid w:val="00622B22"/>
    <w:rsid w:val="00622F67"/>
    <w:rsid w:val="00623571"/>
    <w:rsid w:val="00623A5E"/>
    <w:rsid w:val="006241E9"/>
    <w:rsid w:val="00625008"/>
    <w:rsid w:val="0062548B"/>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3769"/>
    <w:rsid w:val="00633FE3"/>
    <w:rsid w:val="00634276"/>
    <w:rsid w:val="00634570"/>
    <w:rsid w:val="0063487C"/>
    <w:rsid w:val="00634CE6"/>
    <w:rsid w:val="00635B73"/>
    <w:rsid w:val="00635BB7"/>
    <w:rsid w:val="00636888"/>
    <w:rsid w:val="00636CC7"/>
    <w:rsid w:val="00637F27"/>
    <w:rsid w:val="006405EC"/>
    <w:rsid w:val="00640A4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664"/>
    <w:rsid w:val="00650D19"/>
    <w:rsid w:val="00652CF5"/>
    <w:rsid w:val="00652F6C"/>
    <w:rsid w:val="0065343E"/>
    <w:rsid w:val="00653548"/>
    <w:rsid w:val="006536BB"/>
    <w:rsid w:val="0065398F"/>
    <w:rsid w:val="00653C7C"/>
    <w:rsid w:val="00654252"/>
    <w:rsid w:val="006543B7"/>
    <w:rsid w:val="00654EA5"/>
    <w:rsid w:val="0065587E"/>
    <w:rsid w:val="006558CD"/>
    <w:rsid w:val="00655C26"/>
    <w:rsid w:val="0065637A"/>
    <w:rsid w:val="00656998"/>
    <w:rsid w:val="00656E4D"/>
    <w:rsid w:val="006576BA"/>
    <w:rsid w:val="006600BF"/>
    <w:rsid w:val="00660AF7"/>
    <w:rsid w:val="00660D3E"/>
    <w:rsid w:val="00661691"/>
    <w:rsid w:val="0066186A"/>
    <w:rsid w:val="00662D3D"/>
    <w:rsid w:val="00662F1F"/>
    <w:rsid w:val="00663D15"/>
    <w:rsid w:val="00665030"/>
    <w:rsid w:val="00665670"/>
    <w:rsid w:val="006659EA"/>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53AC"/>
    <w:rsid w:val="00675430"/>
    <w:rsid w:val="006755F0"/>
    <w:rsid w:val="00675749"/>
    <w:rsid w:val="006759FE"/>
    <w:rsid w:val="00677382"/>
    <w:rsid w:val="0067772D"/>
    <w:rsid w:val="00677991"/>
    <w:rsid w:val="00677AD2"/>
    <w:rsid w:val="00680326"/>
    <w:rsid w:val="00680714"/>
    <w:rsid w:val="0068071D"/>
    <w:rsid w:val="00680C6B"/>
    <w:rsid w:val="006811F3"/>
    <w:rsid w:val="00681240"/>
    <w:rsid w:val="00681E43"/>
    <w:rsid w:val="00683068"/>
    <w:rsid w:val="00683DAD"/>
    <w:rsid w:val="00684592"/>
    <w:rsid w:val="00684963"/>
    <w:rsid w:val="00685033"/>
    <w:rsid w:val="0068517F"/>
    <w:rsid w:val="00685D65"/>
    <w:rsid w:val="00685FC8"/>
    <w:rsid w:val="00686E80"/>
    <w:rsid w:val="0068790B"/>
    <w:rsid w:val="00687AF2"/>
    <w:rsid w:val="006901AC"/>
    <w:rsid w:val="00690C8D"/>
    <w:rsid w:val="00691890"/>
    <w:rsid w:val="00691AAD"/>
    <w:rsid w:val="00692416"/>
    <w:rsid w:val="00692AFF"/>
    <w:rsid w:val="00692D2D"/>
    <w:rsid w:val="00693B73"/>
    <w:rsid w:val="006945A1"/>
    <w:rsid w:val="00694A53"/>
    <w:rsid w:val="006952DE"/>
    <w:rsid w:val="00695985"/>
    <w:rsid w:val="00695C78"/>
    <w:rsid w:val="00695E6C"/>
    <w:rsid w:val="00695EAC"/>
    <w:rsid w:val="00696C79"/>
    <w:rsid w:val="00697068"/>
    <w:rsid w:val="006977DE"/>
    <w:rsid w:val="00697D5F"/>
    <w:rsid w:val="006A035B"/>
    <w:rsid w:val="006A0582"/>
    <w:rsid w:val="006A060C"/>
    <w:rsid w:val="006A06F8"/>
    <w:rsid w:val="006A071C"/>
    <w:rsid w:val="006A0DC7"/>
    <w:rsid w:val="006A150D"/>
    <w:rsid w:val="006A1B00"/>
    <w:rsid w:val="006A2766"/>
    <w:rsid w:val="006A39D0"/>
    <w:rsid w:val="006A3E91"/>
    <w:rsid w:val="006A430B"/>
    <w:rsid w:val="006A4321"/>
    <w:rsid w:val="006A462A"/>
    <w:rsid w:val="006A4E20"/>
    <w:rsid w:val="006A4F11"/>
    <w:rsid w:val="006A563C"/>
    <w:rsid w:val="006A5A6F"/>
    <w:rsid w:val="006A5F7E"/>
    <w:rsid w:val="006A6786"/>
    <w:rsid w:val="006A7C29"/>
    <w:rsid w:val="006B0580"/>
    <w:rsid w:val="006B0DA2"/>
    <w:rsid w:val="006B0F70"/>
    <w:rsid w:val="006B1486"/>
    <w:rsid w:val="006B169F"/>
    <w:rsid w:val="006B1BEB"/>
    <w:rsid w:val="006B1D06"/>
    <w:rsid w:val="006B2506"/>
    <w:rsid w:val="006B2823"/>
    <w:rsid w:val="006B29DC"/>
    <w:rsid w:val="006B2E37"/>
    <w:rsid w:val="006B2F60"/>
    <w:rsid w:val="006B33DB"/>
    <w:rsid w:val="006B33DD"/>
    <w:rsid w:val="006B3669"/>
    <w:rsid w:val="006B36E5"/>
    <w:rsid w:val="006B3D00"/>
    <w:rsid w:val="006B4CF8"/>
    <w:rsid w:val="006B506B"/>
    <w:rsid w:val="006B54E8"/>
    <w:rsid w:val="006B5C0B"/>
    <w:rsid w:val="006B5FBC"/>
    <w:rsid w:val="006B6ED2"/>
    <w:rsid w:val="006B7F74"/>
    <w:rsid w:val="006C0230"/>
    <w:rsid w:val="006C05C7"/>
    <w:rsid w:val="006C25AB"/>
    <w:rsid w:val="006C2DA6"/>
    <w:rsid w:val="006C3581"/>
    <w:rsid w:val="006C39A0"/>
    <w:rsid w:val="006C3EFE"/>
    <w:rsid w:val="006C46C7"/>
    <w:rsid w:val="006C4767"/>
    <w:rsid w:val="006C4A1A"/>
    <w:rsid w:val="006C4D02"/>
    <w:rsid w:val="006C53A4"/>
    <w:rsid w:val="006C54DF"/>
    <w:rsid w:val="006C5D2E"/>
    <w:rsid w:val="006C5D5D"/>
    <w:rsid w:val="006C627E"/>
    <w:rsid w:val="006C6303"/>
    <w:rsid w:val="006C6A51"/>
    <w:rsid w:val="006C6EBD"/>
    <w:rsid w:val="006C7E04"/>
    <w:rsid w:val="006C7F79"/>
    <w:rsid w:val="006D0004"/>
    <w:rsid w:val="006D015F"/>
    <w:rsid w:val="006D060E"/>
    <w:rsid w:val="006D0665"/>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9D"/>
    <w:rsid w:val="006E37C6"/>
    <w:rsid w:val="006E3CF3"/>
    <w:rsid w:val="006E41ED"/>
    <w:rsid w:val="006E4667"/>
    <w:rsid w:val="006E46B7"/>
    <w:rsid w:val="006E475A"/>
    <w:rsid w:val="006E486D"/>
    <w:rsid w:val="006E4880"/>
    <w:rsid w:val="006E48BB"/>
    <w:rsid w:val="006E727B"/>
    <w:rsid w:val="006E76C8"/>
    <w:rsid w:val="006E7A92"/>
    <w:rsid w:val="006F01FF"/>
    <w:rsid w:val="006F0CB2"/>
    <w:rsid w:val="006F1DE9"/>
    <w:rsid w:val="006F2046"/>
    <w:rsid w:val="006F2F59"/>
    <w:rsid w:val="006F311E"/>
    <w:rsid w:val="006F3442"/>
    <w:rsid w:val="006F36A5"/>
    <w:rsid w:val="006F41F4"/>
    <w:rsid w:val="006F4576"/>
    <w:rsid w:val="006F49D2"/>
    <w:rsid w:val="006F5813"/>
    <w:rsid w:val="006F59A8"/>
    <w:rsid w:val="006F5A1D"/>
    <w:rsid w:val="006F71A6"/>
    <w:rsid w:val="006F7974"/>
    <w:rsid w:val="006F7C2C"/>
    <w:rsid w:val="006F7FD5"/>
    <w:rsid w:val="00700405"/>
    <w:rsid w:val="00700D18"/>
    <w:rsid w:val="0070168D"/>
    <w:rsid w:val="00701C36"/>
    <w:rsid w:val="00702F2D"/>
    <w:rsid w:val="0070353F"/>
    <w:rsid w:val="0070415E"/>
    <w:rsid w:val="00704631"/>
    <w:rsid w:val="00704B79"/>
    <w:rsid w:val="00704E7D"/>
    <w:rsid w:val="00705060"/>
    <w:rsid w:val="00705351"/>
    <w:rsid w:val="00705619"/>
    <w:rsid w:val="00705E93"/>
    <w:rsid w:val="007062AF"/>
    <w:rsid w:val="00706637"/>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604D"/>
    <w:rsid w:val="00716C67"/>
    <w:rsid w:val="007170AB"/>
    <w:rsid w:val="0071779C"/>
    <w:rsid w:val="00717808"/>
    <w:rsid w:val="007208A7"/>
    <w:rsid w:val="00720B3D"/>
    <w:rsid w:val="00720B6A"/>
    <w:rsid w:val="007210F6"/>
    <w:rsid w:val="0072129A"/>
    <w:rsid w:val="0072139F"/>
    <w:rsid w:val="0072198A"/>
    <w:rsid w:val="00721AD9"/>
    <w:rsid w:val="00721FC3"/>
    <w:rsid w:val="00722A86"/>
    <w:rsid w:val="00722BC6"/>
    <w:rsid w:val="00722C69"/>
    <w:rsid w:val="0072311F"/>
    <w:rsid w:val="0072388C"/>
    <w:rsid w:val="0072454E"/>
    <w:rsid w:val="007249D1"/>
    <w:rsid w:val="00724FE4"/>
    <w:rsid w:val="00725829"/>
    <w:rsid w:val="00725D6A"/>
    <w:rsid w:val="007263A2"/>
    <w:rsid w:val="007266B9"/>
    <w:rsid w:val="00727351"/>
    <w:rsid w:val="00727AC5"/>
    <w:rsid w:val="00727C65"/>
    <w:rsid w:val="007300F0"/>
    <w:rsid w:val="00730904"/>
    <w:rsid w:val="00731EDE"/>
    <w:rsid w:val="0073245C"/>
    <w:rsid w:val="00732493"/>
    <w:rsid w:val="00732FE9"/>
    <w:rsid w:val="00733772"/>
    <w:rsid w:val="00733A43"/>
    <w:rsid w:val="00733AE4"/>
    <w:rsid w:val="00733D5F"/>
    <w:rsid w:val="00734932"/>
    <w:rsid w:val="00735D53"/>
    <w:rsid w:val="0073618A"/>
    <w:rsid w:val="007364A3"/>
    <w:rsid w:val="00736740"/>
    <w:rsid w:val="007378FD"/>
    <w:rsid w:val="007403FE"/>
    <w:rsid w:val="007413EB"/>
    <w:rsid w:val="007413FB"/>
    <w:rsid w:val="00742D32"/>
    <w:rsid w:val="00742E9B"/>
    <w:rsid w:val="007444E6"/>
    <w:rsid w:val="0074592C"/>
    <w:rsid w:val="00745C91"/>
    <w:rsid w:val="00746098"/>
    <w:rsid w:val="00746814"/>
    <w:rsid w:val="00746D58"/>
    <w:rsid w:val="00747578"/>
    <w:rsid w:val="00750D12"/>
    <w:rsid w:val="00751073"/>
    <w:rsid w:val="00751AF2"/>
    <w:rsid w:val="00751B1A"/>
    <w:rsid w:val="00751BD2"/>
    <w:rsid w:val="00751CE5"/>
    <w:rsid w:val="00752188"/>
    <w:rsid w:val="00752CC6"/>
    <w:rsid w:val="00753938"/>
    <w:rsid w:val="00753A57"/>
    <w:rsid w:val="007543CE"/>
    <w:rsid w:val="0075497E"/>
    <w:rsid w:val="00754A29"/>
    <w:rsid w:val="00755B6F"/>
    <w:rsid w:val="00755BCF"/>
    <w:rsid w:val="00756C5F"/>
    <w:rsid w:val="00756D69"/>
    <w:rsid w:val="00757029"/>
    <w:rsid w:val="007571FD"/>
    <w:rsid w:val="0075723D"/>
    <w:rsid w:val="007602D4"/>
    <w:rsid w:val="00760D96"/>
    <w:rsid w:val="0076124A"/>
    <w:rsid w:val="00761355"/>
    <w:rsid w:val="0076161B"/>
    <w:rsid w:val="0076182A"/>
    <w:rsid w:val="00761950"/>
    <w:rsid w:val="00761CB5"/>
    <w:rsid w:val="0076216B"/>
    <w:rsid w:val="00762948"/>
    <w:rsid w:val="00762A81"/>
    <w:rsid w:val="00763137"/>
    <w:rsid w:val="00763AED"/>
    <w:rsid w:val="00763BF0"/>
    <w:rsid w:val="00763F8B"/>
    <w:rsid w:val="007640F3"/>
    <w:rsid w:val="0076417E"/>
    <w:rsid w:val="0076497F"/>
    <w:rsid w:val="007660EC"/>
    <w:rsid w:val="007662C7"/>
    <w:rsid w:val="00766862"/>
    <w:rsid w:val="007675DD"/>
    <w:rsid w:val="007702BF"/>
    <w:rsid w:val="007705F0"/>
    <w:rsid w:val="00771CAC"/>
    <w:rsid w:val="00772036"/>
    <w:rsid w:val="00772AD2"/>
    <w:rsid w:val="00773098"/>
    <w:rsid w:val="007739A3"/>
    <w:rsid w:val="00773BD9"/>
    <w:rsid w:val="00773CB0"/>
    <w:rsid w:val="00773D71"/>
    <w:rsid w:val="00775526"/>
    <w:rsid w:val="00775651"/>
    <w:rsid w:val="00775F3F"/>
    <w:rsid w:val="0077710B"/>
    <w:rsid w:val="0077765A"/>
    <w:rsid w:val="007776E8"/>
    <w:rsid w:val="007778AE"/>
    <w:rsid w:val="00780032"/>
    <w:rsid w:val="00780636"/>
    <w:rsid w:val="00780E86"/>
    <w:rsid w:val="0078108C"/>
    <w:rsid w:val="00781727"/>
    <w:rsid w:val="007823E8"/>
    <w:rsid w:val="00782CF3"/>
    <w:rsid w:val="00783959"/>
    <w:rsid w:val="00783BA5"/>
    <w:rsid w:val="007844A9"/>
    <w:rsid w:val="00785091"/>
    <w:rsid w:val="0078638C"/>
    <w:rsid w:val="007869F9"/>
    <w:rsid w:val="00786CBB"/>
    <w:rsid w:val="00786E21"/>
    <w:rsid w:val="0079038E"/>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2DE"/>
    <w:rsid w:val="00795479"/>
    <w:rsid w:val="00796292"/>
    <w:rsid w:val="007965D9"/>
    <w:rsid w:val="00796BA2"/>
    <w:rsid w:val="007972D5"/>
    <w:rsid w:val="0079778D"/>
    <w:rsid w:val="00797D73"/>
    <w:rsid w:val="007A006C"/>
    <w:rsid w:val="007A0789"/>
    <w:rsid w:val="007A130E"/>
    <w:rsid w:val="007A18B1"/>
    <w:rsid w:val="007A1BBD"/>
    <w:rsid w:val="007A1F08"/>
    <w:rsid w:val="007A2555"/>
    <w:rsid w:val="007A25FA"/>
    <w:rsid w:val="007A2DB8"/>
    <w:rsid w:val="007A2FCB"/>
    <w:rsid w:val="007A3520"/>
    <w:rsid w:val="007A3604"/>
    <w:rsid w:val="007A3878"/>
    <w:rsid w:val="007A3D85"/>
    <w:rsid w:val="007A3E0D"/>
    <w:rsid w:val="007A436D"/>
    <w:rsid w:val="007A54F6"/>
    <w:rsid w:val="007A55FE"/>
    <w:rsid w:val="007A582C"/>
    <w:rsid w:val="007A5950"/>
    <w:rsid w:val="007A6D91"/>
    <w:rsid w:val="007A7618"/>
    <w:rsid w:val="007B00C9"/>
    <w:rsid w:val="007B02C7"/>
    <w:rsid w:val="007B0306"/>
    <w:rsid w:val="007B08E4"/>
    <w:rsid w:val="007B0D86"/>
    <w:rsid w:val="007B28C3"/>
    <w:rsid w:val="007B3A8E"/>
    <w:rsid w:val="007B3C9B"/>
    <w:rsid w:val="007B4271"/>
    <w:rsid w:val="007B497D"/>
    <w:rsid w:val="007B4EE9"/>
    <w:rsid w:val="007B5234"/>
    <w:rsid w:val="007B54C7"/>
    <w:rsid w:val="007B5637"/>
    <w:rsid w:val="007B5DC5"/>
    <w:rsid w:val="007B5F32"/>
    <w:rsid w:val="007B63FC"/>
    <w:rsid w:val="007B6708"/>
    <w:rsid w:val="007B6C20"/>
    <w:rsid w:val="007B6E8D"/>
    <w:rsid w:val="007C029E"/>
    <w:rsid w:val="007C0636"/>
    <w:rsid w:val="007C10E4"/>
    <w:rsid w:val="007C17B4"/>
    <w:rsid w:val="007C20F8"/>
    <w:rsid w:val="007C21C5"/>
    <w:rsid w:val="007C2229"/>
    <w:rsid w:val="007C2313"/>
    <w:rsid w:val="007C3590"/>
    <w:rsid w:val="007C387A"/>
    <w:rsid w:val="007C3A0D"/>
    <w:rsid w:val="007C3EB0"/>
    <w:rsid w:val="007C43D6"/>
    <w:rsid w:val="007C47FF"/>
    <w:rsid w:val="007C60A8"/>
    <w:rsid w:val="007C660F"/>
    <w:rsid w:val="007C6664"/>
    <w:rsid w:val="007C66FF"/>
    <w:rsid w:val="007C69AE"/>
    <w:rsid w:val="007C6FE9"/>
    <w:rsid w:val="007C7688"/>
    <w:rsid w:val="007C76E3"/>
    <w:rsid w:val="007C76F3"/>
    <w:rsid w:val="007C7DD9"/>
    <w:rsid w:val="007D03BC"/>
    <w:rsid w:val="007D0DC9"/>
    <w:rsid w:val="007D0ECD"/>
    <w:rsid w:val="007D2882"/>
    <w:rsid w:val="007D296C"/>
    <w:rsid w:val="007D2C31"/>
    <w:rsid w:val="007D2E50"/>
    <w:rsid w:val="007D3D74"/>
    <w:rsid w:val="007D445F"/>
    <w:rsid w:val="007D4744"/>
    <w:rsid w:val="007D4DED"/>
    <w:rsid w:val="007D5BA2"/>
    <w:rsid w:val="007D5ED3"/>
    <w:rsid w:val="007D682F"/>
    <w:rsid w:val="007D6FB9"/>
    <w:rsid w:val="007D7211"/>
    <w:rsid w:val="007E0595"/>
    <w:rsid w:val="007E0A63"/>
    <w:rsid w:val="007E0C63"/>
    <w:rsid w:val="007E0E05"/>
    <w:rsid w:val="007E0F5D"/>
    <w:rsid w:val="007E23A1"/>
    <w:rsid w:val="007E259F"/>
    <w:rsid w:val="007E347E"/>
    <w:rsid w:val="007E41A4"/>
    <w:rsid w:val="007E43E3"/>
    <w:rsid w:val="007E4461"/>
    <w:rsid w:val="007E54B8"/>
    <w:rsid w:val="007E5D12"/>
    <w:rsid w:val="007E6420"/>
    <w:rsid w:val="007E677F"/>
    <w:rsid w:val="007E6B25"/>
    <w:rsid w:val="007E6E06"/>
    <w:rsid w:val="007E6F4A"/>
    <w:rsid w:val="007E79CC"/>
    <w:rsid w:val="007F1124"/>
    <w:rsid w:val="007F152D"/>
    <w:rsid w:val="007F20C4"/>
    <w:rsid w:val="007F20EE"/>
    <w:rsid w:val="007F23D8"/>
    <w:rsid w:val="007F3030"/>
    <w:rsid w:val="007F307A"/>
    <w:rsid w:val="007F30C6"/>
    <w:rsid w:val="007F38FD"/>
    <w:rsid w:val="007F3C18"/>
    <w:rsid w:val="007F4318"/>
    <w:rsid w:val="007F4709"/>
    <w:rsid w:val="007F47DA"/>
    <w:rsid w:val="007F4E52"/>
    <w:rsid w:val="007F4F84"/>
    <w:rsid w:val="007F5382"/>
    <w:rsid w:val="007F55A4"/>
    <w:rsid w:val="007F5D28"/>
    <w:rsid w:val="007F6260"/>
    <w:rsid w:val="007F682B"/>
    <w:rsid w:val="007F78E8"/>
    <w:rsid w:val="007F7F8F"/>
    <w:rsid w:val="00800509"/>
    <w:rsid w:val="0080078E"/>
    <w:rsid w:val="00800B7F"/>
    <w:rsid w:val="008012B1"/>
    <w:rsid w:val="00801D63"/>
    <w:rsid w:val="0080348B"/>
    <w:rsid w:val="00803D82"/>
    <w:rsid w:val="00803D98"/>
    <w:rsid w:val="008052CE"/>
    <w:rsid w:val="008058D0"/>
    <w:rsid w:val="00806A4C"/>
    <w:rsid w:val="00806FED"/>
    <w:rsid w:val="0080705B"/>
    <w:rsid w:val="0080723C"/>
    <w:rsid w:val="00807F71"/>
    <w:rsid w:val="0081000F"/>
    <w:rsid w:val="00812657"/>
    <w:rsid w:val="00812A1A"/>
    <w:rsid w:val="00812DFF"/>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6CE"/>
    <w:rsid w:val="008218AE"/>
    <w:rsid w:val="00821D85"/>
    <w:rsid w:val="00821E47"/>
    <w:rsid w:val="008220F6"/>
    <w:rsid w:val="00822456"/>
    <w:rsid w:val="00823819"/>
    <w:rsid w:val="00823C4B"/>
    <w:rsid w:val="0082427D"/>
    <w:rsid w:val="00825441"/>
    <w:rsid w:val="00826855"/>
    <w:rsid w:val="00826E73"/>
    <w:rsid w:val="00830052"/>
    <w:rsid w:val="008300D0"/>
    <w:rsid w:val="008308D8"/>
    <w:rsid w:val="00830ECE"/>
    <w:rsid w:val="008320D2"/>
    <w:rsid w:val="008321CE"/>
    <w:rsid w:val="0083257C"/>
    <w:rsid w:val="0083261B"/>
    <w:rsid w:val="00832B44"/>
    <w:rsid w:val="00832EC9"/>
    <w:rsid w:val="00833307"/>
    <w:rsid w:val="00833583"/>
    <w:rsid w:val="00833B5B"/>
    <w:rsid w:val="00833E9A"/>
    <w:rsid w:val="00834FEF"/>
    <w:rsid w:val="00836323"/>
    <w:rsid w:val="008379FF"/>
    <w:rsid w:val="00837D3D"/>
    <w:rsid w:val="00837E9B"/>
    <w:rsid w:val="008404AA"/>
    <w:rsid w:val="008406D7"/>
    <w:rsid w:val="0084074F"/>
    <w:rsid w:val="008407BA"/>
    <w:rsid w:val="00840AA3"/>
    <w:rsid w:val="00840AAC"/>
    <w:rsid w:val="0084101C"/>
    <w:rsid w:val="0084181B"/>
    <w:rsid w:val="00841F29"/>
    <w:rsid w:val="0084218B"/>
    <w:rsid w:val="008425CC"/>
    <w:rsid w:val="00842DC2"/>
    <w:rsid w:val="0084357B"/>
    <w:rsid w:val="008465B4"/>
    <w:rsid w:val="00846D25"/>
    <w:rsid w:val="00850013"/>
    <w:rsid w:val="008500DD"/>
    <w:rsid w:val="00850A0A"/>
    <w:rsid w:val="00850A94"/>
    <w:rsid w:val="00851CEF"/>
    <w:rsid w:val="00851E96"/>
    <w:rsid w:val="00851F1C"/>
    <w:rsid w:val="0085237B"/>
    <w:rsid w:val="00852FA5"/>
    <w:rsid w:val="00853864"/>
    <w:rsid w:val="00853F7D"/>
    <w:rsid w:val="0085517F"/>
    <w:rsid w:val="0085562D"/>
    <w:rsid w:val="00855A78"/>
    <w:rsid w:val="00856154"/>
    <w:rsid w:val="00856286"/>
    <w:rsid w:val="0085657E"/>
    <w:rsid w:val="00856F0E"/>
    <w:rsid w:val="008573AF"/>
    <w:rsid w:val="008576B0"/>
    <w:rsid w:val="00860296"/>
    <w:rsid w:val="008602E3"/>
    <w:rsid w:val="00860DA4"/>
    <w:rsid w:val="00861146"/>
    <w:rsid w:val="00861948"/>
    <w:rsid w:val="00862011"/>
    <w:rsid w:val="00862A15"/>
    <w:rsid w:val="00862CC9"/>
    <w:rsid w:val="00862D8E"/>
    <w:rsid w:val="00862EF2"/>
    <w:rsid w:val="0086598A"/>
    <w:rsid w:val="00865C3D"/>
    <w:rsid w:val="00865F4C"/>
    <w:rsid w:val="00866453"/>
    <w:rsid w:val="0086707F"/>
    <w:rsid w:val="00867501"/>
    <w:rsid w:val="00867D8E"/>
    <w:rsid w:val="008700C0"/>
    <w:rsid w:val="0087058B"/>
    <w:rsid w:val="0087099A"/>
    <w:rsid w:val="00870D79"/>
    <w:rsid w:val="00871333"/>
    <w:rsid w:val="00871952"/>
    <w:rsid w:val="00872006"/>
    <w:rsid w:val="00872386"/>
    <w:rsid w:val="008726D7"/>
    <w:rsid w:val="008730BB"/>
    <w:rsid w:val="00873128"/>
    <w:rsid w:val="008735BC"/>
    <w:rsid w:val="00873AAC"/>
    <w:rsid w:val="00873B46"/>
    <w:rsid w:val="00873C61"/>
    <w:rsid w:val="00873DFD"/>
    <w:rsid w:val="008749BF"/>
    <w:rsid w:val="00875542"/>
    <w:rsid w:val="00875E14"/>
    <w:rsid w:val="0087677E"/>
    <w:rsid w:val="0087712C"/>
    <w:rsid w:val="008776E7"/>
    <w:rsid w:val="00877746"/>
    <w:rsid w:val="00877C5D"/>
    <w:rsid w:val="00880354"/>
    <w:rsid w:val="0088093C"/>
    <w:rsid w:val="00880BC0"/>
    <w:rsid w:val="0088127A"/>
    <w:rsid w:val="00881D59"/>
    <w:rsid w:val="00882991"/>
    <w:rsid w:val="00882EC1"/>
    <w:rsid w:val="0088324E"/>
    <w:rsid w:val="0088434F"/>
    <w:rsid w:val="00884371"/>
    <w:rsid w:val="008848E2"/>
    <w:rsid w:val="00884B7A"/>
    <w:rsid w:val="00884D47"/>
    <w:rsid w:val="008856C5"/>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5144"/>
    <w:rsid w:val="00895963"/>
    <w:rsid w:val="0089653D"/>
    <w:rsid w:val="008972B6"/>
    <w:rsid w:val="00897339"/>
    <w:rsid w:val="00897697"/>
    <w:rsid w:val="008977E1"/>
    <w:rsid w:val="00897BFA"/>
    <w:rsid w:val="00897D19"/>
    <w:rsid w:val="008A0044"/>
    <w:rsid w:val="008A0BFE"/>
    <w:rsid w:val="008A1932"/>
    <w:rsid w:val="008A21D9"/>
    <w:rsid w:val="008A232D"/>
    <w:rsid w:val="008A3182"/>
    <w:rsid w:val="008A3C76"/>
    <w:rsid w:val="008A3D54"/>
    <w:rsid w:val="008A3E10"/>
    <w:rsid w:val="008A411C"/>
    <w:rsid w:val="008A45AC"/>
    <w:rsid w:val="008A4630"/>
    <w:rsid w:val="008A47CE"/>
    <w:rsid w:val="008A4DFA"/>
    <w:rsid w:val="008A5F2F"/>
    <w:rsid w:val="008A6AF7"/>
    <w:rsid w:val="008A6BAE"/>
    <w:rsid w:val="008A7350"/>
    <w:rsid w:val="008A7A72"/>
    <w:rsid w:val="008B09F3"/>
    <w:rsid w:val="008B111A"/>
    <w:rsid w:val="008B16E6"/>
    <w:rsid w:val="008B1AB2"/>
    <w:rsid w:val="008B1D9B"/>
    <w:rsid w:val="008B2042"/>
    <w:rsid w:val="008B25F1"/>
    <w:rsid w:val="008B3567"/>
    <w:rsid w:val="008B36D0"/>
    <w:rsid w:val="008B38AF"/>
    <w:rsid w:val="008B3D7F"/>
    <w:rsid w:val="008B3E1B"/>
    <w:rsid w:val="008B3F4B"/>
    <w:rsid w:val="008B48EC"/>
    <w:rsid w:val="008B4AF0"/>
    <w:rsid w:val="008B518E"/>
    <w:rsid w:val="008B527B"/>
    <w:rsid w:val="008B5AB9"/>
    <w:rsid w:val="008B67E6"/>
    <w:rsid w:val="008B69B8"/>
    <w:rsid w:val="008B7042"/>
    <w:rsid w:val="008B770C"/>
    <w:rsid w:val="008C0325"/>
    <w:rsid w:val="008C094A"/>
    <w:rsid w:val="008C1570"/>
    <w:rsid w:val="008C1792"/>
    <w:rsid w:val="008C17B2"/>
    <w:rsid w:val="008C1E3E"/>
    <w:rsid w:val="008C2059"/>
    <w:rsid w:val="008C21D0"/>
    <w:rsid w:val="008C2DBC"/>
    <w:rsid w:val="008C3A4E"/>
    <w:rsid w:val="008C5371"/>
    <w:rsid w:val="008C623D"/>
    <w:rsid w:val="008C65F4"/>
    <w:rsid w:val="008C6683"/>
    <w:rsid w:val="008C6E0C"/>
    <w:rsid w:val="008C7273"/>
    <w:rsid w:val="008C78F8"/>
    <w:rsid w:val="008D05DF"/>
    <w:rsid w:val="008D09E8"/>
    <w:rsid w:val="008D0E65"/>
    <w:rsid w:val="008D110A"/>
    <w:rsid w:val="008D1612"/>
    <w:rsid w:val="008D2259"/>
    <w:rsid w:val="008D2531"/>
    <w:rsid w:val="008D2833"/>
    <w:rsid w:val="008D2A5B"/>
    <w:rsid w:val="008D313A"/>
    <w:rsid w:val="008D3381"/>
    <w:rsid w:val="008D33FE"/>
    <w:rsid w:val="008D3B9F"/>
    <w:rsid w:val="008D3D02"/>
    <w:rsid w:val="008D3D5A"/>
    <w:rsid w:val="008D4226"/>
    <w:rsid w:val="008D4D7C"/>
    <w:rsid w:val="008D5432"/>
    <w:rsid w:val="008D54C0"/>
    <w:rsid w:val="008D5558"/>
    <w:rsid w:val="008D5806"/>
    <w:rsid w:val="008D5ED9"/>
    <w:rsid w:val="008D65BE"/>
    <w:rsid w:val="008D7247"/>
    <w:rsid w:val="008D7567"/>
    <w:rsid w:val="008E0EE4"/>
    <w:rsid w:val="008E12BE"/>
    <w:rsid w:val="008E13FD"/>
    <w:rsid w:val="008E1C24"/>
    <w:rsid w:val="008E2626"/>
    <w:rsid w:val="008E27A9"/>
    <w:rsid w:val="008E323C"/>
    <w:rsid w:val="008E32E0"/>
    <w:rsid w:val="008E35A6"/>
    <w:rsid w:val="008E36D9"/>
    <w:rsid w:val="008E3A5C"/>
    <w:rsid w:val="008E3A9A"/>
    <w:rsid w:val="008E429E"/>
    <w:rsid w:val="008E58A3"/>
    <w:rsid w:val="008E5938"/>
    <w:rsid w:val="008E6109"/>
    <w:rsid w:val="008E6A39"/>
    <w:rsid w:val="008E76BB"/>
    <w:rsid w:val="008F1764"/>
    <w:rsid w:val="008F1E3D"/>
    <w:rsid w:val="008F235C"/>
    <w:rsid w:val="008F290B"/>
    <w:rsid w:val="008F2F11"/>
    <w:rsid w:val="008F3369"/>
    <w:rsid w:val="008F33A6"/>
    <w:rsid w:val="008F35EC"/>
    <w:rsid w:val="008F4FE8"/>
    <w:rsid w:val="008F4FED"/>
    <w:rsid w:val="008F5D5A"/>
    <w:rsid w:val="008F60F3"/>
    <w:rsid w:val="008F6200"/>
    <w:rsid w:val="008F62F8"/>
    <w:rsid w:val="008F6893"/>
    <w:rsid w:val="008F7292"/>
    <w:rsid w:val="008F76C0"/>
    <w:rsid w:val="009000F2"/>
    <w:rsid w:val="0090079D"/>
    <w:rsid w:val="0090086A"/>
    <w:rsid w:val="00900D2C"/>
    <w:rsid w:val="00901807"/>
    <w:rsid w:val="00901F0E"/>
    <w:rsid w:val="00902A26"/>
    <w:rsid w:val="00902A57"/>
    <w:rsid w:val="00902B29"/>
    <w:rsid w:val="00903C83"/>
    <w:rsid w:val="00903D77"/>
    <w:rsid w:val="0090408F"/>
    <w:rsid w:val="0090446A"/>
    <w:rsid w:val="00904537"/>
    <w:rsid w:val="00904DC3"/>
    <w:rsid w:val="0090534A"/>
    <w:rsid w:val="00905469"/>
    <w:rsid w:val="00906078"/>
    <w:rsid w:val="0090629C"/>
    <w:rsid w:val="00906EA2"/>
    <w:rsid w:val="00907278"/>
    <w:rsid w:val="009076CA"/>
    <w:rsid w:val="00910041"/>
    <w:rsid w:val="0091112B"/>
    <w:rsid w:val="00911D61"/>
    <w:rsid w:val="00912850"/>
    <w:rsid w:val="009128B8"/>
    <w:rsid w:val="009141F2"/>
    <w:rsid w:val="0091472C"/>
    <w:rsid w:val="00914DC9"/>
    <w:rsid w:val="00915243"/>
    <w:rsid w:val="00915351"/>
    <w:rsid w:val="00915679"/>
    <w:rsid w:val="009159C2"/>
    <w:rsid w:val="0091627F"/>
    <w:rsid w:val="00916E45"/>
    <w:rsid w:val="0092077A"/>
    <w:rsid w:val="00920DC0"/>
    <w:rsid w:val="009219F3"/>
    <w:rsid w:val="009221CB"/>
    <w:rsid w:val="00922320"/>
    <w:rsid w:val="00923643"/>
    <w:rsid w:val="00923E1A"/>
    <w:rsid w:val="009245CC"/>
    <w:rsid w:val="0092490A"/>
    <w:rsid w:val="00924E4B"/>
    <w:rsid w:val="00925A3E"/>
    <w:rsid w:val="009261DB"/>
    <w:rsid w:val="00926939"/>
    <w:rsid w:val="00926F4C"/>
    <w:rsid w:val="00927330"/>
    <w:rsid w:val="00927710"/>
    <w:rsid w:val="009307CA"/>
    <w:rsid w:val="009312F9"/>
    <w:rsid w:val="00931445"/>
    <w:rsid w:val="00931AB8"/>
    <w:rsid w:val="00931C19"/>
    <w:rsid w:val="00931C63"/>
    <w:rsid w:val="00931D10"/>
    <w:rsid w:val="0093218A"/>
    <w:rsid w:val="0093386D"/>
    <w:rsid w:val="00934C8E"/>
    <w:rsid w:val="00935194"/>
    <w:rsid w:val="0093545F"/>
    <w:rsid w:val="00936EA5"/>
    <w:rsid w:val="00937114"/>
    <w:rsid w:val="0094015D"/>
    <w:rsid w:val="00940916"/>
    <w:rsid w:val="009412B7"/>
    <w:rsid w:val="00941B13"/>
    <w:rsid w:val="0094215C"/>
    <w:rsid w:val="00942A27"/>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70A"/>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07"/>
    <w:rsid w:val="00961A4F"/>
    <w:rsid w:val="009625B7"/>
    <w:rsid w:val="00962FB8"/>
    <w:rsid w:val="00963183"/>
    <w:rsid w:val="0096373F"/>
    <w:rsid w:val="00964007"/>
    <w:rsid w:val="00964283"/>
    <w:rsid w:val="009642A4"/>
    <w:rsid w:val="009643F4"/>
    <w:rsid w:val="009645A6"/>
    <w:rsid w:val="00964F5A"/>
    <w:rsid w:val="0096527F"/>
    <w:rsid w:val="009653ED"/>
    <w:rsid w:val="009664AE"/>
    <w:rsid w:val="00966A21"/>
    <w:rsid w:val="00966AD2"/>
    <w:rsid w:val="0097025C"/>
    <w:rsid w:val="00971415"/>
    <w:rsid w:val="009716D8"/>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8055B"/>
    <w:rsid w:val="00980B30"/>
    <w:rsid w:val="009810BE"/>
    <w:rsid w:val="009817BC"/>
    <w:rsid w:val="009819A7"/>
    <w:rsid w:val="0098220A"/>
    <w:rsid w:val="00982E75"/>
    <w:rsid w:val="00983337"/>
    <w:rsid w:val="009836AA"/>
    <w:rsid w:val="009846BF"/>
    <w:rsid w:val="009851F5"/>
    <w:rsid w:val="0098534B"/>
    <w:rsid w:val="00986019"/>
    <w:rsid w:val="00986281"/>
    <w:rsid w:val="00986FC9"/>
    <w:rsid w:val="0098764E"/>
    <w:rsid w:val="00987683"/>
    <w:rsid w:val="00987826"/>
    <w:rsid w:val="00987B4F"/>
    <w:rsid w:val="00987D58"/>
    <w:rsid w:val="0099034B"/>
    <w:rsid w:val="009906D4"/>
    <w:rsid w:val="00990A8E"/>
    <w:rsid w:val="00990EB7"/>
    <w:rsid w:val="00990F5F"/>
    <w:rsid w:val="009911A7"/>
    <w:rsid w:val="009913B8"/>
    <w:rsid w:val="009914E4"/>
    <w:rsid w:val="00992141"/>
    <w:rsid w:val="009921DB"/>
    <w:rsid w:val="00992C67"/>
    <w:rsid w:val="00992D5B"/>
    <w:rsid w:val="00993135"/>
    <w:rsid w:val="00993AC7"/>
    <w:rsid w:val="00993BAD"/>
    <w:rsid w:val="00993E49"/>
    <w:rsid w:val="00994120"/>
    <w:rsid w:val="009942F5"/>
    <w:rsid w:val="00994568"/>
    <w:rsid w:val="00994602"/>
    <w:rsid w:val="00995B01"/>
    <w:rsid w:val="00996055"/>
    <w:rsid w:val="00996EF4"/>
    <w:rsid w:val="00997044"/>
    <w:rsid w:val="00997BC9"/>
    <w:rsid w:val="009A113D"/>
    <w:rsid w:val="009A1ECA"/>
    <w:rsid w:val="009A2BE9"/>
    <w:rsid w:val="009A2BF3"/>
    <w:rsid w:val="009A3688"/>
    <w:rsid w:val="009A3713"/>
    <w:rsid w:val="009A3C3E"/>
    <w:rsid w:val="009A4153"/>
    <w:rsid w:val="009A4C2C"/>
    <w:rsid w:val="009A4E60"/>
    <w:rsid w:val="009A59B3"/>
    <w:rsid w:val="009A5FAE"/>
    <w:rsid w:val="009A6B3A"/>
    <w:rsid w:val="009A70A3"/>
    <w:rsid w:val="009A7E7C"/>
    <w:rsid w:val="009B05D2"/>
    <w:rsid w:val="009B152B"/>
    <w:rsid w:val="009B2731"/>
    <w:rsid w:val="009B2DCF"/>
    <w:rsid w:val="009B39D8"/>
    <w:rsid w:val="009B3D38"/>
    <w:rsid w:val="009B4368"/>
    <w:rsid w:val="009B4D4C"/>
    <w:rsid w:val="009B66F5"/>
    <w:rsid w:val="009B7505"/>
    <w:rsid w:val="009C0020"/>
    <w:rsid w:val="009C03F7"/>
    <w:rsid w:val="009C10DA"/>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4207"/>
    <w:rsid w:val="009D4E4A"/>
    <w:rsid w:val="009D5130"/>
    <w:rsid w:val="009D53D1"/>
    <w:rsid w:val="009D53FB"/>
    <w:rsid w:val="009D56A4"/>
    <w:rsid w:val="009D6081"/>
    <w:rsid w:val="009D678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A2"/>
    <w:rsid w:val="009E7BFB"/>
    <w:rsid w:val="009E7D6B"/>
    <w:rsid w:val="009E7E81"/>
    <w:rsid w:val="009F020A"/>
    <w:rsid w:val="009F05AD"/>
    <w:rsid w:val="009F0659"/>
    <w:rsid w:val="009F1109"/>
    <w:rsid w:val="009F143E"/>
    <w:rsid w:val="009F1DE8"/>
    <w:rsid w:val="009F2186"/>
    <w:rsid w:val="009F227C"/>
    <w:rsid w:val="009F28DC"/>
    <w:rsid w:val="009F2EDB"/>
    <w:rsid w:val="009F33DC"/>
    <w:rsid w:val="009F3572"/>
    <w:rsid w:val="009F4550"/>
    <w:rsid w:val="009F56C0"/>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7C"/>
    <w:rsid w:val="00A044AA"/>
    <w:rsid w:val="00A0686F"/>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21838"/>
    <w:rsid w:val="00A22C3E"/>
    <w:rsid w:val="00A22C4D"/>
    <w:rsid w:val="00A2334E"/>
    <w:rsid w:val="00A23442"/>
    <w:rsid w:val="00A249D2"/>
    <w:rsid w:val="00A254AB"/>
    <w:rsid w:val="00A259F2"/>
    <w:rsid w:val="00A266CC"/>
    <w:rsid w:val="00A26DB4"/>
    <w:rsid w:val="00A27425"/>
    <w:rsid w:val="00A3023E"/>
    <w:rsid w:val="00A305C5"/>
    <w:rsid w:val="00A30919"/>
    <w:rsid w:val="00A31F05"/>
    <w:rsid w:val="00A31FD2"/>
    <w:rsid w:val="00A3404D"/>
    <w:rsid w:val="00A341AB"/>
    <w:rsid w:val="00A34290"/>
    <w:rsid w:val="00A355F9"/>
    <w:rsid w:val="00A357D3"/>
    <w:rsid w:val="00A35AA9"/>
    <w:rsid w:val="00A35F3C"/>
    <w:rsid w:val="00A36CF6"/>
    <w:rsid w:val="00A37309"/>
    <w:rsid w:val="00A37329"/>
    <w:rsid w:val="00A37558"/>
    <w:rsid w:val="00A3786A"/>
    <w:rsid w:val="00A4008C"/>
    <w:rsid w:val="00A402A8"/>
    <w:rsid w:val="00A40685"/>
    <w:rsid w:val="00A40E2F"/>
    <w:rsid w:val="00A41819"/>
    <w:rsid w:val="00A41C9A"/>
    <w:rsid w:val="00A41D73"/>
    <w:rsid w:val="00A42406"/>
    <w:rsid w:val="00A42A74"/>
    <w:rsid w:val="00A433E8"/>
    <w:rsid w:val="00A43A1D"/>
    <w:rsid w:val="00A43AB0"/>
    <w:rsid w:val="00A44854"/>
    <w:rsid w:val="00A44A45"/>
    <w:rsid w:val="00A4665D"/>
    <w:rsid w:val="00A46859"/>
    <w:rsid w:val="00A46D39"/>
    <w:rsid w:val="00A47019"/>
    <w:rsid w:val="00A472B8"/>
    <w:rsid w:val="00A5004A"/>
    <w:rsid w:val="00A5017C"/>
    <w:rsid w:val="00A502D6"/>
    <w:rsid w:val="00A502F5"/>
    <w:rsid w:val="00A504F4"/>
    <w:rsid w:val="00A507C4"/>
    <w:rsid w:val="00A508AA"/>
    <w:rsid w:val="00A50EE7"/>
    <w:rsid w:val="00A526CE"/>
    <w:rsid w:val="00A53D28"/>
    <w:rsid w:val="00A5468F"/>
    <w:rsid w:val="00A54909"/>
    <w:rsid w:val="00A54DC0"/>
    <w:rsid w:val="00A550C9"/>
    <w:rsid w:val="00A55228"/>
    <w:rsid w:val="00A55410"/>
    <w:rsid w:val="00A55A04"/>
    <w:rsid w:val="00A564DE"/>
    <w:rsid w:val="00A6054E"/>
    <w:rsid w:val="00A60799"/>
    <w:rsid w:val="00A6170B"/>
    <w:rsid w:val="00A61767"/>
    <w:rsid w:val="00A61991"/>
    <w:rsid w:val="00A61B7F"/>
    <w:rsid w:val="00A61B91"/>
    <w:rsid w:val="00A61C3A"/>
    <w:rsid w:val="00A620E8"/>
    <w:rsid w:val="00A63335"/>
    <w:rsid w:val="00A634EB"/>
    <w:rsid w:val="00A63685"/>
    <w:rsid w:val="00A63EA5"/>
    <w:rsid w:val="00A64545"/>
    <w:rsid w:val="00A645AC"/>
    <w:rsid w:val="00A64C79"/>
    <w:rsid w:val="00A65EFB"/>
    <w:rsid w:val="00A66E28"/>
    <w:rsid w:val="00A6707F"/>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4E67"/>
    <w:rsid w:val="00A758E2"/>
    <w:rsid w:val="00A765B1"/>
    <w:rsid w:val="00A772F2"/>
    <w:rsid w:val="00A77828"/>
    <w:rsid w:val="00A77BAA"/>
    <w:rsid w:val="00A800F9"/>
    <w:rsid w:val="00A803A6"/>
    <w:rsid w:val="00A8073D"/>
    <w:rsid w:val="00A80D02"/>
    <w:rsid w:val="00A815FB"/>
    <w:rsid w:val="00A81AEB"/>
    <w:rsid w:val="00A82D32"/>
    <w:rsid w:val="00A82EAE"/>
    <w:rsid w:val="00A82FC7"/>
    <w:rsid w:val="00A847F9"/>
    <w:rsid w:val="00A84F27"/>
    <w:rsid w:val="00A8519C"/>
    <w:rsid w:val="00A855EE"/>
    <w:rsid w:val="00A8597A"/>
    <w:rsid w:val="00A85B87"/>
    <w:rsid w:val="00A85F83"/>
    <w:rsid w:val="00A86019"/>
    <w:rsid w:val="00A86EED"/>
    <w:rsid w:val="00A8733A"/>
    <w:rsid w:val="00A9151F"/>
    <w:rsid w:val="00A9196B"/>
    <w:rsid w:val="00A91BB5"/>
    <w:rsid w:val="00A91BEE"/>
    <w:rsid w:val="00A91D4B"/>
    <w:rsid w:val="00A920B2"/>
    <w:rsid w:val="00A92A96"/>
    <w:rsid w:val="00A92AF0"/>
    <w:rsid w:val="00A933FE"/>
    <w:rsid w:val="00A937D5"/>
    <w:rsid w:val="00A93C70"/>
    <w:rsid w:val="00A94A32"/>
    <w:rsid w:val="00A94AFC"/>
    <w:rsid w:val="00A94B4E"/>
    <w:rsid w:val="00A94BF5"/>
    <w:rsid w:val="00A954F8"/>
    <w:rsid w:val="00A962AE"/>
    <w:rsid w:val="00A9686A"/>
    <w:rsid w:val="00A96B4A"/>
    <w:rsid w:val="00A97BDA"/>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110C"/>
    <w:rsid w:val="00AB227A"/>
    <w:rsid w:val="00AB22BF"/>
    <w:rsid w:val="00AB256E"/>
    <w:rsid w:val="00AB318B"/>
    <w:rsid w:val="00AB3466"/>
    <w:rsid w:val="00AB38B2"/>
    <w:rsid w:val="00AB3BBB"/>
    <w:rsid w:val="00AB408C"/>
    <w:rsid w:val="00AB43AF"/>
    <w:rsid w:val="00AB4E41"/>
    <w:rsid w:val="00AB5EB1"/>
    <w:rsid w:val="00AB6003"/>
    <w:rsid w:val="00AB759A"/>
    <w:rsid w:val="00AB7B06"/>
    <w:rsid w:val="00AB7EAA"/>
    <w:rsid w:val="00AC0432"/>
    <w:rsid w:val="00AC0770"/>
    <w:rsid w:val="00AC1683"/>
    <w:rsid w:val="00AC1D82"/>
    <w:rsid w:val="00AC2D5F"/>
    <w:rsid w:val="00AC4094"/>
    <w:rsid w:val="00AC42B6"/>
    <w:rsid w:val="00AC4AB7"/>
    <w:rsid w:val="00AC51E0"/>
    <w:rsid w:val="00AC6D24"/>
    <w:rsid w:val="00AC6E18"/>
    <w:rsid w:val="00AC7F64"/>
    <w:rsid w:val="00AD1065"/>
    <w:rsid w:val="00AD159E"/>
    <w:rsid w:val="00AD2AB1"/>
    <w:rsid w:val="00AD3132"/>
    <w:rsid w:val="00AD3DA6"/>
    <w:rsid w:val="00AD3F3C"/>
    <w:rsid w:val="00AD447E"/>
    <w:rsid w:val="00AD4B2F"/>
    <w:rsid w:val="00AD5F0A"/>
    <w:rsid w:val="00AD6A5B"/>
    <w:rsid w:val="00AD6B4F"/>
    <w:rsid w:val="00AD6D19"/>
    <w:rsid w:val="00AD7812"/>
    <w:rsid w:val="00AD7C42"/>
    <w:rsid w:val="00AD7CFA"/>
    <w:rsid w:val="00AE06B0"/>
    <w:rsid w:val="00AE0BD6"/>
    <w:rsid w:val="00AE11C1"/>
    <w:rsid w:val="00AE163D"/>
    <w:rsid w:val="00AE1A42"/>
    <w:rsid w:val="00AE1C5C"/>
    <w:rsid w:val="00AE315E"/>
    <w:rsid w:val="00AE319F"/>
    <w:rsid w:val="00AE31D9"/>
    <w:rsid w:val="00AE3CF0"/>
    <w:rsid w:val="00AE4546"/>
    <w:rsid w:val="00AE6575"/>
    <w:rsid w:val="00AE71EE"/>
    <w:rsid w:val="00AF03CF"/>
    <w:rsid w:val="00AF0A0A"/>
    <w:rsid w:val="00AF14FC"/>
    <w:rsid w:val="00AF1ED2"/>
    <w:rsid w:val="00AF1F4E"/>
    <w:rsid w:val="00AF2302"/>
    <w:rsid w:val="00AF262A"/>
    <w:rsid w:val="00AF3557"/>
    <w:rsid w:val="00AF3F86"/>
    <w:rsid w:val="00AF4CEE"/>
    <w:rsid w:val="00AF4F4A"/>
    <w:rsid w:val="00AF584C"/>
    <w:rsid w:val="00AF5D84"/>
    <w:rsid w:val="00AF6476"/>
    <w:rsid w:val="00AF669D"/>
    <w:rsid w:val="00AF672C"/>
    <w:rsid w:val="00AF673E"/>
    <w:rsid w:val="00AF6ABE"/>
    <w:rsid w:val="00AF7389"/>
    <w:rsid w:val="00AF79DF"/>
    <w:rsid w:val="00AF7C37"/>
    <w:rsid w:val="00B00378"/>
    <w:rsid w:val="00B00D91"/>
    <w:rsid w:val="00B00E84"/>
    <w:rsid w:val="00B01DD9"/>
    <w:rsid w:val="00B01F0E"/>
    <w:rsid w:val="00B038F1"/>
    <w:rsid w:val="00B03C1B"/>
    <w:rsid w:val="00B04678"/>
    <w:rsid w:val="00B047C9"/>
    <w:rsid w:val="00B04A04"/>
    <w:rsid w:val="00B04B78"/>
    <w:rsid w:val="00B04C37"/>
    <w:rsid w:val="00B04F00"/>
    <w:rsid w:val="00B05804"/>
    <w:rsid w:val="00B05BA6"/>
    <w:rsid w:val="00B066FE"/>
    <w:rsid w:val="00B06912"/>
    <w:rsid w:val="00B06B4F"/>
    <w:rsid w:val="00B06BEA"/>
    <w:rsid w:val="00B07316"/>
    <w:rsid w:val="00B07A43"/>
    <w:rsid w:val="00B07F74"/>
    <w:rsid w:val="00B10618"/>
    <w:rsid w:val="00B10B04"/>
    <w:rsid w:val="00B10CC6"/>
    <w:rsid w:val="00B11932"/>
    <w:rsid w:val="00B11A61"/>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67E"/>
    <w:rsid w:val="00B20760"/>
    <w:rsid w:val="00B2125C"/>
    <w:rsid w:val="00B21676"/>
    <w:rsid w:val="00B219E1"/>
    <w:rsid w:val="00B21ECF"/>
    <w:rsid w:val="00B22150"/>
    <w:rsid w:val="00B226DE"/>
    <w:rsid w:val="00B22FB5"/>
    <w:rsid w:val="00B241D5"/>
    <w:rsid w:val="00B24BE9"/>
    <w:rsid w:val="00B2551D"/>
    <w:rsid w:val="00B25F8C"/>
    <w:rsid w:val="00B260BE"/>
    <w:rsid w:val="00B26677"/>
    <w:rsid w:val="00B26A96"/>
    <w:rsid w:val="00B274E3"/>
    <w:rsid w:val="00B2765C"/>
    <w:rsid w:val="00B27C4B"/>
    <w:rsid w:val="00B30563"/>
    <w:rsid w:val="00B3069E"/>
    <w:rsid w:val="00B30A76"/>
    <w:rsid w:val="00B31246"/>
    <w:rsid w:val="00B32295"/>
    <w:rsid w:val="00B33AB5"/>
    <w:rsid w:val="00B3412E"/>
    <w:rsid w:val="00B343E0"/>
    <w:rsid w:val="00B35B6D"/>
    <w:rsid w:val="00B35D53"/>
    <w:rsid w:val="00B367C4"/>
    <w:rsid w:val="00B36D3E"/>
    <w:rsid w:val="00B37B8E"/>
    <w:rsid w:val="00B40222"/>
    <w:rsid w:val="00B404C3"/>
    <w:rsid w:val="00B41938"/>
    <w:rsid w:val="00B41A04"/>
    <w:rsid w:val="00B42743"/>
    <w:rsid w:val="00B430E9"/>
    <w:rsid w:val="00B4311F"/>
    <w:rsid w:val="00B431AE"/>
    <w:rsid w:val="00B44288"/>
    <w:rsid w:val="00B448BF"/>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3623"/>
    <w:rsid w:val="00B536FC"/>
    <w:rsid w:val="00B53D1D"/>
    <w:rsid w:val="00B53E98"/>
    <w:rsid w:val="00B53F9B"/>
    <w:rsid w:val="00B54B19"/>
    <w:rsid w:val="00B55F64"/>
    <w:rsid w:val="00B56ECA"/>
    <w:rsid w:val="00B57093"/>
    <w:rsid w:val="00B57B5D"/>
    <w:rsid w:val="00B60613"/>
    <w:rsid w:val="00B61AEC"/>
    <w:rsid w:val="00B6244C"/>
    <w:rsid w:val="00B62A2F"/>
    <w:rsid w:val="00B62B7B"/>
    <w:rsid w:val="00B62F0A"/>
    <w:rsid w:val="00B63484"/>
    <w:rsid w:val="00B634B7"/>
    <w:rsid w:val="00B634F1"/>
    <w:rsid w:val="00B637EF"/>
    <w:rsid w:val="00B63EF6"/>
    <w:rsid w:val="00B6440A"/>
    <w:rsid w:val="00B646DD"/>
    <w:rsid w:val="00B65788"/>
    <w:rsid w:val="00B65844"/>
    <w:rsid w:val="00B66054"/>
    <w:rsid w:val="00B6677F"/>
    <w:rsid w:val="00B66C7A"/>
    <w:rsid w:val="00B672EA"/>
    <w:rsid w:val="00B6747B"/>
    <w:rsid w:val="00B70200"/>
    <w:rsid w:val="00B702D7"/>
    <w:rsid w:val="00B70389"/>
    <w:rsid w:val="00B70E01"/>
    <w:rsid w:val="00B718FA"/>
    <w:rsid w:val="00B72A0B"/>
    <w:rsid w:val="00B72CF0"/>
    <w:rsid w:val="00B7380E"/>
    <w:rsid w:val="00B740F6"/>
    <w:rsid w:val="00B74615"/>
    <w:rsid w:val="00B74789"/>
    <w:rsid w:val="00B755B6"/>
    <w:rsid w:val="00B75977"/>
    <w:rsid w:val="00B75A48"/>
    <w:rsid w:val="00B75CC0"/>
    <w:rsid w:val="00B76021"/>
    <w:rsid w:val="00B76FCD"/>
    <w:rsid w:val="00B7764D"/>
    <w:rsid w:val="00B804F8"/>
    <w:rsid w:val="00B8095A"/>
    <w:rsid w:val="00B81274"/>
    <w:rsid w:val="00B815D3"/>
    <w:rsid w:val="00B81742"/>
    <w:rsid w:val="00B817B5"/>
    <w:rsid w:val="00B823A6"/>
    <w:rsid w:val="00B82FD3"/>
    <w:rsid w:val="00B83E76"/>
    <w:rsid w:val="00B83FA0"/>
    <w:rsid w:val="00B84156"/>
    <w:rsid w:val="00B846E6"/>
    <w:rsid w:val="00B8537B"/>
    <w:rsid w:val="00B85586"/>
    <w:rsid w:val="00B86289"/>
    <w:rsid w:val="00B863B3"/>
    <w:rsid w:val="00B869D3"/>
    <w:rsid w:val="00B86CF8"/>
    <w:rsid w:val="00B86E44"/>
    <w:rsid w:val="00B87359"/>
    <w:rsid w:val="00B87F1C"/>
    <w:rsid w:val="00B90D8D"/>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869"/>
    <w:rsid w:val="00BA4399"/>
    <w:rsid w:val="00BA4452"/>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69F"/>
    <w:rsid w:val="00BB27CC"/>
    <w:rsid w:val="00BB2ACE"/>
    <w:rsid w:val="00BB2E4E"/>
    <w:rsid w:val="00BB2E62"/>
    <w:rsid w:val="00BB36C9"/>
    <w:rsid w:val="00BB3A66"/>
    <w:rsid w:val="00BB40D1"/>
    <w:rsid w:val="00BB4854"/>
    <w:rsid w:val="00BB6D85"/>
    <w:rsid w:val="00BB777D"/>
    <w:rsid w:val="00BB7EC0"/>
    <w:rsid w:val="00BB7F88"/>
    <w:rsid w:val="00BC0207"/>
    <w:rsid w:val="00BC089F"/>
    <w:rsid w:val="00BC0A0C"/>
    <w:rsid w:val="00BC0A5A"/>
    <w:rsid w:val="00BC0E64"/>
    <w:rsid w:val="00BC25D1"/>
    <w:rsid w:val="00BC2DBD"/>
    <w:rsid w:val="00BC3BCB"/>
    <w:rsid w:val="00BC3CF1"/>
    <w:rsid w:val="00BC4202"/>
    <w:rsid w:val="00BC428A"/>
    <w:rsid w:val="00BC4C40"/>
    <w:rsid w:val="00BC5A29"/>
    <w:rsid w:val="00BC5AE3"/>
    <w:rsid w:val="00BC5BAD"/>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941"/>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67C1"/>
    <w:rsid w:val="00BE7F4D"/>
    <w:rsid w:val="00BF03C0"/>
    <w:rsid w:val="00BF0EBF"/>
    <w:rsid w:val="00BF1534"/>
    <w:rsid w:val="00BF2021"/>
    <w:rsid w:val="00BF21D4"/>
    <w:rsid w:val="00BF2DDC"/>
    <w:rsid w:val="00BF32DE"/>
    <w:rsid w:val="00BF4A15"/>
    <w:rsid w:val="00BF4E0E"/>
    <w:rsid w:val="00BF4E27"/>
    <w:rsid w:val="00BF4F7C"/>
    <w:rsid w:val="00BF537B"/>
    <w:rsid w:val="00BF5901"/>
    <w:rsid w:val="00BF626A"/>
    <w:rsid w:val="00BF688E"/>
    <w:rsid w:val="00BF6D77"/>
    <w:rsid w:val="00BF6E4A"/>
    <w:rsid w:val="00BF704C"/>
    <w:rsid w:val="00BF739A"/>
    <w:rsid w:val="00BF7EF5"/>
    <w:rsid w:val="00C00BF6"/>
    <w:rsid w:val="00C0234A"/>
    <w:rsid w:val="00C0247B"/>
    <w:rsid w:val="00C0378E"/>
    <w:rsid w:val="00C04314"/>
    <w:rsid w:val="00C04BD0"/>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20051"/>
    <w:rsid w:val="00C2021B"/>
    <w:rsid w:val="00C20B6C"/>
    <w:rsid w:val="00C20B86"/>
    <w:rsid w:val="00C21145"/>
    <w:rsid w:val="00C215ED"/>
    <w:rsid w:val="00C22350"/>
    <w:rsid w:val="00C2302B"/>
    <w:rsid w:val="00C23615"/>
    <w:rsid w:val="00C2397E"/>
    <w:rsid w:val="00C23A83"/>
    <w:rsid w:val="00C24381"/>
    <w:rsid w:val="00C24801"/>
    <w:rsid w:val="00C24C2E"/>
    <w:rsid w:val="00C24C7A"/>
    <w:rsid w:val="00C24FFB"/>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701A"/>
    <w:rsid w:val="00C379EF"/>
    <w:rsid w:val="00C405C8"/>
    <w:rsid w:val="00C40C2F"/>
    <w:rsid w:val="00C415AC"/>
    <w:rsid w:val="00C4297A"/>
    <w:rsid w:val="00C4360C"/>
    <w:rsid w:val="00C439B8"/>
    <w:rsid w:val="00C43A0B"/>
    <w:rsid w:val="00C43EDA"/>
    <w:rsid w:val="00C43FEC"/>
    <w:rsid w:val="00C4414C"/>
    <w:rsid w:val="00C45512"/>
    <w:rsid w:val="00C4602B"/>
    <w:rsid w:val="00C46564"/>
    <w:rsid w:val="00C46BFA"/>
    <w:rsid w:val="00C46DDF"/>
    <w:rsid w:val="00C500A1"/>
    <w:rsid w:val="00C50A02"/>
    <w:rsid w:val="00C51149"/>
    <w:rsid w:val="00C5117E"/>
    <w:rsid w:val="00C512D1"/>
    <w:rsid w:val="00C51856"/>
    <w:rsid w:val="00C51B04"/>
    <w:rsid w:val="00C51DB5"/>
    <w:rsid w:val="00C53CE9"/>
    <w:rsid w:val="00C5531B"/>
    <w:rsid w:val="00C55375"/>
    <w:rsid w:val="00C5570F"/>
    <w:rsid w:val="00C5586E"/>
    <w:rsid w:val="00C56C98"/>
    <w:rsid w:val="00C56DE1"/>
    <w:rsid w:val="00C56DEE"/>
    <w:rsid w:val="00C57120"/>
    <w:rsid w:val="00C571D5"/>
    <w:rsid w:val="00C575D4"/>
    <w:rsid w:val="00C57612"/>
    <w:rsid w:val="00C60CB2"/>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CB9"/>
    <w:rsid w:val="00C95853"/>
    <w:rsid w:val="00C95C2F"/>
    <w:rsid w:val="00C95F87"/>
    <w:rsid w:val="00C96035"/>
    <w:rsid w:val="00C968EF"/>
    <w:rsid w:val="00C972CE"/>
    <w:rsid w:val="00CA0492"/>
    <w:rsid w:val="00CA05B0"/>
    <w:rsid w:val="00CA0632"/>
    <w:rsid w:val="00CA0A04"/>
    <w:rsid w:val="00CA2528"/>
    <w:rsid w:val="00CA3CAB"/>
    <w:rsid w:val="00CA3FC0"/>
    <w:rsid w:val="00CA5685"/>
    <w:rsid w:val="00CA6A2E"/>
    <w:rsid w:val="00CA6B56"/>
    <w:rsid w:val="00CA7D3E"/>
    <w:rsid w:val="00CB0317"/>
    <w:rsid w:val="00CB0662"/>
    <w:rsid w:val="00CB0A82"/>
    <w:rsid w:val="00CB0F2F"/>
    <w:rsid w:val="00CB0F76"/>
    <w:rsid w:val="00CB12F8"/>
    <w:rsid w:val="00CB1556"/>
    <w:rsid w:val="00CB2913"/>
    <w:rsid w:val="00CB3970"/>
    <w:rsid w:val="00CB42B9"/>
    <w:rsid w:val="00CB4550"/>
    <w:rsid w:val="00CB4F39"/>
    <w:rsid w:val="00CB52A4"/>
    <w:rsid w:val="00CB537C"/>
    <w:rsid w:val="00CB5A26"/>
    <w:rsid w:val="00CB645B"/>
    <w:rsid w:val="00CB65DB"/>
    <w:rsid w:val="00CB6A93"/>
    <w:rsid w:val="00CB6C79"/>
    <w:rsid w:val="00CB77C3"/>
    <w:rsid w:val="00CB7E9C"/>
    <w:rsid w:val="00CC0072"/>
    <w:rsid w:val="00CC027A"/>
    <w:rsid w:val="00CC0915"/>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4E1"/>
    <w:rsid w:val="00CD66BA"/>
    <w:rsid w:val="00CD68D5"/>
    <w:rsid w:val="00CD699D"/>
    <w:rsid w:val="00CD6BA3"/>
    <w:rsid w:val="00CD70DB"/>
    <w:rsid w:val="00CD7544"/>
    <w:rsid w:val="00CD78D4"/>
    <w:rsid w:val="00CE0697"/>
    <w:rsid w:val="00CE14CB"/>
    <w:rsid w:val="00CE2E2E"/>
    <w:rsid w:val="00CE3A51"/>
    <w:rsid w:val="00CE41F9"/>
    <w:rsid w:val="00CE59F6"/>
    <w:rsid w:val="00CE66CD"/>
    <w:rsid w:val="00CE6BA9"/>
    <w:rsid w:val="00CE71C3"/>
    <w:rsid w:val="00CE727A"/>
    <w:rsid w:val="00CF029C"/>
    <w:rsid w:val="00CF0AF0"/>
    <w:rsid w:val="00CF157E"/>
    <w:rsid w:val="00CF1631"/>
    <w:rsid w:val="00CF1834"/>
    <w:rsid w:val="00CF1AAA"/>
    <w:rsid w:val="00CF1EC2"/>
    <w:rsid w:val="00CF2ACF"/>
    <w:rsid w:val="00CF345B"/>
    <w:rsid w:val="00CF475F"/>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F01"/>
    <w:rsid w:val="00D04F8B"/>
    <w:rsid w:val="00D054EF"/>
    <w:rsid w:val="00D05637"/>
    <w:rsid w:val="00D05BA9"/>
    <w:rsid w:val="00D05EB1"/>
    <w:rsid w:val="00D0650B"/>
    <w:rsid w:val="00D068AA"/>
    <w:rsid w:val="00D06E71"/>
    <w:rsid w:val="00D06E9C"/>
    <w:rsid w:val="00D0714B"/>
    <w:rsid w:val="00D0764E"/>
    <w:rsid w:val="00D07D82"/>
    <w:rsid w:val="00D10327"/>
    <w:rsid w:val="00D103C9"/>
    <w:rsid w:val="00D1079C"/>
    <w:rsid w:val="00D10BE1"/>
    <w:rsid w:val="00D11FE3"/>
    <w:rsid w:val="00D12393"/>
    <w:rsid w:val="00D12945"/>
    <w:rsid w:val="00D12CC0"/>
    <w:rsid w:val="00D12DA1"/>
    <w:rsid w:val="00D130C0"/>
    <w:rsid w:val="00D1343A"/>
    <w:rsid w:val="00D13D50"/>
    <w:rsid w:val="00D14101"/>
    <w:rsid w:val="00D144D8"/>
    <w:rsid w:val="00D14919"/>
    <w:rsid w:val="00D14E25"/>
    <w:rsid w:val="00D15470"/>
    <w:rsid w:val="00D15AE3"/>
    <w:rsid w:val="00D160C4"/>
    <w:rsid w:val="00D165D8"/>
    <w:rsid w:val="00D1724E"/>
    <w:rsid w:val="00D17C26"/>
    <w:rsid w:val="00D17E08"/>
    <w:rsid w:val="00D206F6"/>
    <w:rsid w:val="00D20FD1"/>
    <w:rsid w:val="00D214D4"/>
    <w:rsid w:val="00D21AAA"/>
    <w:rsid w:val="00D21E6F"/>
    <w:rsid w:val="00D2218A"/>
    <w:rsid w:val="00D22B13"/>
    <w:rsid w:val="00D2371E"/>
    <w:rsid w:val="00D237E0"/>
    <w:rsid w:val="00D23A17"/>
    <w:rsid w:val="00D25676"/>
    <w:rsid w:val="00D2579F"/>
    <w:rsid w:val="00D2580E"/>
    <w:rsid w:val="00D265A7"/>
    <w:rsid w:val="00D2690C"/>
    <w:rsid w:val="00D27129"/>
    <w:rsid w:val="00D279E7"/>
    <w:rsid w:val="00D27F75"/>
    <w:rsid w:val="00D3046D"/>
    <w:rsid w:val="00D30497"/>
    <w:rsid w:val="00D30C4D"/>
    <w:rsid w:val="00D30F5F"/>
    <w:rsid w:val="00D31243"/>
    <w:rsid w:val="00D316D9"/>
    <w:rsid w:val="00D31B07"/>
    <w:rsid w:val="00D31B9D"/>
    <w:rsid w:val="00D3272E"/>
    <w:rsid w:val="00D32D38"/>
    <w:rsid w:val="00D32FA0"/>
    <w:rsid w:val="00D33112"/>
    <w:rsid w:val="00D331CB"/>
    <w:rsid w:val="00D3451E"/>
    <w:rsid w:val="00D3497A"/>
    <w:rsid w:val="00D35F2F"/>
    <w:rsid w:val="00D35FC6"/>
    <w:rsid w:val="00D36BB8"/>
    <w:rsid w:val="00D3756D"/>
    <w:rsid w:val="00D377D4"/>
    <w:rsid w:val="00D401A1"/>
    <w:rsid w:val="00D40217"/>
    <w:rsid w:val="00D40385"/>
    <w:rsid w:val="00D404CE"/>
    <w:rsid w:val="00D40E8F"/>
    <w:rsid w:val="00D412BF"/>
    <w:rsid w:val="00D417C6"/>
    <w:rsid w:val="00D417D0"/>
    <w:rsid w:val="00D42B0C"/>
    <w:rsid w:val="00D42D6E"/>
    <w:rsid w:val="00D43DEF"/>
    <w:rsid w:val="00D44259"/>
    <w:rsid w:val="00D45C61"/>
    <w:rsid w:val="00D45DDC"/>
    <w:rsid w:val="00D5064C"/>
    <w:rsid w:val="00D50C94"/>
    <w:rsid w:val="00D511E7"/>
    <w:rsid w:val="00D51372"/>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4F1C"/>
    <w:rsid w:val="00D6570C"/>
    <w:rsid w:val="00D659EA"/>
    <w:rsid w:val="00D65A89"/>
    <w:rsid w:val="00D65E85"/>
    <w:rsid w:val="00D6611C"/>
    <w:rsid w:val="00D671C7"/>
    <w:rsid w:val="00D675B0"/>
    <w:rsid w:val="00D675DE"/>
    <w:rsid w:val="00D678BB"/>
    <w:rsid w:val="00D67D81"/>
    <w:rsid w:val="00D70170"/>
    <w:rsid w:val="00D702E8"/>
    <w:rsid w:val="00D70552"/>
    <w:rsid w:val="00D70D42"/>
    <w:rsid w:val="00D71285"/>
    <w:rsid w:val="00D71ABC"/>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DDB"/>
    <w:rsid w:val="00D75E4B"/>
    <w:rsid w:val="00D774F4"/>
    <w:rsid w:val="00D77687"/>
    <w:rsid w:val="00D77AF6"/>
    <w:rsid w:val="00D804C5"/>
    <w:rsid w:val="00D8113F"/>
    <w:rsid w:val="00D815E6"/>
    <w:rsid w:val="00D81A28"/>
    <w:rsid w:val="00D81BDE"/>
    <w:rsid w:val="00D8201D"/>
    <w:rsid w:val="00D82B00"/>
    <w:rsid w:val="00D82B04"/>
    <w:rsid w:val="00D82BE4"/>
    <w:rsid w:val="00D82E05"/>
    <w:rsid w:val="00D83C0D"/>
    <w:rsid w:val="00D83C80"/>
    <w:rsid w:val="00D83F5B"/>
    <w:rsid w:val="00D85FDE"/>
    <w:rsid w:val="00D8665E"/>
    <w:rsid w:val="00D869C1"/>
    <w:rsid w:val="00D86EC6"/>
    <w:rsid w:val="00D87418"/>
    <w:rsid w:val="00D87A39"/>
    <w:rsid w:val="00D87FE6"/>
    <w:rsid w:val="00D90BC3"/>
    <w:rsid w:val="00D90C93"/>
    <w:rsid w:val="00D90DB9"/>
    <w:rsid w:val="00D91001"/>
    <w:rsid w:val="00D910FF"/>
    <w:rsid w:val="00D91337"/>
    <w:rsid w:val="00D915C9"/>
    <w:rsid w:val="00D918DA"/>
    <w:rsid w:val="00D9198F"/>
    <w:rsid w:val="00D92078"/>
    <w:rsid w:val="00D926F0"/>
    <w:rsid w:val="00D92A87"/>
    <w:rsid w:val="00D9384E"/>
    <w:rsid w:val="00D93AEE"/>
    <w:rsid w:val="00D9413E"/>
    <w:rsid w:val="00D94C8D"/>
    <w:rsid w:val="00D95F88"/>
    <w:rsid w:val="00D96698"/>
    <w:rsid w:val="00D96876"/>
    <w:rsid w:val="00D96940"/>
    <w:rsid w:val="00D96B12"/>
    <w:rsid w:val="00D96F59"/>
    <w:rsid w:val="00D9726C"/>
    <w:rsid w:val="00DA0175"/>
    <w:rsid w:val="00DA099C"/>
    <w:rsid w:val="00DA0F18"/>
    <w:rsid w:val="00DA1F05"/>
    <w:rsid w:val="00DA2125"/>
    <w:rsid w:val="00DA21EC"/>
    <w:rsid w:val="00DA24DE"/>
    <w:rsid w:val="00DA270C"/>
    <w:rsid w:val="00DA281F"/>
    <w:rsid w:val="00DA3C5B"/>
    <w:rsid w:val="00DA3D23"/>
    <w:rsid w:val="00DA4A61"/>
    <w:rsid w:val="00DA5AFE"/>
    <w:rsid w:val="00DA61AB"/>
    <w:rsid w:val="00DA61CD"/>
    <w:rsid w:val="00DA6EE2"/>
    <w:rsid w:val="00DA718A"/>
    <w:rsid w:val="00DA78CF"/>
    <w:rsid w:val="00DA78D5"/>
    <w:rsid w:val="00DA7A89"/>
    <w:rsid w:val="00DA7BF4"/>
    <w:rsid w:val="00DB052F"/>
    <w:rsid w:val="00DB14D3"/>
    <w:rsid w:val="00DB154B"/>
    <w:rsid w:val="00DB1BDC"/>
    <w:rsid w:val="00DB3490"/>
    <w:rsid w:val="00DB3593"/>
    <w:rsid w:val="00DB440B"/>
    <w:rsid w:val="00DB4426"/>
    <w:rsid w:val="00DB4522"/>
    <w:rsid w:val="00DB4B40"/>
    <w:rsid w:val="00DB4F12"/>
    <w:rsid w:val="00DB4F21"/>
    <w:rsid w:val="00DB4F42"/>
    <w:rsid w:val="00DB540C"/>
    <w:rsid w:val="00DB6F96"/>
    <w:rsid w:val="00DB71B9"/>
    <w:rsid w:val="00DB733F"/>
    <w:rsid w:val="00DB7662"/>
    <w:rsid w:val="00DB7E46"/>
    <w:rsid w:val="00DC1395"/>
    <w:rsid w:val="00DC203C"/>
    <w:rsid w:val="00DC32FC"/>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CFC"/>
    <w:rsid w:val="00DD09F2"/>
    <w:rsid w:val="00DD0DEE"/>
    <w:rsid w:val="00DD1205"/>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E0"/>
    <w:rsid w:val="00DE12F1"/>
    <w:rsid w:val="00DE1A9D"/>
    <w:rsid w:val="00DE1CB1"/>
    <w:rsid w:val="00DE2073"/>
    <w:rsid w:val="00DE30AC"/>
    <w:rsid w:val="00DE38D1"/>
    <w:rsid w:val="00DE4106"/>
    <w:rsid w:val="00DE466B"/>
    <w:rsid w:val="00DE48F4"/>
    <w:rsid w:val="00DE5563"/>
    <w:rsid w:val="00DE5C19"/>
    <w:rsid w:val="00DE5D48"/>
    <w:rsid w:val="00DE6E4D"/>
    <w:rsid w:val="00DE7498"/>
    <w:rsid w:val="00DE75EF"/>
    <w:rsid w:val="00DE7611"/>
    <w:rsid w:val="00DE7D19"/>
    <w:rsid w:val="00DF05A0"/>
    <w:rsid w:val="00DF1162"/>
    <w:rsid w:val="00DF1BA8"/>
    <w:rsid w:val="00DF1F63"/>
    <w:rsid w:val="00DF28F2"/>
    <w:rsid w:val="00DF2BFF"/>
    <w:rsid w:val="00DF339B"/>
    <w:rsid w:val="00DF3798"/>
    <w:rsid w:val="00DF393E"/>
    <w:rsid w:val="00DF4FF1"/>
    <w:rsid w:val="00DF56A3"/>
    <w:rsid w:val="00DF5B33"/>
    <w:rsid w:val="00DF6FD2"/>
    <w:rsid w:val="00DF72EF"/>
    <w:rsid w:val="00DF743D"/>
    <w:rsid w:val="00DF7724"/>
    <w:rsid w:val="00E000D8"/>
    <w:rsid w:val="00E00C1E"/>
    <w:rsid w:val="00E00F5F"/>
    <w:rsid w:val="00E010E6"/>
    <w:rsid w:val="00E01377"/>
    <w:rsid w:val="00E014E7"/>
    <w:rsid w:val="00E0232F"/>
    <w:rsid w:val="00E026A9"/>
    <w:rsid w:val="00E0356F"/>
    <w:rsid w:val="00E03B42"/>
    <w:rsid w:val="00E03C10"/>
    <w:rsid w:val="00E0479F"/>
    <w:rsid w:val="00E04816"/>
    <w:rsid w:val="00E04982"/>
    <w:rsid w:val="00E04D6A"/>
    <w:rsid w:val="00E058DB"/>
    <w:rsid w:val="00E05950"/>
    <w:rsid w:val="00E05CD4"/>
    <w:rsid w:val="00E05DE8"/>
    <w:rsid w:val="00E06100"/>
    <w:rsid w:val="00E0614E"/>
    <w:rsid w:val="00E06E97"/>
    <w:rsid w:val="00E07B8F"/>
    <w:rsid w:val="00E105CE"/>
    <w:rsid w:val="00E10712"/>
    <w:rsid w:val="00E10DD1"/>
    <w:rsid w:val="00E1224C"/>
    <w:rsid w:val="00E1254C"/>
    <w:rsid w:val="00E12BDF"/>
    <w:rsid w:val="00E13326"/>
    <w:rsid w:val="00E13D07"/>
    <w:rsid w:val="00E14356"/>
    <w:rsid w:val="00E14961"/>
    <w:rsid w:val="00E14D76"/>
    <w:rsid w:val="00E15183"/>
    <w:rsid w:val="00E15D6C"/>
    <w:rsid w:val="00E1720B"/>
    <w:rsid w:val="00E1775C"/>
    <w:rsid w:val="00E203DE"/>
    <w:rsid w:val="00E20CE7"/>
    <w:rsid w:val="00E217B1"/>
    <w:rsid w:val="00E222FA"/>
    <w:rsid w:val="00E229CE"/>
    <w:rsid w:val="00E22B4A"/>
    <w:rsid w:val="00E2449B"/>
    <w:rsid w:val="00E24A62"/>
    <w:rsid w:val="00E24F52"/>
    <w:rsid w:val="00E255CC"/>
    <w:rsid w:val="00E25636"/>
    <w:rsid w:val="00E25755"/>
    <w:rsid w:val="00E25F90"/>
    <w:rsid w:val="00E266DD"/>
    <w:rsid w:val="00E26D2E"/>
    <w:rsid w:val="00E279B2"/>
    <w:rsid w:val="00E303C0"/>
    <w:rsid w:val="00E3055B"/>
    <w:rsid w:val="00E31687"/>
    <w:rsid w:val="00E31699"/>
    <w:rsid w:val="00E31761"/>
    <w:rsid w:val="00E31812"/>
    <w:rsid w:val="00E31889"/>
    <w:rsid w:val="00E31CE7"/>
    <w:rsid w:val="00E333D5"/>
    <w:rsid w:val="00E3394F"/>
    <w:rsid w:val="00E33A0B"/>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208F"/>
    <w:rsid w:val="00E42E94"/>
    <w:rsid w:val="00E43006"/>
    <w:rsid w:val="00E4312A"/>
    <w:rsid w:val="00E4331B"/>
    <w:rsid w:val="00E43551"/>
    <w:rsid w:val="00E437FA"/>
    <w:rsid w:val="00E45A2C"/>
    <w:rsid w:val="00E46A6B"/>
    <w:rsid w:val="00E46A9C"/>
    <w:rsid w:val="00E47DB1"/>
    <w:rsid w:val="00E50BDD"/>
    <w:rsid w:val="00E510CF"/>
    <w:rsid w:val="00E513D7"/>
    <w:rsid w:val="00E519FE"/>
    <w:rsid w:val="00E5206C"/>
    <w:rsid w:val="00E52AAB"/>
    <w:rsid w:val="00E5448E"/>
    <w:rsid w:val="00E54E0D"/>
    <w:rsid w:val="00E55247"/>
    <w:rsid w:val="00E558E5"/>
    <w:rsid w:val="00E55B3C"/>
    <w:rsid w:val="00E56795"/>
    <w:rsid w:val="00E57932"/>
    <w:rsid w:val="00E606C4"/>
    <w:rsid w:val="00E60811"/>
    <w:rsid w:val="00E60AB8"/>
    <w:rsid w:val="00E6103E"/>
    <w:rsid w:val="00E6185F"/>
    <w:rsid w:val="00E61D32"/>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5F7"/>
    <w:rsid w:val="00E726F2"/>
    <w:rsid w:val="00E728E2"/>
    <w:rsid w:val="00E738FA"/>
    <w:rsid w:val="00E739B6"/>
    <w:rsid w:val="00E74A2B"/>
    <w:rsid w:val="00E75667"/>
    <w:rsid w:val="00E756D3"/>
    <w:rsid w:val="00E75A5A"/>
    <w:rsid w:val="00E76004"/>
    <w:rsid w:val="00E7608F"/>
    <w:rsid w:val="00E760D7"/>
    <w:rsid w:val="00E769CC"/>
    <w:rsid w:val="00E76E26"/>
    <w:rsid w:val="00E77124"/>
    <w:rsid w:val="00E77341"/>
    <w:rsid w:val="00E7783E"/>
    <w:rsid w:val="00E778B8"/>
    <w:rsid w:val="00E801C7"/>
    <w:rsid w:val="00E8062F"/>
    <w:rsid w:val="00E80AF8"/>
    <w:rsid w:val="00E80BED"/>
    <w:rsid w:val="00E816E8"/>
    <w:rsid w:val="00E82592"/>
    <w:rsid w:val="00E825ED"/>
    <w:rsid w:val="00E827BB"/>
    <w:rsid w:val="00E82D24"/>
    <w:rsid w:val="00E8357D"/>
    <w:rsid w:val="00E83C4F"/>
    <w:rsid w:val="00E84212"/>
    <w:rsid w:val="00E84C04"/>
    <w:rsid w:val="00E84F72"/>
    <w:rsid w:val="00E850D4"/>
    <w:rsid w:val="00E856A2"/>
    <w:rsid w:val="00E8572B"/>
    <w:rsid w:val="00E8575B"/>
    <w:rsid w:val="00E85929"/>
    <w:rsid w:val="00E85AD2"/>
    <w:rsid w:val="00E86976"/>
    <w:rsid w:val="00E87A37"/>
    <w:rsid w:val="00E87CF7"/>
    <w:rsid w:val="00E9036E"/>
    <w:rsid w:val="00E9078A"/>
    <w:rsid w:val="00E912FD"/>
    <w:rsid w:val="00E91B26"/>
    <w:rsid w:val="00E92C6E"/>
    <w:rsid w:val="00E92D0B"/>
    <w:rsid w:val="00E92FFF"/>
    <w:rsid w:val="00E93195"/>
    <w:rsid w:val="00E9391C"/>
    <w:rsid w:val="00E93D05"/>
    <w:rsid w:val="00E951D8"/>
    <w:rsid w:val="00E95C2A"/>
    <w:rsid w:val="00E961CB"/>
    <w:rsid w:val="00E963BC"/>
    <w:rsid w:val="00E966A6"/>
    <w:rsid w:val="00E96E91"/>
    <w:rsid w:val="00E9751D"/>
    <w:rsid w:val="00E97DC6"/>
    <w:rsid w:val="00E97F7A"/>
    <w:rsid w:val="00EA0010"/>
    <w:rsid w:val="00EA0143"/>
    <w:rsid w:val="00EA089B"/>
    <w:rsid w:val="00EA1ACC"/>
    <w:rsid w:val="00EA23E8"/>
    <w:rsid w:val="00EA2E21"/>
    <w:rsid w:val="00EA2EAA"/>
    <w:rsid w:val="00EA380C"/>
    <w:rsid w:val="00EA613D"/>
    <w:rsid w:val="00EA6744"/>
    <w:rsid w:val="00EA6768"/>
    <w:rsid w:val="00EA7308"/>
    <w:rsid w:val="00EA7474"/>
    <w:rsid w:val="00EA7C70"/>
    <w:rsid w:val="00EA7F30"/>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54AB"/>
    <w:rsid w:val="00EB6257"/>
    <w:rsid w:val="00EB68E6"/>
    <w:rsid w:val="00EB6AE9"/>
    <w:rsid w:val="00EB6B2D"/>
    <w:rsid w:val="00EB71C9"/>
    <w:rsid w:val="00EB763E"/>
    <w:rsid w:val="00EB7659"/>
    <w:rsid w:val="00EB7B67"/>
    <w:rsid w:val="00EC07F1"/>
    <w:rsid w:val="00EC1E8A"/>
    <w:rsid w:val="00EC328C"/>
    <w:rsid w:val="00EC32F5"/>
    <w:rsid w:val="00EC3852"/>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3692"/>
    <w:rsid w:val="00ED4A77"/>
    <w:rsid w:val="00ED4B6E"/>
    <w:rsid w:val="00ED5981"/>
    <w:rsid w:val="00ED613A"/>
    <w:rsid w:val="00ED6514"/>
    <w:rsid w:val="00ED66B2"/>
    <w:rsid w:val="00ED71BA"/>
    <w:rsid w:val="00ED728F"/>
    <w:rsid w:val="00ED73A1"/>
    <w:rsid w:val="00ED7CA2"/>
    <w:rsid w:val="00EE04F9"/>
    <w:rsid w:val="00EE05E0"/>
    <w:rsid w:val="00EE13DA"/>
    <w:rsid w:val="00EE1595"/>
    <w:rsid w:val="00EE1E71"/>
    <w:rsid w:val="00EE2087"/>
    <w:rsid w:val="00EE20C2"/>
    <w:rsid w:val="00EE2A9D"/>
    <w:rsid w:val="00EE3384"/>
    <w:rsid w:val="00EE499F"/>
    <w:rsid w:val="00EE56E2"/>
    <w:rsid w:val="00EE5FCD"/>
    <w:rsid w:val="00EE63BF"/>
    <w:rsid w:val="00EE6D45"/>
    <w:rsid w:val="00EE6E89"/>
    <w:rsid w:val="00EF0D4B"/>
    <w:rsid w:val="00EF0FE6"/>
    <w:rsid w:val="00EF1130"/>
    <w:rsid w:val="00EF1432"/>
    <w:rsid w:val="00EF1511"/>
    <w:rsid w:val="00EF1F01"/>
    <w:rsid w:val="00EF2C39"/>
    <w:rsid w:val="00EF2C5F"/>
    <w:rsid w:val="00EF3811"/>
    <w:rsid w:val="00EF3AC4"/>
    <w:rsid w:val="00EF3FF9"/>
    <w:rsid w:val="00EF41AF"/>
    <w:rsid w:val="00EF4B87"/>
    <w:rsid w:val="00EF4DB4"/>
    <w:rsid w:val="00EF50D5"/>
    <w:rsid w:val="00EF5234"/>
    <w:rsid w:val="00EF55E9"/>
    <w:rsid w:val="00EF5B41"/>
    <w:rsid w:val="00EF611C"/>
    <w:rsid w:val="00EF625F"/>
    <w:rsid w:val="00EF62C0"/>
    <w:rsid w:val="00EF6D5A"/>
    <w:rsid w:val="00EF71E6"/>
    <w:rsid w:val="00F0058A"/>
    <w:rsid w:val="00F00630"/>
    <w:rsid w:val="00F00922"/>
    <w:rsid w:val="00F00924"/>
    <w:rsid w:val="00F0187E"/>
    <w:rsid w:val="00F01BE6"/>
    <w:rsid w:val="00F01F75"/>
    <w:rsid w:val="00F0217A"/>
    <w:rsid w:val="00F026D3"/>
    <w:rsid w:val="00F027E8"/>
    <w:rsid w:val="00F03395"/>
    <w:rsid w:val="00F034E6"/>
    <w:rsid w:val="00F03E4C"/>
    <w:rsid w:val="00F04D19"/>
    <w:rsid w:val="00F050A3"/>
    <w:rsid w:val="00F06340"/>
    <w:rsid w:val="00F0665D"/>
    <w:rsid w:val="00F06D42"/>
    <w:rsid w:val="00F06D97"/>
    <w:rsid w:val="00F07134"/>
    <w:rsid w:val="00F0724D"/>
    <w:rsid w:val="00F07378"/>
    <w:rsid w:val="00F10B81"/>
    <w:rsid w:val="00F10BC9"/>
    <w:rsid w:val="00F11078"/>
    <w:rsid w:val="00F113C9"/>
    <w:rsid w:val="00F11C01"/>
    <w:rsid w:val="00F11D80"/>
    <w:rsid w:val="00F1360D"/>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13D8"/>
    <w:rsid w:val="00F21A5D"/>
    <w:rsid w:val="00F21C13"/>
    <w:rsid w:val="00F22362"/>
    <w:rsid w:val="00F22796"/>
    <w:rsid w:val="00F2296A"/>
    <w:rsid w:val="00F234A4"/>
    <w:rsid w:val="00F2363A"/>
    <w:rsid w:val="00F238F7"/>
    <w:rsid w:val="00F23BA0"/>
    <w:rsid w:val="00F2420C"/>
    <w:rsid w:val="00F24C28"/>
    <w:rsid w:val="00F254C4"/>
    <w:rsid w:val="00F25641"/>
    <w:rsid w:val="00F256D8"/>
    <w:rsid w:val="00F25824"/>
    <w:rsid w:val="00F25E8C"/>
    <w:rsid w:val="00F26065"/>
    <w:rsid w:val="00F266E3"/>
    <w:rsid w:val="00F2689C"/>
    <w:rsid w:val="00F27323"/>
    <w:rsid w:val="00F27E44"/>
    <w:rsid w:val="00F30313"/>
    <w:rsid w:val="00F303BC"/>
    <w:rsid w:val="00F30472"/>
    <w:rsid w:val="00F31052"/>
    <w:rsid w:val="00F31068"/>
    <w:rsid w:val="00F318A1"/>
    <w:rsid w:val="00F31CF5"/>
    <w:rsid w:val="00F3265C"/>
    <w:rsid w:val="00F32C4A"/>
    <w:rsid w:val="00F33262"/>
    <w:rsid w:val="00F343EE"/>
    <w:rsid w:val="00F353F4"/>
    <w:rsid w:val="00F35494"/>
    <w:rsid w:val="00F35607"/>
    <w:rsid w:val="00F359AB"/>
    <w:rsid w:val="00F35DBA"/>
    <w:rsid w:val="00F3619D"/>
    <w:rsid w:val="00F36DDE"/>
    <w:rsid w:val="00F3722A"/>
    <w:rsid w:val="00F37366"/>
    <w:rsid w:val="00F37C99"/>
    <w:rsid w:val="00F37FCC"/>
    <w:rsid w:val="00F419B8"/>
    <w:rsid w:val="00F41C0F"/>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52D"/>
    <w:rsid w:val="00F51A82"/>
    <w:rsid w:val="00F51B78"/>
    <w:rsid w:val="00F51BDD"/>
    <w:rsid w:val="00F52065"/>
    <w:rsid w:val="00F521CE"/>
    <w:rsid w:val="00F5253E"/>
    <w:rsid w:val="00F5254B"/>
    <w:rsid w:val="00F52CB7"/>
    <w:rsid w:val="00F53A44"/>
    <w:rsid w:val="00F54E5E"/>
    <w:rsid w:val="00F551DB"/>
    <w:rsid w:val="00F55810"/>
    <w:rsid w:val="00F559BE"/>
    <w:rsid w:val="00F56F7E"/>
    <w:rsid w:val="00F56FEF"/>
    <w:rsid w:val="00F57521"/>
    <w:rsid w:val="00F60938"/>
    <w:rsid w:val="00F60C7E"/>
    <w:rsid w:val="00F60E0A"/>
    <w:rsid w:val="00F61606"/>
    <w:rsid w:val="00F61918"/>
    <w:rsid w:val="00F62151"/>
    <w:rsid w:val="00F62BA9"/>
    <w:rsid w:val="00F62CA8"/>
    <w:rsid w:val="00F62F92"/>
    <w:rsid w:val="00F630B4"/>
    <w:rsid w:val="00F635EF"/>
    <w:rsid w:val="00F63BF4"/>
    <w:rsid w:val="00F63C55"/>
    <w:rsid w:val="00F63C60"/>
    <w:rsid w:val="00F64991"/>
    <w:rsid w:val="00F65425"/>
    <w:rsid w:val="00F65BA9"/>
    <w:rsid w:val="00F65BC8"/>
    <w:rsid w:val="00F65EEA"/>
    <w:rsid w:val="00F66205"/>
    <w:rsid w:val="00F6630F"/>
    <w:rsid w:val="00F66419"/>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56E"/>
    <w:rsid w:val="00F805B7"/>
    <w:rsid w:val="00F810C1"/>
    <w:rsid w:val="00F81623"/>
    <w:rsid w:val="00F81D25"/>
    <w:rsid w:val="00F8245C"/>
    <w:rsid w:val="00F82928"/>
    <w:rsid w:val="00F829B9"/>
    <w:rsid w:val="00F83045"/>
    <w:rsid w:val="00F83615"/>
    <w:rsid w:val="00F83EC7"/>
    <w:rsid w:val="00F8421D"/>
    <w:rsid w:val="00F85329"/>
    <w:rsid w:val="00F85683"/>
    <w:rsid w:val="00F85841"/>
    <w:rsid w:val="00F86079"/>
    <w:rsid w:val="00F8610A"/>
    <w:rsid w:val="00F87282"/>
    <w:rsid w:val="00F878CD"/>
    <w:rsid w:val="00F87905"/>
    <w:rsid w:val="00F87A66"/>
    <w:rsid w:val="00F90C1F"/>
    <w:rsid w:val="00F912D9"/>
    <w:rsid w:val="00F91A44"/>
    <w:rsid w:val="00F91BFA"/>
    <w:rsid w:val="00F91F8F"/>
    <w:rsid w:val="00F9217B"/>
    <w:rsid w:val="00F934DD"/>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672F"/>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5B2"/>
    <w:rsid w:val="00FC08B3"/>
    <w:rsid w:val="00FC09D7"/>
    <w:rsid w:val="00FC0ABE"/>
    <w:rsid w:val="00FC1269"/>
    <w:rsid w:val="00FC22D0"/>
    <w:rsid w:val="00FC38D4"/>
    <w:rsid w:val="00FC391E"/>
    <w:rsid w:val="00FC39B3"/>
    <w:rsid w:val="00FC3BB7"/>
    <w:rsid w:val="00FC4345"/>
    <w:rsid w:val="00FC444A"/>
    <w:rsid w:val="00FC453D"/>
    <w:rsid w:val="00FC4A89"/>
    <w:rsid w:val="00FC5856"/>
    <w:rsid w:val="00FC619B"/>
    <w:rsid w:val="00FC665F"/>
    <w:rsid w:val="00FC6C35"/>
    <w:rsid w:val="00FC6D59"/>
    <w:rsid w:val="00FC7561"/>
    <w:rsid w:val="00FC78F5"/>
    <w:rsid w:val="00FC7ACA"/>
    <w:rsid w:val="00FC7AD2"/>
    <w:rsid w:val="00FD10B3"/>
    <w:rsid w:val="00FD11C3"/>
    <w:rsid w:val="00FD154E"/>
    <w:rsid w:val="00FD24D7"/>
    <w:rsid w:val="00FD29CE"/>
    <w:rsid w:val="00FD3AE2"/>
    <w:rsid w:val="00FD3E41"/>
    <w:rsid w:val="00FD3EFA"/>
    <w:rsid w:val="00FD54A8"/>
    <w:rsid w:val="00FD5AE4"/>
    <w:rsid w:val="00FD5F25"/>
    <w:rsid w:val="00FD60BE"/>
    <w:rsid w:val="00FD6894"/>
    <w:rsid w:val="00FD6AF0"/>
    <w:rsid w:val="00FD704D"/>
    <w:rsid w:val="00FD74EF"/>
    <w:rsid w:val="00FD79B8"/>
    <w:rsid w:val="00FD79F6"/>
    <w:rsid w:val="00FE033F"/>
    <w:rsid w:val="00FE07A8"/>
    <w:rsid w:val="00FE0AD1"/>
    <w:rsid w:val="00FE0CC0"/>
    <w:rsid w:val="00FE1852"/>
    <w:rsid w:val="00FE1963"/>
    <w:rsid w:val="00FE1981"/>
    <w:rsid w:val="00FE1BF1"/>
    <w:rsid w:val="00FE1DE4"/>
    <w:rsid w:val="00FE33DB"/>
    <w:rsid w:val="00FE33F5"/>
    <w:rsid w:val="00FE352A"/>
    <w:rsid w:val="00FE37DD"/>
    <w:rsid w:val="00FE3C31"/>
    <w:rsid w:val="00FE4015"/>
    <w:rsid w:val="00FE44F5"/>
    <w:rsid w:val="00FE4783"/>
    <w:rsid w:val="00FE480D"/>
    <w:rsid w:val="00FE4ACC"/>
    <w:rsid w:val="00FE4F80"/>
    <w:rsid w:val="00FE570E"/>
    <w:rsid w:val="00FE6870"/>
    <w:rsid w:val="00FE713E"/>
    <w:rsid w:val="00FE7877"/>
    <w:rsid w:val="00FE7DD1"/>
    <w:rsid w:val="00FF0B4F"/>
    <w:rsid w:val="00FF0F58"/>
    <w:rsid w:val="00FF183C"/>
    <w:rsid w:val="00FF1A06"/>
    <w:rsid w:val="00FF1AD3"/>
    <w:rsid w:val="00FF1B46"/>
    <w:rsid w:val="00FF219D"/>
    <w:rsid w:val="00FF2A7B"/>
    <w:rsid w:val="00FF3D2B"/>
    <w:rsid w:val="00FF49B4"/>
    <w:rsid w:val="00FF49F4"/>
    <w:rsid w:val="00FF5C6A"/>
    <w:rsid w:val="00FF651D"/>
    <w:rsid w:val="00FF6843"/>
    <w:rsid w:val="00FF6C25"/>
    <w:rsid w:val="010651D9"/>
    <w:rsid w:val="010A3B4F"/>
    <w:rsid w:val="011F6449"/>
    <w:rsid w:val="01236AFB"/>
    <w:rsid w:val="018F6BFC"/>
    <w:rsid w:val="019F7441"/>
    <w:rsid w:val="01B37585"/>
    <w:rsid w:val="01D55165"/>
    <w:rsid w:val="01DF6BF8"/>
    <w:rsid w:val="01EC2C57"/>
    <w:rsid w:val="025F0711"/>
    <w:rsid w:val="026B2E25"/>
    <w:rsid w:val="02824D4D"/>
    <w:rsid w:val="02DC4B10"/>
    <w:rsid w:val="02DD76CE"/>
    <w:rsid w:val="02F36323"/>
    <w:rsid w:val="02F4124E"/>
    <w:rsid w:val="02F5619C"/>
    <w:rsid w:val="0326446A"/>
    <w:rsid w:val="032D5555"/>
    <w:rsid w:val="036634D2"/>
    <w:rsid w:val="03DD35E4"/>
    <w:rsid w:val="04076900"/>
    <w:rsid w:val="041A5A3B"/>
    <w:rsid w:val="042311BA"/>
    <w:rsid w:val="042B157A"/>
    <w:rsid w:val="048F763B"/>
    <w:rsid w:val="049F330E"/>
    <w:rsid w:val="04AA775C"/>
    <w:rsid w:val="04AF1889"/>
    <w:rsid w:val="04F66F48"/>
    <w:rsid w:val="05251E14"/>
    <w:rsid w:val="057D3857"/>
    <w:rsid w:val="05A16594"/>
    <w:rsid w:val="05A7762D"/>
    <w:rsid w:val="060E5941"/>
    <w:rsid w:val="06110FAF"/>
    <w:rsid w:val="06493CA7"/>
    <w:rsid w:val="065A6178"/>
    <w:rsid w:val="066F1CF3"/>
    <w:rsid w:val="067508F8"/>
    <w:rsid w:val="06930BB8"/>
    <w:rsid w:val="069D5195"/>
    <w:rsid w:val="06E15F8D"/>
    <w:rsid w:val="07245D42"/>
    <w:rsid w:val="07264C62"/>
    <w:rsid w:val="07531D16"/>
    <w:rsid w:val="0779354C"/>
    <w:rsid w:val="079C1EB4"/>
    <w:rsid w:val="08061376"/>
    <w:rsid w:val="08277847"/>
    <w:rsid w:val="08452D77"/>
    <w:rsid w:val="0857635D"/>
    <w:rsid w:val="086401F8"/>
    <w:rsid w:val="08751CAA"/>
    <w:rsid w:val="087E4C40"/>
    <w:rsid w:val="08A871D0"/>
    <w:rsid w:val="08AC6127"/>
    <w:rsid w:val="08D66AD6"/>
    <w:rsid w:val="08DA33A3"/>
    <w:rsid w:val="08E80F13"/>
    <w:rsid w:val="09335624"/>
    <w:rsid w:val="0944690F"/>
    <w:rsid w:val="09535675"/>
    <w:rsid w:val="095F057D"/>
    <w:rsid w:val="09642282"/>
    <w:rsid w:val="09733572"/>
    <w:rsid w:val="09772C16"/>
    <w:rsid w:val="098353B5"/>
    <w:rsid w:val="09A92330"/>
    <w:rsid w:val="09B06B87"/>
    <w:rsid w:val="09C13146"/>
    <w:rsid w:val="09E04166"/>
    <w:rsid w:val="09E7769D"/>
    <w:rsid w:val="09EB6B9E"/>
    <w:rsid w:val="0A0C0014"/>
    <w:rsid w:val="0A1C0718"/>
    <w:rsid w:val="0A2152C7"/>
    <w:rsid w:val="0A3E7710"/>
    <w:rsid w:val="0A4D7496"/>
    <w:rsid w:val="0A5B7E63"/>
    <w:rsid w:val="0A7974CB"/>
    <w:rsid w:val="0AA374A5"/>
    <w:rsid w:val="0AAB7649"/>
    <w:rsid w:val="0ABC5606"/>
    <w:rsid w:val="0B30404E"/>
    <w:rsid w:val="0B4C6C14"/>
    <w:rsid w:val="0B547599"/>
    <w:rsid w:val="0B631A88"/>
    <w:rsid w:val="0B683D45"/>
    <w:rsid w:val="0B751A52"/>
    <w:rsid w:val="0B7F3F11"/>
    <w:rsid w:val="0B884417"/>
    <w:rsid w:val="0BC562D8"/>
    <w:rsid w:val="0BF40511"/>
    <w:rsid w:val="0BF6188C"/>
    <w:rsid w:val="0BF73C91"/>
    <w:rsid w:val="0C170175"/>
    <w:rsid w:val="0C571A41"/>
    <w:rsid w:val="0C5C1171"/>
    <w:rsid w:val="0C5E1CBC"/>
    <w:rsid w:val="0C615B50"/>
    <w:rsid w:val="0C80540C"/>
    <w:rsid w:val="0C8445DA"/>
    <w:rsid w:val="0C87121B"/>
    <w:rsid w:val="0CC007F7"/>
    <w:rsid w:val="0CC617AC"/>
    <w:rsid w:val="0CE618DF"/>
    <w:rsid w:val="0CFE707A"/>
    <w:rsid w:val="0D063BDA"/>
    <w:rsid w:val="0D08375F"/>
    <w:rsid w:val="0D184CFB"/>
    <w:rsid w:val="0D4A7419"/>
    <w:rsid w:val="0D827401"/>
    <w:rsid w:val="0D84094E"/>
    <w:rsid w:val="0D8A00E9"/>
    <w:rsid w:val="0D8D589E"/>
    <w:rsid w:val="0DA01C73"/>
    <w:rsid w:val="0DD63300"/>
    <w:rsid w:val="0DF50604"/>
    <w:rsid w:val="0DF702FE"/>
    <w:rsid w:val="0E060E51"/>
    <w:rsid w:val="0E5604B2"/>
    <w:rsid w:val="0E6D5D79"/>
    <w:rsid w:val="0E9D0089"/>
    <w:rsid w:val="0EB803EE"/>
    <w:rsid w:val="0EF12EAF"/>
    <w:rsid w:val="0EF425D6"/>
    <w:rsid w:val="0EF94D4B"/>
    <w:rsid w:val="0F2938FA"/>
    <w:rsid w:val="0F4958DC"/>
    <w:rsid w:val="0F515DF7"/>
    <w:rsid w:val="0F596BA8"/>
    <w:rsid w:val="0F6248D2"/>
    <w:rsid w:val="0F693536"/>
    <w:rsid w:val="0F7B0511"/>
    <w:rsid w:val="0F7B76D9"/>
    <w:rsid w:val="0F816ACD"/>
    <w:rsid w:val="0F9832DB"/>
    <w:rsid w:val="0FBF3FD2"/>
    <w:rsid w:val="0FBF7FF3"/>
    <w:rsid w:val="10646583"/>
    <w:rsid w:val="107D4B15"/>
    <w:rsid w:val="10806817"/>
    <w:rsid w:val="108A3C80"/>
    <w:rsid w:val="10C26171"/>
    <w:rsid w:val="10F33360"/>
    <w:rsid w:val="10FC16EA"/>
    <w:rsid w:val="110F1D40"/>
    <w:rsid w:val="11213F0D"/>
    <w:rsid w:val="11266F33"/>
    <w:rsid w:val="114D24A9"/>
    <w:rsid w:val="118963A1"/>
    <w:rsid w:val="119B0774"/>
    <w:rsid w:val="11C6522A"/>
    <w:rsid w:val="11E104CC"/>
    <w:rsid w:val="11E20309"/>
    <w:rsid w:val="12255233"/>
    <w:rsid w:val="12411FD6"/>
    <w:rsid w:val="12530213"/>
    <w:rsid w:val="127723A9"/>
    <w:rsid w:val="12862074"/>
    <w:rsid w:val="12883966"/>
    <w:rsid w:val="129E45B4"/>
    <w:rsid w:val="12D81596"/>
    <w:rsid w:val="13072A44"/>
    <w:rsid w:val="13127ABE"/>
    <w:rsid w:val="133C587D"/>
    <w:rsid w:val="135F4BE2"/>
    <w:rsid w:val="139B1A0A"/>
    <w:rsid w:val="139D25C7"/>
    <w:rsid w:val="13A678ED"/>
    <w:rsid w:val="13AE31D9"/>
    <w:rsid w:val="13BF31F4"/>
    <w:rsid w:val="13BF3CE4"/>
    <w:rsid w:val="13F32902"/>
    <w:rsid w:val="141008D8"/>
    <w:rsid w:val="14125FE6"/>
    <w:rsid w:val="144D093D"/>
    <w:rsid w:val="146D271E"/>
    <w:rsid w:val="14982588"/>
    <w:rsid w:val="149A5AD9"/>
    <w:rsid w:val="14A7619D"/>
    <w:rsid w:val="14EA2A99"/>
    <w:rsid w:val="150536C3"/>
    <w:rsid w:val="150C1963"/>
    <w:rsid w:val="151447A0"/>
    <w:rsid w:val="152A4502"/>
    <w:rsid w:val="154716B1"/>
    <w:rsid w:val="154A6454"/>
    <w:rsid w:val="15762120"/>
    <w:rsid w:val="15E50ECA"/>
    <w:rsid w:val="16470769"/>
    <w:rsid w:val="166269A2"/>
    <w:rsid w:val="16781D82"/>
    <w:rsid w:val="16A8729C"/>
    <w:rsid w:val="16B33777"/>
    <w:rsid w:val="16B74615"/>
    <w:rsid w:val="16BC70A7"/>
    <w:rsid w:val="16C6339E"/>
    <w:rsid w:val="170379A8"/>
    <w:rsid w:val="1711641B"/>
    <w:rsid w:val="172F2D79"/>
    <w:rsid w:val="17557BEF"/>
    <w:rsid w:val="17D349C1"/>
    <w:rsid w:val="17EF1998"/>
    <w:rsid w:val="18216ACF"/>
    <w:rsid w:val="1830729E"/>
    <w:rsid w:val="1870062C"/>
    <w:rsid w:val="18817102"/>
    <w:rsid w:val="18830A15"/>
    <w:rsid w:val="18852B28"/>
    <w:rsid w:val="188B5321"/>
    <w:rsid w:val="18A40BC9"/>
    <w:rsid w:val="190716B8"/>
    <w:rsid w:val="192C06DB"/>
    <w:rsid w:val="193F08F1"/>
    <w:rsid w:val="197D7D98"/>
    <w:rsid w:val="19932372"/>
    <w:rsid w:val="19A20DD5"/>
    <w:rsid w:val="19AE03F1"/>
    <w:rsid w:val="19C01A32"/>
    <w:rsid w:val="19EA4D01"/>
    <w:rsid w:val="19EF2754"/>
    <w:rsid w:val="1A071A03"/>
    <w:rsid w:val="1A1F16AE"/>
    <w:rsid w:val="1A1F607F"/>
    <w:rsid w:val="1A3B5C77"/>
    <w:rsid w:val="1A593DF8"/>
    <w:rsid w:val="1A820E6B"/>
    <w:rsid w:val="1A984BAD"/>
    <w:rsid w:val="1AB8220E"/>
    <w:rsid w:val="1AE4166C"/>
    <w:rsid w:val="1AF06CFB"/>
    <w:rsid w:val="1AF11B8D"/>
    <w:rsid w:val="1AF75E81"/>
    <w:rsid w:val="1B11359C"/>
    <w:rsid w:val="1B2A271F"/>
    <w:rsid w:val="1B530544"/>
    <w:rsid w:val="1B713184"/>
    <w:rsid w:val="1B7551F8"/>
    <w:rsid w:val="1B8E24EE"/>
    <w:rsid w:val="1BA209CF"/>
    <w:rsid w:val="1BB4777D"/>
    <w:rsid w:val="1BD75AB8"/>
    <w:rsid w:val="1BEF152E"/>
    <w:rsid w:val="1C0459C2"/>
    <w:rsid w:val="1C1B3B4A"/>
    <w:rsid w:val="1C6B432E"/>
    <w:rsid w:val="1C88086E"/>
    <w:rsid w:val="1C93342E"/>
    <w:rsid w:val="1CEB111B"/>
    <w:rsid w:val="1D266CE1"/>
    <w:rsid w:val="1D3963AF"/>
    <w:rsid w:val="1D4B5483"/>
    <w:rsid w:val="1D6A673C"/>
    <w:rsid w:val="1D6C2D3D"/>
    <w:rsid w:val="1D6E4922"/>
    <w:rsid w:val="1D9247AE"/>
    <w:rsid w:val="1DB567EC"/>
    <w:rsid w:val="1DD8378D"/>
    <w:rsid w:val="1DF51A98"/>
    <w:rsid w:val="1E3D060F"/>
    <w:rsid w:val="1E3F7D2E"/>
    <w:rsid w:val="1E4134E4"/>
    <w:rsid w:val="1E5062B3"/>
    <w:rsid w:val="1E523514"/>
    <w:rsid w:val="1E714A66"/>
    <w:rsid w:val="1E7B3C38"/>
    <w:rsid w:val="1E7C2E6F"/>
    <w:rsid w:val="1E802593"/>
    <w:rsid w:val="1E8B6156"/>
    <w:rsid w:val="1EA703CC"/>
    <w:rsid w:val="1EB7330C"/>
    <w:rsid w:val="1F0A0FF3"/>
    <w:rsid w:val="1F5771FF"/>
    <w:rsid w:val="1F7A442E"/>
    <w:rsid w:val="1FB377EA"/>
    <w:rsid w:val="1FD52DD5"/>
    <w:rsid w:val="1FE77552"/>
    <w:rsid w:val="1FE868A9"/>
    <w:rsid w:val="20034907"/>
    <w:rsid w:val="20173E4B"/>
    <w:rsid w:val="20234AC9"/>
    <w:rsid w:val="204E48BC"/>
    <w:rsid w:val="208921B3"/>
    <w:rsid w:val="208B65E8"/>
    <w:rsid w:val="20973DEB"/>
    <w:rsid w:val="20B26522"/>
    <w:rsid w:val="20B44310"/>
    <w:rsid w:val="211116EB"/>
    <w:rsid w:val="21392181"/>
    <w:rsid w:val="213E2E90"/>
    <w:rsid w:val="214A5682"/>
    <w:rsid w:val="216133FC"/>
    <w:rsid w:val="21D56769"/>
    <w:rsid w:val="21E52EF3"/>
    <w:rsid w:val="21FB5D7B"/>
    <w:rsid w:val="22015E94"/>
    <w:rsid w:val="220B1C3D"/>
    <w:rsid w:val="221D1D20"/>
    <w:rsid w:val="22334A87"/>
    <w:rsid w:val="22BD7457"/>
    <w:rsid w:val="22BE6801"/>
    <w:rsid w:val="22E2034F"/>
    <w:rsid w:val="22E66E43"/>
    <w:rsid w:val="23057266"/>
    <w:rsid w:val="233500BF"/>
    <w:rsid w:val="23377FF7"/>
    <w:rsid w:val="236B425F"/>
    <w:rsid w:val="23836192"/>
    <w:rsid w:val="23901F29"/>
    <w:rsid w:val="239C0061"/>
    <w:rsid w:val="23B908A4"/>
    <w:rsid w:val="23E95BEF"/>
    <w:rsid w:val="23FD0064"/>
    <w:rsid w:val="242A0870"/>
    <w:rsid w:val="245375B0"/>
    <w:rsid w:val="24642C0A"/>
    <w:rsid w:val="24B22173"/>
    <w:rsid w:val="24B95AD9"/>
    <w:rsid w:val="24BE24DA"/>
    <w:rsid w:val="24CF5825"/>
    <w:rsid w:val="24D14224"/>
    <w:rsid w:val="24D663E6"/>
    <w:rsid w:val="24D77F2B"/>
    <w:rsid w:val="258B00E2"/>
    <w:rsid w:val="25A917A6"/>
    <w:rsid w:val="25BE27CC"/>
    <w:rsid w:val="25CA6060"/>
    <w:rsid w:val="25E93A58"/>
    <w:rsid w:val="25F74A5C"/>
    <w:rsid w:val="260E376E"/>
    <w:rsid w:val="2628662C"/>
    <w:rsid w:val="262D45DE"/>
    <w:rsid w:val="26871DC8"/>
    <w:rsid w:val="26911A38"/>
    <w:rsid w:val="26A53EF9"/>
    <w:rsid w:val="26A94201"/>
    <w:rsid w:val="26AC274F"/>
    <w:rsid w:val="27044A29"/>
    <w:rsid w:val="271D34C8"/>
    <w:rsid w:val="273D1DCC"/>
    <w:rsid w:val="27605C18"/>
    <w:rsid w:val="276142BF"/>
    <w:rsid w:val="27783712"/>
    <w:rsid w:val="27907362"/>
    <w:rsid w:val="279C2CF4"/>
    <w:rsid w:val="27CE2F98"/>
    <w:rsid w:val="27F806C6"/>
    <w:rsid w:val="28333E1D"/>
    <w:rsid w:val="28454BD6"/>
    <w:rsid w:val="28455253"/>
    <w:rsid w:val="28551971"/>
    <w:rsid w:val="285B1C53"/>
    <w:rsid w:val="289F7086"/>
    <w:rsid w:val="28C32028"/>
    <w:rsid w:val="28CC490F"/>
    <w:rsid w:val="28DE40AA"/>
    <w:rsid w:val="29345E77"/>
    <w:rsid w:val="294C65AD"/>
    <w:rsid w:val="29806583"/>
    <w:rsid w:val="298B3C4C"/>
    <w:rsid w:val="29BB32A5"/>
    <w:rsid w:val="29C410CB"/>
    <w:rsid w:val="29F26D24"/>
    <w:rsid w:val="2A0C1E3C"/>
    <w:rsid w:val="2A15033F"/>
    <w:rsid w:val="2A1662C1"/>
    <w:rsid w:val="2A1C7367"/>
    <w:rsid w:val="2A2815FA"/>
    <w:rsid w:val="2A6D6092"/>
    <w:rsid w:val="2A7D76B4"/>
    <w:rsid w:val="2AED28A3"/>
    <w:rsid w:val="2AFE23BA"/>
    <w:rsid w:val="2B437463"/>
    <w:rsid w:val="2B7807EE"/>
    <w:rsid w:val="2B963E33"/>
    <w:rsid w:val="2BA50BF7"/>
    <w:rsid w:val="2BBF00EC"/>
    <w:rsid w:val="2BC37CFD"/>
    <w:rsid w:val="2BD5237F"/>
    <w:rsid w:val="2BE536CE"/>
    <w:rsid w:val="2BE758D9"/>
    <w:rsid w:val="2C09049E"/>
    <w:rsid w:val="2C0A653C"/>
    <w:rsid w:val="2C1240C1"/>
    <w:rsid w:val="2C191F85"/>
    <w:rsid w:val="2C863E1B"/>
    <w:rsid w:val="2C9F4418"/>
    <w:rsid w:val="2CBE5812"/>
    <w:rsid w:val="2CE82D6F"/>
    <w:rsid w:val="2D112D75"/>
    <w:rsid w:val="2D200D0E"/>
    <w:rsid w:val="2D343236"/>
    <w:rsid w:val="2D410C84"/>
    <w:rsid w:val="2D964B2C"/>
    <w:rsid w:val="2DD15014"/>
    <w:rsid w:val="2DF72DE4"/>
    <w:rsid w:val="2E0220AF"/>
    <w:rsid w:val="2E136AA5"/>
    <w:rsid w:val="2E4B082A"/>
    <w:rsid w:val="2E5D4E86"/>
    <w:rsid w:val="2E5D790B"/>
    <w:rsid w:val="2E9A3C18"/>
    <w:rsid w:val="2EBB0FEE"/>
    <w:rsid w:val="2EC63002"/>
    <w:rsid w:val="2ED6380B"/>
    <w:rsid w:val="2F0A6B38"/>
    <w:rsid w:val="2F946CCB"/>
    <w:rsid w:val="2FD25781"/>
    <w:rsid w:val="2FDC745C"/>
    <w:rsid w:val="2FFD5E98"/>
    <w:rsid w:val="2FFD7934"/>
    <w:rsid w:val="306A22A0"/>
    <w:rsid w:val="30703D5A"/>
    <w:rsid w:val="30733ACD"/>
    <w:rsid w:val="308B1673"/>
    <w:rsid w:val="308C3862"/>
    <w:rsid w:val="309379D8"/>
    <w:rsid w:val="30A270F7"/>
    <w:rsid w:val="30BC248F"/>
    <w:rsid w:val="30DF1478"/>
    <w:rsid w:val="30EC586F"/>
    <w:rsid w:val="314550B7"/>
    <w:rsid w:val="31723B02"/>
    <w:rsid w:val="3190254F"/>
    <w:rsid w:val="319C6071"/>
    <w:rsid w:val="31AC537E"/>
    <w:rsid w:val="31E3679B"/>
    <w:rsid w:val="31E732FD"/>
    <w:rsid w:val="31ED6200"/>
    <w:rsid w:val="32224478"/>
    <w:rsid w:val="32517576"/>
    <w:rsid w:val="325D3E6B"/>
    <w:rsid w:val="32931F82"/>
    <w:rsid w:val="32BE5C2C"/>
    <w:rsid w:val="32FB6478"/>
    <w:rsid w:val="33263B3F"/>
    <w:rsid w:val="33525999"/>
    <w:rsid w:val="33574514"/>
    <w:rsid w:val="336963EB"/>
    <w:rsid w:val="33816EEB"/>
    <w:rsid w:val="33DB438A"/>
    <w:rsid w:val="33EB55CD"/>
    <w:rsid w:val="33EC4C02"/>
    <w:rsid w:val="340D2360"/>
    <w:rsid w:val="3410665D"/>
    <w:rsid w:val="3413348C"/>
    <w:rsid w:val="34211214"/>
    <w:rsid w:val="3425190B"/>
    <w:rsid w:val="342E63AB"/>
    <w:rsid w:val="344B4813"/>
    <w:rsid w:val="34617D71"/>
    <w:rsid w:val="34950E68"/>
    <w:rsid w:val="34986E94"/>
    <w:rsid w:val="34AF62C9"/>
    <w:rsid w:val="34CB4388"/>
    <w:rsid w:val="34FA6E12"/>
    <w:rsid w:val="35431A76"/>
    <w:rsid w:val="354D7158"/>
    <w:rsid w:val="358D5588"/>
    <w:rsid w:val="35D955CD"/>
    <w:rsid w:val="363A3B40"/>
    <w:rsid w:val="363F1E28"/>
    <w:rsid w:val="365302AE"/>
    <w:rsid w:val="36607A0A"/>
    <w:rsid w:val="366E227C"/>
    <w:rsid w:val="366F2E0D"/>
    <w:rsid w:val="367B6A5C"/>
    <w:rsid w:val="36A74ADA"/>
    <w:rsid w:val="36AD60D5"/>
    <w:rsid w:val="36B224F9"/>
    <w:rsid w:val="36EC0CC9"/>
    <w:rsid w:val="373F410B"/>
    <w:rsid w:val="37D609F4"/>
    <w:rsid w:val="37EE7094"/>
    <w:rsid w:val="37F35FE3"/>
    <w:rsid w:val="38296C89"/>
    <w:rsid w:val="383002EB"/>
    <w:rsid w:val="38586797"/>
    <w:rsid w:val="388E3950"/>
    <w:rsid w:val="38933405"/>
    <w:rsid w:val="38A97C29"/>
    <w:rsid w:val="38B35FE9"/>
    <w:rsid w:val="38BC0149"/>
    <w:rsid w:val="38C707C6"/>
    <w:rsid w:val="38D6761D"/>
    <w:rsid w:val="38D87D1C"/>
    <w:rsid w:val="38E35E43"/>
    <w:rsid w:val="38E737E5"/>
    <w:rsid w:val="39636459"/>
    <w:rsid w:val="396B7F6C"/>
    <w:rsid w:val="39700927"/>
    <w:rsid w:val="39B417A9"/>
    <w:rsid w:val="39FC5695"/>
    <w:rsid w:val="3A006D8E"/>
    <w:rsid w:val="3A3651E5"/>
    <w:rsid w:val="3A744481"/>
    <w:rsid w:val="3A8C7BEF"/>
    <w:rsid w:val="3A906246"/>
    <w:rsid w:val="3AB42A96"/>
    <w:rsid w:val="3AB962FE"/>
    <w:rsid w:val="3AD02B2B"/>
    <w:rsid w:val="3B2349B7"/>
    <w:rsid w:val="3B616CFF"/>
    <w:rsid w:val="3B6259F6"/>
    <w:rsid w:val="3B6A37B6"/>
    <w:rsid w:val="3B96683B"/>
    <w:rsid w:val="3B976654"/>
    <w:rsid w:val="3BC01EFC"/>
    <w:rsid w:val="3BCA786A"/>
    <w:rsid w:val="3BD31E2F"/>
    <w:rsid w:val="3BF15831"/>
    <w:rsid w:val="3C0F23C0"/>
    <w:rsid w:val="3C105946"/>
    <w:rsid w:val="3C471448"/>
    <w:rsid w:val="3C5F759A"/>
    <w:rsid w:val="3C6C525A"/>
    <w:rsid w:val="3CCE23CB"/>
    <w:rsid w:val="3CD17D17"/>
    <w:rsid w:val="3D3C7F39"/>
    <w:rsid w:val="3D440F09"/>
    <w:rsid w:val="3D4504A0"/>
    <w:rsid w:val="3D8734BB"/>
    <w:rsid w:val="3D9A11D4"/>
    <w:rsid w:val="3DA16D89"/>
    <w:rsid w:val="3DA364BE"/>
    <w:rsid w:val="3DE041CB"/>
    <w:rsid w:val="3E0D48F6"/>
    <w:rsid w:val="3E1868B4"/>
    <w:rsid w:val="3E194A8C"/>
    <w:rsid w:val="3E377251"/>
    <w:rsid w:val="3E42664B"/>
    <w:rsid w:val="3E5A7334"/>
    <w:rsid w:val="3E734A16"/>
    <w:rsid w:val="3E7B5D6B"/>
    <w:rsid w:val="3E843E66"/>
    <w:rsid w:val="3E8F51FE"/>
    <w:rsid w:val="3E926F87"/>
    <w:rsid w:val="3E9A59DE"/>
    <w:rsid w:val="3EAF4836"/>
    <w:rsid w:val="3EB017C6"/>
    <w:rsid w:val="3EB637AC"/>
    <w:rsid w:val="3EBE3EE3"/>
    <w:rsid w:val="3EC33DFA"/>
    <w:rsid w:val="3ECC05B1"/>
    <w:rsid w:val="3F060E16"/>
    <w:rsid w:val="3F1D1096"/>
    <w:rsid w:val="3F2F0234"/>
    <w:rsid w:val="3F6363FE"/>
    <w:rsid w:val="3F756B8F"/>
    <w:rsid w:val="3F95482B"/>
    <w:rsid w:val="3FD913D6"/>
    <w:rsid w:val="4019356B"/>
    <w:rsid w:val="40592157"/>
    <w:rsid w:val="405D772B"/>
    <w:rsid w:val="406E1CAE"/>
    <w:rsid w:val="40A0133A"/>
    <w:rsid w:val="40A67324"/>
    <w:rsid w:val="40C31A53"/>
    <w:rsid w:val="40C559FD"/>
    <w:rsid w:val="40DA0211"/>
    <w:rsid w:val="40FF545D"/>
    <w:rsid w:val="410067C8"/>
    <w:rsid w:val="41126768"/>
    <w:rsid w:val="41717932"/>
    <w:rsid w:val="418F0D2A"/>
    <w:rsid w:val="41D01505"/>
    <w:rsid w:val="42353B71"/>
    <w:rsid w:val="42474939"/>
    <w:rsid w:val="424C3C57"/>
    <w:rsid w:val="42613FF3"/>
    <w:rsid w:val="42660D96"/>
    <w:rsid w:val="428667D2"/>
    <w:rsid w:val="42CD1CE0"/>
    <w:rsid w:val="42D00689"/>
    <w:rsid w:val="42E1381E"/>
    <w:rsid w:val="42ED6459"/>
    <w:rsid w:val="42F55ED9"/>
    <w:rsid w:val="42FE58DD"/>
    <w:rsid w:val="43174B3D"/>
    <w:rsid w:val="433F49D0"/>
    <w:rsid w:val="434B790E"/>
    <w:rsid w:val="4360274F"/>
    <w:rsid w:val="43977AB6"/>
    <w:rsid w:val="43A3342B"/>
    <w:rsid w:val="43C77C27"/>
    <w:rsid w:val="43DE09EE"/>
    <w:rsid w:val="44002FAD"/>
    <w:rsid w:val="44014291"/>
    <w:rsid w:val="444638A6"/>
    <w:rsid w:val="449101DD"/>
    <w:rsid w:val="44A8434A"/>
    <w:rsid w:val="44DE1391"/>
    <w:rsid w:val="451B225C"/>
    <w:rsid w:val="452410C9"/>
    <w:rsid w:val="45317DFB"/>
    <w:rsid w:val="45542F83"/>
    <w:rsid w:val="456D3CE4"/>
    <w:rsid w:val="4579042C"/>
    <w:rsid w:val="457F0571"/>
    <w:rsid w:val="45851176"/>
    <w:rsid w:val="45C63B94"/>
    <w:rsid w:val="45F27C2F"/>
    <w:rsid w:val="46050DE5"/>
    <w:rsid w:val="460E7DA5"/>
    <w:rsid w:val="46422483"/>
    <w:rsid w:val="464E47CB"/>
    <w:rsid w:val="4654146C"/>
    <w:rsid w:val="4659254A"/>
    <w:rsid w:val="465B0637"/>
    <w:rsid w:val="465E3F0D"/>
    <w:rsid w:val="466A16E6"/>
    <w:rsid w:val="466F42A9"/>
    <w:rsid w:val="46893028"/>
    <w:rsid w:val="46893F2B"/>
    <w:rsid w:val="46C4686E"/>
    <w:rsid w:val="46CA5215"/>
    <w:rsid w:val="46E8620E"/>
    <w:rsid w:val="477B2502"/>
    <w:rsid w:val="477B778F"/>
    <w:rsid w:val="478203EC"/>
    <w:rsid w:val="47B025FA"/>
    <w:rsid w:val="4809698F"/>
    <w:rsid w:val="4811697D"/>
    <w:rsid w:val="487A3E25"/>
    <w:rsid w:val="488B5503"/>
    <w:rsid w:val="48937E21"/>
    <w:rsid w:val="489A0361"/>
    <w:rsid w:val="48B94FF3"/>
    <w:rsid w:val="48E37AAB"/>
    <w:rsid w:val="48FD4B4C"/>
    <w:rsid w:val="490A68E0"/>
    <w:rsid w:val="490B241B"/>
    <w:rsid w:val="491055FE"/>
    <w:rsid w:val="4938633B"/>
    <w:rsid w:val="495F5B3E"/>
    <w:rsid w:val="496F77D7"/>
    <w:rsid w:val="497654FD"/>
    <w:rsid w:val="49B64211"/>
    <w:rsid w:val="49CA5C64"/>
    <w:rsid w:val="49E56AF9"/>
    <w:rsid w:val="49F6167F"/>
    <w:rsid w:val="4A064FA0"/>
    <w:rsid w:val="4A16615C"/>
    <w:rsid w:val="4A4424D7"/>
    <w:rsid w:val="4AB82D0F"/>
    <w:rsid w:val="4AD103E9"/>
    <w:rsid w:val="4AEB7664"/>
    <w:rsid w:val="4AFD7C19"/>
    <w:rsid w:val="4B0567D1"/>
    <w:rsid w:val="4B236AAE"/>
    <w:rsid w:val="4B2B7BE8"/>
    <w:rsid w:val="4B6D2F19"/>
    <w:rsid w:val="4B707271"/>
    <w:rsid w:val="4B964232"/>
    <w:rsid w:val="4B9739F7"/>
    <w:rsid w:val="4BEE2503"/>
    <w:rsid w:val="4C245A30"/>
    <w:rsid w:val="4C573BEF"/>
    <w:rsid w:val="4C6C6DEE"/>
    <w:rsid w:val="4CAB10A5"/>
    <w:rsid w:val="4CB6685F"/>
    <w:rsid w:val="4CC367FE"/>
    <w:rsid w:val="4D077F3C"/>
    <w:rsid w:val="4D123355"/>
    <w:rsid w:val="4D2A3B31"/>
    <w:rsid w:val="4D2C525E"/>
    <w:rsid w:val="4D312C52"/>
    <w:rsid w:val="4D905305"/>
    <w:rsid w:val="4D964A72"/>
    <w:rsid w:val="4D9C1254"/>
    <w:rsid w:val="4E327A58"/>
    <w:rsid w:val="4E713D71"/>
    <w:rsid w:val="4E793892"/>
    <w:rsid w:val="4E800872"/>
    <w:rsid w:val="4E9D1306"/>
    <w:rsid w:val="4EC569ED"/>
    <w:rsid w:val="4ECF5E5B"/>
    <w:rsid w:val="4ED50EA1"/>
    <w:rsid w:val="4EEC050C"/>
    <w:rsid w:val="4F104EC3"/>
    <w:rsid w:val="4F354612"/>
    <w:rsid w:val="4F47354A"/>
    <w:rsid w:val="4F4B4B46"/>
    <w:rsid w:val="4F6C6B89"/>
    <w:rsid w:val="4F911C54"/>
    <w:rsid w:val="4FE625E0"/>
    <w:rsid w:val="4FFA01FA"/>
    <w:rsid w:val="5021480F"/>
    <w:rsid w:val="50962ECB"/>
    <w:rsid w:val="50A42E38"/>
    <w:rsid w:val="50A4577F"/>
    <w:rsid w:val="50B73D1F"/>
    <w:rsid w:val="50BD5BC9"/>
    <w:rsid w:val="50C11EEE"/>
    <w:rsid w:val="50E97CFC"/>
    <w:rsid w:val="50FA4028"/>
    <w:rsid w:val="510D65B7"/>
    <w:rsid w:val="511157AB"/>
    <w:rsid w:val="512B704B"/>
    <w:rsid w:val="5142540C"/>
    <w:rsid w:val="518832C8"/>
    <w:rsid w:val="519D3C50"/>
    <w:rsid w:val="51A0432A"/>
    <w:rsid w:val="51A86090"/>
    <w:rsid w:val="51B7396D"/>
    <w:rsid w:val="522E4CC3"/>
    <w:rsid w:val="52416EDB"/>
    <w:rsid w:val="5244713B"/>
    <w:rsid w:val="52615633"/>
    <w:rsid w:val="526F4DE4"/>
    <w:rsid w:val="527E5A0B"/>
    <w:rsid w:val="52977FD4"/>
    <w:rsid w:val="52A25790"/>
    <w:rsid w:val="52A96B6F"/>
    <w:rsid w:val="52B45975"/>
    <w:rsid w:val="52D94AA4"/>
    <w:rsid w:val="52EA3A62"/>
    <w:rsid w:val="52F50BB8"/>
    <w:rsid w:val="53097272"/>
    <w:rsid w:val="532145E9"/>
    <w:rsid w:val="532C5467"/>
    <w:rsid w:val="534B5F4C"/>
    <w:rsid w:val="53506C4D"/>
    <w:rsid w:val="53544462"/>
    <w:rsid w:val="5397158E"/>
    <w:rsid w:val="53E12A52"/>
    <w:rsid w:val="54013861"/>
    <w:rsid w:val="542A6089"/>
    <w:rsid w:val="54487265"/>
    <w:rsid w:val="54493DEA"/>
    <w:rsid w:val="544D6070"/>
    <w:rsid w:val="54605E1E"/>
    <w:rsid w:val="54B3506A"/>
    <w:rsid w:val="54CA0D16"/>
    <w:rsid w:val="54D42A9C"/>
    <w:rsid w:val="54DD4057"/>
    <w:rsid w:val="54E7490F"/>
    <w:rsid w:val="550764A4"/>
    <w:rsid w:val="550B2BF6"/>
    <w:rsid w:val="55214EB5"/>
    <w:rsid w:val="55364EFD"/>
    <w:rsid w:val="5540169E"/>
    <w:rsid w:val="555D4828"/>
    <w:rsid w:val="557A4C8B"/>
    <w:rsid w:val="558931E1"/>
    <w:rsid w:val="55923347"/>
    <w:rsid w:val="55925180"/>
    <w:rsid w:val="55983B1B"/>
    <w:rsid w:val="55A8376B"/>
    <w:rsid w:val="55DC29B6"/>
    <w:rsid w:val="55DD4241"/>
    <w:rsid w:val="561C1A89"/>
    <w:rsid w:val="564C467C"/>
    <w:rsid w:val="566B6D1E"/>
    <w:rsid w:val="566E538E"/>
    <w:rsid w:val="57032A2C"/>
    <w:rsid w:val="570B6A39"/>
    <w:rsid w:val="570F5219"/>
    <w:rsid w:val="575D12B5"/>
    <w:rsid w:val="57610A87"/>
    <w:rsid w:val="577B1140"/>
    <w:rsid w:val="577B7F21"/>
    <w:rsid w:val="577F181B"/>
    <w:rsid w:val="578A4E52"/>
    <w:rsid w:val="57921984"/>
    <w:rsid w:val="579737F0"/>
    <w:rsid w:val="57AB7B30"/>
    <w:rsid w:val="57AF5251"/>
    <w:rsid w:val="57B26373"/>
    <w:rsid w:val="57B63F04"/>
    <w:rsid w:val="57CD20C2"/>
    <w:rsid w:val="57D675AB"/>
    <w:rsid w:val="57D95FDD"/>
    <w:rsid w:val="58287EE1"/>
    <w:rsid w:val="583D3C73"/>
    <w:rsid w:val="58900246"/>
    <w:rsid w:val="58917D2F"/>
    <w:rsid w:val="5894085C"/>
    <w:rsid w:val="58AE4F0C"/>
    <w:rsid w:val="58B85899"/>
    <w:rsid w:val="58E363A9"/>
    <w:rsid w:val="595E1678"/>
    <w:rsid w:val="59603F8B"/>
    <w:rsid w:val="596D5BD4"/>
    <w:rsid w:val="597E3DD8"/>
    <w:rsid w:val="59982871"/>
    <w:rsid w:val="59F60F5A"/>
    <w:rsid w:val="59F80043"/>
    <w:rsid w:val="5A09252F"/>
    <w:rsid w:val="5A0B2778"/>
    <w:rsid w:val="5A2A7C7B"/>
    <w:rsid w:val="5A3E2560"/>
    <w:rsid w:val="5A5D3B6E"/>
    <w:rsid w:val="5A637A76"/>
    <w:rsid w:val="5A6D33BA"/>
    <w:rsid w:val="5A792B1F"/>
    <w:rsid w:val="5A7E49A3"/>
    <w:rsid w:val="5A874767"/>
    <w:rsid w:val="5AA85BE2"/>
    <w:rsid w:val="5AAD6F28"/>
    <w:rsid w:val="5AD63A24"/>
    <w:rsid w:val="5B2E1A1D"/>
    <w:rsid w:val="5B6B49D4"/>
    <w:rsid w:val="5B843A1C"/>
    <w:rsid w:val="5B873E3F"/>
    <w:rsid w:val="5BA83942"/>
    <w:rsid w:val="5BDE3971"/>
    <w:rsid w:val="5BF4667C"/>
    <w:rsid w:val="5C02690E"/>
    <w:rsid w:val="5C196DA7"/>
    <w:rsid w:val="5C2A048C"/>
    <w:rsid w:val="5C6E4F39"/>
    <w:rsid w:val="5C7672A9"/>
    <w:rsid w:val="5C7C348C"/>
    <w:rsid w:val="5C80234E"/>
    <w:rsid w:val="5C8A680C"/>
    <w:rsid w:val="5D0C2F7F"/>
    <w:rsid w:val="5D0C4701"/>
    <w:rsid w:val="5D0F0395"/>
    <w:rsid w:val="5D221076"/>
    <w:rsid w:val="5D397964"/>
    <w:rsid w:val="5D575306"/>
    <w:rsid w:val="5D5A391C"/>
    <w:rsid w:val="5D5F10C0"/>
    <w:rsid w:val="5D891B7B"/>
    <w:rsid w:val="5D995DEF"/>
    <w:rsid w:val="5DAD38EE"/>
    <w:rsid w:val="5DBF25DA"/>
    <w:rsid w:val="5E006862"/>
    <w:rsid w:val="5E0207B9"/>
    <w:rsid w:val="5E1834A1"/>
    <w:rsid w:val="5E261785"/>
    <w:rsid w:val="5E4016D2"/>
    <w:rsid w:val="5E4A7017"/>
    <w:rsid w:val="5E552BBA"/>
    <w:rsid w:val="5E611C10"/>
    <w:rsid w:val="5E7A0F3F"/>
    <w:rsid w:val="5ECF1FFD"/>
    <w:rsid w:val="5EFC7377"/>
    <w:rsid w:val="5F06174D"/>
    <w:rsid w:val="5F1F0576"/>
    <w:rsid w:val="5F3A3602"/>
    <w:rsid w:val="5F45733B"/>
    <w:rsid w:val="5F4717FB"/>
    <w:rsid w:val="5F6277C6"/>
    <w:rsid w:val="5F6D0B1D"/>
    <w:rsid w:val="5F8D0B82"/>
    <w:rsid w:val="5FCC5339"/>
    <w:rsid w:val="5FE34A5B"/>
    <w:rsid w:val="5FFE1E36"/>
    <w:rsid w:val="60232584"/>
    <w:rsid w:val="6048700D"/>
    <w:rsid w:val="607330CE"/>
    <w:rsid w:val="607C419B"/>
    <w:rsid w:val="607E751E"/>
    <w:rsid w:val="60825176"/>
    <w:rsid w:val="609F2AC4"/>
    <w:rsid w:val="60FA2EE8"/>
    <w:rsid w:val="61054A27"/>
    <w:rsid w:val="610A52BC"/>
    <w:rsid w:val="611D2366"/>
    <w:rsid w:val="61421856"/>
    <w:rsid w:val="615227C4"/>
    <w:rsid w:val="61654E3F"/>
    <w:rsid w:val="6182292A"/>
    <w:rsid w:val="619F7F92"/>
    <w:rsid w:val="61F94C26"/>
    <w:rsid w:val="62000E56"/>
    <w:rsid w:val="62134AE6"/>
    <w:rsid w:val="621506F6"/>
    <w:rsid w:val="624F3E49"/>
    <w:rsid w:val="62632286"/>
    <w:rsid w:val="62885958"/>
    <w:rsid w:val="62A6715D"/>
    <w:rsid w:val="62B0484D"/>
    <w:rsid w:val="62CD74B0"/>
    <w:rsid w:val="62F40B65"/>
    <w:rsid w:val="62FC2CFE"/>
    <w:rsid w:val="63024505"/>
    <w:rsid w:val="635600A5"/>
    <w:rsid w:val="635B1DB5"/>
    <w:rsid w:val="63637253"/>
    <w:rsid w:val="63711FED"/>
    <w:rsid w:val="63880DDC"/>
    <w:rsid w:val="638D750D"/>
    <w:rsid w:val="63AC6CC0"/>
    <w:rsid w:val="64055776"/>
    <w:rsid w:val="64240056"/>
    <w:rsid w:val="643E143A"/>
    <w:rsid w:val="64491666"/>
    <w:rsid w:val="648B6EEF"/>
    <w:rsid w:val="64C158BF"/>
    <w:rsid w:val="64C826EA"/>
    <w:rsid w:val="64CE2EAA"/>
    <w:rsid w:val="653C3090"/>
    <w:rsid w:val="658169D4"/>
    <w:rsid w:val="65854376"/>
    <w:rsid w:val="658767BE"/>
    <w:rsid w:val="65892531"/>
    <w:rsid w:val="65AB3F07"/>
    <w:rsid w:val="65B17D36"/>
    <w:rsid w:val="65FB6571"/>
    <w:rsid w:val="66195831"/>
    <w:rsid w:val="662E75B1"/>
    <w:rsid w:val="66342C2E"/>
    <w:rsid w:val="663E784C"/>
    <w:rsid w:val="668B6A45"/>
    <w:rsid w:val="67011F07"/>
    <w:rsid w:val="670F2C7E"/>
    <w:rsid w:val="672F3F24"/>
    <w:rsid w:val="673E055F"/>
    <w:rsid w:val="67551CE3"/>
    <w:rsid w:val="67A22552"/>
    <w:rsid w:val="67B22DCC"/>
    <w:rsid w:val="67BE71AA"/>
    <w:rsid w:val="67D90273"/>
    <w:rsid w:val="67DE5875"/>
    <w:rsid w:val="67E55852"/>
    <w:rsid w:val="67EB1AB4"/>
    <w:rsid w:val="67FA1285"/>
    <w:rsid w:val="6808604B"/>
    <w:rsid w:val="6821710D"/>
    <w:rsid w:val="68551F4F"/>
    <w:rsid w:val="687C10C9"/>
    <w:rsid w:val="68840C16"/>
    <w:rsid w:val="68872541"/>
    <w:rsid w:val="68876EFB"/>
    <w:rsid w:val="68884654"/>
    <w:rsid w:val="689F444F"/>
    <w:rsid w:val="68A13DAA"/>
    <w:rsid w:val="68B96DBB"/>
    <w:rsid w:val="68CA2805"/>
    <w:rsid w:val="68E937A3"/>
    <w:rsid w:val="691664E5"/>
    <w:rsid w:val="693E15D3"/>
    <w:rsid w:val="6946106E"/>
    <w:rsid w:val="69627681"/>
    <w:rsid w:val="6977531D"/>
    <w:rsid w:val="69CC2BFF"/>
    <w:rsid w:val="69FB0869"/>
    <w:rsid w:val="69FD55B8"/>
    <w:rsid w:val="69FF347E"/>
    <w:rsid w:val="6A0B1C62"/>
    <w:rsid w:val="6A2406C8"/>
    <w:rsid w:val="6A282820"/>
    <w:rsid w:val="6A2E78BF"/>
    <w:rsid w:val="6ACC2C9C"/>
    <w:rsid w:val="6ADE0BD1"/>
    <w:rsid w:val="6AE96859"/>
    <w:rsid w:val="6B147746"/>
    <w:rsid w:val="6B24787C"/>
    <w:rsid w:val="6B573233"/>
    <w:rsid w:val="6B5B6274"/>
    <w:rsid w:val="6B935D53"/>
    <w:rsid w:val="6C196F71"/>
    <w:rsid w:val="6C226FCB"/>
    <w:rsid w:val="6C31226F"/>
    <w:rsid w:val="6C552F0B"/>
    <w:rsid w:val="6C8A2530"/>
    <w:rsid w:val="6C8C67B7"/>
    <w:rsid w:val="6C9D744C"/>
    <w:rsid w:val="6D167928"/>
    <w:rsid w:val="6D26299B"/>
    <w:rsid w:val="6D4772EC"/>
    <w:rsid w:val="6D9078AF"/>
    <w:rsid w:val="6DAA3FEF"/>
    <w:rsid w:val="6DC0172B"/>
    <w:rsid w:val="6DCB690C"/>
    <w:rsid w:val="6DD41A5B"/>
    <w:rsid w:val="6DF43C2E"/>
    <w:rsid w:val="6DF51CA3"/>
    <w:rsid w:val="6DFC19D9"/>
    <w:rsid w:val="6E8335BD"/>
    <w:rsid w:val="6E8E12EF"/>
    <w:rsid w:val="6E972936"/>
    <w:rsid w:val="6EB116B2"/>
    <w:rsid w:val="6EC664C2"/>
    <w:rsid w:val="6ED446C5"/>
    <w:rsid w:val="6F0A16AE"/>
    <w:rsid w:val="6F2A7D94"/>
    <w:rsid w:val="6F8331F1"/>
    <w:rsid w:val="6FAE1A09"/>
    <w:rsid w:val="6FD03934"/>
    <w:rsid w:val="6FD75BF8"/>
    <w:rsid w:val="6FFA8494"/>
    <w:rsid w:val="703B0D47"/>
    <w:rsid w:val="707723D0"/>
    <w:rsid w:val="70A535DC"/>
    <w:rsid w:val="70F5661B"/>
    <w:rsid w:val="71360107"/>
    <w:rsid w:val="713B688E"/>
    <w:rsid w:val="71D43752"/>
    <w:rsid w:val="71DE7E1D"/>
    <w:rsid w:val="71F1796A"/>
    <w:rsid w:val="72154626"/>
    <w:rsid w:val="72262B5D"/>
    <w:rsid w:val="72283FF7"/>
    <w:rsid w:val="722E7212"/>
    <w:rsid w:val="723A0474"/>
    <w:rsid w:val="725923E4"/>
    <w:rsid w:val="72677E12"/>
    <w:rsid w:val="72864BF7"/>
    <w:rsid w:val="729023FC"/>
    <w:rsid w:val="72FA0C86"/>
    <w:rsid w:val="732960E0"/>
    <w:rsid w:val="733D0B73"/>
    <w:rsid w:val="736A259F"/>
    <w:rsid w:val="73BE3726"/>
    <w:rsid w:val="73C0646E"/>
    <w:rsid w:val="741438C2"/>
    <w:rsid w:val="742222F5"/>
    <w:rsid w:val="74476126"/>
    <w:rsid w:val="745B6AE2"/>
    <w:rsid w:val="7460207E"/>
    <w:rsid w:val="74706664"/>
    <w:rsid w:val="747F3682"/>
    <w:rsid w:val="74807DC3"/>
    <w:rsid w:val="74940C67"/>
    <w:rsid w:val="749C4185"/>
    <w:rsid w:val="74A7193D"/>
    <w:rsid w:val="74C4154C"/>
    <w:rsid w:val="75067759"/>
    <w:rsid w:val="75175B20"/>
    <w:rsid w:val="752E6DCD"/>
    <w:rsid w:val="7551380D"/>
    <w:rsid w:val="75600BE5"/>
    <w:rsid w:val="7564475C"/>
    <w:rsid w:val="757C3BD5"/>
    <w:rsid w:val="7583797F"/>
    <w:rsid w:val="759845C2"/>
    <w:rsid w:val="75D20F1D"/>
    <w:rsid w:val="75DA2C18"/>
    <w:rsid w:val="75E83614"/>
    <w:rsid w:val="75F54412"/>
    <w:rsid w:val="761D08E0"/>
    <w:rsid w:val="763C10DB"/>
    <w:rsid w:val="76522B87"/>
    <w:rsid w:val="765D347C"/>
    <w:rsid w:val="76826699"/>
    <w:rsid w:val="76841431"/>
    <w:rsid w:val="76852EBF"/>
    <w:rsid w:val="76C87133"/>
    <w:rsid w:val="76CD08D5"/>
    <w:rsid w:val="76DB4B92"/>
    <w:rsid w:val="76FD013A"/>
    <w:rsid w:val="77052AA4"/>
    <w:rsid w:val="77136511"/>
    <w:rsid w:val="77340A39"/>
    <w:rsid w:val="77351FD0"/>
    <w:rsid w:val="77472422"/>
    <w:rsid w:val="777F31F2"/>
    <w:rsid w:val="77D1700D"/>
    <w:rsid w:val="77D6360D"/>
    <w:rsid w:val="77EC04CC"/>
    <w:rsid w:val="78775729"/>
    <w:rsid w:val="78A42DB0"/>
    <w:rsid w:val="78A656AB"/>
    <w:rsid w:val="78B2245C"/>
    <w:rsid w:val="78E172CC"/>
    <w:rsid w:val="78EA1D1F"/>
    <w:rsid w:val="78F43D4F"/>
    <w:rsid w:val="7904172F"/>
    <w:rsid w:val="790F7E27"/>
    <w:rsid w:val="791660EE"/>
    <w:rsid w:val="792A231A"/>
    <w:rsid w:val="79316829"/>
    <w:rsid w:val="797E66A9"/>
    <w:rsid w:val="798518A4"/>
    <w:rsid w:val="79A97383"/>
    <w:rsid w:val="79CE6338"/>
    <w:rsid w:val="79E27E8B"/>
    <w:rsid w:val="79F850CE"/>
    <w:rsid w:val="79FD443C"/>
    <w:rsid w:val="7A1D1975"/>
    <w:rsid w:val="7A3315C6"/>
    <w:rsid w:val="7A3E5150"/>
    <w:rsid w:val="7A4670D6"/>
    <w:rsid w:val="7A534B63"/>
    <w:rsid w:val="7A601D17"/>
    <w:rsid w:val="7A615382"/>
    <w:rsid w:val="7A67303B"/>
    <w:rsid w:val="7AAB1D04"/>
    <w:rsid w:val="7ABA4368"/>
    <w:rsid w:val="7AD05746"/>
    <w:rsid w:val="7B257FFD"/>
    <w:rsid w:val="7B273D20"/>
    <w:rsid w:val="7B343476"/>
    <w:rsid w:val="7B5A2978"/>
    <w:rsid w:val="7B5A7E4C"/>
    <w:rsid w:val="7B667AF9"/>
    <w:rsid w:val="7B707D38"/>
    <w:rsid w:val="7B7468F8"/>
    <w:rsid w:val="7BEE0103"/>
    <w:rsid w:val="7BF2699E"/>
    <w:rsid w:val="7C0A0FE4"/>
    <w:rsid w:val="7C254906"/>
    <w:rsid w:val="7C362928"/>
    <w:rsid w:val="7C590818"/>
    <w:rsid w:val="7C7C10F6"/>
    <w:rsid w:val="7C853BEA"/>
    <w:rsid w:val="7C881368"/>
    <w:rsid w:val="7C9678BC"/>
    <w:rsid w:val="7CC15522"/>
    <w:rsid w:val="7CE27788"/>
    <w:rsid w:val="7D0C32F1"/>
    <w:rsid w:val="7D0F408D"/>
    <w:rsid w:val="7D491C6C"/>
    <w:rsid w:val="7D5429C0"/>
    <w:rsid w:val="7D5710FC"/>
    <w:rsid w:val="7D6E6D43"/>
    <w:rsid w:val="7D83676E"/>
    <w:rsid w:val="7DB57A34"/>
    <w:rsid w:val="7DE60973"/>
    <w:rsid w:val="7DEF0916"/>
    <w:rsid w:val="7E1E5218"/>
    <w:rsid w:val="7E2E52EC"/>
    <w:rsid w:val="7E3C2346"/>
    <w:rsid w:val="7E9A4E1F"/>
    <w:rsid w:val="7E9C3756"/>
    <w:rsid w:val="7EA7723A"/>
    <w:rsid w:val="7EF56FBB"/>
    <w:rsid w:val="7F0768EB"/>
    <w:rsid w:val="7F143BEC"/>
    <w:rsid w:val="7F4339B5"/>
    <w:rsid w:val="7F4D3B57"/>
    <w:rsid w:val="7F715AF2"/>
    <w:rsid w:val="7F776845"/>
    <w:rsid w:val="7F886E69"/>
    <w:rsid w:val="7FB14DC3"/>
    <w:rsid w:val="7FF951B8"/>
    <w:rsid w:val="BB7FA927"/>
    <w:rsid w:val="BEBD93F0"/>
    <w:rsid w:val="F5FFD31F"/>
    <w:rsid w:val="F62B26C0"/>
    <w:rsid w:val="F7C479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5"/>
    <w:qFormat/>
    <w:uiPriority w:val="9"/>
    <w:pPr>
      <w:keepNext/>
      <w:keepLines/>
      <w:tabs>
        <w:tab w:val="left" w:pos="432"/>
      </w:tabs>
      <w:spacing w:line="360" w:lineRule="auto"/>
      <w:ind w:left="432" w:hanging="432"/>
      <w:jc w:val="center"/>
      <w:outlineLvl w:val="0"/>
    </w:pPr>
    <w:rPr>
      <w:rFonts w:ascii="仿宋" w:hAnsi="仿宋" w:eastAsia="仿宋" w:cs="仿宋"/>
      <w:b/>
      <w:bCs/>
      <w:color w:val="auto"/>
      <w:kern w:val="44"/>
      <w:sz w:val="32"/>
      <w:szCs w:val="32"/>
      <w:highlight w:val="none"/>
    </w:rPr>
  </w:style>
  <w:style w:type="paragraph" w:styleId="3">
    <w:name w:val="heading 2"/>
    <w:basedOn w:val="1"/>
    <w:next w:val="1"/>
    <w:qFormat/>
    <w:uiPriority w:val="0"/>
    <w:pPr>
      <w:keepNext/>
      <w:keepLines/>
      <w:tabs>
        <w:tab w:val="left" w:pos="432"/>
      </w:tabs>
      <w:adjustRightInd/>
      <w:spacing w:line="360" w:lineRule="auto"/>
      <w:ind w:left="432" w:hanging="432"/>
      <w:jc w:val="center"/>
      <w:outlineLvl w:val="1"/>
    </w:pPr>
    <w:rPr>
      <w:rFonts w:ascii="仿宋" w:hAnsi="仿宋" w:eastAsia="仿宋" w:cs="仿宋"/>
      <w:b/>
      <w:bCs/>
      <w:sz w:val="32"/>
      <w:szCs w:val="32"/>
      <w:lang w:val="zh-CN"/>
    </w:rPr>
  </w:style>
  <w:style w:type="paragraph" w:styleId="4">
    <w:name w:val="heading 3"/>
    <w:basedOn w:val="1"/>
    <w:next w:val="5"/>
    <w:qFormat/>
    <w:uiPriority w:val="0"/>
    <w:pPr>
      <w:keepNext/>
      <w:keepLines/>
      <w:tabs>
        <w:tab w:val="left" w:pos="900"/>
      </w:tabs>
      <w:spacing w:line="360" w:lineRule="auto"/>
      <w:ind w:hanging="723" w:hangingChars="300"/>
      <w:outlineLvl w:val="2"/>
    </w:pPr>
    <w:rPr>
      <w:rFonts w:ascii="仿宋" w:hAnsi="仿宋" w:eastAsia="仿宋" w:cs="仿宋"/>
      <w:b/>
      <w:bCs/>
      <w:sz w:val="24"/>
    </w:rPr>
  </w:style>
  <w:style w:type="paragraph" w:styleId="8">
    <w:name w:val="heading 4"/>
    <w:basedOn w:val="1"/>
    <w:next w:val="1"/>
    <w:link w:val="329"/>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9">
    <w:name w:val="heading 5"/>
    <w:basedOn w:val="1"/>
    <w:next w:val="1"/>
    <w:link w:val="295"/>
    <w:qFormat/>
    <w:uiPriority w:val="0"/>
    <w:pPr>
      <w:keepNext/>
      <w:keepLines/>
      <w:tabs>
        <w:tab w:val="left" w:pos="1008"/>
      </w:tabs>
      <w:spacing w:before="280" w:after="290" w:line="376" w:lineRule="auto"/>
      <w:ind w:left="1008" w:hanging="1008"/>
      <w:outlineLvl w:val="4"/>
    </w:pPr>
    <w:rPr>
      <w:b/>
      <w:bCs/>
      <w:sz w:val="28"/>
      <w:szCs w:val="28"/>
    </w:rPr>
  </w:style>
  <w:style w:type="paragraph" w:styleId="10">
    <w:name w:val="heading 6"/>
    <w:basedOn w:val="1"/>
    <w:next w:val="1"/>
    <w:link w:val="150"/>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11">
    <w:name w:val="heading 7"/>
    <w:basedOn w:val="1"/>
    <w:next w:val="1"/>
    <w:link w:val="309"/>
    <w:qFormat/>
    <w:uiPriority w:val="0"/>
    <w:pPr>
      <w:keepNext/>
      <w:keepLines/>
      <w:tabs>
        <w:tab w:val="left" w:pos="1296"/>
      </w:tabs>
      <w:spacing w:before="240" w:after="64" w:line="320" w:lineRule="auto"/>
      <w:ind w:left="1296" w:hanging="1296"/>
      <w:outlineLvl w:val="6"/>
    </w:pPr>
    <w:rPr>
      <w:b/>
      <w:bCs/>
      <w:sz w:val="24"/>
    </w:rPr>
  </w:style>
  <w:style w:type="paragraph" w:styleId="12">
    <w:name w:val="heading 8"/>
    <w:basedOn w:val="1"/>
    <w:next w:val="1"/>
    <w:link w:val="360"/>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3">
    <w:name w:val="heading 9"/>
    <w:basedOn w:val="1"/>
    <w:next w:val="1"/>
    <w:link w:val="185"/>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69">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link w:val="196"/>
    <w:qFormat/>
    <w:uiPriority w:val="0"/>
    <w:pPr>
      <w:widowControl/>
      <w:snapToGrid w:val="0"/>
      <w:spacing w:line="480" w:lineRule="exact"/>
      <w:ind w:firstLine="567"/>
    </w:pPr>
    <w:rPr>
      <w:rFonts w:ascii="宋体"/>
      <w:snapToGrid w:val="0"/>
      <w:color w:val="000000"/>
      <w:kern w:val="28"/>
      <w:sz w:val="28"/>
      <w:szCs w:val="20"/>
    </w:rPr>
  </w:style>
  <w:style w:type="paragraph" w:styleId="6">
    <w:name w:val="Body Text Indent"/>
    <w:basedOn w:val="1"/>
    <w:next w:val="7"/>
    <w:link w:val="267"/>
    <w:qFormat/>
    <w:uiPriority w:val="0"/>
    <w:pPr>
      <w:spacing w:line="480" w:lineRule="exact"/>
      <w:ind w:firstLine="480" w:firstLineChars="200"/>
    </w:pPr>
    <w:rPr>
      <w:rFonts w:ascii="宋体" w:hAnsi="宋体"/>
      <w:sz w:val="24"/>
    </w:rPr>
  </w:style>
  <w:style w:type="paragraph" w:styleId="7">
    <w:name w:val="Body Text First Indent 2"/>
    <w:basedOn w:val="6"/>
    <w:link w:val="124"/>
    <w:qFormat/>
    <w:uiPriority w:val="0"/>
    <w:pPr>
      <w:adjustRightInd/>
      <w:spacing w:after="120" w:line="240" w:lineRule="auto"/>
      <w:ind w:left="420" w:leftChars="200" w:firstLine="210"/>
    </w:pPr>
    <w:rPr>
      <w:sz w:val="21"/>
    </w:rPr>
  </w:style>
  <w:style w:type="paragraph" w:styleId="14">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5">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6">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7">
    <w:name w:val="caption"/>
    <w:basedOn w:val="1"/>
    <w:next w:val="1"/>
    <w:link w:val="232"/>
    <w:qFormat/>
    <w:uiPriority w:val="0"/>
    <w:rPr>
      <w:b/>
      <w:sz w:val="28"/>
      <w:szCs w:val="20"/>
    </w:rPr>
  </w:style>
  <w:style w:type="paragraph" w:styleId="18">
    <w:name w:val="index 5"/>
    <w:basedOn w:val="1"/>
    <w:next w:val="1"/>
    <w:qFormat/>
    <w:uiPriority w:val="0"/>
    <w:pPr>
      <w:adjustRightInd/>
      <w:ind w:left="800" w:leftChars="800" w:firstLine="200" w:firstLineChars="200"/>
    </w:pPr>
  </w:style>
  <w:style w:type="paragraph" w:styleId="19">
    <w:name w:val="Document Map"/>
    <w:basedOn w:val="1"/>
    <w:link w:val="205"/>
    <w:qFormat/>
    <w:uiPriority w:val="0"/>
    <w:pPr>
      <w:shd w:val="clear" w:color="auto" w:fill="000080"/>
    </w:pPr>
  </w:style>
  <w:style w:type="paragraph" w:styleId="20">
    <w:name w:val="annotation text"/>
    <w:basedOn w:val="1"/>
    <w:link w:val="346"/>
    <w:qFormat/>
    <w:uiPriority w:val="99"/>
    <w:pPr>
      <w:jc w:val="left"/>
    </w:pPr>
  </w:style>
  <w:style w:type="paragraph" w:styleId="21">
    <w:name w:val="Salutation"/>
    <w:basedOn w:val="1"/>
    <w:next w:val="1"/>
    <w:link w:val="300"/>
    <w:qFormat/>
    <w:uiPriority w:val="0"/>
    <w:rPr>
      <w:rFonts w:ascii="仿宋_GB2312" w:eastAsia="仿宋_GB2312"/>
      <w:sz w:val="28"/>
      <w:szCs w:val="20"/>
    </w:rPr>
  </w:style>
  <w:style w:type="paragraph" w:styleId="22">
    <w:name w:val="Body Text 3"/>
    <w:basedOn w:val="1"/>
    <w:link w:val="332"/>
    <w:qFormat/>
    <w:uiPriority w:val="0"/>
    <w:pPr>
      <w:jc w:val="center"/>
    </w:pPr>
    <w:rPr>
      <w:szCs w:val="20"/>
    </w:rPr>
  </w:style>
  <w:style w:type="paragraph" w:styleId="23">
    <w:name w:val="List Bullet 3"/>
    <w:basedOn w:val="1"/>
    <w:unhideWhenUsed/>
    <w:qFormat/>
    <w:uiPriority w:val="0"/>
    <w:pPr>
      <w:snapToGrid w:val="0"/>
      <w:spacing w:line="360" w:lineRule="auto"/>
      <w:ind w:left="360" w:right="238" w:hanging="360"/>
      <w:contextualSpacing/>
    </w:pPr>
    <w:rPr>
      <w:sz w:val="24"/>
    </w:rPr>
  </w:style>
  <w:style w:type="paragraph" w:styleId="24">
    <w:name w:val="Body Text"/>
    <w:basedOn w:val="1"/>
    <w:next w:val="25"/>
    <w:link w:val="432"/>
    <w:qFormat/>
    <w:uiPriority w:val="0"/>
    <w:pPr>
      <w:autoSpaceDE w:val="0"/>
      <w:autoSpaceDN w:val="0"/>
      <w:spacing w:line="360" w:lineRule="auto"/>
    </w:pPr>
    <w:rPr>
      <w:rFonts w:ascii="宋体" w:hAnsi="Arial" w:cs="Arial"/>
      <w:snapToGrid w:val="0"/>
      <w:sz w:val="24"/>
      <w:szCs w:val="21"/>
      <w:lang w:val="zh-CN"/>
    </w:rPr>
  </w:style>
  <w:style w:type="paragraph" w:styleId="25">
    <w:name w:val="Body Text First Indent"/>
    <w:basedOn w:val="24"/>
    <w:next w:val="1"/>
    <w:link w:val="323"/>
    <w:qFormat/>
    <w:uiPriority w:val="0"/>
    <w:pPr>
      <w:ind w:firstLine="420"/>
    </w:pPr>
    <w:rPr>
      <w:rFonts w:hAnsi="Calibri" w:cs="Times New Roman"/>
      <w:snapToGrid/>
      <w:szCs w:val="20"/>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9">
    <w:name w:val="List Bullet 2"/>
    <w:basedOn w:val="1"/>
    <w:qFormat/>
    <w:uiPriority w:val="0"/>
    <w:pPr>
      <w:autoSpaceDE w:val="0"/>
      <w:autoSpaceDN w:val="0"/>
      <w:ind w:left="420"/>
      <w:jc w:val="left"/>
    </w:pPr>
    <w:rPr>
      <w:rFonts w:ascii="宋体" w:hAnsi="宋体"/>
      <w:color w:val="000000"/>
      <w:kern w:val="0"/>
      <w:sz w:val="24"/>
      <w:szCs w:val="20"/>
    </w:rPr>
  </w:style>
  <w:style w:type="paragraph" w:styleId="30">
    <w:name w:val="HTML Address"/>
    <w:basedOn w:val="1"/>
    <w:link w:val="222"/>
    <w:qFormat/>
    <w:uiPriority w:val="0"/>
    <w:pPr>
      <w:widowControl/>
      <w:adjustRightInd/>
      <w:ind w:firstLine="200" w:firstLineChars="200"/>
      <w:jc w:val="left"/>
    </w:pPr>
    <w:rPr>
      <w:rFonts w:ascii="宋体" w:hAnsi="宋体"/>
      <w:i/>
      <w:iCs/>
      <w:kern w:val="0"/>
      <w:sz w:val="24"/>
    </w:rPr>
  </w:style>
  <w:style w:type="paragraph" w:styleId="31">
    <w:name w:val="toc 5"/>
    <w:basedOn w:val="1"/>
    <w:next w:val="1"/>
    <w:qFormat/>
    <w:uiPriority w:val="0"/>
    <w:pPr>
      <w:ind w:left="1680" w:leftChars="800"/>
    </w:pPr>
  </w:style>
  <w:style w:type="paragraph" w:styleId="32">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3">
    <w:name w:val="Plain Text"/>
    <w:basedOn w:val="1"/>
    <w:next w:val="1"/>
    <w:link w:val="128"/>
    <w:qFormat/>
    <w:uiPriority w:val="0"/>
    <w:rPr>
      <w:rFonts w:ascii="宋体" w:hAnsi="Courier New" w:cs="Arial"/>
      <w:snapToGrid w:val="0"/>
      <w:szCs w:val="21"/>
    </w:rPr>
  </w:style>
  <w:style w:type="paragraph" w:styleId="34">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5">
    <w:name w:val="toc 8"/>
    <w:basedOn w:val="1"/>
    <w:next w:val="1"/>
    <w:qFormat/>
    <w:uiPriority w:val="0"/>
    <w:pPr>
      <w:ind w:left="2940" w:leftChars="1400"/>
    </w:pPr>
  </w:style>
  <w:style w:type="paragraph" w:styleId="36">
    <w:name w:val="Date"/>
    <w:basedOn w:val="1"/>
    <w:next w:val="1"/>
    <w:link w:val="184"/>
    <w:qFormat/>
    <w:uiPriority w:val="0"/>
    <w:pPr>
      <w:ind w:left="100" w:leftChars="2500"/>
    </w:pPr>
    <w:rPr>
      <w:rFonts w:ascii="宋体"/>
      <w:sz w:val="24"/>
      <w:szCs w:val="21"/>
      <w:lang w:val="zh-CN"/>
    </w:rPr>
  </w:style>
  <w:style w:type="paragraph" w:styleId="37">
    <w:name w:val="Body Text Indent 2"/>
    <w:basedOn w:val="1"/>
    <w:link w:val="310"/>
    <w:qFormat/>
    <w:uiPriority w:val="0"/>
    <w:pPr>
      <w:spacing w:line="360" w:lineRule="auto"/>
      <w:ind w:firstLine="601"/>
      <w:textAlignment w:val="baseline"/>
    </w:pPr>
    <w:rPr>
      <w:rFonts w:ascii="宋体"/>
      <w:kern w:val="0"/>
      <w:sz w:val="28"/>
      <w:szCs w:val="20"/>
    </w:rPr>
  </w:style>
  <w:style w:type="paragraph" w:styleId="38">
    <w:name w:val="endnote text"/>
    <w:basedOn w:val="1"/>
    <w:link w:val="933"/>
    <w:qFormat/>
    <w:uiPriority w:val="0"/>
    <w:rPr>
      <w:lang w:val="zh-CN"/>
    </w:rPr>
  </w:style>
  <w:style w:type="paragraph" w:styleId="39">
    <w:name w:val="Balloon Text"/>
    <w:basedOn w:val="1"/>
    <w:link w:val="191"/>
    <w:qFormat/>
    <w:uiPriority w:val="0"/>
    <w:rPr>
      <w:sz w:val="18"/>
      <w:szCs w:val="18"/>
    </w:rPr>
  </w:style>
  <w:style w:type="paragraph" w:styleId="40">
    <w:name w:val="footer"/>
    <w:basedOn w:val="1"/>
    <w:link w:val="385"/>
    <w:qFormat/>
    <w:uiPriority w:val="99"/>
    <w:pPr>
      <w:tabs>
        <w:tab w:val="center" w:pos="4153"/>
        <w:tab w:val="right" w:pos="8306"/>
      </w:tabs>
      <w:snapToGrid w:val="0"/>
      <w:jc w:val="left"/>
    </w:pPr>
    <w:rPr>
      <w:sz w:val="18"/>
      <w:szCs w:val="18"/>
    </w:rPr>
  </w:style>
  <w:style w:type="paragraph" w:styleId="41">
    <w:name w:val="envelope return"/>
    <w:basedOn w:val="1"/>
    <w:qFormat/>
    <w:uiPriority w:val="0"/>
    <w:pPr>
      <w:snapToGrid w:val="0"/>
    </w:pPr>
    <w:rPr>
      <w:rFonts w:ascii="Arial" w:hAnsi="Arial"/>
    </w:rPr>
  </w:style>
  <w:style w:type="paragraph" w:styleId="42">
    <w:name w:val="header"/>
    <w:basedOn w:val="1"/>
    <w:link w:val="394"/>
    <w:qFormat/>
    <w:uiPriority w:val="99"/>
    <w:pPr>
      <w:pBdr>
        <w:bottom w:val="single" w:color="auto" w:sz="6" w:space="1"/>
      </w:pBdr>
      <w:tabs>
        <w:tab w:val="center" w:pos="4153"/>
        <w:tab w:val="right" w:pos="8306"/>
      </w:tabs>
      <w:snapToGrid w:val="0"/>
      <w:jc w:val="center"/>
    </w:pPr>
    <w:rPr>
      <w:sz w:val="18"/>
      <w:szCs w:val="18"/>
    </w:rPr>
  </w:style>
  <w:style w:type="paragraph" w:styleId="43">
    <w:name w:val="Signature"/>
    <w:basedOn w:val="1"/>
    <w:link w:val="347"/>
    <w:qFormat/>
    <w:uiPriority w:val="0"/>
    <w:pPr>
      <w:spacing w:after="600" w:line="312" w:lineRule="atLeast"/>
      <w:jc w:val="center"/>
      <w:textAlignment w:val="baseline"/>
    </w:pPr>
    <w:rPr>
      <w:rFonts w:eastAsia="仿宋_GB2312"/>
      <w:kern w:val="0"/>
      <w:sz w:val="24"/>
      <w:szCs w:val="20"/>
    </w:rPr>
  </w:style>
  <w:style w:type="paragraph" w:styleId="44">
    <w:name w:val="toc 1"/>
    <w:basedOn w:val="1"/>
    <w:next w:val="1"/>
    <w:qFormat/>
    <w:uiPriority w:val="0"/>
  </w:style>
  <w:style w:type="paragraph" w:styleId="45">
    <w:name w:val="toc 4"/>
    <w:basedOn w:val="1"/>
    <w:next w:val="1"/>
    <w:qFormat/>
    <w:uiPriority w:val="0"/>
    <w:pPr>
      <w:ind w:left="1260" w:leftChars="600"/>
    </w:pPr>
  </w:style>
  <w:style w:type="paragraph" w:styleId="46">
    <w:name w:val="index heading"/>
    <w:basedOn w:val="1"/>
    <w:next w:val="47"/>
    <w:qFormat/>
    <w:uiPriority w:val="0"/>
    <w:pPr>
      <w:adjustRightInd/>
      <w:ind w:firstLine="200" w:firstLineChars="200"/>
    </w:pPr>
  </w:style>
  <w:style w:type="paragraph" w:styleId="47">
    <w:name w:val="index 1"/>
    <w:basedOn w:val="1"/>
    <w:next w:val="1"/>
    <w:qFormat/>
    <w:uiPriority w:val="0"/>
    <w:pPr>
      <w:adjustRightInd/>
      <w:spacing w:line="360" w:lineRule="auto"/>
      <w:ind w:firstLine="200" w:firstLineChars="200"/>
      <w:jc w:val="center"/>
    </w:pPr>
    <w:rPr>
      <w:sz w:val="24"/>
      <w:szCs w:val="20"/>
    </w:rPr>
  </w:style>
  <w:style w:type="paragraph" w:styleId="48">
    <w:name w:val="Subtitle"/>
    <w:link w:val="136"/>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9">
    <w:name w:val="List Number 5"/>
    <w:basedOn w:val="1"/>
    <w:qFormat/>
    <w:uiPriority w:val="0"/>
    <w:pPr>
      <w:tabs>
        <w:tab w:val="left" w:pos="902"/>
      </w:tabs>
      <w:adjustRightInd/>
      <w:spacing w:line="400" w:lineRule="exact"/>
      <w:ind w:left="902" w:hanging="420"/>
    </w:pPr>
    <w:rPr>
      <w:sz w:val="24"/>
      <w:szCs w:val="20"/>
    </w:rPr>
  </w:style>
  <w:style w:type="paragraph" w:styleId="50">
    <w:name w:val="List"/>
    <w:basedOn w:val="1"/>
    <w:qFormat/>
    <w:uiPriority w:val="0"/>
    <w:pPr>
      <w:ind w:left="200" w:hanging="200" w:hangingChars="200"/>
    </w:pPr>
  </w:style>
  <w:style w:type="paragraph" w:styleId="51">
    <w:name w:val="footnote text"/>
    <w:basedOn w:val="5"/>
    <w:link w:val="312"/>
    <w:qFormat/>
    <w:uiPriority w:val="0"/>
    <w:pPr>
      <w:adjustRightInd/>
      <w:snapToGrid/>
      <w:spacing w:before="60" w:after="60" w:line="300" w:lineRule="exact"/>
      <w:ind w:firstLine="0"/>
    </w:pPr>
    <w:rPr>
      <w:rFonts w:ascii="Calibri"/>
      <w:snapToGrid/>
      <w:color w:val="0000FF"/>
      <w:kern w:val="0"/>
      <w:sz w:val="21"/>
    </w:rPr>
  </w:style>
  <w:style w:type="paragraph" w:styleId="52">
    <w:name w:val="toc 6"/>
    <w:basedOn w:val="1"/>
    <w:next w:val="1"/>
    <w:qFormat/>
    <w:uiPriority w:val="0"/>
    <w:pPr>
      <w:ind w:left="2100" w:leftChars="1000"/>
    </w:pPr>
  </w:style>
  <w:style w:type="paragraph" w:styleId="53">
    <w:name w:val="List 5"/>
    <w:basedOn w:val="1"/>
    <w:qFormat/>
    <w:uiPriority w:val="0"/>
    <w:pPr>
      <w:adjustRightInd/>
      <w:ind w:left="100" w:leftChars="800" w:hanging="200" w:hangingChars="200"/>
    </w:pPr>
  </w:style>
  <w:style w:type="paragraph" w:styleId="54">
    <w:name w:val="Body Text Indent 3"/>
    <w:basedOn w:val="1"/>
    <w:link w:val="377"/>
    <w:qFormat/>
    <w:uiPriority w:val="0"/>
    <w:pPr>
      <w:spacing w:line="360" w:lineRule="auto"/>
      <w:ind w:firstLine="420"/>
    </w:pPr>
    <w:rPr>
      <w:sz w:val="24"/>
      <w:szCs w:val="20"/>
    </w:rPr>
  </w:style>
  <w:style w:type="paragraph" w:styleId="55">
    <w:name w:val="toc 2"/>
    <w:basedOn w:val="1"/>
    <w:next w:val="1"/>
    <w:qFormat/>
    <w:uiPriority w:val="0"/>
    <w:pPr>
      <w:ind w:left="420" w:leftChars="200"/>
    </w:pPr>
  </w:style>
  <w:style w:type="paragraph" w:styleId="56">
    <w:name w:val="toc 9"/>
    <w:basedOn w:val="1"/>
    <w:next w:val="1"/>
    <w:qFormat/>
    <w:uiPriority w:val="0"/>
    <w:pPr>
      <w:ind w:left="3360" w:leftChars="1600"/>
    </w:pPr>
  </w:style>
  <w:style w:type="paragraph" w:styleId="57">
    <w:name w:val="Body Text 2"/>
    <w:basedOn w:val="1"/>
    <w:link w:val="304"/>
    <w:qFormat/>
    <w:uiPriority w:val="0"/>
    <w:pPr>
      <w:spacing w:after="120" w:line="480" w:lineRule="auto"/>
    </w:pPr>
  </w:style>
  <w:style w:type="paragraph" w:styleId="58">
    <w:name w:val="HTML Preformatted"/>
    <w:basedOn w:val="1"/>
    <w:link w:val="30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9">
    <w:name w:val="Normal (Web)"/>
    <w:basedOn w:val="1"/>
    <w:qFormat/>
    <w:uiPriority w:val="99"/>
    <w:pPr>
      <w:widowControl/>
      <w:spacing w:before="100" w:beforeAutospacing="1" w:after="100" w:afterAutospacing="1"/>
      <w:jc w:val="left"/>
    </w:pPr>
    <w:rPr>
      <w:rFonts w:ascii="宋体" w:hAnsi="宋体"/>
      <w:kern w:val="0"/>
      <w:sz w:val="24"/>
    </w:rPr>
  </w:style>
  <w:style w:type="paragraph" w:styleId="60">
    <w:name w:val="Title"/>
    <w:basedOn w:val="1"/>
    <w:link w:val="288"/>
    <w:qFormat/>
    <w:uiPriority w:val="10"/>
    <w:pPr>
      <w:widowControl/>
      <w:overflowPunct w:val="0"/>
      <w:autoSpaceDE w:val="0"/>
      <w:autoSpaceDN w:val="0"/>
      <w:jc w:val="center"/>
      <w:textAlignment w:val="baseline"/>
    </w:pPr>
    <w:rPr>
      <w:b/>
      <w:kern w:val="0"/>
      <w:sz w:val="24"/>
      <w:szCs w:val="20"/>
      <w:lang w:val="en-GB"/>
    </w:rPr>
  </w:style>
  <w:style w:type="paragraph" w:styleId="61">
    <w:name w:val="annotation subject"/>
    <w:basedOn w:val="20"/>
    <w:next w:val="20"/>
    <w:link w:val="99"/>
    <w:qFormat/>
    <w:uiPriority w:val="0"/>
    <w:rPr>
      <w:b/>
      <w:bCs/>
    </w:rPr>
  </w:style>
  <w:style w:type="table" w:styleId="63">
    <w:name w:val="Table Grid"/>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4">
    <w:name w:val="Table Theme"/>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5">
    <w:name w:val="Table Elegant"/>
    <w:basedOn w:val="6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6">
    <w:name w:val="Table Grid 5"/>
    <w:basedOn w:val="6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7">
    <w:name w:val="Table Grid 8"/>
    <w:basedOn w:val="6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68">
    <w:name w:val="Table Professional"/>
    <w:basedOn w:val="6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0">
    <w:name w:val="Strong"/>
    <w:basedOn w:val="69"/>
    <w:qFormat/>
    <w:uiPriority w:val="22"/>
    <w:rPr>
      <w:b/>
      <w:bCs/>
    </w:rPr>
  </w:style>
  <w:style w:type="character" w:styleId="71">
    <w:name w:val="endnote reference"/>
    <w:qFormat/>
    <w:uiPriority w:val="0"/>
    <w:rPr>
      <w:vertAlign w:val="superscript"/>
    </w:rPr>
  </w:style>
  <w:style w:type="character" w:styleId="72">
    <w:name w:val="page number"/>
    <w:basedOn w:val="69"/>
    <w:qFormat/>
    <w:uiPriority w:val="0"/>
    <w:rPr>
      <w:rFonts w:ascii="Arial" w:hAnsi="Arial" w:eastAsia="黑体" w:cs="Arial"/>
      <w:snapToGrid w:val="0"/>
      <w:kern w:val="0"/>
      <w:szCs w:val="21"/>
    </w:rPr>
  </w:style>
  <w:style w:type="character" w:styleId="73">
    <w:name w:val="FollowedHyperlink"/>
    <w:qFormat/>
    <w:uiPriority w:val="99"/>
    <w:rPr>
      <w:rFonts w:ascii="Arial" w:hAnsi="Arial" w:eastAsia="黑体" w:cs="Arial"/>
      <w:snapToGrid w:val="0"/>
      <w:color w:val="000000"/>
      <w:kern w:val="0"/>
      <w:sz w:val="18"/>
      <w:szCs w:val="18"/>
      <w:u w:val="none"/>
    </w:rPr>
  </w:style>
  <w:style w:type="character" w:styleId="74">
    <w:name w:val="Emphasis"/>
    <w:qFormat/>
    <w:uiPriority w:val="20"/>
    <w:rPr>
      <w:color w:val="CC0033"/>
    </w:rPr>
  </w:style>
  <w:style w:type="character" w:styleId="75">
    <w:name w:val="line number"/>
    <w:basedOn w:val="69"/>
    <w:qFormat/>
    <w:uiPriority w:val="0"/>
    <w:rPr>
      <w:rFonts w:ascii="Arial" w:hAnsi="Arial" w:eastAsia="黑体" w:cs="Arial"/>
      <w:snapToGrid w:val="0"/>
      <w:kern w:val="0"/>
      <w:szCs w:val="21"/>
    </w:rPr>
  </w:style>
  <w:style w:type="character" w:styleId="76">
    <w:name w:val="Hyperlink"/>
    <w:qFormat/>
    <w:uiPriority w:val="99"/>
    <w:rPr>
      <w:rFonts w:ascii="Arial" w:hAnsi="Arial" w:eastAsia="黑体" w:cs="Arial"/>
      <w:snapToGrid w:val="0"/>
      <w:color w:val="000000"/>
      <w:kern w:val="0"/>
      <w:sz w:val="18"/>
      <w:szCs w:val="18"/>
      <w:u w:val="none"/>
    </w:rPr>
  </w:style>
  <w:style w:type="character" w:styleId="77">
    <w:name w:val="HTML Code"/>
    <w:qFormat/>
    <w:uiPriority w:val="0"/>
    <w:rPr>
      <w:rFonts w:ascii="黑体" w:hAnsi="Courier New" w:eastAsia="黑体" w:cs="楷体_GB2312"/>
      <w:sz w:val="20"/>
      <w:szCs w:val="20"/>
    </w:rPr>
  </w:style>
  <w:style w:type="character" w:styleId="78">
    <w:name w:val="annotation reference"/>
    <w:qFormat/>
    <w:uiPriority w:val="99"/>
    <w:rPr>
      <w:sz w:val="21"/>
      <w:szCs w:val="21"/>
    </w:rPr>
  </w:style>
  <w:style w:type="character" w:styleId="79">
    <w:name w:val="HTML Sample"/>
    <w:basedOn w:val="69"/>
    <w:qFormat/>
    <w:uiPriority w:val="0"/>
    <w:rPr>
      <w:rFonts w:ascii="Courier New" w:hAnsi="Courier New"/>
    </w:rPr>
  </w:style>
  <w:style w:type="paragraph" w:customStyle="1" w:styleId="80">
    <w:name w:val="Body Text First Indent1"/>
    <w:basedOn w:val="24"/>
    <w:qFormat/>
    <w:uiPriority w:val="0"/>
    <w:pPr>
      <w:adjustRightInd w:val="0"/>
      <w:spacing w:after="120"/>
      <w:ind w:firstLine="420"/>
      <w:textAlignment w:val="baseline"/>
    </w:pPr>
    <w:rPr>
      <w:rFonts w:ascii="Calibri" w:hAnsi="Calibri" w:eastAsia="楷体_GB2312"/>
      <w:sz w:val="24"/>
    </w:rPr>
  </w:style>
  <w:style w:type="paragraph" w:customStyle="1" w:styleId="81">
    <w:name w:val="样式 标题 1 + 四号 加粗"/>
    <w:basedOn w:val="2"/>
    <w:qFormat/>
    <w:uiPriority w:val="0"/>
    <w:pPr>
      <w:adjustRightInd/>
      <w:ind w:left="0" w:firstLine="0"/>
    </w:pPr>
    <w:rPr>
      <w:rFonts w:eastAsia="黑体"/>
      <w:lang w:eastAsia="en-US"/>
    </w:rPr>
  </w:style>
  <w:style w:type="paragraph" w:customStyle="1" w:styleId="82">
    <w:name w:val="Default"/>
    <w:basedOn w:val="83"/>
    <w:link w:val="237"/>
    <w:qFormat/>
    <w:uiPriority w:val="0"/>
    <w:pPr>
      <w:widowControl w:val="0"/>
      <w:tabs>
        <w:tab w:val="right" w:leader="dot" w:pos="8268"/>
      </w:tabs>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83">
    <w:name w:val="正文1"/>
    <w:basedOn w:val="32"/>
    <w:qFormat/>
    <w:uiPriority w:val="0"/>
    <w:pPr>
      <w:ind w:left="0" w:leftChars="0" w:firstLine="480" w:firstLineChars="200"/>
    </w:pPr>
    <w:rPr>
      <w:rFonts w:ascii="仿宋_GB2312" w:hAnsi="Courier New" w:eastAsia="仿宋_GB2312"/>
      <w:kern w:val="28"/>
      <w:sz w:val="24"/>
    </w:rPr>
  </w:style>
  <w:style w:type="paragraph" w:customStyle="1" w:styleId="8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85">
    <w:name w:val="表格非标题文字 Char"/>
    <w:link w:val="86"/>
    <w:qFormat/>
    <w:uiPriority w:val="0"/>
    <w:rPr>
      <w:rFonts w:ascii="Futura Bk" w:hAnsi="Futura Bk"/>
      <w:kern w:val="2"/>
      <w:sz w:val="18"/>
      <w:szCs w:val="21"/>
      <w:lang w:val="en-US" w:eastAsia="zh-CN" w:bidi="ar-SA"/>
    </w:rPr>
  </w:style>
  <w:style w:type="paragraph" w:customStyle="1" w:styleId="86">
    <w:name w:val="表格非标题文字"/>
    <w:link w:val="8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87">
    <w:name w:val="*正文 Char"/>
    <w:link w:val="88"/>
    <w:qFormat/>
    <w:locked/>
    <w:uiPriority w:val="0"/>
    <w:rPr>
      <w:rFonts w:ascii="宋体" w:hAnsi="宋体"/>
      <w:sz w:val="24"/>
    </w:rPr>
  </w:style>
  <w:style w:type="paragraph" w:customStyle="1" w:styleId="88">
    <w:name w:val="*正文"/>
    <w:basedOn w:val="1"/>
    <w:link w:val="87"/>
    <w:qFormat/>
    <w:uiPriority w:val="0"/>
    <w:pPr>
      <w:snapToGrid w:val="0"/>
      <w:spacing w:line="360" w:lineRule="auto"/>
      <w:ind w:firstLine="482"/>
      <w:jc w:val="left"/>
    </w:pPr>
    <w:rPr>
      <w:rFonts w:ascii="宋体" w:hAnsi="宋体"/>
      <w:kern w:val="0"/>
      <w:sz w:val="24"/>
      <w:szCs w:val="20"/>
    </w:rPr>
  </w:style>
  <w:style w:type="character" w:customStyle="1" w:styleId="89">
    <w:name w:val="Char Char71"/>
    <w:semiHidden/>
    <w:qFormat/>
    <w:uiPriority w:val="0"/>
    <w:rPr>
      <w:rFonts w:eastAsia="宋体"/>
      <w:kern w:val="2"/>
      <w:sz w:val="21"/>
      <w:szCs w:val="24"/>
      <w:lang w:val="en-US" w:eastAsia="zh-CN" w:bidi="ar-SA"/>
    </w:rPr>
  </w:style>
  <w:style w:type="character" w:customStyle="1" w:styleId="90">
    <w:name w:val="Char Char6"/>
    <w:qFormat/>
    <w:uiPriority w:val="0"/>
    <w:rPr>
      <w:rFonts w:eastAsia="宋体"/>
      <w:kern w:val="2"/>
      <w:sz w:val="21"/>
      <w:szCs w:val="24"/>
      <w:lang w:val="en-US" w:eastAsia="zh-CN" w:bidi="ar-SA"/>
    </w:rPr>
  </w:style>
  <w:style w:type="character" w:customStyle="1" w:styleId="91">
    <w:name w:val="正文缩进 Char"/>
    <w:qFormat/>
    <w:uiPriority w:val="0"/>
    <w:rPr>
      <w:rFonts w:eastAsia="宋体"/>
      <w:kern w:val="2"/>
      <w:sz w:val="21"/>
      <w:lang w:val="en-US" w:eastAsia="zh-CN"/>
    </w:rPr>
  </w:style>
  <w:style w:type="character" w:customStyle="1" w:styleId="92">
    <w:name w:val="正文首行缩进 Char1"/>
    <w:qFormat/>
    <w:uiPriority w:val="0"/>
    <w:rPr>
      <w:rFonts w:ascii="宋体" w:hAnsi="Times New Roman" w:eastAsia="宋体" w:cs="Times New Roman"/>
      <w:snapToGrid w:val="0"/>
      <w:kern w:val="2"/>
      <w:sz w:val="24"/>
      <w:szCs w:val="21"/>
      <w:lang w:val="zh-CN"/>
    </w:rPr>
  </w:style>
  <w:style w:type="character" w:customStyle="1" w:styleId="93">
    <w:name w:val="Char Char28"/>
    <w:qFormat/>
    <w:uiPriority w:val="6"/>
    <w:rPr>
      <w:rFonts w:ascii="仿宋_GB2312" w:hAnsi="仿宋_GB2312" w:eastAsia="仿宋_GB2312"/>
      <w:kern w:val="1"/>
      <w:sz w:val="28"/>
    </w:rPr>
  </w:style>
  <w:style w:type="character" w:customStyle="1" w:styleId="9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5">
    <w:name w:val="Heading 1 Char"/>
    <w:qFormat/>
    <w:uiPriority w:val="6"/>
    <w:rPr>
      <w:rFonts w:ascii="Times New Roman" w:hAnsi="Times New Roman" w:eastAsia="黑体" w:cs="Times New Roman"/>
      <w:b/>
      <w:kern w:val="0"/>
      <w:sz w:val="24"/>
      <w:szCs w:val="24"/>
    </w:rPr>
  </w:style>
  <w:style w:type="character" w:customStyle="1" w:styleId="96">
    <w:name w:val="U_正文 Char"/>
    <w:link w:val="97"/>
    <w:qFormat/>
    <w:uiPriority w:val="0"/>
    <w:rPr>
      <w:sz w:val="24"/>
      <w:szCs w:val="24"/>
    </w:rPr>
  </w:style>
  <w:style w:type="paragraph" w:customStyle="1" w:styleId="97">
    <w:name w:val="U_正文"/>
    <w:basedOn w:val="1"/>
    <w:link w:val="96"/>
    <w:qFormat/>
    <w:uiPriority w:val="0"/>
    <w:pPr>
      <w:adjustRightInd/>
      <w:spacing w:beforeLines="20" w:afterLines="20" w:line="300" w:lineRule="auto"/>
      <w:ind w:firstLine="200" w:firstLineChars="200"/>
    </w:pPr>
    <w:rPr>
      <w:kern w:val="0"/>
      <w:sz w:val="24"/>
    </w:rPr>
  </w:style>
  <w:style w:type="character" w:customStyle="1" w:styleId="98">
    <w:name w:val="HTML 地址 Char1"/>
    <w:qFormat/>
    <w:uiPriority w:val="0"/>
    <w:rPr>
      <w:rFonts w:ascii="Times New Roman" w:hAnsi="Times New Roman" w:eastAsia="宋体" w:cs="Times New Roman"/>
      <w:i/>
      <w:iCs/>
      <w:szCs w:val="24"/>
    </w:rPr>
  </w:style>
  <w:style w:type="character" w:customStyle="1" w:styleId="99">
    <w:name w:val="批注主题 字符"/>
    <w:link w:val="61"/>
    <w:qFormat/>
    <w:uiPriority w:val="0"/>
    <w:rPr>
      <w:b/>
      <w:bCs/>
      <w:kern w:val="2"/>
      <w:sz w:val="21"/>
      <w:szCs w:val="24"/>
    </w:rPr>
  </w:style>
  <w:style w:type="character" w:customStyle="1" w:styleId="100">
    <w:name w:val="Char Char51"/>
    <w:qFormat/>
    <w:uiPriority w:val="0"/>
    <w:rPr>
      <w:rFonts w:ascii="宋体" w:hAnsi="Courier New" w:eastAsia="宋体"/>
      <w:kern w:val="2"/>
      <w:sz w:val="21"/>
      <w:lang w:val="en-US" w:eastAsia="zh-CN"/>
    </w:rPr>
  </w:style>
  <w:style w:type="character" w:customStyle="1" w:styleId="101">
    <w:name w:val="表正文 Char"/>
    <w:qFormat/>
    <w:uiPriority w:val="0"/>
    <w:rPr>
      <w:rFonts w:ascii="宋体" w:eastAsia="宋体"/>
      <w:snapToGrid w:val="0"/>
      <w:color w:val="000000"/>
      <w:kern w:val="28"/>
      <w:sz w:val="28"/>
      <w:lang w:val="en-US" w:eastAsia="zh-CN" w:bidi="ar-SA"/>
    </w:rPr>
  </w:style>
  <w:style w:type="character" w:customStyle="1" w:styleId="102">
    <w:name w:val="Char Char34"/>
    <w:qFormat/>
    <w:uiPriority w:val="6"/>
    <w:rPr>
      <w:b/>
      <w:kern w:val="1"/>
      <w:sz w:val="28"/>
      <w:szCs w:val="28"/>
    </w:rPr>
  </w:style>
  <w:style w:type="character" w:customStyle="1" w:styleId="103">
    <w:name w:val="Normal Indent Char"/>
    <w:qFormat/>
    <w:locked/>
    <w:uiPriority w:val="0"/>
    <w:rPr>
      <w:rFonts w:ascii="Calibri" w:hAnsi="Calibri" w:eastAsia="宋体" w:cs="黑体"/>
      <w:snapToGrid w:val="0"/>
      <w:kern w:val="2"/>
      <w:sz w:val="24"/>
      <w:szCs w:val="22"/>
      <w:lang w:val="en-US" w:eastAsia="zh-CN" w:bidi="ar-SA"/>
    </w:rPr>
  </w:style>
  <w:style w:type="character" w:customStyle="1" w:styleId="104">
    <w:name w:val="哈哈正文 Char"/>
    <w:link w:val="105"/>
    <w:qFormat/>
    <w:uiPriority w:val="0"/>
    <w:rPr>
      <w:rFonts w:ascii="宋体" w:hAnsi="宋体" w:eastAsia="宋体"/>
      <w:kern w:val="2"/>
      <w:sz w:val="24"/>
      <w:lang w:bidi="ar-SA"/>
    </w:rPr>
  </w:style>
  <w:style w:type="paragraph" w:customStyle="1" w:styleId="105">
    <w:name w:val="哈哈正文"/>
    <w:basedOn w:val="1"/>
    <w:link w:val="104"/>
    <w:qFormat/>
    <w:uiPriority w:val="0"/>
    <w:pPr>
      <w:adjustRightInd/>
      <w:spacing w:line="360" w:lineRule="auto"/>
      <w:ind w:firstLine="200" w:firstLineChars="200"/>
    </w:pPr>
    <w:rPr>
      <w:rFonts w:ascii="宋体" w:hAnsi="宋体"/>
      <w:sz w:val="24"/>
      <w:szCs w:val="20"/>
    </w:rPr>
  </w:style>
  <w:style w:type="character" w:customStyle="1" w:styleId="106">
    <w:name w:val="未处理的提及1"/>
    <w:qFormat/>
    <w:uiPriority w:val="0"/>
    <w:rPr>
      <w:color w:val="808080"/>
      <w:shd w:val="clear" w:color="auto" w:fill="E6E6E6"/>
    </w:rPr>
  </w:style>
  <w:style w:type="character" w:customStyle="1" w:styleId="107">
    <w:name w:val="txt"/>
    <w:qFormat/>
    <w:uiPriority w:val="0"/>
    <w:rPr>
      <w:rFonts w:ascii="仿宋_GB2312" w:eastAsia="微软雅黑"/>
      <w:b/>
      <w:kern w:val="2"/>
      <w:sz w:val="32"/>
      <w:szCs w:val="32"/>
      <w:lang w:val="en-US" w:eastAsia="zh-CN" w:bidi="ar-SA"/>
    </w:rPr>
  </w:style>
  <w:style w:type="character" w:customStyle="1" w:styleId="108">
    <w:name w:val="二级标题 Char Char"/>
    <w:qFormat/>
    <w:uiPriority w:val="0"/>
    <w:rPr>
      <w:rFonts w:ascii="宋体" w:hAnsi="宋体" w:eastAsia="宋体"/>
      <w:b/>
      <w:snapToGrid w:val="0"/>
      <w:kern w:val="2"/>
      <w:sz w:val="24"/>
      <w:szCs w:val="24"/>
      <w:lang w:val="en-US" w:eastAsia="zh-CN" w:bidi="ar-SA"/>
    </w:rPr>
  </w:style>
  <w:style w:type="character" w:customStyle="1" w:styleId="109">
    <w:name w:val="Char Char32"/>
    <w:qFormat/>
    <w:uiPriority w:val="6"/>
    <w:rPr>
      <w:b/>
      <w:kern w:val="1"/>
      <w:sz w:val="24"/>
      <w:szCs w:val="24"/>
    </w:rPr>
  </w:style>
  <w:style w:type="character" w:customStyle="1" w:styleId="110">
    <w:name w:val="PI Char1"/>
    <w:qFormat/>
    <w:uiPriority w:val="0"/>
    <w:rPr>
      <w:rFonts w:ascii="宋体" w:hAnsi="宋体"/>
      <w:kern w:val="2"/>
      <w:sz w:val="24"/>
      <w:szCs w:val="24"/>
    </w:rPr>
  </w:style>
  <w:style w:type="character" w:customStyle="1" w:styleId="111">
    <w:name w:val="tw4winTerm"/>
    <w:qFormat/>
    <w:uiPriority w:val="0"/>
    <w:rPr>
      <w:color w:val="0000FF"/>
    </w:rPr>
  </w:style>
  <w:style w:type="character" w:customStyle="1" w:styleId="112">
    <w:name w:val="Footer Char"/>
    <w:qFormat/>
    <w:locked/>
    <w:uiPriority w:val="0"/>
    <w:rPr>
      <w:rFonts w:eastAsia="宋体"/>
      <w:kern w:val="2"/>
      <w:sz w:val="18"/>
      <w:lang w:val="en-US" w:eastAsia="zh-CN" w:bidi="ar-SA"/>
    </w:rPr>
  </w:style>
  <w:style w:type="character" w:customStyle="1" w:styleId="113">
    <w:name w:val="普通文字 Char Char1"/>
    <w:qFormat/>
    <w:uiPriority w:val="0"/>
    <w:rPr>
      <w:rFonts w:ascii="宋体" w:hAnsi="Courier New"/>
      <w:kern w:val="2"/>
      <w:sz w:val="21"/>
    </w:rPr>
  </w:style>
  <w:style w:type="character" w:customStyle="1" w:styleId="114">
    <w:name w:val="Char Char101"/>
    <w:qFormat/>
    <w:uiPriority w:val="6"/>
    <w:rPr>
      <w:rFonts w:ascii="宋体" w:hAnsi="宋体"/>
      <w:kern w:val="2"/>
      <w:sz w:val="21"/>
      <w:szCs w:val="24"/>
      <w:lang w:val="en-US" w:eastAsia="zh-CN"/>
    </w:rPr>
  </w:style>
  <w:style w:type="character" w:customStyle="1" w:styleId="115">
    <w:name w:val="标题 4 Char"/>
    <w:qFormat/>
    <w:uiPriority w:val="0"/>
    <w:rPr>
      <w:rFonts w:ascii="Arial" w:hAnsi="Arial" w:eastAsia="黑体"/>
      <w:b/>
      <w:kern w:val="2"/>
      <w:sz w:val="28"/>
    </w:rPr>
  </w:style>
  <w:style w:type="character" w:customStyle="1" w:styleId="116">
    <w:name w:val="链接"/>
    <w:qFormat/>
    <w:uiPriority w:val="0"/>
    <w:rPr>
      <w:color w:val="0000FF"/>
      <w:sz w:val="21"/>
      <w:szCs w:val="21"/>
      <w:u w:val="single"/>
    </w:rPr>
  </w:style>
  <w:style w:type="character" w:customStyle="1" w:styleId="117">
    <w:name w:val="h4 Char"/>
    <w:qFormat/>
    <w:uiPriority w:val="0"/>
    <w:rPr>
      <w:rFonts w:ascii="Arial" w:hAnsi="Arial" w:eastAsia="黑体"/>
      <w:b/>
      <w:bCs/>
      <w:kern w:val="2"/>
      <w:sz w:val="28"/>
      <w:szCs w:val="28"/>
      <w:lang w:val="zh-CN" w:eastAsia="zh-CN" w:bidi="ar-SA"/>
    </w:rPr>
  </w:style>
  <w:style w:type="character" w:customStyle="1" w:styleId="118">
    <w:name w:val="5正文 Char"/>
    <w:link w:val="119"/>
    <w:qFormat/>
    <w:uiPriority w:val="0"/>
    <w:rPr>
      <w:rFonts w:ascii="仿宋_GB2312" w:hAnsi="微软雅黑" w:eastAsia="仿宋_GB2312"/>
      <w:sz w:val="28"/>
      <w:szCs w:val="21"/>
    </w:rPr>
  </w:style>
  <w:style w:type="paragraph" w:customStyle="1" w:styleId="119">
    <w:name w:val="5正文"/>
    <w:basedOn w:val="1"/>
    <w:link w:val="118"/>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20">
    <w:name w:val="标题 3 字符"/>
    <w:qFormat/>
    <w:uiPriority w:val="9"/>
    <w:rPr>
      <w:b/>
      <w:bCs/>
      <w:kern w:val="2"/>
      <w:sz w:val="32"/>
      <w:szCs w:val="32"/>
    </w:rPr>
  </w:style>
  <w:style w:type="character" w:customStyle="1" w:styleId="121">
    <w:name w:val="样式6 Char"/>
    <w:qFormat/>
    <w:uiPriority w:val="0"/>
    <w:rPr>
      <w:rFonts w:ascii="仿宋_GB2312" w:hAnsi="宋体" w:eastAsia="仿宋_GB2312"/>
      <w:b/>
      <w:bCs/>
      <w:kern w:val="2"/>
      <w:sz w:val="24"/>
      <w:szCs w:val="24"/>
      <w:lang w:val="en-US" w:eastAsia="zh-CN" w:bidi="ar-SA"/>
    </w:rPr>
  </w:style>
  <w:style w:type="character" w:customStyle="1" w:styleId="122">
    <w:name w:val="Char Char14"/>
    <w:qFormat/>
    <w:uiPriority w:val="6"/>
    <w:rPr>
      <w:rFonts w:ascii="黑体" w:hAnsi="黑体" w:eastAsia="黑体"/>
    </w:rPr>
  </w:style>
  <w:style w:type="character" w:customStyle="1" w:styleId="123">
    <w:name w:val="Heading 2 Hidden Char"/>
    <w:qFormat/>
    <w:uiPriority w:val="0"/>
    <w:rPr>
      <w:rFonts w:ascii="仿宋_GB2312" w:eastAsia="仿宋_GB2312"/>
      <w:b/>
      <w:bCs/>
      <w:kern w:val="2"/>
      <w:sz w:val="24"/>
      <w:szCs w:val="24"/>
      <w:lang w:val="zh-CN" w:eastAsia="zh-CN" w:bidi="ar-SA"/>
    </w:rPr>
  </w:style>
  <w:style w:type="character" w:customStyle="1" w:styleId="124">
    <w:name w:val="正文文本首行缩进 2 字符"/>
    <w:link w:val="7"/>
    <w:qFormat/>
    <w:uiPriority w:val="0"/>
    <w:rPr>
      <w:rFonts w:ascii="宋体" w:hAnsi="宋体"/>
      <w:kern w:val="2"/>
      <w:sz w:val="21"/>
      <w:szCs w:val="24"/>
    </w:rPr>
  </w:style>
  <w:style w:type="character" w:customStyle="1" w:styleId="125">
    <w:name w:val="font11"/>
    <w:qFormat/>
    <w:uiPriority w:val="0"/>
    <w:rPr>
      <w:rFonts w:hint="default" w:ascii="Times New Roman" w:hAnsi="Times New Roman" w:cs="Times New Roman"/>
      <w:color w:val="000000"/>
      <w:sz w:val="22"/>
      <w:szCs w:val="22"/>
      <w:u w:val="none"/>
    </w:rPr>
  </w:style>
  <w:style w:type="character" w:customStyle="1" w:styleId="126">
    <w:name w:val="表正文 Char1"/>
    <w:qFormat/>
    <w:uiPriority w:val="0"/>
    <w:rPr>
      <w:rFonts w:ascii="宋体" w:eastAsia="宋体"/>
      <w:snapToGrid w:val="0"/>
      <w:color w:val="000000"/>
      <w:kern w:val="28"/>
      <w:sz w:val="28"/>
    </w:rPr>
  </w:style>
  <w:style w:type="character" w:customStyle="1" w:styleId="127">
    <w:name w:val="blue1"/>
    <w:basedOn w:val="69"/>
    <w:qFormat/>
    <w:uiPriority w:val="0"/>
    <w:rPr>
      <w:rFonts w:ascii="Arial" w:hAnsi="Arial" w:eastAsia="黑体" w:cs="Arial"/>
      <w:snapToGrid w:val="0"/>
      <w:kern w:val="0"/>
      <w:szCs w:val="21"/>
    </w:rPr>
  </w:style>
  <w:style w:type="character" w:customStyle="1" w:styleId="128">
    <w:name w:val="纯文本 字符1"/>
    <w:link w:val="33"/>
    <w:qFormat/>
    <w:uiPriority w:val="0"/>
    <w:rPr>
      <w:rFonts w:ascii="宋体" w:hAnsi="Courier New" w:eastAsia="宋体" w:cs="Arial"/>
      <w:snapToGrid w:val="0"/>
      <w:kern w:val="2"/>
      <w:sz w:val="21"/>
      <w:szCs w:val="21"/>
      <w:lang w:val="en-US" w:eastAsia="zh-CN" w:bidi="ar-SA"/>
    </w:rPr>
  </w:style>
  <w:style w:type="character" w:customStyle="1" w:styleId="129">
    <w:name w:val="标书1 Char"/>
    <w:qFormat/>
    <w:uiPriority w:val="0"/>
    <w:rPr>
      <w:rFonts w:eastAsia="宋体"/>
      <w:b/>
      <w:bCs/>
      <w:kern w:val="44"/>
      <w:sz w:val="44"/>
      <w:szCs w:val="44"/>
      <w:lang w:val="en-US" w:eastAsia="zh-CN" w:bidi="ar-SA"/>
    </w:rPr>
  </w:style>
  <w:style w:type="character" w:customStyle="1" w:styleId="130">
    <w:name w:val="样式5 Char"/>
    <w:qFormat/>
    <w:uiPriority w:val="0"/>
    <w:rPr>
      <w:rFonts w:ascii="仿宋_GB2312" w:hAnsi="仿宋" w:eastAsia="仿宋_GB2312"/>
      <w:kern w:val="2"/>
      <w:sz w:val="24"/>
      <w:szCs w:val="24"/>
    </w:rPr>
  </w:style>
  <w:style w:type="character" w:customStyle="1" w:styleId="131">
    <w:name w:val="样式4 Char"/>
    <w:qFormat/>
    <w:uiPriority w:val="0"/>
    <w:rPr>
      <w:rFonts w:ascii="仿宋_GB2312" w:hAnsi="仿宋" w:eastAsia="仿宋_GB2312"/>
      <w:b/>
      <w:kern w:val="2"/>
      <w:sz w:val="32"/>
      <w:szCs w:val="32"/>
      <w:lang w:bidi="ar-SA"/>
    </w:rPr>
  </w:style>
  <w:style w:type="character" w:customStyle="1" w:styleId="132">
    <w:name w:val="插图说明 Char"/>
    <w:qFormat/>
    <w:uiPriority w:val="0"/>
    <w:rPr>
      <w:rFonts w:eastAsia="黑体"/>
      <w:sz w:val="24"/>
      <w:lang w:val="en-US" w:eastAsia="zh-CN"/>
    </w:rPr>
  </w:style>
  <w:style w:type="character" w:customStyle="1" w:styleId="133">
    <w:name w:val="正文2 Char Char"/>
    <w:link w:val="134"/>
    <w:qFormat/>
    <w:uiPriority w:val="0"/>
    <w:rPr>
      <w:rFonts w:eastAsia="宋体"/>
      <w:kern w:val="2"/>
      <w:sz w:val="24"/>
      <w:lang w:val="en-US" w:eastAsia="zh-CN" w:bidi="ar-SA"/>
    </w:rPr>
  </w:style>
  <w:style w:type="paragraph" w:customStyle="1" w:styleId="134">
    <w:name w:val="正文2"/>
    <w:basedOn w:val="1"/>
    <w:link w:val="133"/>
    <w:qFormat/>
    <w:uiPriority w:val="0"/>
    <w:pPr>
      <w:spacing w:before="156" w:line="360" w:lineRule="auto"/>
      <w:ind w:firstLine="510" w:firstLineChars="200"/>
    </w:pPr>
    <w:rPr>
      <w:sz w:val="24"/>
      <w:szCs w:val="20"/>
    </w:rPr>
  </w:style>
  <w:style w:type="character" w:customStyle="1" w:styleId="135">
    <w:name w:val="Char Char24"/>
    <w:qFormat/>
    <w:uiPriority w:val="6"/>
    <w:rPr>
      <w:kern w:val="1"/>
      <w:sz w:val="21"/>
    </w:rPr>
  </w:style>
  <w:style w:type="character" w:customStyle="1" w:styleId="136">
    <w:name w:val="副标题 字符"/>
    <w:link w:val="48"/>
    <w:qFormat/>
    <w:uiPriority w:val="0"/>
    <w:rPr>
      <w:rFonts w:ascii="Arial" w:hAnsi="Arial" w:eastAsia="隶书"/>
      <w:b/>
      <w:bCs/>
      <w:kern w:val="28"/>
      <w:sz w:val="44"/>
      <w:szCs w:val="32"/>
      <w:lang w:val="en-US" w:eastAsia="zh-CN" w:bidi="ar-SA"/>
    </w:rPr>
  </w:style>
  <w:style w:type="character" w:customStyle="1" w:styleId="137">
    <w:name w:val="普通文字 Char1 Char"/>
    <w:qFormat/>
    <w:uiPriority w:val="0"/>
    <w:rPr>
      <w:rFonts w:ascii="宋体" w:hAnsi="Courier New" w:eastAsia="宋体"/>
      <w:kern w:val="2"/>
      <w:sz w:val="21"/>
      <w:szCs w:val="24"/>
      <w:lang w:val="en-US" w:eastAsia="zh-CN" w:bidi="ar-SA"/>
    </w:rPr>
  </w:style>
  <w:style w:type="character" w:customStyle="1" w:styleId="138">
    <w:name w:val="h3 Char1"/>
    <w:qFormat/>
    <w:uiPriority w:val="0"/>
    <w:rPr>
      <w:rFonts w:eastAsia="宋体"/>
      <w:b/>
      <w:bCs/>
      <w:kern w:val="2"/>
      <w:sz w:val="32"/>
      <w:szCs w:val="32"/>
      <w:lang w:bidi="ar-SA"/>
    </w:rPr>
  </w:style>
  <w:style w:type="character" w:customStyle="1" w:styleId="139">
    <w:name w:val="标题 Char1"/>
    <w:qFormat/>
    <w:uiPriority w:val="0"/>
    <w:rPr>
      <w:rFonts w:ascii="Cambria" w:hAnsi="Cambria" w:eastAsia="宋体" w:cs="Times New Roman"/>
      <w:b/>
      <w:bCs/>
      <w:sz w:val="32"/>
      <w:szCs w:val="32"/>
      <w:lang w:bidi="ar-SA"/>
    </w:rPr>
  </w:style>
  <w:style w:type="character" w:customStyle="1" w:styleId="140">
    <w:name w:val="gf正文1 Char"/>
    <w:qFormat/>
    <w:uiPriority w:val="0"/>
    <w:rPr>
      <w:rFonts w:ascii="宋体" w:hAnsi="宋体" w:eastAsia="宋体" w:cs="宋体"/>
      <w:kern w:val="2"/>
      <w:sz w:val="24"/>
      <w:szCs w:val="24"/>
      <w:lang w:val="en-US" w:eastAsia="zh-CN" w:bidi="ar-SA"/>
    </w:rPr>
  </w:style>
  <w:style w:type="character" w:customStyle="1" w:styleId="141">
    <w:name w:val="正文文本缩进 Char1"/>
    <w:qFormat/>
    <w:uiPriority w:val="0"/>
    <w:rPr>
      <w:rFonts w:ascii="Calibri" w:hAnsi="Calibri"/>
      <w:sz w:val="28"/>
    </w:rPr>
  </w:style>
  <w:style w:type="character" w:customStyle="1" w:styleId="142">
    <w:name w:val="No Spacing Char"/>
    <w:link w:val="143"/>
    <w:qFormat/>
    <w:uiPriority w:val="1"/>
    <w:rPr>
      <w:sz w:val="22"/>
      <w:szCs w:val="22"/>
      <w:lang w:val="en-US" w:eastAsia="zh-CN" w:bidi="ar-SA"/>
    </w:rPr>
  </w:style>
  <w:style w:type="paragraph" w:customStyle="1" w:styleId="143">
    <w:name w:val="无间隔1"/>
    <w:link w:val="142"/>
    <w:qFormat/>
    <w:uiPriority w:val="1"/>
    <w:rPr>
      <w:rFonts w:ascii="Times New Roman" w:hAnsi="Times New Roman" w:eastAsia="宋体" w:cs="Times New Roman"/>
      <w:sz w:val="22"/>
      <w:szCs w:val="22"/>
      <w:lang w:val="en-US" w:eastAsia="zh-CN" w:bidi="ar-SA"/>
    </w:rPr>
  </w:style>
  <w:style w:type="character" w:customStyle="1" w:styleId="144">
    <w:name w:val="样式7 Char"/>
    <w:qFormat/>
    <w:uiPriority w:val="0"/>
    <w:rPr>
      <w:rFonts w:ascii="仿宋_GB2312" w:hAnsi="仿宋" w:eastAsia="仿宋_GB2312"/>
      <w:b/>
      <w:kern w:val="2"/>
      <w:sz w:val="24"/>
      <w:szCs w:val="24"/>
    </w:rPr>
  </w:style>
  <w:style w:type="character" w:customStyle="1" w:styleId="145">
    <w:name w:val="font12gray1"/>
    <w:qFormat/>
    <w:uiPriority w:val="0"/>
    <w:rPr>
      <w:rFonts w:ascii="仿宋_GB2312" w:eastAsia="微软雅黑"/>
      <w:b/>
      <w:spacing w:val="300"/>
      <w:kern w:val="2"/>
      <w:sz w:val="18"/>
      <w:szCs w:val="18"/>
      <w:lang w:val="en-US" w:eastAsia="zh-CN" w:bidi="ar-SA"/>
    </w:rPr>
  </w:style>
  <w:style w:type="character" w:customStyle="1" w:styleId="146">
    <w:name w:val="Char Char7"/>
    <w:semiHidden/>
    <w:qFormat/>
    <w:uiPriority w:val="0"/>
    <w:rPr>
      <w:rFonts w:eastAsia="宋体"/>
      <w:kern w:val="2"/>
      <w:sz w:val="21"/>
      <w:szCs w:val="24"/>
      <w:lang w:val="en-US" w:eastAsia="zh-CN" w:bidi="ar-SA"/>
    </w:rPr>
  </w:style>
  <w:style w:type="character" w:customStyle="1" w:styleId="147">
    <w:name w:val="表名 Char"/>
    <w:qFormat/>
    <w:uiPriority w:val="0"/>
    <w:rPr>
      <w:rFonts w:eastAsia="宋体"/>
      <w:b/>
      <w:bCs/>
      <w:kern w:val="2"/>
      <w:sz w:val="24"/>
      <w:szCs w:val="24"/>
      <w:lang w:val="en-US" w:eastAsia="zh-CN" w:bidi="ar-SA"/>
    </w:rPr>
  </w:style>
  <w:style w:type="character" w:customStyle="1" w:styleId="148">
    <w:name w:val="Document Map Char"/>
    <w:qFormat/>
    <w:locked/>
    <w:uiPriority w:val="0"/>
    <w:rPr>
      <w:rFonts w:eastAsia="宋体"/>
      <w:kern w:val="2"/>
      <w:sz w:val="21"/>
      <w:szCs w:val="24"/>
      <w:lang w:val="en-US" w:eastAsia="zh-CN" w:bidi="ar-SA"/>
    </w:rPr>
  </w:style>
  <w:style w:type="character" w:customStyle="1" w:styleId="149">
    <w:name w:val="font41"/>
    <w:qFormat/>
    <w:uiPriority w:val="0"/>
    <w:rPr>
      <w:rFonts w:hint="eastAsia" w:ascii="仿宋_GB2312" w:eastAsia="仿宋_GB2312" w:cs="仿宋_GB2312"/>
      <w:color w:val="000000"/>
      <w:sz w:val="22"/>
      <w:szCs w:val="22"/>
      <w:u w:val="none"/>
    </w:rPr>
  </w:style>
  <w:style w:type="character" w:customStyle="1" w:styleId="150">
    <w:name w:val="标题 6 字符"/>
    <w:link w:val="10"/>
    <w:qFormat/>
    <w:uiPriority w:val="0"/>
    <w:rPr>
      <w:rFonts w:ascii="Arial" w:hAnsi="Arial" w:eastAsia="黑体"/>
      <w:b/>
      <w:bCs/>
      <w:kern w:val="2"/>
      <w:sz w:val="24"/>
      <w:szCs w:val="24"/>
    </w:rPr>
  </w:style>
  <w:style w:type="character" w:customStyle="1" w:styleId="151">
    <w:name w:val="纯文本 Char_0"/>
    <w:link w:val="152"/>
    <w:qFormat/>
    <w:uiPriority w:val="0"/>
    <w:rPr>
      <w:rFonts w:ascii="宋体" w:hAnsi="Courier New"/>
      <w:kern w:val="2"/>
      <w:sz w:val="21"/>
      <w:szCs w:val="21"/>
      <w:lang w:val="en-US" w:eastAsia="zh-CN"/>
    </w:rPr>
  </w:style>
  <w:style w:type="paragraph" w:customStyle="1" w:styleId="152">
    <w:name w:val="纯文本_0_0"/>
    <w:basedOn w:val="153"/>
    <w:link w:val="151"/>
    <w:qFormat/>
    <w:uiPriority w:val="0"/>
    <w:rPr>
      <w:rFonts w:ascii="宋体" w:hAnsi="Courier New"/>
      <w:szCs w:val="21"/>
    </w:rPr>
  </w:style>
  <w:style w:type="paragraph" w:customStyle="1" w:styleId="153">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4">
    <w:name w:val="Balloon Text Char"/>
    <w:qFormat/>
    <w:locked/>
    <w:uiPriority w:val="0"/>
    <w:rPr>
      <w:rFonts w:eastAsia="宋体"/>
      <w:kern w:val="2"/>
      <w:sz w:val="18"/>
      <w:szCs w:val="18"/>
      <w:lang w:val="en-US" w:eastAsia="zh-CN" w:bidi="ar-SA"/>
    </w:rPr>
  </w:style>
  <w:style w:type="character" w:customStyle="1" w:styleId="155">
    <w:name w:val="正文 项目2 Char"/>
    <w:basedOn w:val="156"/>
    <w:qFormat/>
    <w:uiPriority w:val="0"/>
    <w:rPr>
      <w:rFonts w:ascii="仿宋_GB2312" w:hAnsi="仿宋_GB2312" w:eastAsia="仿宋_GB2312"/>
      <w:kern w:val="2"/>
      <w:sz w:val="24"/>
      <w:lang w:bidi="ar-SA"/>
    </w:rPr>
  </w:style>
  <w:style w:type="character" w:customStyle="1" w:styleId="156">
    <w:name w:val="正文 项目 Char"/>
    <w:qFormat/>
    <w:uiPriority w:val="0"/>
    <w:rPr>
      <w:rFonts w:ascii="仿宋_GB2312" w:hAnsi="仿宋_GB2312" w:eastAsia="仿宋_GB2312"/>
      <w:kern w:val="2"/>
      <w:sz w:val="24"/>
      <w:lang w:bidi="ar-SA"/>
    </w:rPr>
  </w:style>
  <w:style w:type="character" w:customStyle="1" w:styleId="157">
    <w:name w:val="h Char Char1"/>
    <w:qFormat/>
    <w:uiPriority w:val="0"/>
    <w:rPr>
      <w:rFonts w:eastAsia="宋体"/>
      <w:kern w:val="2"/>
      <w:sz w:val="18"/>
      <w:szCs w:val="18"/>
      <w:lang w:val="en-US" w:eastAsia="zh-CN" w:bidi="ar-SA"/>
    </w:rPr>
  </w:style>
  <w:style w:type="character" w:customStyle="1" w:styleId="158">
    <w:name w:val="Char Char27"/>
    <w:qFormat/>
    <w:uiPriority w:val="6"/>
    <w:rPr>
      <w:rFonts w:ascii="宋体" w:hAnsi="宋体" w:eastAsia="宋体"/>
      <w:color w:val="000000"/>
      <w:kern w:val="1"/>
      <w:sz w:val="28"/>
      <w:lang w:val="en-US" w:eastAsia="zh-CN" w:bidi="ar-SA"/>
    </w:rPr>
  </w:style>
  <w:style w:type="character" w:customStyle="1" w:styleId="159">
    <w:name w:val="px14"/>
    <w:qFormat/>
    <w:uiPriority w:val="0"/>
    <w:rPr>
      <w:rFonts w:ascii="仿宋_GB2312" w:eastAsia="微软雅黑" w:cs="Times New Roman"/>
      <w:b/>
      <w:kern w:val="2"/>
      <w:sz w:val="32"/>
      <w:szCs w:val="32"/>
      <w:lang w:val="en-US" w:eastAsia="zh-CN" w:bidi="ar-SA"/>
    </w:rPr>
  </w:style>
  <w:style w:type="character" w:customStyle="1" w:styleId="160">
    <w:name w:val="HTML 预设格式 Char1"/>
    <w:qFormat/>
    <w:uiPriority w:val="0"/>
    <w:rPr>
      <w:rFonts w:ascii="Courier New" w:hAnsi="Courier New" w:eastAsia="宋体" w:cs="Courier New"/>
      <w:sz w:val="20"/>
      <w:szCs w:val="20"/>
    </w:rPr>
  </w:style>
  <w:style w:type="character" w:customStyle="1" w:styleId="161">
    <w:name w:val="普通文字 Char1"/>
    <w:qFormat/>
    <w:uiPriority w:val="0"/>
    <w:rPr>
      <w:rFonts w:ascii="宋体" w:hAnsi="Courier New" w:eastAsia="宋体"/>
      <w:kern w:val="2"/>
      <w:sz w:val="21"/>
      <w:lang w:val="en-US" w:eastAsia="zh-CN"/>
    </w:rPr>
  </w:style>
  <w:style w:type="character" w:customStyle="1" w:styleId="162">
    <w:name w:val="hei16b1"/>
    <w:qFormat/>
    <w:uiPriority w:val="0"/>
    <w:rPr>
      <w:rFonts w:hint="default" w:ascii="Arial" w:hAnsi="Arial" w:cs="Arial"/>
      <w:b/>
      <w:bCs/>
      <w:color w:val="000000"/>
      <w:sz w:val="24"/>
      <w:szCs w:val="24"/>
    </w:rPr>
  </w:style>
  <w:style w:type="character" w:customStyle="1" w:styleId="163">
    <w:name w:val="正文（绿盟科技） Char"/>
    <w:link w:val="164"/>
    <w:qFormat/>
    <w:uiPriority w:val="0"/>
    <w:rPr>
      <w:rFonts w:ascii="Arial" w:hAnsi="Arial"/>
      <w:sz w:val="21"/>
      <w:szCs w:val="21"/>
    </w:rPr>
  </w:style>
  <w:style w:type="paragraph" w:customStyle="1" w:styleId="164">
    <w:name w:val="正文（绿盟科技）"/>
    <w:link w:val="163"/>
    <w:qFormat/>
    <w:uiPriority w:val="0"/>
    <w:pPr>
      <w:spacing w:line="300" w:lineRule="auto"/>
    </w:pPr>
    <w:rPr>
      <w:rFonts w:ascii="Arial" w:hAnsi="Arial" w:eastAsia="宋体" w:cs="Times New Roman"/>
      <w:sz w:val="21"/>
      <w:szCs w:val="21"/>
      <w:lang w:val="en-US" w:eastAsia="zh-CN" w:bidi="ar-SA"/>
    </w:rPr>
  </w:style>
  <w:style w:type="character" w:customStyle="1" w:styleId="165">
    <w:name w:val="Char Char19"/>
    <w:qFormat/>
    <w:uiPriority w:val="6"/>
    <w:rPr>
      <w:rFonts w:ascii="宋体" w:hAnsi="宋体"/>
      <w:i/>
      <w:sz w:val="24"/>
      <w:szCs w:val="24"/>
    </w:rPr>
  </w:style>
  <w:style w:type="character" w:customStyle="1" w:styleId="166">
    <w:name w:val="页脚 Char"/>
    <w:qFormat/>
    <w:uiPriority w:val="0"/>
    <w:rPr>
      <w:rFonts w:eastAsia="仿宋_GB2312"/>
      <w:kern w:val="2"/>
      <w:sz w:val="18"/>
      <w:lang w:val="en-US" w:eastAsia="zh-CN"/>
    </w:rPr>
  </w:style>
  <w:style w:type="character" w:customStyle="1" w:styleId="167">
    <w:name w:val="批注主题 Char"/>
    <w:qFormat/>
    <w:uiPriority w:val="0"/>
    <w:rPr>
      <w:rFonts w:eastAsia="宋体"/>
      <w:b/>
      <w:bCs/>
      <w:kern w:val="2"/>
      <w:sz w:val="21"/>
      <w:szCs w:val="24"/>
      <w:lang w:val="en-US" w:eastAsia="zh-CN" w:bidi="ar-SA"/>
    </w:rPr>
  </w:style>
  <w:style w:type="character" w:customStyle="1" w:styleId="168">
    <w:name w:val="Comment Text Char"/>
    <w:qFormat/>
    <w:locked/>
    <w:uiPriority w:val="0"/>
    <w:rPr>
      <w:rFonts w:ascii="宋体" w:hAnsi="宋体" w:eastAsia="宋体"/>
      <w:kern w:val="2"/>
      <w:sz w:val="24"/>
      <w:lang w:val="en-US" w:eastAsia="zh-CN" w:bidi="ar-SA"/>
    </w:rPr>
  </w:style>
  <w:style w:type="character" w:customStyle="1" w:styleId="169">
    <w:name w:val="标题 2 字符"/>
    <w:qFormat/>
    <w:uiPriority w:val="1"/>
    <w:rPr>
      <w:rFonts w:ascii="仿宋_GB2312" w:hAnsi="Times New Roman" w:eastAsia="仿宋_GB2312" w:cs="Times New Roman"/>
      <w:b/>
      <w:kern w:val="2"/>
      <w:sz w:val="24"/>
      <w:lang w:val="zh-CN"/>
    </w:rPr>
  </w:style>
  <w:style w:type="character" w:customStyle="1" w:styleId="170">
    <w:name w:val="Char Char72"/>
    <w:qFormat/>
    <w:uiPriority w:val="0"/>
    <w:rPr>
      <w:rFonts w:eastAsia="宋体"/>
      <w:kern w:val="2"/>
      <w:sz w:val="21"/>
      <w:szCs w:val="24"/>
      <w:lang w:val="en-US" w:eastAsia="zh-CN" w:bidi="ar-SA"/>
    </w:rPr>
  </w:style>
  <w:style w:type="character" w:customStyle="1" w:styleId="171">
    <w:name w:val="正文文本缩进 Char2"/>
    <w:qFormat/>
    <w:uiPriority w:val="0"/>
    <w:rPr>
      <w:rFonts w:ascii="Times New Roman" w:hAnsi="Times New Roman" w:eastAsia="宋体" w:cs="Times New Roman"/>
      <w:snapToGrid w:val="0"/>
      <w:kern w:val="0"/>
      <w:szCs w:val="24"/>
    </w:rPr>
  </w:style>
  <w:style w:type="character" w:customStyle="1" w:styleId="172">
    <w:name w:val="样式2 Char"/>
    <w:qFormat/>
    <w:uiPriority w:val="0"/>
    <w:rPr>
      <w:rFonts w:ascii="仿宋_GB2312" w:hAnsi="仿宋" w:eastAsia="仿宋_GB2312" w:cs="仿宋_GB2312"/>
      <w:b/>
      <w:bCs/>
      <w:sz w:val="32"/>
      <w:szCs w:val="30"/>
      <w:lang w:val="zh-CN"/>
    </w:rPr>
  </w:style>
  <w:style w:type="character" w:customStyle="1" w:styleId="173">
    <w:name w:val="表格名称[858D7CFB-ED40-4347-BF05-701D383B685F]"/>
    <w:link w:val="174"/>
    <w:qFormat/>
    <w:uiPriority w:val="0"/>
    <w:rPr>
      <w:sz w:val="32"/>
    </w:rPr>
  </w:style>
  <w:style w:type="paragraph" w:customStyle="1" w:styleId="174">
    <w:name w:val="表格名称"/>
    <w:basedOn w:val="3"/>
    <w:link w:val="173"/>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5">
    <w:name w:val="Char Char4"/>
    <w:qFormat/>
    <w:uiPriority w:val="0"/>
    <w:rPr>
      <w:rFonts w:eastAsia="宋体"/>
      <w:b/>
      <w:sz w:val="24"/>
      <w:lang w:val="en-GB" w:eastAsia="zh-CN" w:bidi="ar-SA"/>
    </w:rPr>
  </w:style>
  <w:style w:type="character" w:customStyle="1" w:styleId="176">
    <w:name w:val="c7 style3"/>
    <w:qFormat/>
    <w:uiPriority w:val="0"/>
  </w:style>
  <w:style w:type="character" w:customStyle="1" w:styleId="177">
    <w:name w:val="正文文本 3 Char1"/>
    <w:semiHidden/>
    <w:qFormat/>
    <w:uiPriority w:val="99"/>
    <w:rPr>
      <w:rFonts w:ascii="Times New Roman" w:hAnsi="Times New Roman" w:eastAsia="宋体" w:cs="Times New Roman"/>
      <w:sz w:val="16"/>
      <w:szCs w:val="16"/>
    </w:rPr>
  </w:style>
  <w:style w:type="character" w:customStyle="1" w:styleId="178">
    <w:name w:val="tw4winInternal"/>
    <w:qFormat/>
    <w:uiPriority w:val="0"/>
    <w:rPr>
      <w:rFonts w:ascii="Courier New" w:hAnsi="Courier New" w:cs="Courier New"/>
      <w:color w:val="FF0000"/>
      <w:lang w:val="en-US" w:eastAsia="zh-CN"/>
    </w:rPr>
  </w:style>
  <w:style w:type="character" w:customStyle="1" w:styleId="179">
    <w:name w:val="Char Char10"/>
    <w:semiHidden/>
    <w:qFormat/>
    <w:uiPriority w:val="0"/>
    <w:rPr>
      <w:rFonts w:ascii="宋体" w:hAnsi="宋体"/>
      <w:kern w:val="2"/>
      <w:sz w:val="21"/>
      <w:szCs w:val="24"/>
      <w:lang w:val="en-US" w:eastAsia="zh-CN"/>
    </w:rPr>
  </w:style>
  <w:style w:type="character" w:customStyle="1" w:styleId="180">
    <w:name w:val="shadow11"/>
    <w:qFormat/>
    <w:uiPriority w:val="0"/>
    <w:rPr>
      <w:color w:val="000000"/>
      <w:sz w:val="21"/>
    </w:rPr>
  </w:style>
  <w:style w:type="character" w:customStyle="1" w:styleId="181">
    <w:name w:val="正文非缩进 Char3"/>
    <w:qFormat/>
    <w:uiPriority w:val="0"/>
    <w:rPr>
      <w:rFonts w:ascii="宋体" w:eastAsia="宋体"/>
      <w:snapToGrid w:val="0"/>
      <w:color w:val="000000"/>
      <w:kern w:val="28"/>
      <w:sz w:val="28"/>
      <w:lang w:val="en-US" w:eastAsia="zh-CN" w:bidi="ar-SA"/>
    </w:rPr>
  </w:style>
  <w:style w:type="character" w:customStyle="1" w:styleId="182">
    <w:name w:val="Char Char"/>
    <w:qFormat/>
    <w:uiPriority w:val="0"/>
    <w:rPr>
      <w:rFonts w:ascii="宋体" w:hAnsi="Courier New" w:eastAsia="宋体"/>
      <w:kern w:val="2"/>
      <w:sz w:val="21"/>
      <w:lang w:val="en-US" w:eastAsia="zh-CN" w:bidi="ar-SA"/>
    </w:rPr>
  </w:style>
  <w:style w:type="character" w:customStyle="1" w:styleId="183">
    <w:name w:val="签名 Char1"/>
    <w:qFormat/>
    <w:uiPriority w:val="0"/>
    <w:rPr>
      <w:rFonts w:ascii="Times New Roman" w:hAnsi="Times New Roman" w:eastAsia="宋体" w:cs="Times New Roman"/>
      <w:szCs w:val="24"/>
    </w:rPr>
  </w:style>
  <w:style w:type="character" w:customStyle="1" w:styleId="184">
    <w:name w:val="日期 字符"/>
    <w:link w:val="36"/>
    <w:qFormat/>
    <w:uiPriority w:val="0"/>
    <w:rPr>
      <w:rFonts w:ascii="宋体"/>
      <w:kern w:val="2"/>
      <w:sz w:val="24"/>
      <w:szCs w:val="21"/>
      <w:lang w:val="zh-CN"/>
    </w:rPr>
  </w:style>
  <w:style w:type="character" w:customStyle="1" w:styleId="185">
    <w:name w:val="标题 9 字符"/>
    <w:link w:val="13"/>
    <w:qFormat/>
    <w:uiPriority w:val="0"/>
    <w:rPr>
      <w:rFonts w:ascii="Arial" w:hAnsi="Arial" w:eastAsia="黑体"/>
      <w:kern w:val="2"/>
      <w:sz w:val="21"/>
      <w:szCs w:val="21"/>
    </w:rPr>
  </w:style>
  <w:style w:type="character" w:customStyle="1" w:styleId="186">
    <w:name w:val="Char Char18"/>
    <w:qFormat/>
    <w:uiPriority w:val="6"/>
    <w:rPr>
      <w:rFonts w:ascii="宋体" w:hAnsi="宋体"/>
      <w:sz w:val="28"/>
    </w:rPr>
  </w:style>
  <w:style w:type="character" w:customStyle="1" w:styleId="187">
    <w:name w:val="批注文字 Char"/>
    <w:qFormat/>
    <w:uiPriority w:val="99"/>
    <w:rPr>
      <w:kern w:val="2"/>
      <w:sz w:val="21"/>
      <w:szCs w:val="24"/>
    </w:rPr>
  </w:style>
  <w:style w:type="character" w:customStyle="1" w:styleId="188">
    <w:name w:val="Char Char22"/>
    <w:qFormat/>
    <w:uiPriority w:val="6"/>
    <w:rPr>
      <w:rFonts w:ascii="宋体" w:hAnsi="宋体"/>
      <w:kern w:val="1"/>
      <w:sz w:val="24"/>
      <w:szCs w:val="24"/>
    </w:rPr>
  </w:style>
  <w:style w:type="character" w:customStyle="1" w:styleId="189">
    <w:name w:val="pt141"/>
    <w:qFormat/>
    <w:uiPriority w:val="0"/>
    <w:rPr>
      <w:color w:val="330066"/>
      <w:sz w:val="22"/>
      <w:szCs w:val="22"/>
    </w:rPr>
  </w:style>
  <w:style w:type="character" w:customStyle="1" w:styleId="190">
    <w:name w:val="正文文本缩进 2 Char1"/>
    <w:semiHidden/>
    <w:qFormat/>
    <w:uiPriority w:val="99"/>
    <w:rPr>
      <w:rFonts w:ascii="Times New Roman" w:hAnsi="Times New Roman" w:eastAsia="宋体" w:cs="Times New Roman"/>
      <w:szCs w:val="24"/>
    </w:rPr>
  </w:style>
  <w:style w:type="character" w:customStyle="1" w:styleId="191">
    <w:name w:val="批注框文本 字符1"/>
    <w:link w:val="39"/>
    <w:qFormat/>
    <w:uiPriority w:val="0"/>
    <w:rPr>
      <w:kern w:val="2"/>
      <w:sz w:val="18"/>
      <w:szCs w:val="18"/>
    </w:rPr>
  </w:style>
  <w:style w:type="character" w:customStyle="1" w:styleId="192">
    <w:name w:val="Char Char611"/>
    <w:qFormat/>
    <w:uiPriority w:val="0"/>
    <w:rPr>
      <w:rFonts w:eastAsia="宋体"/>
      <w:kern w:val="2"/>
      <w:sz w:val="21"/>
      <w:szCs w:val="24"/>
      <w:lang w:val="en-US" w:eastAsia="zh-CN" w:bidi="ar-SA"/>
    </w:rPr>
  </w:style>
  <w:style w:type="character" w:customStyle="1" w:styleId="193">
    <w:name w:val="highlight1"/>
    <w:qFormat/>
    <w:uiPriority w:val="0"/>
    <w:rPr>
      <w:rFonts w:ascii="仿宋_GB2312" w:eastAsia="微软雅黑"/>
      <w:b/>
      <w:kern w:val="2"/>
      <w:sz w:val="23"/>
      <w:szCs w:val="23"/>
      <w:lang w:val="en-US" w:eastAsia="zh-CN" w:bidi="ar-SA"/>
    </w:rPr>
  </w:style>
  <w:style w:type="character" w:customStyle="1" w:styleId="194">
    <w:name w:val="my正文 Char"/>
    <w:link w:val="195"/>
    <w:qFormat/>
    <w:locked/>
    <w:uiPriority w:val="0"/>
    <w:rPr>
      <w:rFonts w:ascii="Tahoma" w:hAnsi="Tahoma"/>
      <w:sz w:val="24"/>
      <w:szCs w:val="24"/>
    </w:rPr>
  </w:style>
  <w:style w:type="paragraph" w:customStyle="1" w:styleId="195">
    <w:name w:val="my正文"/>
    <w:basedOn w:val="1"/>
    <w:link w:val="194"/>
    <w:qFormat/>
    <w:uiPriority w:val="0"/>
    <w:pPr>
      <w:adjustRightInd/>
      <w:spacing w:line="360" w:lineRule="auto"/>
      <w:ind w:firstLine="480" w:firstLineChars="200"/>
    </w:pPr>
    <w:rPr>
      <w:rFonts w:ascii="Tahoma" w:hAnsi="Tahoma"/>
      <w:kern w:val="0"/>
      <w:sz w:val="24"/>
    </w:rPr>
  </w:style>
  <w:style w:type="character" w:customStyle="1" w:styleId="196">
    <w:name w:val="正文缩进 字符2"/>
    <w:link w:val="5"/>
    <w:qFormat/>
    <w:uiPriority w:val="0"/>
    <w:rPr>
      <w:rFonts w:ascii="宋体" w:eastAsia="宋体"/>
      <w:snapToGrid w:val="0"/>
      <w:color w:val="000000"/>
      <w:kern w:val="28"/>
      <w:sz w:val="28"/>
      <w:lang w:val="en-US" w:eastAsia="zh-CN" w:bidi="ar-SA"/>
    </w:rPr>
  </w:style>
  <w:style w:type="character" w:customStyle="1" w:styleId="197">
    <w:name w:val="Used by Word for text of Help footnotes Char Char1"/>
    <w:qFormat/>
    <w:uiPriority w:val="0"/>
    <w:rPr>
      <w:color w:val="0000FF"/>
      <w:sz w:val="21"/>
    </w:rPr>
  </w:style>
  <w:style w:type="character" w:customStyle="1" w:styleId="198">
    <w:name w:val="页眉 Char"/>
    <w:qFormat/>
    <w:uiPriority w:val="0"/>
    <w:rPr>
      <w:rFonts w:eastAsia="仿宋_GB2312"/>
      <w:kern w:val="2"/>
      <w:sz w:val="18"/>
      <w:lang w:val="en-US" w:eastAsia="zh-CN"/>
    </w:rPr>
  </w:style>
  <w:style w:type="character" w:customStyle="1" w:styleId="199">
    <w:name w:val="FA正文 Char Char"/>
    <w:qFormat/>
    <w:uiPriority w:val="0"/>
    <w:rPr>
      <w:rFonts w:hAnsi="宋体"/>
      <w:kern w:val="2"/>
      <w:sz w:val="24"/>
      <w:lang w:bidi="ar-SA"/>
    </w:rPr>
  </w:style>
  <w:style w:type="character" w:customStyle="1" w:styleId="200">
    <w:name w:val="纯文本 字符"/>
    <w:qFormat/>
    <w:uiPriority w:val="0"/>
    <w:rPr>
      <w:rFonts w:ascii="宋体" w:hAnsi="Courier New" w:eastAsia="宋体" w:cs="Arial"/>
      <w:snapToGrid w:val="0"/>
      <w:kern w:val="2"/>
      <w:sz w:val="21"/>
      <w:szCs w:val="21"/>
      <w:lang w:val="en-US" w:eastAsia="zh-CN" w:bidi="ar-SA"/>
    </w:rPr>
  </w:style>
  <w:style w:type="character" w:customStyle="1" w:styleId="201">
    <w:name w:val="3级 Char"/>
    <w:link w:val="202"/>
    <w:qFormat/>
    <w:uiPriority w:val="0"/>
    <w:rPr>
      <w:rFonts w:ascii="宋体" w:hAnsi="宋体"/>
      <w:b/>
      <w:bCs/>
      <w:snapToGrid/>
      <w:sz w:val="28"/>
    </w:rPr>
  </w:style>
  <w:style w:type="paragraph" w:customStyle="1" w:styleId="202">
    <w:name w:val="3级"/>
    <w:basedOn w:val="203"/>
    <w:link w:val="201"/>
    <w:qFormat/>
    <w:uiPriority w:val="0"/>
    <w:pPr>
      <w:ind w:left="0" w:right="466" w:firstLine="288"/>
    </w:pPr>
    <w:rPr>
      <w:rFonts w:hAnsi="宋体"/>
      <w:snapToGrid/>
    </w:rPr>
  </w:style>
  <w:style w:type="paragraph" w:customStyle="1" w:styleId="203">
    <w:name w:val="样式 标题 3h33rd level3BOD 0H3l3CTHeading 3 - oldLevel 3 He..."/>
    <w:basedOn w:val="4"/>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4">
    <w:name w:val="myp11"/>
    <w:qFormat/>
    <w:uiPriority w:val="0"/>
    <w:rPr>
      <w:rFonts w:ascii="仿宋_GB2312" w:eastAsia="微软雅黑"/>
      <w:b/>
      <w:kern w:val="2"/>
      <w:sz w:val="32"/>
      <w:szCs w:val="32"/>
      <w:lang w:val="en-US" w:eastAsia="zh-CN" w:bidi="ar-SA"/>
    </w:rPr>
  </w:style>
  <w:style w:type="character" w:customStyle="1" w:styleId="205">
    <w:name w:val="文档结构图 字符"/>
    <w:link w:val="19"/>
    <w:qFormat/>
    <w:uiPriority w:val="0"/>
    <w:rPr>
      <w:kern w:val="2"/>
      <w:sz w:val="21"/>
      <w:szCs w:val="24"/>
      <w:shd w:val="clear" w:color="auto" w:fill="000080"/>
    </w:rPr>
  </w:style>
  <w:style w:type="character" w:customStyle="1" w:styleId="206">
    <w:name w:val="H6 Char"/>
    <w:qFormat/>
    <w:uiPriority w:val="0"/>
    <w:rPr>
      <w:rFonts w:ascii="Arial" w:hAnsi="Arial" w:eastAsia="黑体"/>
      <w:b/>
      <w:bCs/>
      <w:kern w:val="2"/>
      <w:sz w:val="24"/>
      <w:szCs w:val="24"/>
    </w:rPr>
  </w:style>
  <w:style w:type="character" w:customStyle="1" w:styleId="207">
    <w:name w:val="Char Char91"/>
    <w:qFormat/>
    <w:uiPriority w:val="0"/>
    <w:rPr>
      <w:rFonts w:eastAsia="宋体"/>
      <w:kern w:val="2"/>
      <w:sz w:val="18"/>
      <w:szCs w:val="18"/>
      <w:lang w:val="en-US" w:eastAsia="zh-CN" w:bidi="ar-SA"/>
    </w:rPr>
  </w:style>
  <w:style w:type="character" w:customStyle="1" w:styleId="208">
    <w:name w:val="副标题 Char1"/>
    <w:qFormat/>
    <w:uiPriority w:val="0"/>
    <w:rPr>
      <w:rFonts w:ascii="Cambria" w:hAnsi="Cambria" w:eastAsia="宋体" w:cs="Times New Roman"/>
      <w:b/>
      <w:bCs/>
      <w:snapToGrid w:val="0"/>
      <w:kern w:val="28"/>
      <w:sz w:val="32"/>
      <w:szCs w:val="32"/>
    </w:rPr>
  </w:style>
  <w:style w:type="character" w:customStyle="1" w:styleId="209">
    <w:name w:val="font61"/>
    <w:qFormat/>
    <w:uiPriority w:val="0"/>
    <w:rPr>
      <w:rFonts w:hint="eastAsia" w:ascii="仿宋" w:hAnsi="仿宋" w:eastAsia="仿宋" w:cs="仿宋"/>
      <w:color w:val="000000"/>
      <w:sz w:val="20"/>
      <w:szCs w:val="20"/>
      <w:u w:val="none"/>
    </w:rPr>
  </w:style>
  <w:style w:type="character" w:customStyle="1" w:styleId="210">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11">
    <w:name w:val="Char Char211"/>
    <w:qFormat/>
    <w:uiPriority w:val="0"/>
    <w:rPr>
      <w:rFonts w:eastAsia="宋体"/>
      <w:b/>
      <w:bCs/>
      <w:kern w:val="2"/>
      <w:sz w:val="21"/>
      <w:szCs w:val="24"/>
      <w:lang w:val="en-US" w:eastAsia="zh-CN" w:bidi="ar-SA"/>
    </w:rPr>
  </w:style>
  <w:style w:type="character" w:customStyle="1" w:styleId="212">
    <w:name w:val="标题 2 Char"/>
    <w:qFormat/>
    <w:uiPriority w:val="0"/>
    <w:rPr>
      <w:rFonts w:ascii="Arial" w:hAnsi="Arial" w:eastAsia="黑体"/>
      <w:b/>
      <w:kern w:val="2"/>
      <w:sz w:val="32"/>
      <w:lang w:val="en-US" w:eastAsia="zh-CN"/>
    </w:rPr>
  </w:style>
  <w:style w:type="character" w:customStyle="1" w:styleId="213">
    <w:name w:val="maywed421"/>
    <w:qFormat/>
    <w:uiPriority w:val="0"/>
    <w:rPr>
      <w:color w:val="366FB6"/>
      <w:u w:val="none"/>
    </w:rPr>
  </w:style>
  <w:style w:type="character" w:customStyle="1" w:styleId="214">
    <w:name w:val="正文文本缩进 Char"/>
    <w:qFormat/>
    <w:uiPriority w:val="0"/>
    <w:rPr>
      <w:rFonts w:ascii="宋体" w:hAnsi="宋体"/>
      <w:kern w:val="2"/>
      <w:sz w:val="24"/>
      <w:szCs w:val="24"/>
    </w:rPr>
  </w:style>
  <w:style w:type="character" w:customStyle="1" w:styleId="215">
    <w:name w:val="Char Char102"/>
    <w:semiHidden/>
    <w:qFormat/>
    <w:uiPriority w:val="0"/>
    <w:rPr>
      <w:rFonts w:ascii="宋体" w:hAnsi="宋体"/>
      <w:kern w:val="2"/>
      <w:sz w:val="21"/>
      <w:szCs w:val="24"/>
      <w:lang w:val="en-US" w:eastAsia="zh-CN"/>
    </w:rPr>
  </w:style>
  <w:style w:type="character" w:customStyle="1" w:styleId="216">
    <w:name w:val="页眉 Char1"/>
    <w:qFormat/>
    <w:uiPriority w:val="0"/>
    <w:rPr>
      <w:rFonts w:eastAsia="宋体"/>
      <w:kern w:val="2"/>
      <w:sz w:val="18"/>
      <w:szCs w:val="18"/>
      <w:lang w:val="en-US" w:eastAsia="zh-CN" w:bidi="ar-SA"/>
    </w:rPr>
  </w:style>
  <w:style w:type="character" w:customStyle="1" w:styleId="217">
    <w:name w:val="md"/>
    <w:basedOn w:val="69"/>
    <w:qFormat/>
    <w:uiPriority w:val="0"/>
    <w:rPr>
      <w:rFonts w:ascii="Arial" w:hAnsi="Arial" w:eastAsia="黑体" w:cs="Arial"/>
      <w:snapToGrid w:val="0"/>
      <w:kern w:val="0"/>
      <w:szCs w:val="21"/>
    </w:rPr>
  </w:style>
  <w:style w:type="character" w:customStyle="1" w:styleId="218">
    <w:name w:val="big1"/>
    <w:qFormat/>
    <w:uiPriority w:val="0"/>
    <w:rPr>
      <w:rFonts w:hint="eastAsia" w:ascii="宋体" w:hAnsi="宋体" w:eastAsia="宋体"/>
      <w:color w:val="333333"/>
      <w:sz w:val="22"/>
      <w:szCs w:val="22"/>
    </w:rPr>
  </w:style>
  <w:style w:type="character" w:customStyle="1" w:styleId="219">
    <w:name w:val="Char Char311"/>
    <w:qFormat/>
    <w:uiPriority w:val="0"/>
    <w:rPr>
      <w:rFonts w:eastAsia="宋体"/>
      <w:kern w:val="2"/>
      <w:sz w:val="21"/>
      <w:szCs w:val="24"/>
      <w:lang w:val="en-US" w:eastAsia="zh-CN" w:bidi="ar-SA"/>
    </w:rPr>
  </w:style>
  <w:style w:type="character" w:customStyle="1" w:styleId="220">
    <w:name w:val="Char Char81"/>
    <w:qFormat/>
    <w:uiPriority w:val="6"/>
    <w:rPr>
      <w:rFonts w:eastAsia="宋体"/>
      <w:b/>
      <w:sz w:val="24"/>
      <w:lang w:val="en-GB" w:eastAsia="zh-CN"/>
    </w:rPr>
  </w:style>
  <w:style w:type="character" w:customStyle="1" w:styleId="221">
    <w:name w:val="样式3 Char"/>
    <w:basedOn w:val="172"/>
    <w:qFormat/>
    <w:uiPriority w:val="0"/>
    <w:rPr>
      <w:rFonts w:ascii="仿宋_GB2312" w:hAnsi="仿宋" w:eastAsia="仿宋_GB2312" w:cs="仿宋_GB2312"/>
      <w:sz w:val="32"/>
      <w:szCs w:val="30"/>
      <w:lang w:val="zh-CN"/>
    </w:rPr>
  </w:style>
  <w:style w:type="character" w:customStyle="1" w:styleId="222">
    <w:name w:val="HTML 地址 字符"/>
    <w:link w:val="30"/>
    <w:qFormat/>
    <w:uiPriority w:val="0"/>
    <w:rPr>
      <w:rFonts w:ascii="宋体" w:hAnsi="宋体"/>
      <w:i/>
      <w:iCs/>
      <w:sz w:val="24"/>
      <w:szCs w:val="24"/>
    </w:rPr>
  </w:style>
  <w:style w:type="character" w:customStyle="1" w:styleId="223">
    <w:name w:val="正文首行缩进 2 Char1"/>
    <w:qFormat/>
    <w:uiPriority w:val="0"/>
    <w:rPr>
      <w:rFonts w:ascii="Times New Roman" w:hAnsi="Times New Roman" w:eastAsia="宋体" w:cs="Times New Roman"/>
      <w:kern w:val="2"/>
      <w:sz w:val="24"/>
      <w:szCs w:val="24"/>
    </w:rPr>
  </w:style>
  <w:style w:type="character" w:customStyle="1" w:styleId="224">
    <w:name w:val="副标题 Char2"/>
    <w:qFormat/>
    <w:uiPriority w:val="0"/>
    <w:rPr>
      <w:rFonts w:ascii="Cambria" w:hAnsi="Cambria" w:eastAsia="宋体" w:cs="Times New Roman"/>
      <w:b/>
      <w:bCs/>
      <w:snapToGrid w:val="0"/>
      <w:kern w:val="28"/>
      <w:sz w:val="32"/>
      <w:szCs w:val="32"/>
    </w:rPr>
  </w:style>
  <w:style w:type="character" w:customStyle="1" w:styleId="225">
    <w:name w:val="标题4-dyf Char"/>
    <w:link w:val="226"/>
    <w:qFormat/>
    <w:uiPriority w:val="0"/>
    <w:rPr>
      <w:rFonts w:ascii="Cambria" w:hAnsi="Cambria"/>
      <w:b/>
      <w:bCs/>
      <w:color w:val="000000"/>
      <w:kern w:val="2"/>
      <w:sz w:val="21"/>
      <w:szCs w:val="21"/>
    </w:rPr>
  </w:style>
  <w:style w:type="paragraph" w:customStyle="1" w:styleId="226">
    <w:name w:val="标题4-dyf"/>
    <w:basedOn w:val="8"/>
    <w:link w:val="225"/>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27">
    <w:name w:val="dectext1"/>
    <w:qFormat/>
    <w:uiPriority w:val="0"/>
    <w:rPr>
      <w:rFonts w:ascii="宋体" w:hAnsi="宋体" w:eastAsia="宋体"/>
      <w:color w:val="333333"/>
      <w:sz w:val="21"/>
      <w:szCs w:val="21"/>
      <w:u w:val="none"/>
    </w:rPr>
  </w:style>
  <w:style w:type="character" w:customStyle="1" w:styleId="228">
    <w:name w:val="冯 Char"/>
    <w:link w:val="229"/>
    <w:qFormat/>
    <w:uiPriority w:val="0"/>
    <w:rPr>
      <w:rFonts w:ascii="宋体" w:hAnsi="宋体"/>
      <w:color w:val="000000"/>
      <w:sz w:val="24"/>
      <w:szCs w:val="24"/>
    </w:rPr>
  </w:style>
  <w:style w:type="paragraph" w:customStyle="1" w:styleId="229">
    <w:name w:val="冯"/>
    <w:basedOn w:val="1"/>
    <w:link w:val="228"/>
    <w:qFormat/>
    <w:uiPriority w:val="0"/>
    <w:pPr>
      <w:widowControl/>
      <w:adjustRightInd/>
      <w:spacing w:line="360" w:lineRule="auto"/>
      <w:ind w:firstLine="480" w:firstLineChars="200"/>
    </w:pPr>
    <w:rPr>
      <w:rFonts w:ascii="宋体" w:hAnsi="宋体"/>
      <w:color w:val="000000"/>
      <w:kern w:val="0"/>
      <w:sz w:val="24"/>
    </w:rPr>
  </w:style>
  <w:style w:type="character" w:customStyle="1" w:styleId="230">
    <w:name w:val="Header Char"/>
    <w:qFormat/>
    <w:locked/>
    <w:uiPriority w:val="0"/>
    <w:rPr>
      <w:rFonts w:eastAsia="宋体"/>
      <w:kern w:val="2"/>
      <w:sz w:val="18"/>
      <w:szCs w:val="18"/>
      <w:lang w:val="en-US" w:eastAsia="zh-CN" w:bidi="ar-SA"/>
    </w:rPr>
  </w:style>
  <w:style w:type="character" w:customStyle="1" w:styleId="231">
    <w:name w:val="Char Char12"/>
    <w:qFormat/>
    <w:uiPriority w:val="0"/>
    <w:rPr>
      <w:rFonts w:ascii="仿宋_GB2312" w:eastAsia="仿宋_GB2312"/>
      <w:b/>
      <w:bCs/>
      <w:kern w:val="2"/>
      <w:sz w:val="24"/>
      <w:szCs w:val="24"/>
      <w:lang w:val="zh-CN" w:eastAsia="zh-CN" w:bidi="ar-SA"/>
    </w:rPr>
  </w:style>
  <w:style w:type="character" w:customStyle="1" w:styleId="232">
    <w:name w:val="题注 字符"/>
    <w:link w:val="17"/>
    <w:qFormat/>
    <w:uiPriority w:val="0"/>
    <w:rPr>
      <w:b/>
      <w:kern w:val="2"/>
      <w:sz w:val="28"/>
    </w:rPr>
  </w:style>
  <w:style w:type="character" w:customStyle="1" w:styleId="233">
    <w:name w:val="普通文字 Char3"/>
    <w:qFormat/>
    <w:uiPriority w:val="0"/>
    <w:rPr>
      <w:rFonts w:ascii="宋体" w:hAnsi="Courier New" w:eastAsia="宋体"/>
      <w:kern w:val="2"/>
      <w:sz w:val="21"/>
      <w:lang w:val="en-US" w:eastAsia="zh-CN" w:bidi="ar-SA"/>
    </w:rPr>
  </w:style>
  <w:style w:type="character" w:customStyle="1" w:styleId="234">
    <w:name w:val="公文正文 Char"/>
    <w:qFormat/>
    <w:uiPriority w:val="0"/>
    <w:rPr>
      <w:rFonts w:ascii="仿宋_GB2312" w:eastAsia="仿宋_GB2312"/>
      <w:kern w:val="2"/>
      <w:sz w:val="24"/>
      <w:szCs w:val="24"/>
      <w:lang w:val="en-US" w:eastAsia="zh-CN" w:bidi="ar-SA"/>
    </w:rPr>
  </w:style>
  <w:style w:type="character" w:customStyle="1" w:styleId="235">
    <w:name w:val="正文首行缩进 Char Char Char Char Char"/>
    <w:qFormat/>
    <w:uiPriority w:val="0"/>
    <w:rPr>
      <w:rFonts w:ascii="宋体"/>
      <w:kern w:val="2"/>
      <w:sz w:val="24"/>
      <w:lang w:val="zh-CN"/>
    </w:rPr>
  </w:style>
  <w:style w:type="character" w:customStyle="1" w:styleId="236">
    <w:name w:val="PI Char"/>
    <w:qFormat/>
    <w:uiPriority w:val="0"/>
    <w:rPr>
      <w:rFonts w:ascii="宋体" w:hAnsi="宋体" w:eastAsia="宋体"/>
      <w:kern w:val="2"/>
      <w:sz w:val="24"/>
      <w:szCs w:val="24"/>
      <w:lang w:val="en-US" w:eastAsia="zh-CN" w:bidi="ar-SA"/>
    </w:rPr>
  </w:style>
  <w:style w:type="character" w:customStyle="1" w:styleId="237">
    <w:name w:val="Default Char"/>
    <w:link w:val="82"/>
    <w:qFormat/>
    <w:uiPriority w:val="0"/>
    <w:rPr>
      <w:rFonts w:ascii="仿宋_GB2312" w:eastAsia="仿宋_GB2312" w:cs="仿宋_GB2312"/>
      <w:color w:val="000000"/>
      <w:sz w:val="24"/>
      <w:szCs w:val="24"/>
      <w:lang w:val="en-US" w:eastAsia="zh-CN" w:bidi="ar-SA"/>
    </w:rPr>
  </w:style>
  <w:style w:type="character" w:customStyle="1" w:styleId="238">
    <w:name w:val="style91"/>
    <w:qFormat/>
    <w:uiPriority w:val="0"/>
    <w:rPr>
      <w:color w:val="333333"/>
    </w:rPr>
  </w:style>
  <w:style w:type="character" w:customStyle="1" w:styleId="239">
    <w:name w:val="列出段落 Char2"/>
    <w:qFormat/>
    <w:uiPriority w:val="34"/>
    <w:rPr>
      <w:rFonts w:ascii="Calibri" w:hAnsi="Calibri"/>
      <w:kern w:val="2"/>
      <w:sz w:val="28"/>
    </w:rPr>
  </w:style>
  <w:style w:type="character" w:customStyle="1" w:styleId="240">
    <w:name w:val="mdeck"/>
    <w:qFormat/>
    <w:uiPriority w:val="0"/>
    <w:rPr>
      <w:rFonts w:ascii="仿宋_GB2312" w:eastAsia="微软雅黑"/>
      <w:b/>
      <w:kern w:val="2"/>
      <w:sz w:val="32"/>
      <w:szCs w:val="32"/>
      <w:lang w:val="en-US" w:eastAsia="zh-CN" w:bidi="ar-SA"/>
    </w:rPr>
  </w:style>
  <w:style w:type="character" w:customStyle="1" w:styleId="241">
    <w:name w:val="unnamed11"/>
    <w:qFormat/>
    <w:uiPriority w:val="0"/>
    <w:rPr>
      <w:sz w:val="20"/>
      <w:szCs w:val="20"/>
    </w:rPr>
  </w:style>
  <w:style w:type="character" w:customStyle="1" w:styleId="242">
    <w:name w:val="正文文本 Char2"/>
    <w:semiHidden/>
    <w:qFormat/>
    <w:uiPriority w:val="99"/>
    <w:rPr>
      <w:rFonts w:ascii="Times New Roman" w:hAnsi="Times New Roman" w:eastAsia="宋体" w:cs="Times New Roman"/>
      <w:snapToGrid w:val="0"/>
      <w:kern w:val="0"/>
      <w:szCs w:val="24"/>
    </w:rPr>
  </w:style>
  <w:style w:type="character" w:customStyle="1" w:styleId="243">
    <w:name w:val="标书正文格式 Char"/>
    <w:qFormat/>
    <w:uiPriority w:val="0"/>
    <w:rPr>
      <w:rFonts w:eastAsia="楷体_GB2312"/>
      <w:kern w:val="2"/>
      <w:sz w:val="24"/>
      <w:szCs w:val="24"/>
      <w:lang w:bidi="ar-SA"/>
    </w:rPr>
  </w:style>
  <w:style w:type="character" w:customStyle="1" w:styleId="244">
    <w:name w:val="Char Char11"/>
    <w:qFormat/>
    <w:locked/>
    <w:uiPriority w:val="0"/>
    <w:rPr>
      <w:rFonts w:ascii="宋体" w:hAnsi="宋体" w:eastAsia="宋体"/>
      <w:b/>
      <w:kern w:val="2"/>
      <w:sz w:val="24"/>
      <w:szCs w:val="24"/>
      <w:lang w:val="en-US" w:eastAsia="zh-CN" w:bidi="ar-SA"/>
    </w:rPr>
  </w:style>
  <w:style w:type="character" w:customStyle="1" w:styleId="245">
    <w:name w:val="ca-131"/>
    <w:qFormat/>
    <w:uiPriority w:val="0"/>
    <w:rPr>
      <w:rFonts w:hint="eastAsia" w:ascii="仿宋_GB2312" w:eastAsia="仿宋_GB2312"/>
      <w:b/>
      <w:bCs/>
      <w:color w:val="000000"/>
      <w:spacing w:val="-20"/>
      <w:sz w:val="24"/>
      <w:szCs w:val="24"/>
    </w:rPr>
  </w:style>
  <w:style w:type="character" w:customStyle="1" w:styleId="246">
    <w:name w:val="tw4winMark"/>
    <w:qFormat/>
    <w:uiPriority w:val="0"/>
    <w:rPr>
      <w:rFonts w:ascii="Courier New" w:hAnsi="Courier New" w:cs="Courier New"/>
      <w:vanish/>
      <w:color w:val="800080"/>
      <w:sz w:val="24"/>
      <w:szCs w:val="24"/>
      <w:vertAlign w:val="subscript"/>
    </w:rPr>
  </w:style>
  <w:style w:type="character" w:customStyle="1" w:styleId="247">
    <w:name w:val="正文样式 Char"/>
    <w:link w:val="248"/>
    <w:qFormat/>
    <w:uiPriority w:val="0"/>
    <w:rPr>
      <w:rFonts w:ascii="Calibri" w:hAnsi="Calibri"/>
      <w:sz w:val="24"/>
      <w:szCs w:val="24"/>
    </w:rPr>
  </w:style>
  <w:style w:type="paragraph" w:customStyle="1" w:styleId="248">
    <w:name w:val="正文样式"/>
    <w:basedOn w:val="1"/>
    <w:link w:val="247"/>
    <w:qFormat/>
    <w:uiPriority w:val="0"/>
    <w:pPr>
      <w:adjustRightInd/>
      <w:spacing w:line="360" w:lineRule="auto"/>
      <w:ind w:firstLine="480" w:firstLineChars="200"/>
    </w:pPr>
    <w:rPr>
      <w:kern w:val="0"/>
      <w:sz w:val="24"/>
    </w:rPr>
  </w:style>
  <w:style w:type="character" w:customStyle="1" w:styleId="249">
    <w:name w:val="表正文 Char3"/>
    <w:qFormat/>
    <w:uiPriority w:val="0"/>
    <w:rPr>
      <w:rFonts w:eastAsia="宋体"/>
    </w:rPr>
  </w:style>
  <w:style w:type="character" w:customStyle="1" w:styleId="250">
    <w:name w:val="H5 Char"/>
    <w:qFormat/>
    <w:uiPriority w:val="0"/>
    <w:rPr>
      <w:b/>
      <w:bCs/>
      <w:kern w:val="2"/>
      <w:sz w:val="28"/>
      <w:szCs w:val="28"/>
    </w:rPr>
  </w:style>
  <w:style w:type="character" w:customStyle="1" w:styleId="251">
    <w:name w:val="Char Char3"/>
    <w:qFormat/>
    <w:uiPriority w:val="0"/>
    <w:rPr>
      <w:rFonts w:eastAsia="宋体"/>
      <w:kern w:val="2"/>
      <w:sz w:val="21"/>
      <w:szCs w:val="24"/>
      <w:lang w:val="en-US" w:eastAsia="zh-CN" w:bidi="ar-SA"/>
    </w:rPr>
  </w:style>
  <w:style w:type="character" w:customStyle="1" w:styleId="252">
    <w:name w:val="正文 编号 Char"/>
    <w:qFormat/>
    <w:uiPriority w:val="0"/>
    <w:rPr>
      <w:rFonts w:ascii="仿宋_GB2312" w:hAnsi="仿宋_GB2312" w:eastAsia="仿宋_GB2312"/>
      <w:kern w:val="2"/>
      <w:sz w:val="24"/>
      <w:lang w:bidi="ar-SA"/>
    </w:rPr>
  </w:style>
  <w:style w:type="character" w:customStyle="1" w:styleId="253">
    <w:name w:val="question-title2"/>
    <w:qFormat/>
    <w:uiPriority w:val="6"/>
    <w:rPr>
      <w:rFonts w:ascii="Arial" w:hAnsi="Arial" w:eastAsia="黑体" w:cs="Arial"/>
      <w:snapToGrid w:val="0"/>
      <w:kern w:val="0"/>
      <w:szCs w:val="21"/>
    </w:rPr>
  </w:style>
  <w:style w:type="character" w:customStyle="1" w:styleId="254">
    <w:name w:val="gf正文1 Char Char"/>
    <w:link w:val="255"/>
    <w:qFormat/>
    <w:uiPriority w:val="0"/>
    <w:rPr>
      <w:rFonts w:ascii="宋体" w:hAnsi="宋体" w:cs="宋体"/>
      <w:kern w:val="2"/>
      <w:sz w:val="24"/>
      <w:szCs w:val="24"/>
    </w:rPr>
  </w:style>
  <w:style w:type="paragraph" w:customStyle="1" w:styleId="255">
    <w:name w:val="gf正文1"/>
    <w:basedOn w:val="1"/>
    <w:link w:val="254"/>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6">
    <w:name w:val="Char Char15"/>
    <w:qFormat/>
    <w:uiPriority w:val="6"/>
    <w:rPr>
      <w:rFonts w:ascii="宋体" w:hAnsi="宋体"/>
      <w:kern w:val="1"/>
      <w:sz w:val="21"/>
    </w:rPr>
  </w:style>
  <w:style w:type="character" w:customStyle="1" w:styleId="257">
    <w:name w:val="正文缩进 Char3"/>
    <w:qFormat/>
    <w:uiPriority w:val="0"/>
    <w:rPr>
      <w:rFonts w:ascii="宋体" w:eastAsia="宋体"/>
      <w:snapToGrid w:val="0"/>
      <w:color w:val="000000"/>
      <w:kern w:val="28"/>
      <w:sz w:val="28"/>
      <w:lang w:val="en-US" w:eastAsia="zh-CN" w:bidi="ar-SA"/>
    </w:rPr>
  </w:style>
  <w:style w:type="character" w:customStyle="1" w:styleId="258">
    <w:name w:val="列出段落 Char1"/>
    <w:link w:val="259"/>
    <w:qFormat/>
    <w:uiPriority w:val="0"/>
    <w:rPr>
      <w:rFonts w:ascii="Calibri" w:hAnsi="Calibri"/>
      <w:sz w:val="24"/>
      <w:lang w:eastAsia="en-US"/>
    </w:rPr>
  </w:style>
  <w:style w:type="paragraph" w:customStyle="1" w:styleId="259">
    <w:name w:val="列表1"/>
    <w:basedOn w:val="1"/>
    <w:next w:val="260"/>
    <w:link w:val="258"/>
    <w:qFormat/>
    <w:uiPriority w:val="0"/>
    <w:pPr>
      <w:widowControl/>
      <w:adjustRightInd/>
      <w:spacing w:after="200" w:line="360" w:lineRule="auto"/>
      <w:ind w:left="720" w:firstLine="200" w:firstLineChars="200"/>
      <w:jc w:val="left"/>
    </w:pPr>
    <w:rPr>
      <w:kern w:val="0"/>
      <w:sz w:val="24"/>
      <w:szCs w:val="20"/>
      <w:lang w:eastAsia="en-US"/>
    </w:rPr>
  </w:style>
  <w:style w:type="paragraph" w:styleId="260">
    <w:name w:val="List Paragraph"/>
    <w:basedOn w:val="1"/>
    <w:qFormat/>
    <w:uiPriority w:val="34"/>
    <w:pPr>
      <w:spacing w:line="360" w:lineRule="auto"/>
      <w:ind w:firstLine="200" w:firstLineChars="200"/>
    </w:pPr>
    <w:rPr>
      <w:rFonts w:eastAsia="楷体_GB2312" w:cs="Lucida Sans"/>
      <w:sz w:val="24"/>
    </w:rPr>
  </w:style>
  <w:style w:type="character" w:customStyle="1" w:styleId="261">
    <w:name w:val="Char Char8"/>
    <w:qFormat/>
    <w:uiPriority w:val="0"/>
    <w:rPr>
      <w:rFonts w:eastAsia="宋体"/>
      <w:b/>
      <w:sz w:val="24"/>
      <w:lang w:val="en-GB" w:eastAsia="zh-CN"/>
    </w:rPr>
  </w:style>
  <w:style w:type="character" w:customStyle="1" w:styleId="262">
    <w:name w:val="Normal Indent Char Char"/>
    <w:qFormat/>
    <w:uiPriority w:val="0"/>
    <w:rPr>
      <w:rFonts w:eastAsia="宋体"/>
      <w:kern w:val="2"/>
      <w:sz w:val="21"/>
      <w:lang w:val="en-US" w:eastAsia="zh-CN" w:bidi="ar-SA"/>
    </w:rPr>
  </w:style>
  <w:style w:type="character" w:customStyle="1" w:styleId="263">
    <w:name w:val="列表段落 字符"/>
    <w:qFormat/>
    <w:uiPriority w:val="99"/>
  </w:style>
  <w:style w:type="character" w:customStyle="1" w:styleId="264">
    <w:name w:val="Ò³Ã¼ Char Char1"/>
    <w:qFormat/>
    <w:uiPriority w:val="0"/>
    <w:rPr>
      <w:rFonts w:eastAsia="宋体"/>
      <w:kern w:val="2"/>
      <w:sz w:val="18"/>
      <w:szCs w:val="18"/>
      <w:lang w:val="en-US" w:eastAsia="zh-CN" w:bidi="ar-SA"/>
    </w:rPr>
  </w:style>
  <w:style w:type="character" w:customStyle="1" w:styleId="265">
    <w:name w:val="方案正文 Char"/>
    <w:qFormat/>
    <w:uiPriority w:val="0"/>
    <w:rPr>
      <w:rFonts w:ascii="仿宋_GB2312" w:eastAsia="仿宋_GB2312"/>
      <w:b/>
      <w:color w:val="000000"/>
      <w:kern w:val="2"/>
      <w:sz w:val="24"/>
      <w:lang w:val="en-US" w:eastAsia="zh-CN" w:bidi="ar-SA"/>
    </w:rPr>
  </w:style>
  <w:style w:type="character" w:customStyle="1" w:styleId="266">
    <w:name w:val="Char Char30"/>
    <w:qFormat/>
    <w:uiPriority w:val="6"/>
    <w:rPr>
      <w:rFonts w:ascii="Arial" w:hAnsi="Arial" w:eastAsia="黑体"/>
      <w:kern w:val="1"/>
      <w:sz w:val="21"/>
      <w:szCs w:val="21"/>
    </w:rPr>
  </w:style>
  <w:style w:type="character" w:customStyle="1" w:styleId="267">
    <w:name w:val="正文文本缩进 字符1"/>
    <w:link w:val="6"/>
    <w:qFormat/>
    <w:uiPriority w:val="0"/>
    <w:rPr>
      <w:rFonts w:ascii="宋体" w:hAnsi="宋体"/>
      <w:kern w:val="2"/>
      <w:sz w:val="24"/>
      <w:szCs w:val="24"/>
    </w:rPr>
  </w:style>
  <w:style w:type="character" w:customStyle="1" w:styleId="268">
    <w:name w:val="font01"/>
    <w:qFormat/>
    <w:uiPriority w:val="0"/>
    <w:rPr>
      <w:rFonts w:hint="eastAsia" w:ascii="微软雅黑" w:hAnsi="微软雅黑" w:eastAsia="微软雅黑" w:cs="微软雅黑"/>
      <w:color w:val="000000"/>
      <w:sz w:val="20"/>
      <w:szCs w:val="20"/>
      <w:u w:val="none"/>
    </w:rPr>
  </w:style>
  <w:style w:type="character" w:customStyle="1" w:styleId="269">
    <w:name w:val="Char Char20"/>
    <w:qFormat/>
    <w:uiPriority w:val="6"/>
    <w:rPr>
      <w:kern w:val="1"/>
      <w:sz w:val="24"/>
    </w:rPr>
  </w:style>
  <w:style w:type="character" w:customStyle="1" w:styleId="270">
    <w:name w:val="tw4winExternal"/>
    <w:qFormat/>
    <w:uiPriority w:val="0"/>
    <w:rPr>
      <w:rFonts w:ascii="Courier New" w:hAnsi="Courier New" w:cs="Courier New"/>
      <w:color w:val="808080"/>
      <w:lang w:val="en-US" w:eastAsia="zh-CN"/>
    </w:rPr>
  </w:style>
  <w:style w:type="character" w:customStyle="1" w:styleId="271">
    <w:name w:val="标题 4 Char1"/>
    <w:qFormat/>
    <w:uiPriority w:val="9"/>
    <w:rPr>
      <w:rFonts w:ascii="Cambria" w:hAnsi="Cambria" w:eastAsia="宋体" w:cs="Times New Roman"/>
      <w:b/>
      <w:bCs/>
      <w:kern w:val="2"/>
      <w:sz w:val="28"/>
      <w:szCs w:val="28"/>
    </w:rPr>
  </w:style>
  <w:style w:type="character" w:customStyle="1" w:styleId="272">
    <w:name w:val="批注文字 Char2"/>
    <w:qFormat/>
    <w:uiPriority w:val="99"/>
    <w:rPr>
      <w:rFonts w:ascii="Times New Roman" w:hAnsi="Times New Roman" w:eastAsia="宋体" w:cs="Times New Roman"/>
      <w:snapToGrid w:val="0"/>
      <w:kern w:val="0"/>
      <w:szCs w:val="24"/>
    </w:rPr>
  </w:style>
  <w:style w:type="character" w:customStyle="1" w:styleId="273">
    <w:name w:val="正文文本 2 Char"/>
    <w:qFormat/>
    <w:uiPriority w:val="0"/>
    <w:rPr>
      <w:rFonts w:eastAsia="宋体"/>
      <w:kern w:val="2"/>
      <w:sz w:val="21"/>
      <w:szCs w:val="24"/>
      <w:lang w:val="en-US" w:eastAsia="zh-CN" w:bidi="ar-SA"/>
    </w:rPr>
  </w:style>
  <w:style w:type="character" w:customStyle="1" w:styleId="274">
    <w:name w:val="Ò³Ã¼ Char Char"/>
    <w:qFormat/>
    <w:uiPriority w:val="0"/>
    <w:rPr>
      <w:rFonts w:eastAsia="宋体"/>
      <w:kern w:val="2"/>
      <w:sz w:val="18"/>
      <w:lang w:val="en-US" w:eastAsia="zh-CN" w:bidi="ar-SA"/>
    </w:rPr>
  </w:style>
  <w:style w:type="character" w:customStyle="1" w:styleId="275">
    <w:name w:val="message1"/>
    <w:qFormat/>
    <w:uiPriority w:val="0"/>
    <w:rPr>
      <w:rFonts w:hint="default" w:ascii="Tahoma" w:hAnsi="Tahoma" w:cs="Tahoma"/>
      <w:sz w:val="18"/>
      <w:szCs w:val="18"/>
    </w:rPr>
  </w:style>
  <w:style w:type="character" w:customStyle="1" w:styleId="276">
    <w:name w:val="Char Char23"/>
    <w:qFormat/>
    <w:uiPriority w:val="6"/>
    <w:rPr>
      <w:color w:val="0000FF"/>
      <w:sz w:val="21"/>
    </w:rPr>
  </w:style>
  <w:style w:type="character" w:customStyle="1" w:styleId="277">
    <w:name w:val="批注框文本 字符"/>
    <w:qFormat/>
    <w:uiPriority w:val="0"/>
    <w:rPr>
      <w:rFonts w:ascii="Arial" w:hAnsi="Arial" w:eastAsia="黑体" w:cs="Arial"/>
      <w:snapToGrid w:val="0"/>
      <w:kern w:val="0"/>
      <w:sz w:val="18"/>
      <w:szCs w:val="18"/>
    </w:rPr>
  </w:style>
  <w:style w:type="character" w:customStyle="1" w:styleId="278">
    <w:name w:val="纯文本 Char2"/>
    <w:semiHidden/>
    <w:qFormat/>
    <w:uiPriority w:val="99"/>
    <w:rPr>
      <w:rFonts w:ascii="宋体" w:hAnsi="Courier New" w:eastAsia="宋体" w:cs="Courier New"/>
    </w:rPr>
  </w:style>
  <w:style w:type="character" w:customStyle="1" w:styleId="279">
    <w:name w:val="Char Char25"/>
    <w:qFormat/>
    <w:uiPriority w:val="6"/>
    <w:rPr>
      <w:rFonts w:ascii="宋体" w:hAnsi="宋体"/>
      <w:kern w:val="1"/>
      <w:sz w:val="24"/>
      <w:lang w:val="zh-CN"/>
    </w:rPr>
  </w:style>
  <w:style w:type="character" w:customStyle="1" w:styleId="280">
    <w:name w:val="Char Char411"/>
    <w:qFormat/>
    <w:uiPriority w:val="0"/>
    <w:rPr>
      <w:rFonts w:eastAsia="宋体"/>
      <w:b/>
      <w:sz w:val="24"/>
      <w:lang w:val="en-GB" w:eastAsia="zh-CN" w:bidi="ar-SA"/>
    </w:rPr>
  </w:style>
  <w:style w:type="character" w:customStyle="1" w:styleId="281">
    <w:name w:val="Heading 7 Char"/>
    <w:qFormat/>
    <w:locked/>
    <w:uiPriority w:val="0"/>
    <w:rPr>
      <w:rFonts w:ascii="宋体" w:hAnsi="宋体" w:eastAsia="宋体"/>
      <w:b/>
      <w:bCs/>
      <w:kern w:val="2"/>
      <w:sz w:val="24"/>
      <w:szCs w:val="24"/>
      <w:lang w:val="en-US" w:eastAsia="zh-CN" w:bidi="ar-SA"/>
    </w:rPr>
  </w:style>
  <w:style w:type="character" w:customStyle="1" w:styleId="282">
    <w:name w:val="此正文 Char"/>
    <w:link w:val="283"/>
    <w:qFormat/>
    <w:uiPriority w:val="0"/>
    <w:rPr>
      <w:kern w:val="2"/>
      <w:sz w:val="24"/>
      <w:szCs w:val="24"/>
    </w:rPr>
  </w:style>
  <w:style w:type="paragraph" w:customStyle="1" w:styleId="283">
    <w:name w:val="此正文"/>
    <w:basedOn w:val="1"/>
    <w:link w:val="282"/>
    <w:qFormat/>
    <w:uiPriority w:val="0"/>
    <w:pPr>
      <w:adjustRightInd/>
      <w:spacing w:line="360" w:lineRule="auto"/>
      <w:ind w:firstLine="200" w:firstLineChars="200"/>
    </w:pPr>
    <w:rPr>
      <w:sz w:val="24"/>
    </w:rPr>
  </w:style>
  <w:style w:type="character" w:customStyle="1" w:styleId="284">
    <w:name w:val="Char Char2"/>
    <w:qFormat/>
    <w:uiPriority w:val="0"/>
    <w:rPr>
      <w:rFonts w:eastAsia="宋体"/>
      <w:b/>
      <w:bCs/>
      <w:kern w:val="2"/>
      <w:sz w:val="21"/>
      <w:szCs w:val="24"/>
      <w:lang w:val="en-US" w:eastAsia="zh-CN" w:bidi="ar-SA"/>
    </w:rPr>
  </w:style>
  <w:style w:type="character" w:customStyle="1" w:styleId="285">
    <w:name w:val="标题 1 字符1"/>
    <w:link w:val="2"/>
    <w:qFormat/>
    <w:uiPriority w:val="9"/>
    <w:rPr>
      <w:rFonts w:ascii="仿宋" w:hAnsi="仿宋" w:eastAsia="仿宋" w:cs="仿宋"/>
      <w:b/>
      <w:bCs/>
      <w:color w:val="auto"/>
      <w:kern w:val="44"/>
      <w:sz w:val="32"/>
      <w:szCs w:val="32"/>
      <w:highlight w:val="none"/>
      <w:lang w:val="en-US" w:eastAsia="zh-CN" w:bidi="ar-SA"/>
    </w:rPr>
  </w:style>
  <w:style w:type="character" w:customStyle="1" w:styleId="286">
    <w:name w:val="Footer-Even Char1"/>
    <w:qFormat/>
    <w:uiPriority w:val="0"/>
    <w:rPr>
      <w:rFonts w:eastAsia="宋体"/>
      <w:kern w:val="2"/>
      <w:sz w:val="18"/>
      <w:szCs w:val="18"/>
      <w:lang w:val="en-US" w:eastAsia="zh-CN" w:bidi="ar-SA"/>
    </w:rPr>
  </w:style>
  <w:style w:type="character" w:customStyle="1" w:styleId="287">
    <w:name w:val="Char Char29"/>
    <w:qFormat/>
    <w:uiPriority w:val="6"/>
    <w:rPr>
      <w:rFonts w:ascii="Arial" w:hAnsi="Arial" w:eastAsia="微软雅黑"/>
      <w:b/>
      <w:kern w:val="1"/>
      <w:sz w:val="44"/>
      <w:szCs w:val="32"/>
      <w:lang w:val="en-US" w:eastAsia="zh-CN" w:bidi="ar-SA"/>
    </w:rPr>
  </w:style>
  <w:style w:type="character" w:customStyle="1" w:styleId="288">
    <w:name w:val="标题 字符"/>
    <w:link w:val="60"/>
    <w:qFormat/>
    <w:uiPriority w:val="10"/>
    <w:rPr>
      <w:b/>
      <w:sz w:val="24"/>
      <w:lang w:val="en-GB"/>
    </w:rPr>
  </w:style>
  <w:style w:type="character" w:customStyle="1" w:styleId="289">
    <w:name w:val="font81"/>
    <w:qFormat/>
    <w:uiPriority w:val="0"/>
    <w:rPr>
      <w:rFonts w:ascii="微软雅黑" w:hAnsi="微软雅黑" w:eastAsia="微软雅黑" w:cs="微软雅黑"/>
      <w:color w:val="000000"/>
      <w:sz w:val="20"/>
      <w:szCs w:val="20"/>
      <w:u w:val="none"/>
    </w:rPr>
  </w:style>
  <w:style w:type="character" w:customStyle="1" w:styleId="290">
    <w:name w:val="Char Char312"/>
    <w:qFormat/>
    <w:uiPriority w:val="0"/>
    <w:rPr>
      <w:rFonts w:ascii="Times New Roman" w:hAnsi="Times New Roman" w:eastAsia="宋体" w:cs="Times New Roman"/>
      <w:b/>
      <w:kern w:val="2"/>
      <w:sz w:val="32"/>
      <w:szCs w:val="24"/>
      <w:lang w:val="en-US" w:eastAsia="zh-CN" w:bidi="ar-SA"/>
    </w:rPr>
  </w:style>
  <w:style w:type="character" w:customStyle="1" w:styleId="291">
    <w:name w:val="t21"/>
    <w:qFormat/>
    <w:uiPriority w:val="0"/>
    <w:rPr>
      <w:rFonts w:ascii="仿宋_GB2312" w:eastAsia="微软雅黑"/>
      <w:b/>
      <w:kern w:val="2"/>
      <w:sz w:val="23"/>
      <w:szCs w:val="23"/>
      <w:lang w:val="en-US" w:eastAsia="zh-CN" w:bidi="ar-SA"/>
    </w:rPr>
  </w:style>
  <w:style w:type="character" w:customStyle="1" w:styleId="292">
    <w:name w:val="样式8 Char"/>
    <w:qFormat/>
    <w:uiPriority w:val="0"/>
    <w:rPr>
      <w:rFonts w:ascii="仿宋_GB2312" w:hAnsi="宋体" w:eastAsia="仿宋_GB2312"/>
      <w:b/>
      <w:bCs/>
      <w:kern w:val="2"/>
      <w:sz w:val="24"/>
      <w:szCs w:val="24"/>
    </w:rPr>
  </w:style>
  <w:style w:type="character" w:customStyle="1" w:styleId="293">
    <w:name w:val="表格 Char Char"/>
    <w:qFormat/>
    <w:uiPriority w:val="0"/>
    <w:rPr>
      <w:rFonts w:ascii="宋体" w:hAnsi="宋体" w:eastAsia="宋体"/>
      <w:lang w:bidi="ar-SA"/>
    </w:rPr>
  </w:style>
  <w:style w:type="character" w:customStyle="1" w:styleId="294">
    <w:name w:val="正文文本 字符1"/>
    <w:qFormat/>
    <w:uiPriority w:val="0"/>
    <w:rPr>
      <w:rFonts w:ascii="Calibri" w:hAnsi="Calibri" w:eastAsia="黑体" w:cs="Arial"/>
      <w:snapToGrid w:val="0"/>
      <w:kern w:val="2"/>
      <w:sz w:val="28"/>
      <w:szCs w:val="21"/>
    </w:rPr>
  </w:style>
  <w:style w:type="character" w:customStyle="1" w:styleId="295">
    <w:name w:val="标题 5 字符"/>
    <w:link w:val="9"/>
    <w:qFormat/>
    <w:uiPriority w:val="9"/>
    <w:rPr>
      <w:b/>
      <w:bCs/>
      <w:kern w:val="2"/>
      <w:sz w:val="28"/>
      <w:szCs w:val="28"/>
    </w:rPr>
  </w:style>
  <w:style w:type="character" w:customStyle="1" w:styleId="296">
    <w:name w:val="标题 6 Char1"/>
    <w:qFormat/>
    <w:uiPriority w:val="0"/>
    <w:rPr>
      <w:rFonts w:ascii="Arial" w:hAnsi="Arial" w:eastAsia="黑体" w:cs="Times New Roman"/>
      <w:b/>
      <w:sz w:val="24"/>
      <w:szCs w:val="20"/>
      <w:lang w:bidi="ar-SA"/>
    </w:rPr>
  </w:style>
  <w:style w:type="character" w:customStyle="1" w:styleId="297">
    <w:name w:val="带编号样式 Char"/>
    <w:qFormat/>
    <w:uiPriority w:val="0"/>
    <w:rPr>
      <w:rFonts w:ascii="仿宋_GB2312" w:eastAsia="仿宋_GB2312"/>
      <w:color w:val="000000"/>
      <w:sz w:val="24"/>
      <w:lang w:bidi="ar-SA"/>
    </w:rPr>
  </w:style>
  <w:style w:type="character" w:customStyle="1" w:styleId="298">
    <w:name w:val="unnamed31"/>
    <w:qFormat/>
    <w:uiPriority w:val="0"/>
    <w:rPr>
      <w:rFonts w:ascii="Tahoma" w:hAnsi="Tahoma" w:eastAsia="宋体"/>
      <w:b/>
      <w:kern w:val="2"/>
      <w:sz w:val="24"/>
      <w:szCs w:val="32"/>
      <w:u w:val="none"/>
      <w:lang w:val="en-US" w:eastAsia="zh-CN" w:bidi="ar-SA"/>
    </w:rPr>
  </w:style>
  <w:style w:type="character" w:customStyle="1" w:styleId="299">
    <w:name w:val="正文首行缩进 Char Char Char Char Char Char1"/>
    <w:qFormat/>
    <w:uiPriority w:val="0"/>
    <w:rPr>
      <w:rFonts w:ascii="宋体" w:eastAsia="宋体"/>
      <w:kern w:val="2"/>
      <w:sz w:val="24"/>
      <w:szCs w:val="24"/>
      <w:lang w:val="zh-CN" w:bidi="ar-SA"/>
    </w:rPr>
  </w:style>
  <w:style w:type="character" w:customStyle="1" w:styleId="300">
    <w:name w:val="称呼 字符"/>
    <w:link w:val="21"/>
    <w:qFormat/>
    <w:uiPriority w:val="0"/>
    <w:rPr>
      <w:rFonts w:ascii="仿宋_GB2312" w:eastAsia="仿宋_GB2312"/>
      <w:kern w:val="2"/>
      <w:sz w:val="28"/>
    </w:rPr>
  </w:style>
  <w:style w:type="character" w:customStyle="1" w:styleId="301">
    <w:name w:val="文本正文 Char Char"/>
    <w:qFormat/>
    <w:locked/>
    <w:uiPriority w:val="0"/>
    <w:rPr>
      <w:sz w:val="24"/>
      <w:lang w:bidi="ar-SA"/>
    </w:rPr>
  </w:style>
  <w:style w:type="character" w:customStyle="1" w:styleId="302">
    <w:name w:val="正文缩进 字符"/>
    <w:qFormat/>
    <w:uiPriority w:val="0"/>
    <w:rPr>
      <w:rFonts w:ascii="宋体" w:eastAsia="宋体"/>
      <w:snapToGrid w:val="0"/>
      <w:color w:val="000000"/>
      <w:kern w:val="28"/>
      <w:sz w:val="28"/>
      <w:lang w:val="en-US" w:eastAsia="zh-CN" w:bidi="ar-SA"/>
    </w:rPr>
  </w:style>
  <w:style w:type="character" w:customStyle="1" w:styleId="303">
    <w:name w:val="HTML 预设格式 字符"/>
    <w:link w:val="58"/>
    <w:qFormat/>
    <w:uiPriority w:val="0"/>
    <w:rPr>
      <w:rFonts w:ascii="黑体" w:hAnsi="Courier New" w:eastAsia="黑体"/>
    </w:rPr>
  </w:style>
  <w:style w:type="character" w:customStyle="1" w:styleId="304">
    <w:name w:val="正文文本 2 字符1"/>
    <w:link w:val="57"/>
    <w:qFormat/>
    <w:uiPriority w:val="0"/>
    <w:rPr>
      <w:kern w:val="2"/>
      <w:sz w:val="21"/>
      <w:szCs w:val="24"/>
    </w:rPr>
  </w:style>
  <w:style w:type="character" w:customStyle="1" w:styleId="305">
    <w:name w:val="样式 样式 标题 4h4H4Fab-4T5Ref Heading 1rh1Heading sqlsect 1.2.3.... +... Char"/>
    <w:link w:val="306"/>
    <w:qFormat/>
    <w:uiPriority w:val="0"/>
    <w:rPr>
      <w:rFonts w:ascii="微软雅黑" w:hAnsi="微软雅黑" w:eastAsia="微软雅黑"/>
      <w:b/>
      <w:bCs/>
      <w:kern w:val="2"/>
      <w:sz w:val="24"/>
      <w:szCs w:val="28"/>
    </w:rPr>
  </w:style>
  <w:style w:type="paragraph" w:customStyle="1" w:styleId="306">
    <w:name w:val="样式 样式 标题 4h4H4Fab-4T5Ref Heading 1rh1Heading sqlsect 1.2.3.... +..."/>
    <w:basedOn w:val="307"/>
    <w:link w:val="305"/>
    <w:qFormat/>
    <w:uiPriority w:val="0"/>
    <w:pPr>
      <w:tabs>
        <w:tab w:val="left" w:pos="2356"/>
      </w:tabs>
    </w:pPr>
  </w:style>
  <w:style w:type="paragraph" w:customStyle="1" w:styleId="307">
    <w:name w:val="样式 标题 4h4H4Fab-4T5Ref Heading 1rh1Heading sqlsect 1.2.3...."/>
    <w:basedOn w:val="8"/>
    <w:link w:val="415"/>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8">
    <w:name w:val="正文非缩进 Char"/>
    <w:qFormat/>
    <w:uiPriority w:val="0"/>
    <w:rPr>
      <w:rFonts w:ascii="宋体" w:eastAsia="宋体"/>
      <w:snapToGrid w:val="0"/>
      <w:color w:val="000000"/>
      <w:kern w:val="28"/>
      <w:sz w:val="28"/>
      <w:lang w:val="en-US" w:eastAsia="zh-CN" w:bidi="ar-SA"/>
    </w:rPr>
  </w:style>
  <w:style w:type="character" w:customStyle="1" w:styleId="309">
    <w:name w:val="标题 7 字符"/>
    <w:link w:val="11"/>
    <w:qFormat/>
    <w:uiPriority w:val="0"/>
    <w:rPr>
      <w:b/>
      <w:bCs/>
      <w:kern w:val="2"/>
      <w:sz w:val="24"/>
      <w:szCs w:val="24"/>
    </w:rPr>
  </w:style>
  <w:style w:type="character" w:customStyle="1" w:styleId="310">
    <w:name w:val="正文文本缩进 2 字符"/>
    <w:link w:val="37"/>
    <w:qFormat/>
    <w:uiPriority w:val="0"/>
    <w:rPr>
      <w:rFonts w:ascii="宋体"/>
      <w:sz w:val="28"/>
    </w:rPr>
  </w:style>
  <w:style w:type="character" w:customStyle="1" w:styleId="311">
    <w:name w:val="Char Char5"/>
    <w:qFormat/>
    <w:uiPriority w:val="0"/>
    <w:rPr>
      <w:rFonts w:ascii="宋体" w:hAnsi="Courier New" w:eastAsia="宋体"/>
      <w:kern w:val="2"/>
      <w:sz w:val="21"/>
      <w:lang w:val="en-US" w:eastAsia="zh-CN"/>
    </w:rPr>
  </w:style>
  <w:style w:type="character" w:customStyle="1" w:styleId="312">
    <w:name w:val="脚注文本 字符"/>
    <w:link w:val="51"/>
    <w:qFormat/>
    <w:uiPriority w:val="0"/>
    <w:rPr>
      <w:color w:val="0000FF"/>
      <w:sz w:val="21"/>
    </w:rPr>
  </w:style>
  <w:style w:type="character" w:customStyle="1" w:styleId="313">
    <w:name w:val="称呼 Char1"/>
    <w:qFormat/>
    <w:uiPriority w:val="0"/>
    <w:rPr>
      <w:rFonts w:ascii="Times New Roman" w:hAnsi="Times New Roman" w:eastAsia="宋体" w:cs="Times New Roman"/>
      <w:szCs w:val="24"/>
    </w:rPr>
  </w:style>
  <w:style w:type="character" w:customStyle="1" w:styleId="314">
    <w:name w:val="正文1 Char"/>
    <w:qFormat/>
    <w:uiPriority w:val="0"/>
    <w:rPr>
      <w:rFonts w:ascii="宋体" w:eastAsia="宋体"/>
      <w:snapToGrid w:val="0"/>
      <w:color w:val="000000"/>
      <w:kern w:val="28"/>
      <w:sz w:val="28"/>
      <w:lang w:val="en-US" w:eastAsia="zh-CN" w:bidi="ar-SA"/>
    </w:rPr>
  </w:style>
  <w:style w:type="character" w:customStyle="1" w:styleId="315">
    <w:name w:val="正文缩进 Char1"/>
    <w:qFormat/>
    <w:uiPriority w:val="0"/>
    <w:rPr>
      <w:rFonts w:ascii="宋体" w:eastAsia="宋体"/>
      <w:snapToGrid w:val="0"/>
      <w:color w:val="000000"/>
      <w:kern w:val="28"/>
      <w:sz w:val="28"/>
      <w:lang w:val="en-US" w:eastAsia="zh-CN" w:bidi="ar-SA"/>
    </w:rPr>
  </w:style>
  <w:style w:type="character" w:customStyle="1" w:styleId="316">
    <w:name w:val="font21"/>
    <w:qFormat/>
    <w:uiPriority w:val="0"/>
    <w:rPr>
      <w:rFonts w:hint="eastAsia" w:ascii="宋体" w:hAnsi="宋体" w:eastAsia="宋体"/>
      <w:kern w:val="2"/>
      <w:sz w:val="28"/>
      <w:szCs w:val="28"/>
      <w:lang w:val="en-US" w:eastAsia="zh-CN" w:bidi="ar-SA"/>
    </w:rPr>
  </w:style>
  <w:style w:type="character" w:customStyle="1" w:styleId="317">
    <w:name w:val="Char Char26"/>
    <w:qFormat/>
    <w:uiPriority w:val="6"/>
    <w:rPr>
      <w:kern w:val="1"/>
      <w:sz w:val="21"/>
      <w:szCs w:val="24"/>
    </w:rPr>
  </w:style>
  <w:style w:type="character" w:customStyle="1" w:styleId="318">
    <w:name w:val="Item List Char"/>
    <w:link w:val="319"/>
    <w:qFormat/>
    <w:uiPriority w:val="0"/>
    <w:rPr>
      <w:rFonts w:ascii="Arial"/>
      <w:bCs/>
      <w:sz w:val="21"/>
      <w:szCs w:val="21"/>
      <w:lang w:val="en-US" w:eastAsia="zh-CN" w:bidi="ar-SA"/>
    </w:rPr>
  </w:style>
  <w:style w:type="paragraph" w:customStyle="1" w:styleId="319">
    <w:name w:val="Item List"/>
    <w:link w:val="31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20">
    <w:name w:val="批注框文本 Char1"/>
    <w:qFormat/>
    <w:uiPriority w:val="0"/>
    <w:rPr>
      <w:rFonts w:ascii="Times New Roman" w:hAnsi="Times New Roman" w:eastAsia="宋体" w:cs="Times New Roman"/>
      <w:sz w:val="18"/>
      <w:szCs w:val="18"/>
    </w:rPr>
  </w:style>
  <w:style w:type="character" w:customStyle="1" w:styleId="321">
    <w:name w:val="纯文本 Char1"/>
    <w:link w:val="322"/>
    <w:qFormat/>
    <w:uiPriority w:val="0"/>
    <w:rPr>
      <w:rFonts w:ascii="宋体" w:hAnsi="Courier New"/>
    </w:rPr>
  </w:style>
  <w:style w:type="paragraph" w:customStyle="1" w:styleId="322">
    <w:name w:val="纯文本1"/>
    <w:basedOn w:val="1"/>
    <w:link w:val="321"/>
    <w:qFormat/>
    <w:uiPriority w:val="0"/>
    <w:pPr>
      <w:adjustRightInd/>
    </w:pPr>
    <w:rPr>
      <w:rFonts w:ascii="宋体" w:hAnsi="Courier New"/>
      <w:kern w:val="0"/>
      <w:sz w:val="20"/>
      <w:szCs w:val="20"/>
    </w:rPr>
  </w:style>
  <w:style w:type="character" w:customStyle="1" w:styleId="323">
    <w:name w:val="正文文本首行缩进 字符"/>
    <w:link w:val="25"/>
    <w:qFormat/>
    <w:uiPriority w:val="0"/>
    <w:rPr>
      <w:rFonts w:ascii="宋体"/>
      <w:kern w:val="2"/>
      <w:sz w:val="24"/>
      <w:lang w:val="zh-CN"/>
    </w:rPr>
  </w:style>
  <w:style w:type="character" w:customStyle="1" w:styleId="324">
    <w:name w:val="h3 Char"/>
    <w:qFormat/>
    <w:uiPriority w:val="0"/>
    <w:rPr>
      <w:rFonts w:eastAsia="宋体"/>
      <w:b/>
      <w:kern w:val="2"/>
      <w:sz w:val="32"/>
      <w:lang w:val="en-US" w:eastAsia="zh-CN" w:bidi="ar-SA"/>
    </w:rPr>
  </w:style>
  <w:style w:type="character" w:customStyle="1" w:styleId="325">
    <w:name w:val="dandyren_title1"/>
    <w:qFormat/>
    <w:uiPriority w:val="0"/>
    <w:rPr>
      <w:b/>
      <w:bCs/>
      <w:color w:val="FF6633"/>
      <w:sz w:val="18"/>
      <w:szCs w:val="18"/>
    </w:rPr>
  </w:style>
  <w:style w:type="character" w:customStyle="1" w:styleId="326">
    <w:name w:val="Char Char31"/>
    <w:qFormat/>
    <w:uiPriority w:val="6"/>
    <w:rPr>
      <w:rFonts w:ascii="Arial" w:hAnsi="Arial" w:eastAsia="黑体"/>
      <w:kern w:val="1"/>
      <w:sz w:val="24"/>
      <w:szCs w:val="24"/>
    </w:rPr>
  </w:style>
  <w:style w:type="character" w:customStyle="1" w:styleId="327">
    <w:name w:val="h Char1"/>
    <w:qFormat/>
    <w:uiPriority w:val="0"/>
    <w:rPr>
      <w:sz w:val="18"/>
      <w:szCs w:val="18"/>
    </w:rPr>
  </w:style>
  <w:style w:type="character" w:customStyle="1" w:styleId="328">
    <w:name w:val="solutionfonts"/>
    <w:qFormat/>
    <w:uiPriority w:val="0"/>
  </w:style>
  <w:style w:type="character" w:customStyle="1" w:styleId="329">
    <w:name w:val="标题 4 字符1"/>
    <w:link w:val="8"/>
    <w:qFormat/>
    <w:uiPriority w:val="9"/>
    <w:rPr>
      <w:rFonts w:ascii="Arial" w:hAnsi="Arial" w:eastAsia="黑体"/>
      <w:b/>
      <w:bCs/>
      <w:kern w:val="2"/>
      <w:sz w:val="28"/>
      <w:szCs w:val="28"/>
      <w:lang w:val="zh-CN"/>
    </w:rPr>
  </w:style>
  <w:style w:type="character" w:customStyle="1" w:styleId="330">
    <w:name w:val="首行缩进 Char"/>
    <w:qFormat/>
    <w:uiPriority w:val="0"/>
    <w:rPr>
      <w:rFonts w:ascii="宋体" w:eastAsia="宋体"/>
      <w:kern w:val="2"/>
      <w:sz w:val="24"/>
      <w:lang w:val="en-US" w:eastAsia="zh-CN" w:bidi="ar-SA"/>
    </w:rPr>
  </w:style>
  <w:style w:type="character" w:customStyle="1" w:styleId="331">
    <w:name w:val="Char Char52"/>
    <w:qFormat/>
    <w:uiPriority w:val="0"/>
    <w:rPr>
      <w:rFonts w:ascii="宋体" w:hAnsi="Courier New" w:eastAsia="宋体"/>
      <w:kern w:val="2"/>
      <w:sz w:val="21"/>
      <w:lang w:val="en-US" w:eastAsia="zh-CN"/>
    </w:rPr>
  </w:style>
  <w:style w:type="character" w:customStyle="1" w:styleId="332">
    <w:name w:val="正文文本 3 字符"/>
    <w:link w:val="22"/>
    <w:qFormat/>
    <w:uiPriority w:val="0"/>
    <w:rPr>
      <w:kern w:val="2"/>
      <w:sz w:val="21"/>
    </w:rPr>
  </w:style>
  <w:style w:type="character" w:customStyle="1" w:styleId="333">
    <w:name w:val="font31"/>
    <w:qFormat/>
    <w:uiPriority w:val="0"/>
    <w:rPr>
      <w:rFonts w:hint="eastAsia" w:ascii="仿宋" w:hAnsi="仿宋" w:eastAsia="仿宋" w:cs="仿宋"/>
      <w:color w:val="000000"/>
      <w:sz w:val="20"/>
      <w:szCs w:val="20"/>
      <w:u w:val="none"/>
    </w:rPr>
  </w:style>
  <w:style w:type="character" w:customStyle="1" w:styleId="334">
    <w:name w:val="正文说明 Char"/>
    <w:link w:val="335"/>
    <w:qFormat/>
    <w:uiPriority w:val="0"/>
    <w:rPr>
      <w:sz w:val="24"/>
      <w:szCs w:val="24"/>
    </w:rPr>
  </w:style>
  <w:style w:type="paragraph" w:customStyle="1" w:styleId="335">
    <w:name w:val="正文说明"/>
    <w:basedOn w:val="1"/>
    <w:link w:val="334"/>
    <w:qFormat/>
    <w:uiPriority w:val="0"/>
    <w:pPr>
      <w:adjustRightInd/>
      <w:spacing w:line="360" w:lineRule="auto"/>
    </w:pPr>
    <w:rPr>
      <w:kern w:val="0"/>
      <w:sz w:val="24"/>
    </w:rPr>
  </w:style>
  <w:style w:type="character" w:customStyle="1" w:styleId="336">
    <w:name w:val="脚注文本 Char1"/>
    <w:qFormat/>
    <w:uiPriority w:val="0"/>
    <w:rPr>
      <w:rFonts w:ascii="Times New Roman" w:hAnsi="Times New Roman" w:eastAsia="宋体" w:cs="Times New Roman"/>
      <w:sz w:val="18"/>
      <w:szCs w:val="18"/>
    </w:rPr>
  </w:style>
  <w:style w:type="character" w:customStyle="1" w:styleId="337">
    <w:name w:val="Char Char1211"/>
    <w:qFormat/>
    <w:uiPriority w:val="0"/>
    <w:rPr>
      <w:rFonts w:ascii="仿宋_GB2312" w:eastAsia="仿宋_GB2312"/>
      <w:b/>
      <w:bCs/>
      <w:kern w:val="2"/>
      <w:sz w:val="24"/>
      <w:szCs w:val="24"/>
      <w:lang w:val="zh-CN" w:eastAsia="zh-CN" w:bidi="ar-SA"/>
    </w:rPr>
  </w:style>
  <w:style w:type="character" w:customStyle="1" w:styleId="338">
    <w:name w:val="标题 Char"/>
    <w:qFormat/>
    <w:uiPriority w:val="0"/>
    <w:rPr>
      <w:rFonts w:eastAsia="宋体"/>
      <w:b/>
      <w:sz w:val="24"/>
      <w:lang w:val="en-GB" w:eastAsia="zh-CN" w:bidi="ar-SA"/>
    </w:rPr>
  </w:style>
  <w:style w:type="character" w:customStyle="1" w:styleId="339">
    <w:name w:val="Char Char35"/>
    <w:qFormat/>
    <w:uiPriority w:val="6"/>
    <w:rPr>
      <w:rFonts w:ascii="Arial" w:hAnsi="Arial" w:eastAsia="黑体"/>
      <w:b/>
      <w:kern w:val="1"/>
      <w:sz w:val="28"/>
      <w:szCs w:val="28"/>
      <w:lang w:val="zh-CN"/>
    </w:rPr>
  </w:style>
  <w:style w:type="character" w:customStyle="1" w:styleId="340">
    <w:name w:val="纯文本 Char Char Char"/>
    <w:qFormat/>
    <w:uiPriority w:val="0"/>
    <w:rPr>
      <w:rFonts w:ascii="宋体" w:hAnsi="Courier New" w:eastAsia="宋体"/>
      <w:kern w:val="2"/>
      <w:sz w:val="21"/>
      <w:lang w:val="en-US" w:eastAsia="zh-CN" w:bidi="ar-SA"/>
    </w:rPr>
  </w:style>
  <w:style w:type="character" w:customStyle="1" w:styleId="341">
    <w:name w:val="Table Text Char"/>
    <w:link w:val="342"/>
    <w:qFormat/>
    <w:uiPriority w:val="0"/>
    <w:rPr>
      <w:sz w:val="24"/>
      <w:szCs w:val="24"/>
    </w:rPr>
  </w:style>
  <w:style w:type="paragraph" w:customStyle="1" w:styleId="342">
    <w:name w:val="Table Text"/>
    <w:basedOn w:val="1"/>
    <w:link w:val="341"/>
    <w:qFormat/>
    <w:uiPriority w:val="0"/>
    <w:pPr>
      <w:widowControl/>
      <w:spacing w:before="60" w:after="60"/>
      <w:jc w:val="left"/>
    </w:pPr>
    <w:rPr>
      <w:kern w:val="0"/>
      <w:sz w:val="24"/>
    </w:rPr>
  </w:style>
  <w:style w:type="character" w:customStyle="1" w:styleId="343">
    <w:name w:val="正文1 Char1"/>
    <w:qFormat/>
    <w:uiPriority w:val="0"/>
    <w:rPr>
      <w:rFonts w:ascii="仿宋_GB2312" w:hAnsi="Courier New" w:eastAsia="仿宋_GB2312"/>
      <w:kern w:val="28"/>
      <w:sz w:val="24"/>
      <w:szCs w:val="24"/>
      <w:lang w:val="en-US" w:eastAsia="zh-CN"/>
    </w:rPr>
  </w:style>
  <w:style w:type="character" w:customStyle="1" w:styleId="344">
    <w:name w:val="页脚 Char1"/>
    <w:qFormat/>
    <w:uiPriority w:val="0"/>
    <w:rPr>
      <w:rFonts w:eastAsia="宋体"/>
      <w:kern w:val="2"/>
      <w:sz w:val="18"/>
      <w:szCs w:val="18"/>
      <w:lang w:val="en-US" w:eastAsia="zh-CN" w:bidi="ar-SA"/>
    </w:rPr>
  </w:style>
  <w:style w:type="character" w:customStyle="1" w:styleId="345">
    <w:name w:val="Bold"/>
    <w:qFormat/>
    <w:uiPriority w:val="0"/>
    <w:rPr>
      <w:rFonts w:ascii="Arial" w:hAnsi="Arial" w:eastAsia="黑体" w:cs="Times New Roman"/>
      <w:b/>
      <w:kern w:val="2"/>
      <w:sz w:val="32"/>
      <w:szCs w:val="32"/>
      <w:lang w:val="en-US" w:eastAsia="zh-CN" w:bidi="ar-SA"/>
    </w:rPr>
  </w:style>
  <w:style w:type="character" w:customStyle="1" w:styleId="346">
    <w:name w:val="批注文字 字符1"/>
    <w:link w:val="20"/>
    <w:qFormat/>
    <w:uiPriority w:val="99"/>
    <w:rPr>
      <w:kern w:val="2"/>
      <w:sz w:val="21"/>
      <w:szCs w:val="24"/>
    </w:rPr>
  </w:style>
  <w:style w:type="character" w:customStyle="1" w:styleId="347">
    <w:name w:val="签名 字符"/>
    <w:link w:val="43"/>
    <w:qFormat/>
    <w:uiPriority w:val="0"/>
    <w:rPr>
      <w:rFonts w:eastAsia="仿宋_GB2312"/>
      <w:sz w:val="24"/>
    </w:rPr>
  </w:style>
  <w:style w:type="character" w:customStyle="1" w:styleId="348">
    <w:name w:val="hui3"/>
    <w:qFormat/>
    <w:uiPriority w:val="0"/>
    <w:rPr>
      <w:color w:val="333333"/>
    </w:rPr>
  </w:style>
  <w:style w:type="character" w:customStyle="1" w:styleId="349">
    <w:name w:val="Char Char17"/>
    <w:qFormat/>
    <w:uiPriority w:val="6"/>
    <w:rPr>
      <w:rFonts w:eastAsia="仿宋_GB2312"/>
      <w:sz w:val="24"/>
    </w:rPr>
  </w:style>
  <w:style w:type="character" w:customStyle="1" w:styleId="350">
    <w:name w:val="标题 4 字符"/>
    <w:qFormat/>
    <w:uiPriority w:val="9"/>
    <w:rPr>
      <w:rFonts w:ascii="等线 Light" w:hAnsi="等线 Light" w:eastAsia="等线 Light" w:cs="Times New Roman"/>
      <w:b/>
      <w:bCs/>
      <w:snapToGrid w:val="0"/>
      <w:kern w:val="0"/>
      <w:sz w:val="28"/>
      <w:szCs w:val="28"/>
    </w:rPr>
  </w:style>
  <w:style w:type="character" w:customStyle="1" w:styleId="351">
    <w:name w:val="Char Char37"/>
    <w:qFormat/>
    <w:uiPriority w:val="6"/>
    <w:rPr>
      <w:b/>
      <w:kern w:val="1"/>
      <w:sz w:val="44"/>
      <w:szCs w:val="44"/>
    </w:rPr>
  </w:style>
  <w:style w:type="character" w:customStyle="1" w:styleId="352">
    <w:name w:val="列出段落 Char"/>
    <w:qFormat/>
    <w:uiPriority w:val="0"/>
    <w:rPr>
      <w:rFonts w:eastAsia="楷体_GB2312" w:cs="Lucida Sans"/>
      <w:kern w:val="2"/>
      <w:sz w:val="24"/>
      <w:szCs w:val="24"/>
      <w:lang w:val="en-US" w:eastAsia="zh-CN" w:bidi="ar-SA"/>
    </w:rPr>
  </w:style>
  <w:style w:type="character" w:customStyle="1" w:styleId="353">
    <w:name w:val="正文文本缩进 3 Char1"/>
    <w:semiHidden/>
    <w:qFormat/>
    <w:uiPriority w:val="99"/>
    <w:rPr>
      <w:rFonts w:ascii="Times New Roman" w:hAnsi="Times New Roman" w:eastAsia="宋体" w:cs="Times New Roman"/>
      <w:sz w:val="16"/>
      <w:szCs w:val="16"/>
    </w:rPr>
  </w:style>
  <w:style w:type="character" w:customStyle="1" w:styleId="354">
    <w:name w:val="公文正文 Char Char"/>
    <w:link w:val="355"/>
    <w:qFormat/>
    <w:uiPriority w:val="0"/>
    <w:rPr>
      <w:rFonts w:ascii="仿宋_GB2312" w:eastAsia="仿宋_GB2312"/>
      <w:kern w:val="2"/>
      <w:sz w:val="24"/>
      <w:szCs w:val="24"/>
    </w:rPr>
  </w:style>
  <w:style w:type="paragraph" w:customStyle="1" w:styleId="355">
    <w:name w:val="公文正文"/>
    <w:basedOn w:val="1"/>
    <w:link w:val="354"/>
    <w:qFormat/>
    <w:uiPriority w:val="0"/>
    <w:pPr>
      <w:adjustRightInd/>
      <w:spacing w:before="156" w:line="360" w:lineRule="auto"/>
      <w:ind w:firstLine="360" w:firstLineChars="200"/>
    </w:pPr>
    <w:rPr>
      <w:rFonts w:ascii="仿宋_GB2312" w:eastAsia="仿宋_GB2312"/>
      <w:sz w:val="24"/>
    </w:rPr>
  </w:style>
  <w:style w:type="character" w:customStyle="1" w:styleId="356">
    <w:name w:val="Table Text Char1"/>
    <w:qFormat/>
    <w:uiPriority w:val="0"/>
    <w:rPr>
      <w:rFonts w:eastAsia="宋体"/>
      <w:sz w:val="24"/>
      <w:szCs w:val="24"/>
      <w:lang w:val="en-US" w:eastAsia="zh-CN" w:bidi="ar-SA"/>
    </w:rPr>
  </w:style>
  <w:style w:type="character" w:customStyle="1" w:styleId="357">
    <w:name w:val="标题 1 Char Char"/>
    <w:qFormat/>
    <w:uiPriority w:val="0"/>
    <w:rPr>
      <w:rFonts w:hint="eastAsia" w:ascii="宋体" w:hAnsi="宋体" w:eastAsia="宋体"/>
      <w:b/>
      <w:spacing w:val="-2"/>
      <w:sz w:val="24"/>
      <w:lang w:val="en-US" w:eastAsia="zh-CN" w:bidi="ar-SA"/>
    </w:rPr>
  </w:style>
  <w:style w:type="character" w:customStyle="1" w:styleId="358">
    <w:name w:val="正文（缩进2汉字） Char"/>
    <w:link w:val="359"/>
    <w:qFormat/>
    <w:uiPriority w:val="0"/>
    <w:rPr>
      <w:rFonts w:ascii="宋体"/>
    </w:rPr>
  </w:style>
  <w:style w:type="paragraph" w:customStyle="1" w:styleId="359">
    <w:name w:val="正文（缩进2汉字）"/>
    <w:basedOn w:val="1"/>
    <w:link w:val="358"/>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60">
    <w:name w:val="标题 8 字符"/>
    <w:link w:val="12"/>
    <w:qFormat/>
    <w:uiPriority w:val="0"/>
    <w:rPr>
      <w:rFonts w:ascii="Arial" w:hAnsi="Arial" w:eastAsia="黑体"/>
      <w:kern w:val="2"/>
      <w:sz w:val="24"/>
      <w:szCs w:val="24"/>
    </w:rPr>
  </w:style>
  <w:style w:type="character" w:customStyle="1" w:styleId="361">
    <w:name w:val="标书表格字体格式 Char"/>
    <w:qFormat/>
    <w:uiPriority w:val="0"/>
    <w:rPr>
      <w:kern w:val="2"/>
      <w:sz w:val="21"/>
      <w:szCs w:val="24"/>
      <w:lang w:bidi="ar-SA"/>
    </w:rPr>
  </w:style>
  <w:style w:type="character" w:customStyle="1" w:styleId="362">
    <w:name w:val="tw4winError"/>
    <w:qFormat/>
    <w:uiPriority w:val="0"/>
    <w:rPr>
      <w:rFonts w:ascii="Courier New" w:hAnsi="Courier New" w:cs="Courier New"/>
      <w:color w:val="00FF00"/>
      <w:sz w:val="40"/>
      <w:szCs w:val="40"/>
    </w:rPr>
  </w:style>
  <w:style w:type="character" w:customStyle="1" w:styleId="363">
    <w:name w:val="Body Text(ch) Char Char"/>
    <w:qFormat/>
    <w:uiPriority w:val="0"/>
    <w:rPr>
      <w:rFonts w:ascii="宋体"/>
      <w:kern w:val="2"/>
      <w:sz w:val="24"/>
      <w:szCs w:val="21"/>
      <w:lang w:val="zh-CN"/>
    </w:rPr>
  </w:style>
  <w:style w:type="character" w:customStyle="1" w:styleId="364">
    <w:name w:val="正文首行缩进两字 Char"/>
    <w:qFormat/>
    <w:uiPriority w:val="0"/>
    <w:rPr>
      <w:sz w:val="24"/>
      <w:szCs w:val="24"/>
      <w:lang w:val="en-US" w:eastAsia="zh-CN" w:bidi="ar-SA"/>
    </w:rPr>
  </w:style>
  <w:style w:type="character" w:customStyle="1" w:styleId="365">
    <w:name w:val="正文文本 Char"/>
    <w:qFormat/>
    <w:uiPriority w:val="0"/>
    <w:rPr>
      <w:rFonts w:eastAsia="宋体"/>
      <w:kern w:val="2"/>
      <w:sz w:val="24"/>
      <w:szCs w:val="24"/>
      <w:lang w:val="en-US" w:eastAsia="zh-CN" w:bidi="ar-SA"/>
    </w:rPr>
  </w:style>
  <w:style w:type="character" w:customStyle="1" w:styleId="366">
    <w:name w:val="文档结构图 字符1"/>
    <w:qFormat/>
    <w:uiPriority w:val="0"/>
    <w:rPr>
      <w:rFonts w:ascii="宋体" w:hAnsi="Calibri" w:eastAsia="黑体" w:cs="Arial"/>
      <w:snapToGrid w:val="0"/>
      <w:kern w:val="2"/>
      <w:sz w:val="18"/>
      <w:szCs w:val="18"/>
    </w:rPr>
  </w:style>
  <w:style w:type="character" w:customStyle="1" w:styleId="367">
    <w:name w:val="content"/>
    <w:qFormat/>
    <w:uiPriority w:val="0"/>
  </w:style>
  <w:style w:type="character" w:customStyle="1" w:styleId="368">
    <w:name w:val="tw4winPopup"/>
    <w:qFormat/>
    <w:uiPriority w:val="0"/>
    <w:rPr>
      <w:rFonts w:ascii="Courier New" w:hAnsi="Courier New" w:cs="Courier New"/>
      <w:color w:val="008000"/>
      <w:lang w:val="en-US" w:eastAsia="zh-CN"/>
    </w:rPr>
  </w:style>
  <w:style w:type="character" w:customStyle="1" w:styleId="369">
    <w:name w:val="param-name"/>
    <w:qFormat/>
    <w:uiPriority w:val="99"/>
    <w:rPr>
      <w:rFonts w:ascii="Arial" w:hAnsi="Arial" w:eastAsia="黑体" w:cs="Arial"/>
      <w:snapToGrid w:val="0"/>
      <w:kern w:val="0"/>
      <w:szCs w:val="21"/>
    </w:rPr>
  </w:style>
  <w:style w:type="character" w:customStyle="1" w:styleId="370">
    <w:name w:val="标准正文格式 Char"/>
    <w:qFormat/>
    <w:uiPriority w:val="0"/>
    <w:rPr>
      <w:rFonts w:ascii="宋体" w:eastAsia="仿宋_GB2312" w:cs="宋体"/>
      <w:color w:val="000000"/>
      <w:sz w:val="24"/>
      <w:lang w:val="en-US" w:eastAsia="zh-CN" w:bidi="ar-SA"/>
    </w:rPr>
  </w:style>
  <w:style w:type="character" w:customStyle="1" w:styleId="371">
    <w:name w:val="Char Char212"/>
    <w:qFormat/>
    <w:uiPriority w:val="0"/>
    <w:rPr>
      <w:rFonts w:eastAsia="宋体"/>
      <w:b/>
      <w:bCs/>
      <w:kern w:val="2"/>
      <w:sz w:val="21"/>
      <w:szCs w:val="24"/>
      <w:lang w:val="en-US" w:eastAsia="zh-CN" w:bidi="ar-SA"/>
    </w:rPr>
  </w:style>
  <w:style w:type="character" w:customStyle="1" w:styleId="372">
    <w:name w:val="文档结构图 Char"/>
    <w:qFormat/>
    <w:uiPriority w:val="0"/>
    <w:rPr>
      <w:rFonts w:eastAsia="宋体"/>
      <w:kern w:val="2"/>
      <w:sz w:val="21"/>
      <w:szCs w:val="24"/>
      <w:lang w:val="en-US" w:eastAsia="zh-CN" w:bidi="ar-SA"/>
    </w:rPr>
  </w:style>
  <w:style w:type="character" w:customStyle="1" w:styleId="373">
    <w:name w:val="zbggmain style9"/>
    <w:qFormat/>
    <w:uiPriority w:val="0"/>
  </w:style>
  <w:style w:type="character" w:customStyle="1" w:styleId="374">
    <w:name w:val="Char Char16"/>
    <w:qFormat/>
    <w:uiPriority w:val="6"/>
    <w:rPr>
      <w:kern w:val="1"/>
      <w:sz w:val="18"/>
      <w:szCs w:val="18"/>
    </w:rPr>
  </w:style>
  <w:style w:type="character" w:customStyle="1" w:styleId="375">
    <w:name w:val="font51"/>
    <w:qFormat/>
    <w:uiPriority w:val="0"/>
    <w:rPr>
      <w:rFonts w:hint="eastAsia" w:ascii="仿宋" w:hAnsi="仿宋" w:eastAsia="仿宋" w:cs="仿宋"/>
      <w:color w:val="000000"/>
      <w:sz w:val="20"/>
      <w:szCs w:val="20"/>
      <w:u w:val="none"/>
    </w:rPr>
  </w:style>
  <w:style w:type="character" w:customStyle="1" w:styleId="376">
    <w:name w:val="Char Char82"/>
    <w:qFormat/>
    <w:uiPriority w:val="0"/>
    <w:rPr>
      <w:rFonts w:eastAsia="宋体"/>
      <w:b/>
      <w:sz w:val="24"/>
      <w:lang w:val="en-GB" w:eastAsia="zh-CN"/>
    </w:rPr>
  </w:style>
  <w:style w:type="character" w:customStyle="1" w:styleId="377">
    <w:name w:val="正文文本缩进 3 字符"/>
    <w:link w:val="54"/>
    <w:qFormat/>
    <w:uiPriority w:val="0"/>
    <w:rPr>
      <w:kern w:val="2"/>
      <w:sz w:val="24"/>
    </w:rPr>
  </w:style>
  <w:style w:type="character" w:customStyle="1" w:styleId="378">
    <w:name w:val="日期 Char1"/>
    <w:semiHidden/>
    <w:qFormat/>
    <w:uiPriority w:val="99"/>
    <w:rPr>
      <w:rFonts w:ascii="Times New Roman" w:hAnsi="Times New Roman" w:eastAsia="宋体" w:cs="Times New Roman"/>
      <w:szCs w:val="24"/>
    </w:rPr>
  </w:style>
  <w:style w:type="character" w:customStyle="1" w:styleId="379">
    <w:name w:val="页眉 字符"/>
    <w:qFormat/>
    <w:uiPriority w:val="99"/>
    <w:rPr>
      <w:kern w:val="2"/>
      <w:sz w:val="18"/>
      <w:szCs w:val="18"/>
    </w:rPr>
  </w:style>
  <w:style w:type="character" w:customStyle="1" w:styleId="380">
    <w:name w:val="Char Char33"/>
    <w:qFormat/>
    <w:uiPriority w:val="6"/>
    <w:rPr>
      <w:rFonts w:ascii="Arial" w:hAnsi="Arial" w:eastAsia="黑体"/>
      <w:b/>
      <w:kern w:val="1"/>
      <w:sz w:val="24"/>
      <w:szCs w:val="24"/>
    </w:rPr>
  </w:style>
  <w:style w:type="character" w:customStyle="1" w:styleId="381">
    <w:name w:val="b11_01b Char"/>
    <w:link w:val="382"/>
    <w:qFormat/>
    <w:uiPriority w:val="0"/>
    <w:rPr>
      <w:rFonts w:ascii="Verdana" w:hAnsi="Verdana"/>
      <w:b/>
      <w:bCs/>
      <w:color w:val="4A82CA"/>
      <w:sz w:val="17"/>
      <w:szCs w:val="17"/>
    </w:rPr>
  </w:style>
  <w:style w:type="paragraph" w:customStyle="1" w:styleId="382">
    <w:name w:val="b11_01b"/>
    <w:basedOn w:val="1"/>
    <w:next w:val="1"/>
    <w:link w:val="38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83">
    <w:name w:val="Char Char121"/>
    <w:qFormat/>
    <w:uiPriority w:val="6"/>
    <w:rPr>
      <w:rFonts w:ascii="仿宋_GB2312" w:eastAsia="仿宋_GB2312"/>
      <w:b/>
      <w:bCs/>
      <w:kern w:val="2"/>
      <w:sz w:val="24"/>
      <w:szCs w:val="24"/>
      <w:lang w:val="zh-CN" w:eastAsia="zh-CN" w:bidi="ar-SA"/>
    </w:rPr>
  </w:style>
  <w:style w:type="character" w:customStyle="1" w:styleId="384">
    <w:name w:val="Footer-Even Char"/>
    <w:qFormat/>
    <w:uiPriority w:val="0"/>
    <w:rPr>
      <w:rFonts w:eastAsia="宋体"/>
      <w:kern w:val="2"/>
      <w:sz w:val="18"/>
      <w:lang w:val="en-US" w:eastAsia="zh-CN" w:bidi="ar-SA"/>
    </w:rPr>
  </w:style>
  <w:style w:type="character" w:customStyle="1" w:styleId="385">
    <w:name w:val="页脚 字符2"/>
    <w:link w:val="40"/>
    <w:qFormat/>
    <w:locked/>
    <w:uiPriority w:val="99"/>
    <w:rPr>
      <w:kern w:val="2"/>
      <w:sz w:val="18"/>
      <w:szCs w:val="18"/>
    </w:rPr>
  </w:style>
  <w:style w:type="character" w:customStyle="1" w:styleId="386">
    <w:name w:val="Char Char36"/>
    <w:qFormat/>
    <w:uiPriority w:val="6"/>
    <w:rPr>
      <w:rFonts w:ascii="仿宋_GB2312" w:hAnsi="仿宋_GB2312" w:eastAsia="仿宋_GB2312" w:cs="Arial"/>
      <w:b/>
      <w:kern w:val="1"/>
      <w:sz w:val="32"/>
      <w:szCs w:val="32"/>
      <w:lang w:val="zh-CN" w:eastAsia="zh-CN" w:bidi="ar-SA"/>
    </w:rPr>
  </w:style>
  <w:style w:type="character" w:customStyle="1" w:styleId="387">
    <w:name w:val="Char Char61"/>
    <w:qFormat/>
    <w:uiPriority w:val="6"/>
    <w:rPr>
      <w:rFonts w:eastAsia="宋体"/>
      <w:kern w:val="2"/>
      <w:sz w:val="21"/>
      <w:szCs w:val="24"/>
      <w:lang w:val="en-US" w:eastAsia="zh-CN" w:bidi="ar-SA"/>
    </w:rPr>
  </w:style>
  <w:style w:type="character" w:customStyle="1" w:styleId="388">
    <w:name w:val="正文文字缩进 2 Char Char"/>
    <w:qFormat/>
    <w:uiPriority w:val="0"/>
    <w:rPr>
      <w:rFonts w:ascii="宋体"/>
      <w:sz w:val="28"/>
    </w:rPr>
  </w:style>
  <w:style w:type="character" w:customStyle="1" w:styleId="389">
    <w:name w:val="f141"/>
    <w:qFormat/>
    <w:uiPriority w:val="0"/>
    <w:rPr>
      <w:rFonts w:ascii="Tahoma" w:hAnsi="Tahoma" w:eastAsia="宋体"/>
      <w:b/>
      <w:kern w:val="2"/>
      <w:sz w:val="21"/>
      <w:szCs w:val="21"/>
      <w:lang w:val="en-US" w:eastAsia="zh-CN" w:bidi="ar-SA"/>
    </w:rPr>
  </w:style>
  <w:style w:type="character" w:customStyle="1" w:styleId="390">
    <w:name w:val="段落 Char Char"/>
    <w:link w:val="391"/>
    <w:qFormat/>
    <w:uiPriority w:val="0"/>
    <w:rPr>
      <w:rFonts w:ascii="宋体" w:hAnsi="宋体"/>
      <w:sz w:val="24"/>
    </w:rPr>
  </w:style>
  <w:style w:type="paragraph" w:customStyle="1" w:styleId="391">
    <w:name w:val="段落"/>
    <w:basedOn w:val="1"/>
    <w:link w:val="390"/>
    <w:qFormat/>
    <w:uiPriority w:val="0"/>
    <w:pPr>
      <w:adjustRightInd/>
      <w:spacing w:line="360" w:lineRule="auto"/>
      <w:ind w:firstLine="480" w:firstLineChars="200"/>
    </w:pPr>
    <w:rPr>
      <w:rFonts w:ascii="宋体" w:hAnsi="宋体"/>
      <w:kern w:val="0"/>
      <w:sz w:val="24"/>
      <w:szCs w:val="20"/>
    </w:rPr>
  </w:style>
  <w:style w:type="character" w:customStyle="1" w:styleId="392">
    <w:name w:val="标题 3 Char2"/>
    <w:qFormat/>
    <w:uiPriority w:val="0"/>
    <w:rPr>
      <w:rFonts w:eastAsia="宋体"/>
      <w:b/>
      <w:bCs/>
      <w:kern w:val="2"/>
      <w:sz w:val="32"/>
      <w:szCs w:val="32"/>
      <w:lang w:val="en-US" w:eastAsia="zh-CN" w:bidi="ar-SA"/>
    </w:rPr>
  </w:style>
  <w:style w:type="character" w:customStyle="1" w:styleId="393">
    <w:name w:val="apple-converted-space"/>
    <w:qFormat/>
    <w:uiPriority w:val="0"/>
  </w:style>
  <w:style w:type="character" w:customStyle="1" w:styleId="394">
    <w:name w:val="页眉 字符2"/>
    <w:link w:val="42"/>
    <w:qFormat/>
    <w:uiPriority w:val="99"/>
    <w:rPr>
      <w:kern w:val="2"/>
      <w:sz w:val="18"/>
      <w:szCs w:val="18"/>
    </w:rPr>
  </w:style>
  <w:style w:type="character" w:customStyle="1" w:styleId="395">
    <w:name w:val="Char Char9"/>
    <w:qFormat/>
    <w:uiPriority w:val="0"/>
    <w:rPr>
      <w:rFonts w:eastAsia="宋体"/>
      <w:kern w:val="2"/>
      <w:sz w:val="18"/>
      <w:szCs w:val="18"/>
      <w:lang w:val="en-US" w:eastAsia="zh-CN" w:bidi="ar-SA"/>
    </w:rPr>
  </w:style>
  <w:style w:type="character" w:customStyle="1" w:styleId="396">
    <w:name w:val="Char Char41"/>
    <w:qFormat/>
    <w:uiPriority w:val="0"/>
    <w:rPr>
      <w:rFonts w:eastAsia="宋体"/>
      <w:b/>
      <w:sz w:val="24"/>
      <w:lang w:val="en-GB" w:eastAsia="zh-CN" w:bidi="ar-SA"/>
    </w:rPr>
  </w:style>
  <w:style w:type="character" w:customStyle="1" w:styleId="397">
    <w:name w:val="large1"/>
    <w:qFormat/>
    <w:uiPriority w:val="0"/>
    <w:rPr>
      <w:rFonts w:hint="eastAsia" w:ascii="宋体" w:hAnsi="宋体" w:eastAsia="宋体"/>
      <w:sz w:val="21"/>
      <w:szCs w:val="21"/>
    </w:rPr>
  </w:style>
  <w:style w:type="character" w:customStyle="1" w:styleId="398">
    <w:name w:val="正文段 Char"/>
    <w:link w:val="399"/>
    <w:qFormat/>
    <w:uiPriority w:val="0"/>
    <w:rPr>
      <w:sz w:val="24"/>
    </w:rPr>
  </w:style>
  <w:style w:type="paragraph" w:customStyle="1" w:styleId="399">
    <w:name w:val="正文段"/>
    <w:basedOn w:val="1"/>
    <w:link w:val="398"/>
    <w:qFormat/>
    <w:uiPriority w:val="0"/>
    <w:pPr>
      <w:widowControl/>
      <w:snapToGrid w:val="0"/>
      <w:spacing w:after="156" w:afterLines="50"/>
      <w:ind w:firstLine="200" w:firstLineChars="200"/>
    </w:pPr>
    <w:rPr>
      <w:kern w:val="0"/>
      <w:sz w:val="24"/>
      <w:szCs w:val="20"/>
    </w:rPr>
  </w:style>
  <w:style w:type="character" w:customStyle="1" w:styleId="400">
    <w:name w:val="Char Char13"/>
    <w:qFormat/>
    <w:uiPriority w:val="6"/>
    <w:rPr>
      <w:rFonts w:ascii="宋体" w:hAnsi="宋体"/>
      <w:kern w:val="1"/>
      <w:sz w:val="21"/>
      <w:szCs w:val="24"/>
    </w:rPr>
  </w:style>
  <w:style w:type="character" w:customStyle="1" w:styleId="401">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402">
    <w:name w:val="冯广丽 Char"/>
    <w:link w:val="403"/>
    <w:qFormat/>
    <w:uiPriority w:val="0"/>
    <w:rPr>
      <w:rFonts w:ascii="宋体" w:hAnsi="宋体"/>
      <w:kern w:val="2"/>
      <w:sz w:val="24"/>
      <w:szCs w:val="22"/>
    </w:rPr>
  </w:style>
  <w:style w:type="paragraph" w:customStyle="1" w:styleId="403">
    <w:name w:val="冯广丽"/>
    <w:basedOn w:val="1"/>
    <w:link w:val="402"/>
    <w:qFormat/>
    <w:uiPriority w:val="0"/>
    <w:pPr>
      <w:adjustRightInd/>
      <w:spacing w:line="360" w:lineRule="auto"/>
      <w:ind w:firstLine="480" w:firstLineChars="200"/>
    </w:pPr>
    <w:rPr>
      <w:rFonts w:ascii="宋体" w:hAnsi="宋体"/>
      <w:sz w:val="24"/>
      <w:szCs w:val="22"/>
    </w:rPr>
  </w:style>
  <w:style w:type="character" w:customStyle="1" w:styleId="404">
    <w:name w:val="批注文字 字符"/>
    <w:qFormat/>
    <w:uiPriority w:val="0"/>
    <w:rPr>
      <w:rFonts w:ascii="Arial" w:hAnsi="Arial" w:eastAsia="黑体" w:cs="Arial"/>
      <w:snapToGrid w:val="0"/>
      <w:kern w:val="0"/>
      <w:szCs w:val="21"/>
    </w:rPr>
  </w:style>
  <w:style w:type="character" w:customStyle="1" w:styleId="405">
    <w:name w:val="Char Char161"/>
    <w:qFormat/>
    <w:uiPriority w:val="0"/>
    <w:rPr>
      <w:rFonts w:eastAsia="宋体"/>
      <w:b/>
      <w:kern w:val="2"/>
      <w:sz w:val="32"/>
      <w:lang w:val="en-US" w:eastAsia="zh-CN"/>
    </w:rPr>
  </w:style>
  <w:style w:type="character" w:customStyle="1" w:styleId="406">
    <w:name w:val="javascript"/>
    <w:qFormat/>
    <w:uiPriority w:val="0"/>
  </w:style>
  <w:style w:type="character" w:customStyle="1" w:styleId="407">
    <w:name w:val="图名 Char"/>
    <w:qFormat/>
    <w:uiPriority w:val="0"/>
    <w:rPr>
      <w:rFonts w:ascii="Arial" w:hAnsi="Arial" w:eastAsia="黑体"/>
      <w:kern w:val="2"/>
      <w:sz w:val="24"/>
      <w:szCs w:val="24"/>
      <w:lang w:val="en-US" w:eastAsia="zh-CN" w:bidi="ar-SA"/>
    </w:rPr>
  </w:style>
  <w:style w:type="character" w:customStyle="1" w:styleId="408">
    <w:name w:val="Used by Word for text of Help footnotes Char Char"/>
    <w:qFormat/>
    <w:uiPriority w:val="0"/>
    <w:rPr>
      <w:rFonts w:ascii="Times New Roman" w:hAnsi="Times New Roman" w:eastAsia="宋体" w:cs="Times New Roman"/>
      <w:sz w:val="20"/>
      <w:szCs w:val="20"/>
    </w:rPr>
  </w:style>
  <w:style w:type="character" w:customStyle="1" w:styleId="409">
    <w:name w:val="编号，小四 Char"/>
    <w:link w:val="410"/>
    <w:qFormat/>
    <w:uiPriority w:val="0"/>
    <w:rPr>
      <w:rFonts w:ascii="Arial" w:hAnsi="Arial"/>
      <w:sz w:val="24"/>
    </w:rPr>
  </w:style>
  <w:style w:type="paragraph" w:customStyle="1" w:styleId="410">
    <w:name w:val="编号，小四"/>
    <w:basedOn w:val="1"/>
    <w:link w:val="409"/>
    <w:qFormat/>
    <w:uiPriority w:val="0"/>
    <w:pPr>
      <w:tabs>
        <w:tab w:val="left" w:pos="432"/>
      </w:tabs>
      <w:adjustRightInd/>
      <w:spacing w:line="360" w:lineRule="auto"/>
      <w:ind w:left="432" w:hanging="432"/>
    </w:pPr>
    <w:rPr>
      <w:rFonts w:ascii="Arial" w:hAnsi="Arial"/>
      <w:kern w:val="0"/>
      <w:sz w:val="24"/>
      <w:szCs w:val="20"/>
    </w:rPr>
  </w:style>
  <w:style w:type="character" w:customStyle="1" w:styleId="411">
    <w:name w:val="Font Style82"/>
    <w:qFormat/>
    <w:uiPriority w:val="99"/>
    <w:rPr>
      <w:rFonts w:ascii="宋体" w:eastAsia="宋体" w:cs="宋体"/>
      <w:color w:val="000000"/>
      <w:sz w:val="14"/>
      <w:szCs w:val="14"/>
    </w:rPr>
  </w:style>
  <w:style w:type="character" w:customStyle="1" w:styleId="412">
    <w:name w:val="标题 2 Char Char"/>
    <w:qFormat/>
    <w:uiPriority w:val="0"/>
    <w:rPr>
      <w:rFonts w:ascii="楷体_GB2312" w:hAnsi="Arial" w:eastAsia="楷体_GB2312"/>
      <w:b/>
      <w:bCs/>
      <w:kern w:val="2"/>
      <w:sz w:val="24"/>
      <w:szCs w:val="32"/>
      <w:lang w:val="en-US" w:eastAsia="zh-CN" w:bidi="ar-SA"/>
    </w:rPr>
  </w:style>
  <w:style w:type="character" w:customStyle="1" w:styleId="413">
    <w:name w:val="未用 Char"/>
    <w:qFormat/>
    <w:uiPriority w:val="0"/>
    <w:rPr>
      <w:rFonts w:ascii="Arial" w:hAnsi="Arial" w:eastAsia="黑体"/>
      <w:kern w:val="2"/>
      <w:sz w:val="21"/>
      <w:szCs w:val="21"/>
      <w:lang w:val="en-US" w:eastAsia="zh-CN" w:bidi="ar-SA"/>
    </w:rPr>
  </w:style>
  <w:style w:type="character" w:customStyle="1" w:styleId="414">
    <w:name w:val="myp1111"/>
    <w:qFormat/>
    <w:uiPriority w:val="0"/>
    <w:rPr>
      <w:rFonts w:hint="default" w:ascii="ˎ̥" w:hAnsi="ˎ̥"/>
      <w:color w:val="000000"/>
      <w:sz w:val="20"/>
      <w:szCs w:val="20"/>
      <w:u w:val="none"/>
    </w:rPr>
  </w:style>
  <w:style w:type="character" w:customStyle="1" w:styleId="415">
    <w:name w:val="样式 标题 4h4H4Fab-4T5Ref Heading 1rh1Heading sqlsect 1.2.3.... Char"/>
    <w:link w:val="307"/>
    <w:qFormat/>
    <w:uiPriority w:val="0"/>
    <w:rPr>
      <w:rFonts w:ascii="微软雅黑" w:hAnsi="微软雅黑" w:eastAsia="微软雅黑"/>
      <w:b/>
      <w:bCs/>
      <w:kern w:val="2"/>
      <w:sz w:val="24"/>
      <w:szCs w:val="28"/>
    </w:rPr>
  </w:style>
  <w:style w:type="character" w:customStyle="1" w:styleId="416">
    <w:name w:val="h Char Char"/>
    <w:qFormat/>
    <w:uiPriority w:val="0"/>
    <w:rPr>
      <w:rFonts w:eastAsia="宋体"/>
      <w:kern w:val="2"/>
      <w:sz w:val="18"/>
      <w:lang w:val="en-US" w:eastAsia="zh-CN" w:bidi="ar-SA"/>
    </w:rPr>
  </w:style>
  <w:style w:type="character" w:customStyle="1" w:styleId="417">
    <w:name w:val="仿宋正文 Char"/>
    <w:link w:val="418"/>
    <w:qFormat/>
    <w:uiPriority w:val="0"/>
    <w:rPr>
      <w:rFonts w:ascii="仿宋_GB2312" w:eastAsia="仿宋_GB2312"/>
      <w:kern w:val="2"/>
      <w:sz w:val="24"/>
      <w:lang w:val="en-US" w:eastAsia="zh-CN" w:bidi="ar-SA"/>
    </w:rPr>
  </w:style>
  <w:style w:type="paragraph" w:customStyle="1" w:styleId="418">
    <w:name w:val="仿宋正文"/>
    <w:basedOn w:val="1"/>
    <w:link w:val="417"/>
    <w:qFormat/>
    <w:uiPriority w:val="0"/>
    <w:pPr>
      <w:adjustRightInd/>
      <w:spacing w:line="360" w:lineRule="auto"/>
      <w:ind w:firstLine="480" w:firstLineChars="200"/>
    </w:pPr>
    <w:rPr>
      <w:rFonts w:ascii="仿宋_GB2312" w:eastAsia="仿宋_GB2312"/>
      <w:sz w:val="24"/>
      <w:szCs w:val="20"/>
    </w:rPr>
  </w:style>
  <w:style w:type="character" w:customStyle="1" w:styleId="419">
    <w:name w:val="正文首行缩进 Char Char Char Char Char Char"/>
    <w:qFormat/>
    <w:uiPriority w:val="0"/>
    <w:rPr>
      <w:rFonts w:ascii="宋体" w:eastAsia="宋体"/>
      <w:kern w:val="2"/>
      <w:sz w:val="24"/>
      <w:lang w:val="zh-CN" w:bidi="ar-SA"/>
    </w:rPr>
  </w:style>
  <w:style w:type="character" w:customStyle="1" w:styleId="420">
    <w:name w:val="样式 宋体"/>
    <w:qFormat/>
    <w:uiPriority w:val="0"/>
    <w:rPr>
      <w:rFonts w:ascii="宋体" w:hAnsi="宋体"/>
      <w:sz w:val="24"/>
    </w:rPr>
  </w:style>
  <w:style w:type="character" w:customStyle="1" w:styleId="421">
    <w:name w:val="tw4winJump"/>
    <w:qFormat/>
    <w:uiPriority w:val="0"/>
    <w:rPr>
      <w:rFonts w:ascii="Courier New" w:hAnsi="Courier New" w:cs="Courier New"/>
      <w:color w:val="008080"/>
      <w:lang w:val="en-US" w:eastAsia="zh-CN"/>
    </w:rPr>
  </w:style>
  <w:style w:type="character" w:customStyle="1" w:styleId="422">
    <w:name w:val="标题 1 字符"/>
    <w:qFormat/>
    <w:uiPriority w:val="9"/>
    <w:rPr>
      <w:rFonts w:ascii="Arial" w:hAnsi="Arial" w:eastAsia="黑体" w:cs="Arial"/>
      <w:b/>
      <w:bCs/>
      <w:snapToGrid w:val="0"/>
      <w:kern w:val="44"/>
      <w:sz w:val="44"/>
      <w:szCs w:val="44"/>
    </w:rPr>
  </w:style>
  <w:style w:type="character" w:customStyle="1" w:styleId="423">
    <w:name w:val="style36"/>
    <w:basedOn w:val="69"/>
    <w:qFormat/>
    <w:uiPriority w:val="0"/>
    <w:rPr>
      <w:rFonts w:ascii="Arial" w:hAnsi="Arial" w:eastAsia="黑体" w:cs="Arial"/>
      <w:snapToGrid w:val="0"/>
      <w:kern w:val="0"/>
      <w:szCs w:val="21"/>
    </w:rPr>
  </w:style>
  <w:style w:type="character" w:customStyle="1" w:styleId="424">
    <w:name w:val="pt9"/>
    <w:qFormat/>
    <w:uiPriority w:val="0"/>
    <w:rPr>
      <w:rFonts w:ascii="仿宋_GB2312" w:eastAsia="微软雅黑"/>
      <w:b/>
      <w:kern w:val="2"/>
      <w:sz w:val="32"/>
      <w:szCs w:val="32"/>
      <w:lang w:val="en-US" w:eastAsia="zh-CN" w:bidi="ar-SA"/>
    </w:rPr>
  </w:style>
  <w:style w:type="character" w:customStyle="1" w:styleId="425">
    <w:name w:val="DO_NOT_TRANSLATE"/>
    <w:qFormat/>
    <w:uiPriority w:val="0"/>
    <w:rPr>
      <w:rFonts w:ascii="Courier New" w:hAnsi="Courier New" w:cs="Courier New"/>
      <w:color w:val="800000"/>
      <w:lang w:val="en-US" w:eastAsia="zh-CN"/>
    </w:rPr>
  </w:style>
  <w:style w:type="character" w:customStyle="1" w:styleId="426">
    <w:name w:val="标书1 Char1"/>
    <w:qFormat/>
    <w:uiPriority w:val="0"/>
    <w:rPr>
      <w:rFonts w:eastAsia="宋体"/>
      <w:b/>
      <w:bCs/>
      <w:kern w:val="44"/>
      <w:sz w:val="44"/>
      <w:szCs w:val="44"/>
      <w:lang w:val="en-US" w:eastAsia="zh-CN" w:bidi="ar-SA"/>
    </w:rPr>
  </w:style>
  <w:style w:type="character" w:customStyle="1" w:styleId="427">
    <w:name w:val="页脚 字符"/>
    <w:qFormat/>
    <w:uiPriority w:val="99"/>
    <w:rPr>
      <w:kern w:val="2"/>
      <w:sz w:val="18"/>
      <w:szCs w:val="18"/>
    </w:rPr>
  </w:style>
  <w:style w:type="character" w:customStyle="1" w:styleId="428">
    <w:name w:val="正文2 Char"/>
    <w:qFormat/>
    <w:uiPriority w:val="0"/>
    <w:rPr>
      <w:rFonts w:eastAsia="宋体"/>
      <w:kern w:val="2"/>
      <w:sz w:val="24"/>
      <w:lang w:val="en-US" w:eastAsia="zh-CN" w:bidi="ar-SA"/>
    </w:rPr>
  </w:style>
  <w:style w:type="character" w:customStyle="1" w:styleId="429">
    <w:name w:val="Char Char21"/>
    <w:qFormat/>
    <w:uiPriority w:val="6"/>
    <w:rPr>
      <w:rFonts w:ascii="宋体" w:hAnsi="宋体"/>
      <w:kern w:val="1"/>
      <w:sz w:val="24"/>
      <w:szCs w:val="21"/>
      <w:lang w:val="zh-CN"/>
    </w:rPr>
  </w:style>
  <w:style w:type="character" w:customStyle="1" w:styleId="430">
    <w:name w:val="样式 正文缩进 + 首行缩进:  2 字符 Char Char"/>
    <w:link w:val="431"/>
    <w:qFormat/>
    <w:uiPriority w:val="0"/>
    <w:rPr>
      <w:rFonts w:cs="宋体"/>
      <w:kern w:val="2"/>
      <w:sz w:val="24"/>
    </w:rPr>
  </w:style>
  <w:style w:type="paragraph" w:customStyle="1" w:styleId="431">
    <w:name w:val="样式 正文缩进 + 首行缩进:  2 字符"/>
    <w:basedOn w:val="5"/>
    <w:link w:val="430"/>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32">
    <w:name w:val="正文文本 字符"/>
    <w:link w:val="24"/>
    <w:qFormat/>
    <w:uiPriority w:val="0"/>
    <w:rPr>
      <w:rFonts w:ascii="宋体" w:hAnsi="Arial" w:eastAsia="宋体" w:cs="Arial"/>
      <w:snapToGrid w:val="0"/>
      <w:kern w:val="2"/>
      <w:sz w:val="24"/>
      <w:szCs w:val="21"/>
      <w:lang w:val="zh-CN" w:eastAsia="zh-CN" w:bidi="ar-SA"/>
    </w:rPr>
  </w:style>
  <w:style w:type="character" w:customStyle="1" w:styleId="433">
    <w:name w:val="gray6"/>
    <w:basedOn w:val="69"/>
    <w:qFormat/>
    <w:uiPriority w:val="0"/>
    <w:rPr>
      <w:rFonts w:ascii="Arial" w:hAnsi="Arial" w:eastAsia="黑体" w:cs="Arial"/>
      <w:snapToGrid w:val="0"/>
      <w:kern w:val="0"/>
      <w:szCs w:val="21"/>
    </w:rPr>
  </w:style>
  <w:style w:type="character" w:customStyle="1" w:styleId="434">
    <w:name w:val="hui"/>
    <w:basedOn w:val="69"/>
    <w:qFormat/>
    <w:uiPriority w:val="0"/>
    <w:rPr>
      <w:rFonts w:ascii="Arial" w:hAnsi="Arial" w:eastAsia="黑体" w:cs="Arial"/>
      <w:snapToGrid w:val="0"/>
      <w:kern w:val="0"/>
      <w:szCs w:val="21"/>
    </w:rPr>
  </w:style>
  <w:style w:type="character" w:customStyle="1" w:styleId="435">
    <w:name w:val="哈哈正文 Char Char"/>
    <w:qFormat/>
    <w:uiPriority w:val="0"/>
    <w:rPr>
      <w:rFonts w:ascii="宋体" w:hAnsi="宋体" w:eastAsia="宋体" w:cs="宋体"/>
      <w:kern w:val="2"/>
      <w:sz w:val="24"/>
      <w:lang w:val="en-US" w:eastAsia="zh-CN" w:bidi="ar-SA"/>
    </w:rPr>
  </w:style>
  <w:style w:type="paragraph" w:customStyle="1" w:styleId="436">
    <w:name w:val="样式 正文文本缩进 + 左侧:  2 字符 首行缩进:  2 字符"/>
    <w:basedOn w:val="6"/>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7">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8">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9">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40">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41">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42">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43">
    <w:name w:val="标题4_自定义"/>
    <w:basedOn w:val="8"/>
    <w:qFormat/>
    <w:uiPriority w:val="0"/>
    <w:pPr>
      <w:adjustRightInd/>
      <w:spacing w:before="0" w:after="0" w:line="360" w:lineRule="auto"/>
    </w:pPr>
    <w:rPr>
      <w:rFonts w:ascii="Verdana" w:eastAsia="Verdana"/>
      <w:sz w:val="21"/>
      <w:lang w:val="en-US"/>
    </w:rPr>
  </w:style>
  <w:style w:type="paragraph" w:customStyle="1" w:styleId="444">
    <w:name w:val="正文 内标 序号标"/>
    <w:basedOn w:val="445"/>
    <w:qFormat/>
    <w:uiPriority w:val="0"/>
    <w:pPr>
      <w:tabs>
        <w:tab w:val="left" w:pos="0"/>
      </w:tabs>
      <w:adjustRightInd/>
      <w:spacing w:before="0"/>
      <w:ind w:firstLine="482"/>
    </w:pPr>
    <w:rPr>
      <w:rFonts w:ascii="微软雅黑" w:hAnsi="微软雅黑"/>
      <w:sz w:val="24"/>
      <w:szCs w:val="24"/>
    </w:rPr>
  </w:style>
  <w:style w:type="paragraph" w:customStyle="1" w:styleId="445">
    <w:name w:val="My正文"/>
    <w:basedOn w:val="1"/>
    <w:qFormat/>
    <w:uiPriority w:val="0"/>
    <w:pPr>
      <w:spacing w:before="120" w:line="360" w:lineRule="auto"/>
      <w:ind w:firstLine="567"/>
    </w:pPr>
    <w:rPr>
      <w:rFonts w:ascii="Arial" w:hAnsi="Arial"/>
      <w:sz w:val="20"/>
      <w:szCs w:val="20"/>
    </w:rPr>
  </w:style>
  <w:style w:type="paragraph" w:customStyle="1" w:styleId="446">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7">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8">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9">
    <w:name w:val="修订2"/>
    <w:qFormat/>
    <w:uiPriority w:val="0"/>
    <w:rPr>
      <w:rFonts w:ascii="Times New Roman" w:hAnsi="Times New Roman" w:eastAsia="宋体" w:cs="Times New Roman"/>
      <w:kern w:val="2"/>
      <w:sz w:val="21"/>
      <w:lang w:val="en-US" w:eastAsia="zh-CN" w:bidi="ar-SA"/>
    </w:rPr>
  </w:style>
  <w:style w:type="paragraph" w:customStyle="1" w:styleId="450">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5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52">
    <w:name w:val="文章标题"/>
    <w:next w:val="453"/>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53">
    <w:name w:val="封面公司名"/>
    <w:qFormat/>
    <w:uiPriority w:val="0"/>
    <w:pPr>
      <w:jc w:val="center"/>
    </w:pPr>
    <w:rPr>
      <w:rFonts w:ascii="Arial" w:hAnsi="Arial" w:eastAsia="楷体_GB2312" w:cs="宋体"/>
      <w:bCs/>
      <w:kern w:val="2"/>
      <w:sz w:val="28"/>
      <w:lang w:val="en-US" w:eastAsia="zh-CN" w:bidi="ar-SA"/>
    </w:rPr>
  </w:style>
  <w:style w:type="paragraph" w:customStyle="1" w:styleId="454">
    <w:name w:val="Char1 Char Char Char5"/>
    <w:basedOn w:val="1"/>
    <w:qFormat/>
    <w:uiPriority w:val="0"/>
    <w:pPr>
      <w:adjustRightInd/>
      <w:ind w:firstLine="200" w:firstLineChars="200"/>
    </w:pPr>
    <w:rPr>
      <w:rFonts w:ascii="Tahoma" w:hAnsi="Tahoma"/>
      <w:sz w:val="24"/>
      <w:szCs w:val="20"/>
    </w:rPr>
  </w:style>
  <w:style w:type="paragraph" w:customStyle="1" w:styleId="455">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6">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7">
    <w:name w:val="Char Char Char Char Char Char Char Char"/>
    <w:basedOn w:val="1"/>
    <w:qFormat/>
    <w:uiPriority w:val="0"/>
    <w:pPr>
      <w:tabs>
        <w:tab w:val="left" w:pos="360"/>
      </w:tabs>
    </w:pPr>
    <w:rPr>
      <w:sz w:val="24"/>
      <w:szCs w:val="20"/>
    </w:rPr>
  </w:style>
  <w:style w:type="paragraph" w:customStyle="1" w:styleId="458">
    <w:name w:val="Char Char11 Char Char Char"/>
    <w:basedOn w:val="1"/>
    <w:qFormat/>
    <w:uiPriority w:val="0"/>
    <w:pPr>
      <w:spacing w:line="360" w:lineRule="auto"/>
    </w:pPr>
    <w:rPr>
      <w:szCs w:val="20"/>
    </w:rPr>
  </w:style>
  <w:style w:type="paragraph" w:customStyle="1" w:styleId="459">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60">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61">
    <w:name w:val="样式3"/>
    <w:basedOn w:val="462"/>
    <w:qFormat/>
    <w:uiPriority w:val="0"/>
    <w:pPr>
      <w:tabs>
        <w:tab w:val="left" w:pos="2790"/>
        <w:tab w:val="left" w:pos="4230"/>
      </w:tabs>
      <w:spacing w:before="312" w:beforeLines="100"/>
      <w:jc w:val="left"/>
    </w:pPr>
  </w:style>
  <w:style w:type="paragraph" w:customStyle="1" w:styleId="462">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63">
    <w:name w:val="Char Char1 Char Char1 Char Char1"/>
    <w:basedOn w:val="1"/>
    <w:qFormat/>
    <w:uiPriority w:val="0"/>
    <w:pPr>
      <w:tabs>
        <w:tab w:val="left" w:pos="840"/>
      </w:tabs>
      <w:ind w:left="840" w:hanging="420"/>
    </w:pPr>
    <w:rPr>
      <w:rFonts w:ascii="Tahoma" w:hAnsi="Tahoma"/>
      <w:sz w:val="24"/>
    </w:rPr>
  </w:style>
  <w:style w:type="paragraph" w:customStyle="1" w:styleId="464">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5">
    <w:name w:val="标书标题2"/>
    <w:basedOn w:val="3"/>
    <w:qFormat/>
    <w:uiPriority w:val="0"/>
    <w:pPr>
      <w:keepLines w:val="0"/>
      <w:widowControl/>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6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7">
    <w:name w:val="正文21"/>
    <w:basedOn w:val="1"/>
    <w:qFormat/>
    <w:uiPriority w:val="0"/>
    <w:pPr>
      <w:adjustRightInd/>
      <w:spacing w:before="156" w:line="360" w:lineRule="auto"/>
      <w:ind w:firstLine="510" w:firstLineChars="200"/>
    </w:pPr>
    <w:rPr>
      <w:sz w:val="24"/>
      <w:szCs w:val="20"/>
    </w:rPr>
  </w:style>
  <w:style w:type="paragraph" w:customStyle="1" w:styleId="468">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69">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70">
    <w:name w:val="Char1"/>
    <w:basedOn w:val="1"/>
    <w:qFormat/>
    <w:uiPriority w:val="0"/>
    <w:rPr>
      <w:rFonts w:ascii="仿宋_GB2312" w:eastAsia="仿宋_GB2312"/>
      <w:b/>
      <w:sz w:val="32"/>
      <w:szCs w:val="32"/>
    </w:rPr>
  </w:style>
  <w:style w:type="paragraph" w:customStyle="1" w:styleId="47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72">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73">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4">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5">
    <w:name w:val="6级标题"/>
    <w:basedOn w:val="476"/>
    <w:qFormat/>
    <w:uiPriority w:val="0"/>
    <w:pPr>
      <w:keepNext/>
      <w:tabs>
        <w:tab w:val="left" w:pos="360"/>
      </w:tabs>
      <w:spacing w:before="0" w:after="0"/>
      <w:outlineLvl w:val="5"/>
    </w:pPr>
  </w:style>
  <w:style w:type="paragraph" w:customStyle="1" w:styleId="476">
    <w:name w:val="5级标题"/>
    <w:basedOn w:val="477"/>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7">
    <w:name w:val="4级标题"/>
    <w:basedOn w:val="260"/>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8">
    <w:name w:val="样式 正文文本缩进 + 段前: 2 字符"/>
    <w:basedOn w:val="1"/>
    <w:qFormat/>
    <w:uiPriority w:val="0"/>
    <w:pPr>
      <w:adjustRightInd/>
      <w:ind w:left="420" w:leftChars="200"/>
      <w:jc w:val="left"/>
    </w:pPr>
    <w:rPr>
      <w:sz w:val="28"/>
      <w:szCs w:val="20"/>
      <w:lang w:eastAsia="zh-TW"/>
    </w:rPr>
  </w:style>
  <w:style w:type="paragraph" w:customStyle="1" w:styleId="479">
    <w:name w:val="Char2 Char Char"/>
    <w:basedOn w:val="1"/>
    <w:qFormat/>
    <w:uiPriority w:val="0"/>
    <w:pPr>
      <w:adjustRightInd/>
    </w:pPr>
    <w:rPr>
      <w:rFonts w:ascii="Tahoma" w:hAnsi="Tahoma"/>
      <w:sz w:val="24"/>
      <w:szCs w:val="20"/>
    </w:rPr>
  </w:style>
  <w:style w:type="paragraph" w:customStyle="1" w:styleId="480">
    <w:name w:val="_Style 11"/>
    <w:basedOn w:val="1"/>
    <w:qFormat/>
    <w:uiPriority w:val="34"/>
    <w:pPr>
      <w:adjustRightInd/>
      <w:ind w:firstLine="420" w:firstLineChars="200"/>
    </w:pPr>
    <w:rPr>
      <w:rFonts w:eastAsia="仿宋_GB2312"/>
      <w:sz w:val="28"/>
    </w:rPr>
  </w:style>
  <w:style w:type="paragraph" w:customStyle="1" w:styleId="481">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82">
    <w:name w:val="Char Char Char"/>
    <w:basedOn w:val="1"/>
    <w:qFormat/>
    <w:uiPriority w:val="0"/>
    <w:rPr>
      <w:rFonts w:ascii="Tahoma" w:hAnsi="Tahoma"/>
      <w:sz w:val="24"/>
      <w:szCs w:val="20"/>
    </w:rPr>
  </w:style>
  <w:style w:type="paragraph" w:customStyle="1" w:styleId="483">
    <w:name w:val="数字标题6"/>
    <w:basedOn w:val="10"/>
    <w:next w:val="1"/>
    <w:qFormat/>
    <w:uiPriority w:val="0"/>
    <w:pPr>
      <w:tabs>
        <w:tab w:val="left" w:pos="1080"/>
      </w:tabs>
      <w:ind w:left="1080" w:hanging="1080"/>
    </w:pPr>
    <w:rPr>
      <w:rFonts w:ascii="Times New Roman" w:hAnsi="Times New Roman" w:eastAsia="宋体"/>
      <w:i/>
    </w:rPr>
  </w:style>
  <w:style w:type="paragraph" w:customStyle="1" w:styleId="484">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styleId="485">
    <w:name w:val="No Spacing"/>
    <w:basedOn w:val="1"/>
    <w:link w:val="934"/>
    <w:qFormat/>
    <w:uiPriority w:val="99"/>
    <w:rPr>
      <w:szCs w:val="22"/>
    </w:rPr>
  </w:style>
  <w:style w:type="paragraph" w:customStyle="1" w:styleId="486">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7">
    <w:name w:val="Char Char Char Char Char Char Char Char Char Char Char Char1 Char1"/>
    <w:basedOn w:val="1"/>
    <w:qFormat/>
    <w:uiPriority w:val="6"/>
    <w:rPr>
      <w:rFonts w:ascii="Tahoma" w:hAnsi="Tahoma" w:cs="仿宋_GB2312"/>
      <w:sz w:val="24"/>
      <w:szCs w:val="20"/>
    </w:rPr>
  </w:style>
  <w:style w:type="paragraph" w:customStyle="1" w:styleId="488">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9">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90">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91">
    <w:name w:val="MM Topic 2"/>
    <w:basedOn w:val="3"/>
    <w:qFormat/>
    <w:uiPriority w:val="0"/>
    <w:pPr>
      <w:tabs>
        <w:tab w:val="left" w:pos="1260"/>
      </w:tabs>
      <w:ind w:left="1260" w:hanging="420"/>
    </w:pPr>
    <w:rPr>
      <w:rFonts w:ascii="Arial" w:hAnsi="Arial" w:eastAsia="黑体"/>
      <w:lang w:val="en-US"/>
    </w:rPr>
  </w:style>
  <w:style w:type="paragraph" w:customStyle="1" w:styleId="492">
    <w:name w:val="五级无标题条"/>
    <w:basedOn w:val="1"/>
    <w:qFormat/>
    <w:uiPriority w:val="0"/>
    <w:pPr>
      <w:adjustRightInd/>
    </w:pPr>
  </w:style>
  <w:style w:type="paragraph" w:customStyle="1" w:styleId="493">
    <w:name w:val="Char5"/>
    <w:basedOn w:val="1"/>
    <w:qFormat/>
    <w:uiPriority w:val="0"/>
    <w:rPr>
      <w:rFonts w:ascii="仿宋_GB2312" w:eastAsia="仿宋_GB2312"/>
      <w:b/>
      <w:sz w:val="32"/>
      <w:szCs w:val="32"/>
    </w:rPr>
  </w:style>
  <w:style w:type="paragraph" w:customStyle="1" w:styleId="494">
    <w:name w:val="TOC 标题1"/>
    <w:basedOn w:val="2"/>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5">
    <w:name w:val="彩色列表 - 强调文字颜色 12"/>
    <w:basedOn w:val="1"/>
    <w:qFormat/>
    <w:uiPriority w:val="0"/>
    <w:pPr>
      <w:adjustRightInd/>
      <w:ind w:firstLine="420" w:firstLineChars="200"/>
    </w:pPr>
    <w:rPr>
      <w:rFonts w:ascii="Calibri" w:hAnsi="Calibri"/>
      <w:szCs w:val="22"/>
    </w:rPr>
  </w:style>
  <w:style w:type="paragraph" w:customStyle="1" w:styleId="496">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7">
    <w:name w:val="Char2"/>
    <w:basedOn w:val="1"/>
    <w:qFormat/>
    <w:uiPriority w:val="0"/>
    <w:rPr>
      <w:rFonts w:ascii="仿宋_GB2312" w:eastAsia="仿宋_GB2312"/>
      <w:b/>
      <w:sz w:val="32"/>
      <w:szCs w:val="32"/>
    </w:rPr>
  </w:style>
  <w:style w:type="paragraph" w:customStyle="1" w:styleId="498">
    <w:name w:val="数字标题3"/>
    <w:basedOn w:val="4"/>
    <w:next w:val="1"/>
    <w:qFormat/>
    <w:uiPriority w:val="0"/>
    <w:pPr>
      <w:spacing w:line="240" w:lineRule="auto"/>
    </w:pPr>
    <w:rPr>
      <w:sz w:val="28"/>
      <w:szCs w:val="28"/>
    </w:rPr>
  </w:style>
  <w:style w:type="paragraph" w:customStyle="1" w:styleId="499">
    <w:name w:val="FA正文"/>
    <w:basedOn w:val="1"/>
    <w:qFormat/>
    <w:uiPriority w:val="0"/>
    <w:pPr>
      <w:spacing w:line="360" w:lineRule="auto"/>
      <w:ind w:firstLine="480" w:firstLineChars="200"/>
    </w:pPr>
    <w:rPr>
      <w:rFonts w:hAnsi="宋体"/>
      <w:sz w:val="24"/>
      <w:szCs w:val="20"/>
    </w:rPr>
  </w:style>
  <w:style w:type="paragraph" w:customStyle="1" w:styleId="500">
    <w:name w:val="MM Topic 5"/>
    <w:basedOn w:val="9"/>
    <w:qFormat/>
    <w:uiPriority w:val="0"/>
    <w:pPr>
      <w:tabs>
        <w:tab w:val="left" w:pos="2520"/>
      </w:tabs>
      <w:adjustRightInd/>
      <w:ind w:left="2520" w:hanging="420"/>
    </w:pPr>
  </w:style>
  <w:style w:type="paragraph" w:customStyle="1" w:styleId="501">
    <w:name w:val="Char Char Char Char Char Char Char Char Char Char1"/>
    <w:basedOn w:val="1"/>
    <w:qFormat/>
    <w:uiPriority w:val="0"/>
    <w:rPr>
      <w:rFonts w:ascii="仿宋_GB2312" w:eastAsia="仿宋_GB2312"/>
      <w:b/>
      <w:sz w:val="32"/>
      <w:szCs w:val="32"/>
    </w:rPr>
  </w:style>
  <w:style w:type="paragraph" w:customStyle="1" w:styleId="50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503">
    <w:name w:val="修订1"/>
    <w:qFormat/>
    <w:uiPriority w:val="3"/>
    <w:rPr>
      <w:rFonts w:ascii="Times New Roman" w:hAnsi="Times New Roman" w:eastAsia="宋体" w:cs="Times New Roman"/>
      <w:color w:val="000000"/>
      <w:kern w:val="1"/>
      <w:sz w:val="21"/>
      <w:lang w:val="en-US" w:eastAsia="zh-CN" w:bidi="ar-SA"/>
    </w:rPr>
  </w:style>
  <w:style w:type="paragraph" w:customStyle="1" w:styleId="504">
    <w:name w:val="Char2 Char Char Char"/>
    <w:basedOn w:val="1"/>
    <w:qFormat/>
    <w:uiPriority w:val="0"/>
    <w:rPr>
      <w:rFonts w:ascii="仿宋_GB2312" w:eastAsia="仿宋_GB2312"/>
      <w:b/>
      <w:sz w:val="32"/>
      <w:szCs w:val="32"/>
    </w:rPr>
  </w:style>
  <w:style w:type="paragraph" w:customStyle="1" w:styleId="505">
    <w:name w:val="Char2 Char Char Char1"/>
    <w:basedOn w:val="1"/>
    <w:qFormat/>
    <w:uiPriority w:val="6"/>
    <w:rPr>
      <w:rFonts w:ascii="仿宋_GB2312" w:eastAsia="仿宋_GB2312"/>
      <w:b/>
      <w:sz w:val="32"/>
      <w:szCs w:val="32"/>
    </w:rPr>
  </w:style>
  <w:style w:type="paragraph" w:customStyle="1" w:styleId="506">
    <w:name w:val="默认段落样式"/>
    <w:basedOn w:val="134"/>
    <w:qFormat/>
    <w:uiPriority w:val="0"/>
    <w:pPr>
      <w:spacing w:before="0"/>
      <w:ind w:firstLine="480"/>
      <w:outlineLvl w:val="2"/>
    </w:pPr>
    <w:rPr>
      <w:rFonts w:ascii="仿宋_GB2312" w:hAnsi="宋体" w:eastAsia="仿宋_GB2312"/>
      <w:color w:val="000000"/>
      <w:szCs w:val="24"/>
    </w:rPr>
  </w:style>
  <w:style w:type="paragraph" w:customStyle="1" w:styleId="507">
    <w:name w:val="图中文字"/>
    <w:basedOn w:val="1"/>
    <w:qFormat/>
    <w:uiPriority w:val="0"/>
    <w:pPr>
      <w:snapToGrid w:val="0"/>
      <w:spacing w:line="0" w:lineRule="atLeast"/>
      <w:ind w:firstLine="200" w:firstLineChars="200"/>
      <w:jc w:val="center"/>
    </w:pPr>
    <w:rPr>
      <w:sz w:val="24"/>
      <w:szCs w:val="20"/>
    </w:rPr>
  </w:style>
  <w:style w:type="paragraph" w:customStyle="1" w:styleId="508">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9">
    <w:name w:val="MM Topic 3"/>
    <w:basedOn w:val="4"/>
    <w:qFormat/>
    <w:uiPriority w:val="0"/>
    <w:pPr>
      <w:tabs>
        <w:tab w:val="left" w:pos="1680"/>
      </w:tabs>
      <w:adjustRightInd/>
      <w:ind w:left="1680" w:hanging="420"/>
    </w:pPr>
  </w:style>
  <w:style w:type="paragraph" w:customStyle="1" w:styleId="510">
    <w:name w:val="标准小四"/>
    <w:basedOn w:val="1"/>
    <w:qFormat/>
    <w:uiPriority w:val="0"/>
    <w:pPr>
      <w:spacing w:line="360" w:lineRule="auto"/>
      <w:ind w:firstLine="480" w:firstLineChars="200"/>
    </w:pPr>
    <w:rPr>
      <w:rFonts w:ascii="Arial" w:hAnsi="Arial"/>
      <w:sz w:val="24"/>
      <w:szCs w:val="21"/>
    </w:rPr>
  </w:style>
  <w:style w:type="paragraph" w:customStyle="1" w:styleId="511">
    <w:name w:val="样式 标题 2H2h2Underrubrik1prop2l2Chapter Titlesect 1.2DO NO..."/>
    <w:basedOn w:val="3"/>
    <w:qFormat/>
    <w:uiPriority w:val="0"/>
    <w:pPr>
      <w:spacing w:before="120" w:after="120"/>
      <w:ind w:left="425" w:hanging="425"/>
    </w:pPr>
    <w:rPr>
      <w:rFonts w:ascii="微软雅黑" w:hAnsi="微软雅黑" w:eastAsia="微软雅黑" w:cs="宋体"/>
      <w:szCs w:val="20"/>
      <w:lang w:val="en-US"/>
    </w:rPr>
  </w:style>
  <w:style w:type="paragraph" w:customStyle="1" w:styleId="512">
    <w:name w:val="表格（小）"/>
    <w:basedOn w:val="1"/>
    <w:qFormat/>
    <w:uiPriority w:val="0"/>
    <w:pPr>
      <w:adjustRightInd/>
      <w:snapToGrid w:val="0"/>
      <w:spacing w:line="300" w:lineRule="auto"/>
    </w:pPr>
    <w:rPr>
      <w:rFonts w:eastAsia="仿宋"/>
      <w:szCs w:val="21"/>
    </w:rPr>
  </w:style>
  <w:style w:type="paragraph" w:customStyle="1" w:styleId="5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4">
    <w:name w:val="Char2 Char Char1"/>
    <w:basedOn w:val="1"/>
    <w:qFormat/>
    <w:uiPriority w:val="6"/>
    <w:pPr>
      <w:adjustRightInd/>
    </w:pPr>
    <w:rPr>
      <w:rFonts w:ascii="Tahoma" w:hAnsi="Tahoma"/>
      <w:sz w:val="24"/>
      <w:szCs w:val="20"/>
    </w:rPr>
  </w:style>
  <w:style w:type="paragraph" w:customStyle="1" w:styleId="515">
    <w:name w:val="列出段落5"/>
    <w:basedOn w:val="1"/>
    <w:qFormat/>
    <w:uiPriority w:val="0"/>
    <w:pPr>
      <w:spacing w:line="360" w:lineRule="auto"/>
      <w:ind w:firstLine="200" w:firstLineChars="200"/>
    </w:pPr>
    <w:rPr>
      <w:rFonts w:eastAsia="楷体_GB2312" w:cs="Lucida Sans"/>
      <w:sz w:val="24"/>
    </w:rPr>
  </w:style>
  <w:style w:type="paragraph" w:customStyle="1" w:styleId="516">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7">
    <w:name w:val="表格文字"/>
    <w:basedOn w:val="1"/>
    <w:next w:val="5"/>
    <w:qFormat/>
    <w:uiPriority w:val="0"/>
    <w:pPr>
      <w:adjustRightInd/>
      <w:ind w:firstLine="200" w:firstLineChars="200"/>
    </w:pPr>
    <w:rPr>
      <w:rFonts w:ascii="Arial" w:hAnsi="Arial"/>
      <w:spacing w:val="-5"/>
      <w:kern w:val="0"/>
      <w:sz w:val="24"/>
      <w:szCs w:val="20"/>
    </w:rPr>
  </w:style>
  <w:style w:type="paragraph" w:customStyle="1" w:styleId="518">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9">
    <w:name w:val="TOC 标题111"/>
    <w:basedOn w:val="2"/>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2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21">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22">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23">
    <w:name w:val="_Style 3"/>
    <w:basedOn w:val="1"/>
    <w:qFormat/>
    <w:uiPriority w:val="0"/>
    <w:pPr>
      <w:adjustRightInd/>
      <w:ind w:firstLine="420" w:firstLineChars="200"/>
    </w:pPr>
    <w:rPr>
      <w:rFonts w:eastAsia="仿宋_GB2312"/>
      <w:sz w:val="28"/>
    </w:rPr>
  </w:style>
  <w:style w:type="paragraph" w:customStyle="1" w:styleId="524">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5">
    <w:name w:val="Bulleting First Indent 1"/>
    <w:basedOn w:val="25"/>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6">
    <w:name w:val="左对齐表格文字"/>
    <w:basedOn w:val="1"/>
    <w:qFormat/>
    <w:uiPriority w:val="0"/>
    <w:pPr>
      <w:adjustRightInd/>
      <w:ind w:firstLine="200" w:firstLineChars="200"/>
      <w:jc w:val="right"/>
    </w:pPr>
  </w:style>
  <w:style w:type="paragraph" w:customStyle="1" w:styleId="527">
    <w:name w:val="Char Char11 Char Char Char Char Char Char Char Char Char"/>
    <w:basedOn w:val="1"/>
    <w:qFormat/>
    <w:uiPriority w:val="0"/>
    <w:pPr>
      <w:spacing w:line="360" w:lineRule="auto"/>
    </w:pPr>
    <w:rPr>
      <w:szCs w:val="20"/>
    </w:rPr>
  </w:style>
  <w:style w:type="paragraph" w:customStyle="1" w:styleId="528">
    <w:name w:val="正文1.25"/>
    <w:basedOn w:val="1"/>
    <w:qFormat/>
    <w:uiPriority w:val="0"/>
    <w:pPr>
      <w:adjustRightInd/>
      <w:spacing w:line="300" w:lineRule="auto"/>
      <w:ind w:firstLine="480" w:firstLineChars="200"/>
    </w:pPr>
    <w:rPr>
      <w:sz w:val="24"/>
      <w:szCs w:val="20"/>
    </w:rPr>
  </w:style>
  <w:style w:type="paragraph" w:customStyle="1" w:styleId="529">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31">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32">
    <w:name w:val="Char Char1 Char Char Char1"/>
    <w:basedOn w:val="1"/>
    <w:qFormat/>
    <w:uiPriority w:val="6"/>
    <w:rPr>
      <w:rFonts w:ascii="仿宋_GB2312" w:eastAsia="仿宋_GB2312"/>
      <w:b/>
      <w:sz w:val="32"/>
      <w:szCs w:val="20"/>
    </w:rPr>
  </w:style>
  <w:style w:type="paragraph" w:customStyle="1" w:styleId="533">
    <w:name w:val="列出段落2"/>
    <w:basedOn w:val="1"/>
    <w:qFormat/>
    <w:uiPriority w:val="0"/>
    <w:pPr>
      <w:adjustRightInd/>
      <w:ind w:firstLine="420" w:firstLineChars="200"/>
    </w:pPr>
    <w:rPr>
      <w:rFonts w:ascii="宋体" w:hAnsi="宋体"/>
      <w:sz w:val="24"/>
    </w:rPr>
  </w:style>
  <w:style w:type="paragraph" w:customStyle="1" w:styleId="534">
    <w:name w:val="默认段落字体 Para Char Char Char Char Char Char Char"/>
    <w:basedOn w:val="1"/>
    <w:qFormat/>
    <w:uiPriority w:val="0"/>
    <w:rPr>
      <w:rFonts w:eastAsia="仿宋_GB2312"/>
      <w:sz w:val="28"/>
      <w:szCs w:val="20"/>
    </w:rPr>
  </w:style>
  <w:style w:type="paragraph" w:customStyle="1" w:styleId="535">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6">
    <w:name w:val="样式 标题 4PIM 4H4h4bulletblbbH41H42H43H44H45H46H47H48...1"/>
    <w:basedOn w:val="8"/>
    <w:qFormat/>
    <w:uiPriority w:val="0"/>
    <w:pPr>
      <w:widowControl/>
      <w:jc w:val="left"/>
    </w:pPr>
    <w:rPr>
      <w:rFonts w:cs="宋体"/>
      <w:sz w:val="24"/>
      <w:szCs w:val="20"/>
    </w:rPr>
  </w:style>
  <w:style w:type="paragraph" w:customStyle="1" w:styleId="537">
    <w:name w:val="彩色列表 - 强调文字颜色 11"/>
    <w:basedOn w:val="1"/>
    <w:qFormat/>
    <w:uiPriority w:val="0"/>
    <w:pPr>
      <w:adjustRightInd/>
      <w:ind w:firstLine="420" w:firstLineChars="200"/>
    </w:pPr>
    <w:rPr>
      <w:rFonts w:ascii="Calibri" w:hAnsi="Calibri"/>
      <w:szCs w:val="22"/>
    </w:rPr>
  </w:style>
  <w:style w:type="paragraph" w:customStyle="1" w:styleId="538">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39">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40">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41">
    <w:name w:val="Char Char Char1 Char1"/>
    <w:basedOn w:val="1"/>
    <w:qFormat/>
    <w:uiPriority w:val="6"/>
    <w:rPr>
      <w:szCs w:val="20"/>
    </w:rPr>
  </w:style>
  <w:style w:type="paragraph" w:customStyle="1" w:styleId="542">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43">
    <w:name w:val="样式 标题 2 + 宋体 左侧:  1.76 厘米 首行缩进:  0 厘米"/>
    <w:basedOn w:val="3"/>
    <w:qFormat/>
    <w:uiPriority w:val="0"/>
    <w:pPr>
      <w:tabs>
        <w:tab w:val="left" w:pos="0"/>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4">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5">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6">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7">
    <w:name w:val="CM14"/>
    <w:basedOn w:val="82"/>
    <w:next w:val="82"/>
    <w:qFormat/>
    <w:uiPriority w:val="0"/>
    <w:pPr>
      <w:spacing w:after="68"/>
    </w:pPr>
    <w:rPr>
      <w:rFonts w:ascii="FHLHE E+ Futura Bk" w:eastAsia="FHLHE E+ Futura Bk" w:cs="Times New Roman"/>
      <w:color w:val="auto"/>
    </w:rPr>
  </w:style>
  <w:style w:type="paragraph" w:customStyle="1" w:styleId="548">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9">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50">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51">
    <w:name w:val="正文文字 2"/>
    <w:basedOn w:val="82"/>
    <w:next w:val="82"/>
    <w:qFormat/>
    <w:uiPriority w:val="0"/>
    <w:rPr>
      <w:rFonts w:ascii="宋体" w:eastAsia="宋体" w:cs="Times New Roman"/>
      <w:color w:val="auto"/>
    </w:rPr>
  </w:style>
  <w:style w:type="paragraph" w:customStyle="1" w:styleId="552">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53">
    <w:name w:val="Char Char1 Char"/>
    <w:basedOn w:val="1"/>
    <w:qFormat/>
    <w:uiPriority w:val="0"/>
    <w:rPr>
      <w:rFonts w:ascii="仿宋_GB2312" w:eastAsia="仿宋_GB2312"/>
      <w:b/>
      <w:sz w:val="32"/>
      <w:szCs w:val="32"/>
    </w:rPr>
  </w:style>
  <w:style w:type="paragraph" w:customStyle="1" w:styleId="554">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5">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6">
    <w:name w:val="Char Char111"/>
    <w:basedOn w:val="1"/>
    <w:qFormat/>
    <w:uiPriority w:val="0"/>
    <w:pPr>
      <w:spacing w:line="360" w:lineRule="auto"/>
    </w:pPr>
    <w:rPr>
      <w:szCs w:val="20"/>
    </w:rPr>
  </w:style>
  <w:style w:type="paragraph" w:customStyle="1" w:styleId="557">
    <w:name w:val="Char"/>
    <w:basedOn w:val="1"/>
    <w:qFormat/>
    <w:uiPriority w:val="0"/>
    <w:rPr>
      <w:rFonts w:ascii="仿宋_GB2312" w:eastAsia="仿宋_GB2312"/>
      <w:b/>
      <w:sz w:val="32"/>
      <w:szCs w:val="32"/>
    </w:rPr>
  </w:style>
  <w:style w:type="paragraph" w:customStyle="1" w:styleId="558">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0">
    <w:name w:val="Char Char Char1 Char"/>
    <w:basedOn w:val="1"/>
    <w:qFormat/>
    <w:uiPriority w:val="0"/>
    <w:rPr>
      <w:szCs w:val="20"/>
    </w:rPr>
  </w:style>
  <w:style w:type="paragraph" w:customStyle="1" w:styleId="561">
    <w:name w:val="正文标准"/>
    <w:basedOn w:val="1"/>
    <w:qFormat/>
    <w:uiPriority w:val="0"/>
    <w:pPr>
      <w:adjustRightInd/>
      <w:spacing w:line="360" w:lineRule="auto"/>
      <w:ind w:firstLine="200" w:firstLineChars="200"/>
    </w:pPr>
    <w:rPr>
      <w:rFonts w:ascii="宋体" w:hAnsi="Calibri"/>
      <w:sz w:val="24"/>
    </w:rPr>
  </w:style>
  <w:style w:type="paragraph" w:customStyle="1" w:styleId="562">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63">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4">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5">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6">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7">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8">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6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71">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2">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73">
    <w:name w:val="标准有序列表（L1）"/>
    <w:basedOn w:val="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4">
    <w:name w:val="Char Char Char Char Char Char Char Char Char Char"/>
    <w:basedOn w:val="1"/>
    <w:qFormat/>
    <w:uiPriority w:val="0"/>
    <w:rPr>
      <w:rFonts w:ascii="仿宋_GB2312" w:eastAsia="仿宋_GB2312"/>
      <w:b/>
      <w:sz w:val="32"/>
      <w:szCs w:val="32"/>
    </w:rPr>
  </w:style>
  <w:style w:type="paragraph" w:customStyle="1" w:styleId="57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6">
    <w:name w:val="_正文段落"/>
    <w:basedOn w:val="1"/>
    <w:qFormat/>
    <w:uiPriority w:val="0"/>
    <w:pPr>
      <w:adjustRightInd/>
      <w:ind w:firstLine="560"/>
    </w:pPr>
    <w:rPr>
      <w:rFonts w:ascii="仿宋_GB2312" w:hAnsi="仿宋" w:eastAsia="仿宋_GB2312"/>
      <w:kern w:val="0"/>
      <w:sz w:val="28"/>
      <w:szCs w:val="28"/>
    </w:rPr>
  </w:style>
  <w:style w:type="paragraph" w:customStyle="1" w:styleId="577">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8">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9">
    <w:name w:val="正文（首行缩进）"/>
    <w:basedOn w:val="6"/>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80">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81">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82">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83">
    <w:name w:val="Char Char Char1 Char2"/>
    <w:basedOn w:val="1"/>
    <w:qFormat/>
    <w:uiPriority w:val="0"/>
    <w:rPr>
      <w:szCs w:val="20"/>
    </w:rPr>
  </w:style>
  <w:style w:type="paragraph" w:customStyle="1" w:styleId="584">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5">
    <w:name w:val="默认段落字体 Para Char"/>
    <w:basedOn w:val="1"/>
    <w:qFormat/>
    <w:uiPriority w:val="0"/>
    <w:rPr>
      <w:rFonts w:ascii="Tahoma" w:hAnsi="Tahoma"/>
      <w:sz w:val="24"/>
      <w:szCs w:val="20"/>
    </w:rPr>
  </w:style>
  <w:style w:type="paragraph" w:customStyle="1" w:styleId="586">
    <w:name w:val="标题五"/>
    <w:basedOn w:val="1"/>
    <w:qFormat/>
    <w:uiPriority w:val="0"/>
    <w:pPr>
      <w:adjustRightInd/>
      <w:spacing w:before="156" w:beforeLines="50" w:line="360" w:lineRule="auto"/>
    </w:pPr>
    <w:rPr>
      <w:b/>
      <w:sz w:val="24"/>
    </w:rPr>
  </w:style>
  <w:style w:type="paragraph" w:customStyle="1" w:styleId="587">
    <w:name w:val="Char Char1101"/>
    <w:basedOn w:val="1"/>
    <w:qFormat/>
    <w:uiPriority w:val="0"/>
    <w:pPr>
      <w:spacing w:line="360" w:lineRule="auto"/>
    </w:pPr>
    <w:rPr>
      <w:rFonts w:ascii="Tahoma" w:hAnsi="Tahoma"/>
      <w:sz w:val="24"/>
      <w:szCs w:val="20"/>
    </w:rPr>
  </w:style>
  <w:style w:type="paragraph" w:customStyle="1" w:styleId="588">
    <w:name w:val="Char Char Char Char Char Char Char Char1"/>
    <w:basedOn w:val="1"/>
    <w:qFormat/>
    <w:uiPriority w:val="0"/>
    <w:pPr>
      <w:tabs>
        <w:tab w:val="left" w:pos="360"/>
      </w:tabs>
    </w:pPr>
    <w:rPr>
      <w:sz w:val="24"/>
      <w:szCs w:val="20"/>
    </w:rPr>
  </w:style>
  <w:style w:type="paragraph" w:customStyle="1" w:styleId="589">
    <w:name w:val="Char Char Char 字元 字元"/>
    <w:basedOn w:val="1"/>
    <w:qFormat/>
    <w:uiPriority w:val="0"/>
    <w:pPr>
      <w:adjustRightInd/>
      <w:spacing w:line="360" w:lineRule="auto"/>
      <w:ind w:firstLine="200" w:firstLineChars="200"/>
    </w:pPr>
    <w:rPr>
      <w:szCs w:val="20"/>
    </w:rPr>
  </w:style>
  <w:style w:type="paragraph" w:customStyle="1" w:styleId="590">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1">
    <w:name w:val="Char Char Char Char Char Char Char"/>
    <w:basedOn w:val="1"/>
    <w:qFormat/>
    <w:uiPriority w:val="0"/>
    <w:rPr>
      <w:rFonts w:ascii="仿宋_GB2312" w:eastAsia="仿宋_GB2312"/>
      <w:b/>
      <w:sz w:val="32"/>
      <w:szCs w:val="32"/>
    </w:rPr>
  </w:style>
  <w:style w:type="paragraph" w:customStyle="1" w:styleId="592">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9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4">
    <w:name w:val="样式 标题 22h2L1 Heading 2H2sect 1.2H21sect 1.21H22sect 1.2..."/>
    <w:basedOn w:val="3"/>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5">
    <w:name w:val="样式6"/>
    <w:basedOn w:val="33"/>
    <w:qFormat/>
    <w:uiPriority w:val="0"/>
    <w:pPr>
      <w:spacing w:line="460" w:lineRule="exact"/>
      <w:outlineLvl w:val="2"/>
    </w:pPr>
    <w:rPr>
      <w:rFonts w:ascii="仿宋_GB2312" w:hAnsi="宋体" w:eastAsia="仿宋_GB2312"/>
      <w:b/>
      <w:bCs/>
      <w:sz w:val="24"/>
      <w:szCs w:val="24"/>
    </w:rPr>
  </w:style>
  <w:style w:type="paragraph" w:customStyle="1" w:styleId="596">
    <w:name w:val="批注框文本 Char Char"/>
    <w:basedOn w:val="1"/>
    <w:qFormat/>
    <w:uiPriority w:val="0"/>
    <w:pPr>
      <w:adjustRightInd/>
    </w:pPr>
    <w:rPr>
      <w:sz w:val="18"/>
      <w:szCs w:val="20"/>
    </w:rPr>
  </w:style>
  <w:style w:type="paragraph" w:customStyle="1" w:styleId="597">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9">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600">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601">
    <w:name w:val="索引 11"/>
    <w:basedOn w:val="1"/>
    <w:next w:val="1"/>
    <w:qFormat/>
    <w:uiPriority w:val="99"/>
    <w:pPr>
      <w:adjustRightInd/>
      <w:spacing w:line="360" w:lineRule="auto"/>
    </w:pPr>
    <w:rPr>
      <w:rFonts w:ascii="仿宋_GB2312" w:eastAsia="仿宋_GB2312"/>
      <w:sz w:val="24"/>
      <w:szCs w:val="20"/>
    </w:rPr>
  </w:style>
  <w:style w:type="paragraph" w:customStyle="1" w:styleId="602">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0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4">
    <w:name w:val="正文文字缩进项目"/>
    <w:basedOn w:val="6"/>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5">
    <w:name w:val="文档正文"/>
    <w:basedOn w:val="1"/>
    <w:qFormat/>
    <w:uiPriority w:val="0"/>
    <w:pPr>
      <w:spacing w:line="480" w:lineRule="atLeast"/>
      <w:ind w:firstLine="567"/>
      <w:textAlignment w:val="baseline"/>
    </w:pPr>
    <w:rPr>
      <w:kern w:val="0"/>
      <w:sz w:val="24"/>
      <w:szCs w:val="20"/>
    </w:rPr>
  </w:style>
  <w:style w:type="paragraph" w:customStyle="1" w:styleId="606">
    <w:name w:val="正文文字表格居中"/>
    <w:basedOn w:val="1"/>
    <w:next w:val="57"/>
    <w:qFormat/>
    <w:uiPriority w:val="0"/>
    <w:pPr>
      <w:snapToGrid w:val="0"/>
      <w:spacing w:line="360" w:lineRule="auto"/>
    </w:pPr>
    <w:rPr>
      <w:rFonts w:ascii="宋体"/>
      <w:b/>
      <w:sz w:val="24"/>
      <w:szCs w:val="20"/>
    </w:rPr>
  </w:style>
  <w:style w:type="paragraph" w:customStyle="1" w:styleId="607">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8">
    <w:name w:val="小节"/>
    <w:basedOn w:val="4"/>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9">
    <w:name w:val="Plain Text1"/>
    <w:basedOn w:val="1"/>
    <w:qFormat/>
    <w:uiPriority w:val="7"/>
    <w:pPr>
      <w:adjustRightInd/>
    </w:pPr>
    <w:rPr>
      <w:rFonts w:ascii="宋体" w:hAnsi="Courier New"/>
    </w:rPr>
  </w:style>
  <w:style w:type="paragraph" w:customStyle="1" w:styleId="610">
    <w:name w:val="Char3"/>
    <w:basedOn w:val="1"/>
    <w:qFormat/>
    <w:uiPriority w:val="0"/>
    <w:pPr>
      <w:adjustRightInd/>
    </w:pPr>
    <w:rPr>
      <w:rFonts w:ascii="仿宋_GB2312" w:eastAsia="仿宋_GB2312"/>
      <w:b/>
      <w:sz w:val="32"/>
      <w:szCs w:val="32"/>
    </w:rPr>
  </w:style>
  <w:style w:type="paragraph" w:customStyle="1" w:styleId="611">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12">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13">
    <w:name w:val="标题2"/>
    <w:basedOn w:val="3"/>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4">
    <w:name w:val="List Paragraph1"/>
    <w:basedOn w:val="1"/>
    <w:qFormat/>
    <w:uiPriority w:val="0"/>
    <w:pPr>
      <w:spacing w:line="360" w:lineRule="auto"/>
      <w:ind w:firstLine="200" w:firstLineChars="200"/>
    </w:pPr>
    <w:rPr>
      <w:rFonts w:eastAsia="楷体_GB2312" w:cs="Lucida Sans"/>
      <w:sz w:val="24"/>
    </w:rPr>
  </w:style>
  <w:style w:type="paragraph" w:customStyle="1" w:styleId="615">
    <w:name w:val="样式 标题 3标题 3 Char第二层条h33Bold Headbh章标题1小标题level_3PIM 3..."/>
    <w:basedOn w:val="4"/>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6">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7">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8">
    <w:name w:val="Char3 Char Char Char"/>
    <w:basedOn w:val="1"/>
    <w:qFormat/>
    <w:uiPriority w:val="0"/>
    <w:pPr>
      <w:widowControl/>
      <w:adjustRightInd/>
      <w:spacing w:after="160" w:line="240" w:lineRule="exact"/>
      <w:jc w:val="left"/>
    </w:pPr>
    <w:rPr>
      <w:szCs w:val="20"/>
    </w:rPr>
  </w:style>
  <w:style w:type="paragraph" w:customStyle="1" w:styleId="619">
    <w:name w:val="表格标题2"/>
    <w:basedOn w:val="620"/>
    <w:qFormat/>
    <w:uiPriority w:val="0"/>
    <w:rPr>
      <w:b/>
    </w:rPr>
  </w:style>
  <w:style w:type="paragraph" w:customStyle="1" w:styleId="620">
    <w:name w:val="表格内文"/>
    <w:basedOn w:val="1"/>
    <w:qFormat/>
    <w:uiPriority w:val="0"/>
    <w:pPr>
      <w:adjustRightInd/>
      <w:spacing w:line="360" w:lineRule="auto"/>
    </w:pPr>
    <w:rPr>
      <w:rFonts w:ascii="宋体" w:hAnsi="宋体" w:cs="宋体"/>
      <w:color w:val="000000"/>
      <w:szCs w:val="20"/>
    </w:rPr>
  </w:style>
  <w:style w:type="paragraph" w:customStyle="1" w:styleId="621">
    <w:name w:val="Char Char Char Char Char Char Char Char Char Char2"/>
    <w:basedOn w:val="1"/>
    <w:qFormat/>
    <w:uiPriority w:val="0"/>
    <w:rPr>
      <w:rFonts w:ascii="仿宋_GB2312" w:eastAsia="仿宋_GB2312"/>
      <w:b/>
      <w:sz w:val="32"/>
      <w:szCs w:val="32"/>
    </w:rPr>
  </w:style>
  <w:style w:type="paragraph" w:customStyle="1" w:styleId="622">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23">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4">
    <w:name w:val="Char Char11 Char Char Char Char Char Char Char Char Char11"/>
    <w:basedOn w:val="1"/>
    <w:qFormat/>
    <w:uiPriority w:val="0"/>
    <w:pPr>
      <w:spacing w:line="360" w:lineRule="auto"/>
    </w:pPr>
    <w:rPr>
      <w:szCs w:val="20"/>
    </w:rPr>
  </w:style>
  <w:style w:type="paragraph" w:customStyle="1" w:styleId="625">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6">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7">
    <w:name w:val="MM Topic 1"/>
    <w:basedOn w:val="2"/>
    <w:qFormat/>
    <w:uiPriority w:val="0"/>
    <w:pPr>
      <w:tabs>
        <w:tab w:val="left" w:pos="840"/>
      </w:tabs>
      <w:adjustRightInd/>
      <w:ind w:left="840" w:hanging="420"/>
    </w:pPr>
  </w:style>
  <w:style w:type="paragraph" w:customStyle="1" w:styleId="628">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629">
    <w:name w:val="文本正文 Char"/>
    <w:basedOn w:val="1"/>
    <w:qFormat/>
    <w:uiPriority w:val="0"/>
    <w:pPr>
      <w:spacing w:line="360" w:lineRule="auto"/>
      <w:ind w:firstLine="200" w:firstLineChars="200"/>
    </w:pPr>
    <w:rPr>
      <w:kern w:val="0"/>
      <w:sz w:val="24"/>
      <w:szCs w:val="20"/>
    </w:rPr>
  </w:style>
  <w:style w:type="paragraph" w:customStyle="1" w:styleId="630">
    <w:name w:val="表格"/>
    <w:basedOn w:val="1"/>
    <w:qFormat/>
    <w:uiPriority w:val="0"/>
    <w:pPr>
      <w:snapToGrid w:val="0"/>
      <w:ind w:firstLine="42" w:firstLineChars="21"/>
    </w:pPr>
    <w:rPr>
      <w:rFonts w:ascii="宋体" w:hAnsi="宋体"/>
      <w:kern w:val="0"/>
      <w:sz w:val="20"/>
      <w:szCs w:val="20"/>
    </w:rPr>
  </w:style>
  <w:style w:type="paragraph" w:customStyle="1" w:styleId="631">
    <w:name w:val="标书标题4"/>
    <w:basedOn w:val="8"/>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32">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33">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4">
    <w:name w:val="表格项目符号 2"/>
    <w:basedOn w:val="29"/>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5">
    <w:name w:val="EB_表格"/>
    <w:basedOn w:val="1"/>
    <w:qFormat/>
    <w:uiPriority w:val="0"/>
    <w:pPr>
      <w:adjustRightInd/>
      <w:spacing w:line="300" w:lineRule="auto"/>
      <w:jc w:val="center"/>
    </w:pPr>
  </w:style>
  <w:style w:type="paragraph" w:customStyle="1" w:styleId="636">
    <w:name w:val="_Style 6"/>
    <w:basedOn w:val="1"/>
    <w:qFormat/>
    <w:uiPriority w:val="34"/>
    <w:pPr>
      <w:adjustRightInd/>
      <w:ind w:firstLine="420" w:firstLineChars="200"/>
    </w:pPr>
    <w:rPr>
      <w:rFonts w:eastAsia="仿宋_GB2312"/>
      <w:sz w:val="28"/>
    </w:rPr>
  </w:style>
  <w:style w:type="paragraph" w:customStyle="1" w:styleId="637">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9">
    <w:name w:val="!大节"/>
    <w:basedOn w:val="3"/>
    <w:qFormat/>
    <w:uiPriority w:val="0"/>
    <w:pPr>
      <w:spacing w:before="260" w:after="260" w:line="415" w:lineRule="auto"/>
      <w:ind w:left="420" w:hanging="420"/>
    </w:pPr>
    <w:rPr>
      <w:rFonts w:ascii="Arial" w:hAnsi="Arial" w:eastAsia="微软雅黑"/>
      <w:lang w:val="en-US"/>
    </w:rPr>
  </w:style>
  <w:style w:type="paragraph" w:customStyle="1" w:styleId="640">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41">
    <w:name w:val="正文表标题"/>
    <w:next w:val="642"/>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3">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4">
    <w:name w:val="trademark"/>
    <w:qFormat/>
    <w:uiPriority w:val="0"/>
    <w:pPr>
      <w:spacing w:after="60"/>
    </w:pPr>
    <w:rPr>
      <w:rFonts w:ascii="Futura Bk" w:hAnsi="Futura Bk" w:eastAsia="宋体" w:cs="Times New Roman"/>
      <w:sz w:val="15"/>
      <w:lang w:val="en-US" w:eastAsia="en-US" w:bidi="ar-SA"/>
    </w:rPr>
  </w:style>
  <w:style w:type="paragraph" w:customStyle="1" w:styleId="645">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6">
    <w:name w:val="Char Char1 Char Char Char Char Char Char1"/>
    <w:basedOn w:val="1"/>
    <w:qFormat/>
    <w:uiPriority w:val="0"/>
    <w:rPr>
      <w:rFonts w:ascii="仿宋_GB2312" w:eastAsia="仿宋_GB2312"/>
      <w:b/>
      <w:sz w:val="32"/>
      <w:szCs w:val="20"/>
    </w:rPr>
  </w:style>
  <w:style w:type="paragraph" w:customStyle="1" w:styleId="647">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8">
    <w:name w:val="Char1 Char Char Char1"/>
    <w:basedOn w:val="1"/>
    <w:qFormat/>
    <w:uiPriority w:val="0"/>
    <w:pPr>
      <w:adjustRightInd/>
      <w:ind w:firstLine="200" w:firstLineChars="200"/>
    </w:pPr>
    <w:rPr>
      <w:rFonts w:ascii="Tahoma" w:hAnsi="Tahoma"/>
      <w:sz w:val="24"/>
      <w:szCs w:val="20"/>
    </w:rPr>
  </w:style>
  <w:style w:type="paragraph" w:customStyle="1" w:styleId="649">
    <w:name w:val="a1"/>
    <w:basedOn w:val="1"/>
    <w:qFormat/>
    <w:uiPriority w:val="0"/>
    <w:pPr>
      <w:widowControl/>
      <w:spacing w:line="300" w:lineRule="atLeast"/>
      <w:jc w:val="left"/>
    </w:pPr>
    <w:rPr>
      <w:rFonts w:ascii="宋体" w:hAnsi="宋体"/>
      <w:kern w:val="0"/>
      <w:sz w:val="18"/>
      <w:szCs w:val="20"/>
    </w:rPr>
  </w:style>
  <w:style w:type="paragraph" w:customStyle="1" w:styleId="650">
    <w:name w:val="样式7"/>
    <w:basedOn w:val="651"/>
    <w:next w:val="1"/>
    <w:qFormat/>
    <w:uiPriority w:val="0"/>
    <w:pPr>
      <w:spacing w:after="156" w:afterLines="50"/>
      <w:jc w:val="left"/>
      <w:outlineLvl w:val="3"/>
    </w:pPr>
    <w:rPr>
      <w:sz w:val="24"/>
      <w:szCs w:val="24"/>
    </w:rPr>
  </w:style>
  <w:style w:type="paragraph" w:customStyle="1" w:styleId="651">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52">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5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4">
    <w:name w:val="样式 样式2 + 左侧:  1 字符 右侧:  1 字符"/>
    <w:basedOn w:val="462"/>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5">
    <w:name w:val="Char2 Char Char2"/>
    <w:basedOn w:val="1"/>
    <w:qFormat/>
    <w:uiPriority w:val="0"/>
    <w:pPr>
      <w:adjustRightInd/>
    </w:pPr>
    <w:rPr>
      <w:rFonts w:ascii="Tahoma" w:hAnsi="Tahoma"/>
      <w:sz w:val="24"/>
      <w:szCs w:val="20"/>
    </w:rPr>
  </w:style>
  <w:style w:type="paragraph" w:customStyle="1" w:styleId="656">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7">
    <w:name w:val="三级条标题"/>
    <w:basedOn w:val="658"/>
    <w:next w:val="642"/>
    <w:qFormat/>
    <w:uiPriority w:val="0"/>
    <w:pPr>
      <w:tabs>
        <w:tab w:val="left" w:pos="1260"/>
        <w:tab w:val="left" w:pos="1680"/>
        <w:tab w:val="left" w:pos="2100"/>
        <w:tab w:val="left" w:pos="2520"/>
      </w:tabs>
      <w:ind w:left="2520"/>
      <w:outlineLvl w:val="4"/>
    </w:pPr>
  </w:style>
  <w:style w:type="paragraph" w:customStyle="1" w:styleId="658">
    <w:name w:val="二级条标题"/>
    <w:basedOn w:val="659"/>
    <w:next w:val="642"/>
    <w:qFormat/>
    <w:uiPriority w:val="0"/>
    <w:pPr>
      <w:tabs>
        <w:tab w:val="left" w:pos="1260"/>
        <w:tab w:val="left" w:pos="1680"/>
        <w:tab w:val="left" w:pos="2100"/>
      </w:tabs>
      <w:ind w:left="0"/>
      <w:outlineLvl w:val="3"/>
    </w:pPr>
  </w:style>
  <w:style w:type="paragraph" w:customStyle="1" w:styleId="659">
    <w:name w:val="一级条标题"/>
    <w:basedOn w:val="660"/>
    <w:next w:val="642"/>
    <w:qFormat/>
    <w:uiPriority w:val="0"/>
    <w:pPr>
      <w:tabs>
        <w:tab w:val="left" w:pos="1260"/>
        <w:tab w:val="left" w:pos="1680"/>
      </w:tabs>
      <w:spacing w:before="0" w:beforeLines="0" w:after="0" w:afterLines="0"/>
      <w:ind w:left="1680"/>
      <w:outlineLvl w:val="2"/>
    </w:pPr>
  </w:style>
  <w:style w:type="paragraph" w:customStyle="1" w:styleId="660">
    <w:name w:val="章标题"/>
    <w:next w:val="642"/>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61">
    <w:name w:val="数字标题2"/>
    <w:basedOn w:val="3"/>
    <w:next w:val="1"/>
    <w:qFormat/>
    <w:uiPriority w:val="0"/>
    <w:pPr>
      <w:tabs>
        <w:tab w:val="left" w:pos="480"/>
      </w:tabs>
      <w:ind w:left="480" w:hanging="480"/>
    </w:pPr>
    <w:rPr>
      <w:rFonts w:ascii="Times New Roman" w:eastAsia="宋体"/>
      <w:i/>
      <w:sz w:val="36"/>
      <w:szCs w:val="36"/>
      <w:lang w:val="en-US"/>
    </w:rPr>
  </w:style>
  <w:style w:type="paragraph" w:customStyle="1" w:styleId="66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3">
    <w:name w:val="样式 标题 1Level 1 HeadPIM 1Section Headh1l11Heading 0Datash..."/>
    <w:basedOn w:val="2"/>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4">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5">
    <w:name w:val="样式 标题 1章节第一层h1H"/>
    <w:basedOn w:val="2"/>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6">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7">
    <w:name w:val="正文 项目2"/>
    <w:basedOn w:val="668"/>
    <w:qFormat/>
    <w:uiPriority w:val="0"/>
    <w:pPr>
      <w:tabs>
        <w:tab w:val="left" w:pos="840"/>
      </w:tabs>
      <w:spacing w:after="0"/>
      <w:ind w:left="900"/>
    </w:pPr>
  </w:style>
  <w:style w:type="paragraph" w:customStyle="1" w:styleId="668">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9">
    <w:name w:val="Body Text 2*"/>
    <w:basedOn w:val="1"/>
    <w:qFormat/>
    <w:uiPriority w:val="6"/>
    <w:pPr>
      <w:widowControl/>
      <w:adjustRightInd/>
      <w:ind w:left="720" w:hanging="720"/>
    </w:pPr>
    <w:rPr>
      <w:color w:val="000000"/>
      <w:kern w:val="0"/>
      <w:sz w:val="24"/>
      <w:szCs w:val="20"/>
      <w:lang w:val="en-GB"/>
    </w:rPr>
  </w:style>
  <w:style w:type="paragraph" w:customStyle="1" w:styleId="670">
    <w:name w:val="表1"/>
    <w:basedOn w:val="1"/>
    <w:qFormat/>
    <w:uiPriority w:val="0"/>
    <w:pPr>
      <w:tabs>
        <w:tab w:val="left" w:pos="703"/>
      </w:tabs>
      <w:adjustRightInd/>
      <w:spacing w:line="360" w:lineRule="auto"/>
      <w:ind w:left="703"/>
      <w:jc w:val="center"/>
    </w:pPr>
  </w:style>
  <w:style w:type="paragraph" w:customStyle="1" w:styleId="671">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72">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73">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4">
    <w:name w:val="2级标题"/>
    <w:basedOn w:val="675"/>
    <w:qFormat/>
    <w:uiPriority w:val="0"/>
    <w:pPr>
      <w:jc w:val="left"/>
      <w:outlineLvl w:val="1"/>
    </w:pPr>
    <w:rPr>
      <w:rFonts w:ascii="Times New Roman" w:hAnsi="Times New Roman" w:eastAsia="仿宋"/>
      <w:sz w:val="30"/>
    </w:rPr>
  </w:style>
  <w:style w:type="paragraph" w:customStyle="1" w:styleId="675">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6">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7">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8">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9">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80">
    <w:name w:val="bullet"/>
    <w:basedOn w:val="1"/>
    <w:qFormat/>
    <w:uiPriority w:val="0"/>
    <w:pPr>
      <w:tabs>
        <w:tab w:val="left" w:pos="840"/>
      </w:tabs>
      <w:adjustRightInd/>
      <w:ind w:left="840" w:hanging="420"/>
    </w:pPr>
  </w:style>
  <w:style w:type="paragraph" w:customStyle="1" w:styleId="68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82">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83">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4">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5">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7">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8">
    <w:name w:val="MM Topic 4"/>
    <w:basedOn w:val="8"/>
    <w:qFormat/>
    <w:uiPriority w:val="0"/>
    <w:pPr>
      <w:tabs>
        <w:tab w:val="left" w:pos="2100"/>
      </w:tabs>
      <w:adjustRightInd/>
      <w:ind w:left="2100" w:hanging="420"/>
    </w:pPr>
    <w:rPr>
      <w:lang w:val="en-US"/>
    </w:rPr>
  </w:style>
  <w:style w:type="paragraph" w:customStyle="1" w:styleId="689">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90">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91">
    <w:name w:val="Char Char11 Char Char Char Char Char Char Char Char Char1"/>
    <w:basedOn w:val="1"/>
    <w:qFormat/>
    <w:uiPriority w:val="6"/>
    <w:pPr>
      <w:spacing w:line="360" w:lineRule="auto"/>
    </w:pPr>
    <w:rPr>
      <w:szCs w:val="20"/>
    </w:rPr>
  </w:style>
  <w:style w:type="paragraph" w:customStyle="1" w:styleId="692">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93">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4">
    <w:name w:val="body text bold"/>
    <w:basedOn w:val="24"/>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5">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6">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7">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9">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00">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701">
    <w:name w:val="单元格居中"/>
    <w:basedOn w:val="1"/>
    <w:qFormat/>
    <w:uiPriority w:val="0"/>
    <w:pPr>
      <w:adjustRightInd/>
      <w:spacing w:line="360" w:lineRule="auto"/>
      <w:jc w:val="center"/>
    </w:pPr>
    <w:rPr>
      <w:sz w:val="24"/>
    </w:rPr>
  </w:style>
  <w:style w:type="paragraph" w:customStyle="1" w:styleId="702">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703">
    <w:name w:val="Char Char Char Char Char Char Char1"/>
    <w:basedOn w:val="1"/>
    <w:qFormat/>
    <w:uiPriority w:val="6"/>
    <w:rPr>
      <w:rFonts w:ascii="仿宋_GB2312" w:eastAsia="仿宋_GB2312"/>
      <w:b/>
      <w:sz w:val="32"/>
      <w:szCs w:val="32"/>
    </w:rPr>
  </w:style>
  <w:style w:type="paragraph" w:customStyle="1" w:styleId="704">
    <w:name w:val="正文缩进1"/>
    <w:basedOn w:val="1"/>
    <w:next w:val="6"/>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5">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6">
    <w:name w:val="Char3 Char Char Char11"/>
    <w:basedOn w:val="1"/>
    <w:qFormat/>
    <w:uiPriority w:val="0"/>
    <w:pPr>
      <w:widowControl/>
      <w:adjustRightInd/>
      <w:spacing w:after="160" w:line="240" w:lineRule="exact"/>
      <w:jc w:val="left"/>
    </w:pPr>
    <w:rPr>
      <w:szCs w:val="20"/>
    </w:rPr>
  </w:style>
  <w:style w:type="paragraph" w:customStyle="1" w:styleId="707">
    <w:name w:val="Char Char1121"/>
    <w:basedOn w:val="1"/>
    <w:qFormat/>
    <w:uiPriority w:val="0"/>
    <w:pPr>
      <w:spacing w:line="360" w:lineRule="auto"/>
    </w:pPr>
    <w:rPr>
      <w:szCs w:val="20"/>
    </w:rPr>
  </w:style>
  <w:style w:type="paragraph" w:customStyle="1" w:styleId="70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9">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10">
    <w:name w:val="Normal0"/>
    <w:qFormat/>
    <w:uiPriority w:val="0"/>
    <w:rPr>
      <w:rFonts w:ascii="Times New Roman" w:hAnsi="Times New Roman" w:eastAsia="宋体" w:cs="Times New Roman"/>
      <w:lang w:val="en-US" w:eastAsia="en-US" w:bidi="ar-SA"/>
    </w:rPr>
  </w:style>
  <w:style w:type="paragraph" w:customStyle="1" w:styleId="711">
    <w:name w:val="带编号样式"/>
    <w:basedOn w:val="629"/>
    <w:qFormat/>
    <w:uiPriority w:val="0"/>
    <w:pPr>
      <w:tabs>
        <w:tab w:val="left" w:pos="840"/>
      </w:tabs>
      <w:snapToGrid w:val="0"/>
      <w:ind w:left="840" w:hanging="420" w:firstLineChars="0"/>
    </w:pPr>
    <w:rPr>
      <w:rFonts w:ascii="仿宋_GB2312" w:eastAsia="仿宋_GB2312"/>
      <w:color w:val="000000"/>
    </w:rPr>
  </w:style>
  <w:style w:type="paragraph" w:customStyle="1" w:styleId="712">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13">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4">
    <w:name w:val="封面"/>
    <w:basedOn w:val="1"/>
    <w:qFormat/>
    <w:uiPriority w:val="0"/>
    <w:pPr>
      <w:spacing w:line="360" w:lineRule="atLeast"/>
      <w:jc w:val="right"/>
      <w:textAlignment w:val="baseline"/>
    </w:pPr>
    <w:rPr>
      <w:rFonts w:ascii="Symbol" w:hAnsi="Symbol"/>
      <w:kern w:val="0"/>
      <w:szCs w:val="20"/>
    </w:rPr>
  </w:style>
  <w:style w:type="paragraph" w:customStyle="1" w:styleId="715">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7">
    <w:name w:val="默认段落字体 Para Char Char Char1 Char"/>
    <w:basedOn w:val="1"/>
    <w:qFormat/>
    <w:uiPriority w:val="0"/>
    <w:pPr>
      <w:spacing w:line="240" w:lineRule="atLeast"/>
      <w:ind w:left="420" w:firstLine="420"/>
    </w:pPr>
    <w:rPr>
      <w:sz w:val="24"/>
    </w:rPr>
  </w:style>
  <w:style w:type="paragraph" w:customStyle="1" w:styleId="718">
    <w:name w:val="WW-正文文字缩进 2"/>
    <w:basedOn w:val="1"/>
    <w:qFormat/>
    <w:uiPriority w:val="0"/>
    <w:pPr>
      <w:suppressAutoHyphens/>
      <w:adjustRightInd/>
      <w:ind w:firstLine="420"/>
    </w:pPr>
    <w:rPr>
      <w:kern w:val="1"/>
      <w:szCs w:val="20"/>
    </w:rPr>
  </w:style>
  <w:style w:type="paragraph" w:customStyle="1" w:styleId="719">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20">
    <w:name w:val="样式 标题 2 + 四号"/>
    <w:basedOn w:val="3"/>
    <w:qFormat/>
    <w:uiPriority w:val="0"/>
    <w:pPr>
      <w:spacing w:before="120" w:after="120"/>
      <w:ind w:left="0" w:firstLine="0"/>
      <w:jc w:val="both"/>
    </w:pPr>
    <w:rPr>
      <w:rFonts w:ascii="宋体" w:hAnsi="Arial" w:eastAsia="宋体"/>
      <w:sz w:val="28"/>
      <w:lang w:val="en-US"/>
    </w:rPr>
  </w:style>
  <w:style w:type="paragraph" w:customStyle="1" w:styleId="721">
    <w:name w:val="有符号正文"/>
    <w:basedOn w:val="1"/>
    <w:qFormat/>
    <w:uiPriority w:val="0"/>
    <w:pPr>
      <w:adjustRightInd/>
      <w:spacing w:line="400" w:lineRule="exact"/>
      <w:ind w:firstLine="200" w:firstLineChars="200"/>
    </w:pPr>
    <w:rPr>
      <w:rFonts w:ascii="Arial" w:hAnsi="Arial"/>
    </w:rPr>
  </w:style>
  <w:style w:type="paragraph" w:customStyle="1" w:styleId="722">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2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4">
    <w:name w:val="4"/>
    <w:basedOn w:val="1"/>
    <w:next w:val="37"/>
    <w:qFormat/>
    <w:uiPriority w:val="0"/>
    <w:pPr>
      <w:spacing w:after="120" w:line="480" w:lineRule="auto"/>
      <w:ind w:left="420" w:leftChars="200"/>
    </w:pPr>
    <w:rPr>
      <w:sz w:val="24"/>
      <w:szCs w:val="20"/>
    </w:rPr>
  </w:style>
  <w:style w:type="paragraph" w:customStyle="1" w:styleId="725">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6">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7">
    <w:name w:val="样式 标题 3H3 + 两端对齐"/>
    <w:basedOn w:val="4"/>
    <w:qFormat/>
    <w:uiPriority w:val="0"/>
    <w:pPr>
      <w:keepLines w:val="0"/>
      <w:spacing w:before="0" w:after="0" w:line="240" w:lineRule="auto"/>
      <w:jc w:val="left"/>
    </w:pPr>
    <w:rPr>
      <w:rFonts w:cs="宋体"/>
      <w:sz w:val="21"/>
      <w:szCs w:val="20"/>
    </w:rPr>
  </w:style>
  <w:style w:type="paragraph" w:customStyle="1" w:styleId="728">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29">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30">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31">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32">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33">
    <w:name w:val="Char Char1 Char Char Char"/>
    <w:basedOn w:val="1"/>
    <w:qFormat/>
    <w:uiPriority w:val="0"/>
    <w:rPr>
      <w:rFonts w:ascii="仿宋_GB2312" w:eastAsia="仿宋_GB2312"/>
      <w:b/>
      <w:sz w:val="32"/>
      <w:szCs w:val="20"/>
    </w:rPr>
  </w:style>
  <w:style w:type="paragraph" w:customStyle="1" w:styleId="734">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5">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6">
    <w:name w:val="Picture"/>
    <w:basedOn w:val="1"/>
    <w:next w:val="17"/>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7">
    <w:name w:val="Char Char1 Char Char Char2"/>
    <w:basedOn w:val="1"/>
    <w:qFormat/>
    <w:uiPriority w:val="0"/>
    <w:rPr>
      <w:rFonts w:ascii="仿宋_GB2312" w:eastAsia="仿宋_GB2312"/>
      <w:b/>
      <w:sz w:val="32"/>
      <w:szCs w:val="32"/>
    </w:rPr>
  </w:style>
  <w:style w:type="paragraph" w:customStyle="1" w:styleId="738">
    <w:name w:val="Char3 Char Char Char1"/>
    <w:basedOn w:val="1"/>
    <w:qFormat/>
    <w:uiPriority w:val="6"/>
    <w:pPr>
      <w:widowControl/>
      <w:adjustRightInd/>
      <w:spacing w:after="160" w:line="240" w:lineRule="exact"/>
      <w:jc w:val="left"/>
    </w:pPr>
    <w:rPr>
      <w:szCs w:val="20"/>
    </w:rPr>
  </w:style>
  <w:style w:type="paragraph" w:customStyle="1" w:styleId="739">
    <w:name w:val="Char1 Char Char Char21"/>
    <w:basedOn w:val="1"/>
    <w:qFormat/>
    <w:uiPriority w:val="0"/>
    <w:rPr>
      <w:rFonts w:ascii="Tahoma" w:hAnsi="Tahoma"/>
      <w:sz w:val="24"/>
      <w:szCs w:val="20"/>
    </w:rPr>
  </w:style>
  <w:style w:type="paragraph" w:customStyle="1" w:styleId="740">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41">
    <w:name w:val="正文（标题三）"/>
    <w:basedOn w:val="1"/>
    <w:qFormat/>
    <w:uiPriority w:val="0"/>
    <w:pPr>
      <w:spacing w:line="360" w:lineRule="auto"/>
      <w:ind w:firstLine="200" w:firstLineChars="200"/>
    </w:pPr>
    <w:rPr>
      <w:sz w:val="24"/>
    </w:rPr>
  </w:style>
  <w:style w:type="paragraph" w:customStyle="1" w:styleId="742">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43">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4">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6">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7">
    <w:name w:val="Char1 Char Char Char4"/>
    <w:basedOn w:val="1"/>
    <w:qFormat/>
    <w:uiPriority w:val="0"/>
    <w:pPr>
      <w:adjustRightInd/>
      <w:ind w:firstLine="200" w:firstLineChars="200"/>
    </w:pPr>
    <w:rPr>
      <w:rFonts w:ascii="Tahoma" w:hAnsi="Tahoma"/>
      <w:sz w:val="24"/>
      <w:szCs w:val="20"/>
    </w:rPr>
  </w:style>
  <w:style w:type="paragraph" w:customStyle="1" w:styleId="748">
    <w:name w:val="_标题2"/>
    <w:basedOn w:val="715"/>
    <w:next w:val="715"/>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49">
    <w:name w:val="样式1 + (中宋体"/>
    <w:basedOn w:val="726"/>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50">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51">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52">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53">
    <w:name w:val="四号　首行缩进"/>
    <w:basedOn w:val="1"/>
    <w:qFormat/>
    <w:uiPriority w:val="0"/>
    <w:pPr>
      <w:adjustRightInd/>
      <w:spacing w:line="360" w:lineRule="auto"/>
    </w:pPr>
    <w:rPr>
      <w:rFonts w:ascii="宋体" w:hAnsi="宋体"/>
      <w:szCs w:val="20"/>
    </w:rPr>
  </w:style>
  <w:style w:type="paragraph" w:customStyle="1" w:styleId="754">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5">
    <w:name w:val="Char Char Char Char Char Char Char Char Char Char Char1 Char"/>
    <w:basedOn w:val="1"/>
    <w:qFormat/>
    <w:uiPriority w:val="0"/>
    <w:pPr>
      <w:adjustRightInd/>
    </w:pPr>
    <w:rPr>
      <w:rFonts w:ascii="Tahoma" w:hAnsi="Tahoma"/>
      <w:sz w:val="24"/>
    </w:rPr>
  </w:style>
  <w:style w:type="paragraph" w:customStyle="1" w:styleId="756">
    <w:name w:val="Char Char Char Char11"/>
    <w:basedOn w:val="1"/>
    <w:qFormat/>
    <w:uiPriority w:val="0"/>
    <w:rPr>
      <w:rFonts w:ascii="Tahoma" w:hAnsi="Tahoma"/>
      <w:sz w:val="24"/>
      <w:szCs w:val="20"/>
    </w:rPr>
  </w:style>
  <w:style w:type="paragraph" w:customStyle="1" w:styleId="75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8">
    <w:name w:val="Char Char Char Char"/>
    <w:basedOn w:val="1"/>
    <w:qFormat/>
    <w:uiPriority w:val="0"/>
    <w:rPr>
      <w:rFonts w:ascii="Tahoma" w:hAnsi="Tahoma"/>
      <w:sz w:val="24"/>
      <w:szCs w:val="20"/>
    </w:rPr>
  </w:style>
  <w:style w:type="paragraph" w:customStyle="1" w:styleId="759">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60">
    <w:name w:val="Char19"/>
    <w:basedOn w:val="1"/>
    <w:qFormat/>
    <w:uiPriority w:val="0"/>
    <w:pPr>
      <w:adjustRightInd/>
    </w:pPr>
    <w:rPr>
      <w:szCs w:val="20"/>
    </w:rPr>
  </w:style>
  <w:style w:type="paragraph" w:customStyle="1" w:styleId="761">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62">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63">
    <w:name w:val="_Style 5"/>
    <w:basedOn w:val="1"/>
    <w:qFormat/>
    <w:uiPriority w:val="34"/>
    <w:pPr>
      <w:adjustRightInd/>
      <w:ind w:firstLine="420" w:firstLineChars="200"/>
    </w:pPr>
    <w:rPr>
      <w:rFonts w:eastAsia="仿宋_GB2312"/>
      <w:sz w:val="28"/>
    </w:rPr>
  </w:style>
  <w:style w:type="paragraph" w:customStyle="1" w:styleId="764">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5">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6">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7">
    <w:name w:val="标书表格字体格式"/>
    <w:next w:val="761"/>
    <w:qFormat/>
    <w:uiPriority w:val="0"/>
    <w:rPr>
      <w:rFonts w:ascii="Times New Roman" w:hAnsi="Times New Roman" w:eastAsia="宋体" w:cs="Times New Roman"/>
      <w:kern w:val="2"/>
      <w:sz w:val="21"/>
      <w:szCs w:val="24"/>
      <w:lang w:val="en-US" w:eastAsia="zh-CN" w:bidi="ar-SA"/>
    </w:rPr>
  </w:style>
  <w:style w:type="paragraph" w:customStyle="1" w:styleId="768">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69">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70">
    <w:name w:val="修订3"/>
    <w:qFormat/>
    <w:uiPriority w:val="0"/>
    <w:rPr>
      <w:rFonts w:ascii="Times New Roman" w:hAnsi="Times New Roman" w:eastAsia="宋体" w:cs="Times New Roman"/>
      <w:kern w:val="2"/>
      <w:sz w:val="21"/>
      <w:lang w:val="en-US" w:eastAsia="zh-CN" w:bidi="ar-SA"/>
    </w:rPr>
  </w:style>
  <w:style w:type="paragraph" w:customStyle="1" w:styleId="771">
    <w:name w:val="CSS1级正文 Char"/>
    <w:basedOn w:val="24"/>
    <w:qFormat/>
    <w:uiPriority w:val="0"/>
    <w:pPr>
      <w:autoSpaceDE/>
      <w:autoSpaceDN/>
      <w:snapToGrid w:val="0"/>
      <w:ind w:firstLine="480" w:firstLineChars="200"/>
    </w:pPr>
    <w:rPr>
      <w:rFonts w:ascii="Times New Roman"/>
      <w:szCs w:val="24"/>
      <w:lang w:val="en-US"/>
    </w:rPr>
  </w:style>
  <w:style w:type="paragraph" w:customStyle="1" w:styleId="772">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3">
    <w:name w:val="表文字"/>
    <w:qFormat/>
    <w:uiPriority w:val="0"/>
    <w:rPr>
      <w:rFonts w:ascii="宋体" w:hAnsi="Times New Roman" w:eastAsia="宋体" w:cs="Times New Roman"/>
      <w:kern w:val="2"/>
      <w:lang w:val="en-US" w:eastAsia="zh-CN" w:bidi="ar-SA"/>
    </w:rPr>
  </w:style>
  <w:style w:type="paragraph" w:customStyle="1" w:styleId="774">
    <w:name w:val="MM Title"/>
    <w:basedOn w:val="60"/>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5">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6">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7">
    <w:name w:val="Char Char Char Char Char Char Char Char2"/>
    <w:basedOn w:val="1"/>
    <w:qFormat/>
    <w:uiPriority w:val="0"/>
    <w:pPr>
      <w:tabs>
        <w:tab w:val="left" w:pos="360"/>
      </w:tabs>
    </w:pPr>
    <w:rPr>
      <w:sz w:val="24"/>
      <w:szCs w:val="20"/>
    </w:rPr>
  </w:style>
  <w:style w:type="paragraph" w:customStyle="1" w:styleId="778">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9">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80">
    <w:name w:val="中文标题 3"/>
    <w:basedOn w:val="6"/>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81">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8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3">
    <w:name w:val="正文－恩普"/>
    <w:basedOn w:val="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4">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5">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6">
    <w:name w:val="p0"/>
    <w:basedOn w:val="1"/>
    <w:qFormat/>
    <w:uiPriority w:val="0"/>
    <w:pPr>
      <w:widowControl/>
      <w:adjustRightInd/>
    </w:pPr>
    <w:rPr>
      <w:kern w:val="0"/>
      <w:szCs w:val="21"/>
    </w:rPr>
  </w:style>
  <w:style w:type="paragraph" w:customStyle="1" w:styleId="787">
    <w:name w:val="Char6"/>
    <w:basedOn w:val="1"/>
    <w:qFormat/>
    <w:uiPriority w:val="0"/>
    <w:rPr>
      <w:rFonts w:ascii="仿宋_GB2312" w:eastAsia="仿宋_GB2312"/>
      <w:b/>
      <w:sz w:val="32"/>
      <w:szCs w:val="32"/>
    </w:rPr>
  </w:style>
  <w:style w:type="paragraph" w:customStyle="1" w:styleId="788">
    <w:name w:val="Char111"/>
    <w:basedOn w:val="1"/>
    <w:qFormat/>
    <w:uiPriority w:val="0"/>
    <w:rPr>
      <w:rFonts w:ascii="仿宋_GB2312" w:eastAsia="仿宋_GB2312"/>
      <w:b/>
      <w:sz w:val="32"/>
      <w:szCs w:val="32"/>
    </w:rPr>
  </w:style>
  <w:style w:type="paragraph" w:customStyle="1" w:styleId="789">
    <w:name w:val="标题3"/>
    <w:basedOn w:val="4"/>
    <w:next w:val="54"/>
    <w:qFormat/>
    <w:uiPriority w:val="0"/>
    <w:pPr>
      <w:tabs>
        <w:tab w:val="clear" w:pos="900"/>
      </w:tabs>
      <w:spacing w:after="0" w:line="360" w:lineRule="auto"/>
    </w:pPr>
    <w:rPr>
      <w:rFonts w:ascii="仿宋" w:hAnsi="仿宋" w:eastAsia="仿宋" w:cs="仿宋"/>
    </w:rPr>
  </w:style>
  <w:style w:type="paragraph" w:customStyle="1" w:styleId="790">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91">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92">
    <w:name w:val="Char1 Char Char Char2"/>
    <w:basedOn w:val="1"/>
    <w:qFormat/>
    <w:uiPriority w:val="0"/>
    <w:pPr>
      <w:adjustRightInd/>
      <w:ind w:firstLine="200" w:firstLineChars="200"/>
    </w:pPr>
    <w:rPr>
      <w:rFonts w:ascii="Tahoma" w:hAnsi="Tahoma"/>
      <w:sz w:val="24"/>
      <w:szCs w:val="20"/>
    </w:rPr>
  </w:style>
  <w:style w:type="paragraph" w:customStyle="1" w:styleId="793">
    <w:name w:val="列出段落1"/>
    <w:basedOn w:val="1"/>
    <w:qFormat/>
    <w:uiPriority w:val="0"/>
    <w:pPr>
      <w:adjustRightInd/>
      <w:spacing w:line="360" w:lineRule="auto"/>
      <w:ind w:firstLine="420" w:firstLineChars="200"/>
    </w:pPr>
    <w:rPr>
      <w:rFonts w:ascii="Calibri" w:hAnsi="Calibri"/>
      <w:sz w:val="24"/>
      <w:szCs w:val="22"/>
    </w:rPr>
  </w:style>
  <w:style w:type="paragraph" w:customStyle="1" w:styleId="794">
    <w:name w:val="样式 标题 1 + 黑色 段前: 0.5 行 段后: 0.5 行1"/>
    <w:basedOn w:val="2"/>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5">
    <w:name w:val="Char Char Char Char Char Char Char2"/>
    <w:basedOn w:val="1"/>
    <w:qFormat/>
    <w:uiPriority w:val="0"/>
    <w:rPr>
      <w:rFonts w:ascii="仿宋_GB2312" w:eastAsia="仿宋_GB2312"/>
      <w:b/>
      <w:sz w:val="32"/>
      <w:szCs w:val="32"/>
    </w:rPr>
  </w:style>
  <w:style w:type="paragraph" w:customStyle="1" w:styleId="796">
    <w:name w:val="五级条标题"/>
    <w:basedOn w:val="797"/>
    <w:next w:val="642"/>
    <w:qFormat/>
    <w:uiPriority w:val="0"/>
    <w:pPr>
      <w:tabs>
        <w:tab w:val="left" w:pos="1260"/>
        <w:tab w:val="left" w:pos="1680"/>
        <w:tab w:val="left" w:pos="2100"/>
        <w:tab w:val="left" w:pos="2940"/>
        <w:tab w:val="left" w:pos="3360"/>
      </w:tabs>
      <w:ind w:left="3360"/>
      <w:outlineLvl w:val="6"/>
    </w:pPr>
  </w:style>
  <w:style w:type="paragraph" w:customStyle="1" w:styleId="797">
    <w:name w:val="四级条标题"/>
    <w:basedOn w:val="657"/>
    <w:next w:val="642"/>
    <w:qFormat/>
    <w:uiPriority w:val="0"/>
    <w:pPr>
      <w:tabs>
        <w:tab w:val="left" w:pos="2940"/>
        <w:tab w:val="clear" w:pos="2520"/>
      </w:tabs>
      <w:ind w:left="2940"/>
      <w:outlineLvl w:val="5"/>
    </w:pPr>
  </w:style>
  <w:style w:type="paragraph" w:customStyle="1" w:styleId="798">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9">
    <w:name w:val="Char23"/>
    <w:basedOn w:val="1"/>
    <w:qFormat/>
    <w:uiPriority w:val="0"/>
    <w:rPr>
      <w:rFonts w:ascii="仿宋_GB2312" w:eastAsia="仿宋_GB2312"/>
      <w:b/>
      <w:sz w:val="32"/>
      <w:szCs w:val="32"/>
    </w:rPr>
  </w:style>
  <w:style w:type="paragraph" w:customStyle="1" w:styleId="80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801">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802">
    <w:name w:val="首行缩进"/>
    <w:basedOn w:val="1"/>
    <w:qFormat/>
    <w:uiPriority w:val="0"/>
    <w:pPr>
      <w:spacing w:line="360" w:lineRule="auto"/>
      <w:ind w:firstLine="480" w:firstLineChars="200"/>
    </w:pPr>
    <w:rPr>
      <w:rFonts w:ascii="宋体"/>
      <w:sz w:val="24"/>
      <w:szCs w:val="20"/>
    </w:rPr>
  </w:style>
  <w:style w:type="paragraph" w:customStyle="1" w:styleId="80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4">
    <w:name w:val="单元格左对齐"/>
    <w:basedOn w:val="1"/>
    <w:qFormat/>
    <w:uiPriority w:val="0"/>
    <w:pPr>
      <w:adjustRightInd/>
      <w:spacing w:line="360" w:lineRule="auto"/>
    </w:pPr>
    <w:rPr>
      <w:sz w:val="24"/>
    </w:rPr>
  </w:style>
  <w:style w:type="paragraph" w:customStyle="1" w:styleId="805">
    <w:name w:val="正文主体"/>
    <w:basedOn w:val="626"/>
    <w:qFormat/>
    <w:uiPriority w:val="0"/>
  </w:style>
  <w:style w:type="paragraph" w:customStyle="1" w:styleId="806">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7">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8">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09">
    <w:name w:val="正文（首行缩进2字符）"/>
    <w:basedOn w:val="1"/>
    <w:qFormat/>
    <w:uiPriority w:val="0"/>
    <w:pPr>
      <w:adjustRightInd/>
      <w:spacing w:line="360" w:lineRule="auto"/>
      <w:ind w:firstLine="480" w:firstLineChars="200"/>
    </w:pPr>
    <w:rPr>
      <w:sz w:val="24"/>
      <w:szCs w:val="20"/>
    </w:rPr>
  </w:style>
  <w:style w:type="paragraph" w:customStyle="1" w:styleId="810">
    <w:name w:val="P1"/>
    <w:basedOn w:val="1"/>
    <w:qFormat/>
    <w:uiPriority w:val="0"/>
    <w:pPr>
      <w:adjustRightInd/>
      <w:spacing w:line="288" w:lineRule="auto"/>
      <w:ind w:firstLine="425" w:firstLineChars="200"/>
    </w:pPr>
  </w:style>
  <w:style w:type="paragraph" w:customStyle="1" w:styleId="811">
    <w:name w:val="列表内容"/>
    <w:basedOn w:val="1"/>
    <w:next w:val="1"/>
    <w:qFormat/>
    <w:uiPriority w:val="0"/>
    <w:pPr>
      <w:widowControl/>
      <w:tabs>
        <w:tab w:val="left" w:pos="840"/>
      </w:tabs>
      <w:ind w:left="840" w:hanging="420"/>
      <w:jc w:val="left"/>
    </w:pPr>
    <w:rPr>
      <w:kern w:val="0"/>
      <w:sz w:val="18"/>
    </w:rPr>
  </w:style>
  <w:style w:type="paragraph" w:customStyle="1" w:styleId="812">
    <w:name w:val="Char Char11 Char Char Char1"/>
    <w:basedOn w:val="1"/>
    <w:qFormat/>
    <w:uiPriority w:val="6"/>
    <w:pPr>
      <w:spacing w:line="360" w:lineRule="auto"/>
    </w:pPr>
    <w:rPr>
      <w:szCs w:val="20"/>
    </w:rPr>
  </w:style>
  <w:style w:type="paragraph" w:customStyle="1" w:styleId="8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4">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5">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7">
    <w:name w:val="正文文字缩进2字"/>
    <w:basedOn w:val="24"/>
    <w:qFormat/>
    <w:uiPriority w:val="0"/>
    <w:pPr>
      <w:autoSpaceDE/>
      <w:autoSpaceDN/>
      <w:adjustRightInd/>
      <w:spacing w:before="60" w:after="60"/>
      <w:ind w:firstLine="200" w:firstLineChars="200"/>
    </w:pPr>
    <w:rPr>
      <w:rFonts w:ascii="Times New Roman"/>
      <w:szCs w:val="20"/>
      <w:lang w:val="en-US"/>
    </w:rPr>
  </w:style>
  <w:style w:type="paragraph" w:customStyle="1" w:styleId="818">
    <w:name w:val="默认段落字体 Para Char Char Char Char"/>
    <w:basedOn w:val="1"/>
    <w:qFormat/>
    <w:uiPriority w:val="0"/>
    <w:pPr>
      <w:spacing w:line="360" w:lineRule="auto"/>
    </w:pPr>
    <w:rPr>
      <w:szCs w:val="20"/>
    </w:rPr>
  </w:style>
  <w:style w:type="paragraph" w:customStyle="1" w:styleId="81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2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21">
    <w:name w:val="Char2 Char Char Char2"/>
    <w:basedOn w:val="1"/>
    <w:qFormat/>
    <w:uiPriority w:val="0"/>
    <w:rPr>
      <w:rFonts w:ascii="仿宋_GB2312" w:eastAsia="仿宋_GB2312"/>
      <w:b/>
      <w:sz w:val="32"/>
      <w:szCs w:val="32"/>
    </w:rPr>
  </w:style>
  <w:style w:type="paragraph" w:customStyle="1" w:styleId="822">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23">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4">
    <w:name w:val="正文 首行缩进:  2 字符 Char"/>
    <w:basedOn w:val="1"/>
    <w:qFormat/>
    <w:uiPriority w:val="0"/>
    <w:pPr>
      <w:adjustRightInd/>
      <w:spacing w:line="360" w:lineRule="auto"/>
      <w:ind w:firstLine="480"/>
    </w:pPr>
    <w:rPr>
      <w:rFonts w:cs="宋体"/>
      <w:sz w:val="24"/>
      <w:szCs w:val="20"/>
    </w:rPr>
  </w:style>
  <w:style w:type="paragraph" w:customStyle="1" w:styleId="825">
    <w:name w:val="Char Char4 Char Char"/>
    <w:basedOn w:val="1"/>
    <w:qFormat/>
    <w:uiPriority w:val="0"/>
    <w:pPr>
      <w:widowControl/>
      <w:adjustRightInd/>
      <w:spacing w:after="160" w:line="240" w:lineRule="exact"/>
      <w:jc w:val="left"/>
    </w:pPr>
  </w:style>
  <w:style w:type="paragraph" w:customStyle="1" w:styleId="826">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7">
    <w:name w:val="Char Char11 Char Char Char2"/>
    <w:basedOn w:val="1"/>
    <w:qFormat/>
    <w:uiPriority w:val="0"/>
    <w:pPr>
      <w:spacing w:line="360" w:lineRule="auto"/>
    </w:pPr>
    <w:rPr>
      <w:szCs w:val="20"/>
    </w:rPr>
  </w:style>
  <w:style w:type="paragraph" w:customStyle="1" w:styleId="828">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9">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30">
    <w:name w:val="数字标题4"/>
    <w:basedOn w:val="8"/>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31">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32">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3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4">
    <w:name w:val="Char311"/>
    <w:basedOn w:val="1"/>
    <w:qFormat/>
    <w:uiPriority w:val="0"/>
    <w:pPr>
      <w:adjustRightInd/>
      <w:ind w:firstLine="200" w:firstLineChars="200"/>
    </w:pPr>
    <w:rPr>
      <w:rFonts w:ascii="Tahoma" w:hAnsi="Tahoma"/>
      <w:sz w:val="24"/>
      <w:szCs w:val="20"/>
    </w:rPr>
  </w:style>
  <w:style w:type="paragraph" w:customStyle="1" w:styleId="835">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6">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7">
    <w:name w:val="正文 内标"/>
    <w:basedOn w:val="752"/>
    <w:qFormat/>
    <w:uiPriority w:val="0"/>
    <w:pPr>
      <w:tabs>
        <w:tab w:val="left" w:pos="0"/>
      </w:tabs>
      <w:ind w:left="900" w:firstLine="0" w:firstLineChars="0"/>
    </w:pPr>
  </w:style>
  <w:style w:type="paragraph" w:customStyle="1" w:styleId="838">
    <w:name w:val="Bulleted List"/>
    <w:basedOn w:val="1"/>
    <w:qFormat/>
    <w:uiPriority w:val="0"/>
    <w:pPr>
      <w:tabs>
        <w:tab w:val="left" w:pos="1260"/>
      </w:tabs>
      <w:adjustRightInd/>
      <w:ind w:left="1260" w:hanging="420"/>
    </w:pPr>
  </w:style>
  <w:style w:type="paragraph" w:customStyle="1" w:styleId="839">
    <w:name w:val="样式 正文文本缩进 2 + 仿宋_GB2312 黑色 行距: 1.5 倍行距"/>
    <w:basedOn w:val="37"/>
    <w:qFormat/>
    <w:uiPriority w:val="0"/>
    <w:pPr>
      <w:adjustRightInd/>
      <w:ind w:firstLine="560" w:firstLineChars="200"/>
      <w:textAlignment w:val="auto"/>
    </w:pPr>
    <w:rPr>
      <w:rFonts w:hAnsi="宋体" w:cs="宋体"/>
      <w:color w:val="000000"/>
      <w:kern w:val="2"/>
      <w:sz w:val="24"/>
    </w:rPr>
  </w:style>
  <w:style w:type="paragraph" w:customStyle="1" w:styleId="840">
    <w:name w:val="样式 左侧:  0.85 厘米"/>
    <w:basedOn w:val="1"/>
    <w:qFormat/>
    <w:uiPriority w:val="2"/>
    <w:pPr>
      <w:adjustRightInd/>
      <w:spacing w:line="360" w:lineRule="auto"/>
    </w:pPr>
    <w:rPr>
      <w:rFonts w:cs="宋体"/>
      <w:sz w:val="24"/>
      <w:szCs w:val="20"/>
    </w:rPr>
  </w:style>
  <w:style w:type="paragraph" w:customStyle="1" w:styleId="841">
    <w:name w:val="Char Char Char Char Char Char Char Char Char Char Char Char1 Char"/>
    <w:basedOn w:val="1"/>
    <w:qFormat/>
    <w:uiPriority w:val="0"/>
    <w:rPr>
      <w:rFonts w:ascii="Tahoma" w:hAnsi="Tahoma" w:cs="仿宋_GB2312"/>
      <w:sz w:val="24"/>
      <w:szCs w:val="20"/>
    </w:rPr>
  </w:style>
  <w:style w:type="paragraph" w:customStyle="1" w:styleId="842">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3">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4">
    <w:name w:val="模板普通正文"/>
    <w:basedOn w:val="6"/>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5">
    <w:name w:val="Char Char1 Char Char Char Char Char Char"/>
    <w:basedOn w:val="1"/>
    <w:qFormat/>
    <w:uiPriority w:val="0"/>
    <w:rPr>
      <w:rFonts w:ascii="仿宋_GB2312" w:eastAsia="仿宋_GB2312"/>
      <w:b/>
      <w:sz w:val="32"/>
      <w:szCs w:val="20"/>
    </w:rPr>
  </w:style>
  <w:style w:type="paragraph" w:customStyle="1" w:styleId="846">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7">
    <w:name w:val="Char Char1 Char Char Char Char Char Char2"/>
    <w:basedOn w:val="1"/>
    <w:qFormat/>
    <w:uiPriority w:val="0"/>
    <w:rPr>
      <w:rFonts w:ascii="仿宋_GB2312" w:eastAsia="仿宋_GB2312"/>
      <w:b/>
      <w:sz w:val="32"/>
      <w:szCs w:val="20"/>
    </w:rPr>
  </w:style>
  <w:style w:type="paragraph" w:customStyle="1" w:styleId="848">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49">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50">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5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52">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3">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4">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5">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6">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7">
    <w:name w:val="Char31"/>
    <w:basedOn w:val="1"/>
    <w:qFormat/>
    <w:uiPriority w:val="0"/>
    <w:pPr>
      <w:adjustRightInd/>
    </w:pPr>
    <w:rPr>
      <w:rFonts w:ascii="仿宋_GB2312" w:eastAsia="仿宋_GB2312"/>
      <w:b/>
      <w:sz w:val="32"/>
      <w:szCs w:val="32"/>
    </w:rPr>
  </w:style>
  <w:style w:type="paragraph" w:customStyle="1" w:styleId="858">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859">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6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61">
    <w:name w:val="Char Char1"/>
    <w:basedOn w:val="1"/>
    <w:qFormat/>
    <w:uiPriority w:val="0"/>
    <w:pPr>
      <w:widowControl/>
      <w:spacing w:after="160" w:line="240" w:lineRule="exact"/>
      <w:jc w:val="left"/>
    </w:pPr>
    <w:rPr>
      <w:rFonts w:eastAsia="仿宋_GB2312"/>
      <w:sz w:val="28"/>
    </w:rPr>
  </w:style>
  <w:style w:type="paragraph" w:customStyle="1" w:styleId="862">
    <w:name w:val="Char21"/>
    <w:basedOn w:val="1"/>
    <w:qFormat/>
    <w:uiPriority w:val="0"/>
    <w:pPr>
      <w:adjustRightInd/>
      <w:ind w:firstLine="200" w:firstLineChars="200"/>
    </w:pPr>
    <w:rPr>
      <w:rFonts w:ascii="仿宋_GB2312" w:eastAsia="仿宋_GB2312"/>
      <w:b/>
      <w:sz w:val="32"/>
      <w:szCs w:val="32"/>
    </w:rPr>
  </w:style>
  <w:style w:type="paragraph" w:customStyle="1" w:styleId="863">
    <w:name w:val="列表段落1"/>
    <w:basedOn w:val="1"/>
    <w:qFormat/>
    <w:uiPriority w:val="34"/>
    <w:pPr>
      <w:adjustRightInd/>
      <w:ind w:right="238" w:firstLine="420"/>
    </w:pPr>
    <w:rPr>
      <w:rFonts w:ascii="Calibri" w:hAnsi="Calibri"/>
      <w:sz w:val="24"/>
    </w:rPr>
  </w:style>
  <w:style w:type="paragraph" w:customStyle="1" w:styleId="864">
    <w:name w:val="Char Char110"/>
    <w:basedOn w:val="1"/>
    <w:qFormat/>
    <w:uiPriority w:val="6"/>
    <w:pPr>
      <w:spacing w:line="360" w:lineRule="auto"/>
    </w:pPr>
    <w:rPr>
      <w:rFonts w:ascii="Tahoma" w:hAnsi="Tahoma"/>
      <w:sz w:val="24"/>
      <w:szCs w:val="20"/>
    </w:rPr>
  </w:style>
  <w:style w:type="paragraph" w:customStyle="1" w:styleId="865">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6">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7">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8">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69">
    <w:name w:val="Char Char Char Char Char Char Char Char Char Char Char Char1 Char2"/>
    <w:basedOn w:val="1"/>
    <w:qFormat/>
    <w:uiPriority w:val="0"/>
    <w:rPr>
      <w:rFonts w:ascii="Tahoma" w:hAnsi="Tahoma" w:cs="仿宋_GB2312"/>
      <w:sz w:val="24"/>
      <w:szCs w:val="20"/>
    </w:rPr>
  </w:style>
  <w:style w:type="paragraph" w:customStyle="1" w:styleId="870">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71">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72">
    <w:name w:val="样式 列表编号 + 段后: 0.5 行"/>
    <w:basedOn w:val="16"/>
    <w:qFormat/>
    <w:uiPriority w:val="2"/>
    <w:pPr>
      <w:tabs>
        <w:tab w:val="clear" w:pos="390"/>
        <w:tab w:val="clear" w:pos="454"/>
      </w:tabs>
      <w:spacing w:after="0"/>
      <w:ind w:left="840" w:hanging="420"/>
      <w:contextualSpacing/>
    </w:pPr>
    <w:rPr>
      <w:rFonts w:cs="宋体"/>
    </w:rPr>
  </w:style>
  <w:style w:type="paragraph" w:customStyle="1" w:styleId="873">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4">
    <w:name w:val="_Style 12"/>
    <w:basedOn w:val="19"/>
    <w:qFormat/>
    <w:uiPriority w:val="0"/>
    <w:pPr>
      <w:snapToGrid w:val="0"/>
      <w:spacing w:line="360" w:lineRule="auto"/>
    </w:pPr>
  </w:style>
  <w:style w:type="paragraph" w:customStyle="1" w:styleId="875">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6">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7">
    <w:name w:val="_Style 94"/>
    <w:basedOn w:val="1"/>
    <w:next w:val="260"/>
    <w:qFormat/>
    <w:uiPriority w:val="34"/>
    <w:pPr>
      <w:adjustRightInd/>
      <w:spacing w:line="360" w:lineRule="auto"/>
      <w:ind w:firstLine="200" w:firstLineChars="200"/>
    </w:pPr>
    <w:rPr>
      <w:rFonts w:ascii="Calibri" w:hAnsi="Calibri"/>
      <w:sz w:val="28"/>
      <w:szCs w:val="20"/>
    </w:rPr>
  </w:style>
  <w:style w:type="paragraph" w:customStyle="1" w:styleId="878">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79">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80">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81">
    <w:name w:val="3级标题"/>
    <w:basedOn w:val="674"/>
    <w:qFormat/>
    <w:uiPriority w:val="0"/>
    <w:pPr>
      <w:outlineLvl w:val="2"/>
    </w:pPr>
  </w:style>
  <w:style w:type="paragraph" w:customStyle="1" w:styleId="882">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3">
    <w:name w:val="Char1 Char Char Char3"/>
    <w:basedOn w:val="1"/>
    <w:qFormat/>
    <w:uiPriority w:val="0"/>
    <w:pPr>
      <w:adjustRightInd/>
      <w:ind w:firstLine="200" w:firstLineChars="200"/>
    </w:pPr>
    <w:rPr>
      <w:rFonts w:ascii="Tahoma" w:hAnsi="Tahoma"/>
      <w:sz w:val="24"/>
      <w:szCs w:val="20"/>
    </w:rPr>
  </w:style>
  <w:style w:type="paragraph" w:customStyle="1" w:styleId="884">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5">
    <w:name w:val="MM Empty"/>
    <w:basedOn w:val="1"/>
    <w:qFormat/>
    <w:uiPriority w:val="0"/>
    <w:pPr>
      <w:adjustRightInd/>
    </w:pPr>
  </w:style>
  <w:style w:type="paragraph" w:customStyle="1" w:styleId="886">
    <w:name w:val="Char24"/>
    <w:basedOn w:val="1"/>
    <w:qFormat/>
    <w:uiPriority w:val="0"/>
    <w:rPr>
      <w:rFonts w:ascii="仿宋_GB2312" w:eastAsia="仿宋_GB2312"/>
      <w:b/>
      <w:sz w:val="32"/>
      <w:szCs w:val="32"/>
    </w:rPr>
  </w:style>
  <w:style w:type="paragraph" w:customStyle="1" w:styleId="887">
    <w:name w:val="正文箭头"/>
    <w:basedOn w:val="540"/>
    <w:qFormat/>
    <w:uiPriority w:val="0"/>
  </w:style>
  <w:style w:type="paragraph" w:customStyle="1" w:styleId="888">
    <w:name w:val="U_编号2"/>
    <w:basedOn w:val="1"/>
    <w:qFormat/>
    <w:uiPriority w:val="0"/>
    <w:pPr>
      <w:tabs>
        <w:tab w:val="left" w:pos="785"/>
      </w:tabs>
      <w:adjustRightInd/>
      <w:spacing w:beforeLines="10" w:afterLines="10" w:line="300" w:lineRule="auto"/>
    </w:pPr>
    <w:rPr>
      <w:sz w:val="24"/>
    </w:rPr>
  </w:style>
  <w:style w:type="paragraph" w:customStyle="1" w:styleId="889">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90">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91">
    <w:name w:val="标书标题3"/>
    <w:basedOn w:val="4"/>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92">
    <w:name w:val="TOC 标题11"/>
    <w:basedOn w:val="2"/>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3">
    <w:name w:val="_Style 1"/>
    <w:basedOn w:val="1"/>
    <w:qFormat/>
    <w:uiPriority w:val="34"/>
    <w:pPr>
      <w:adjustRightInd/>
      <w:ind w:firstLine="420" w:firstLineChars="200"/>
    </w:pPr>
    <w:rPr>
      <w:rFonts w:eastAsia="仿宋_GB2312"/>
      <w:sz w:val="28"/>
    </w:rPr>
  </w:style>
  <w:style w:type="paragraph" w:customStyle="1" w:styleId="894">
    <w:name w:val="表格 内容"/>
    <w:basedOn w:val="731"/>
    <w:qFormat/>
    <w:uiPriority w:val="0"/>
    <w:rPr>
      <w:b w:val="0"/>
      <w:sz w:val="20"/>
    </w:rPr>
  </w:style>
  <w:style w:type="paragraph" w:customStyle="1" w:styleId="895">
    <w:name w:val="正文首行缩进1"/>
    <w:basedOn w:val="24"/>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7">
    <w:name w:val="数字标题5"/>
    <w:basedOn w:val="9"/>
    <w:next w:val="1"/>
    <w:qFormat/>
    <w:uiPriority w:val="0"/>
    <w:pPr>
      <w:tabs>
        <w:tab w:val="left" w:pos="1080"/>
      </w:tabs>
      <w:ind w:left="1080" w:hanging="1080"/>
    </w:pPr>
  </w:style>
  <w:style w:type="paragraph" w:customStyle="1" w:styleId="898">
    <w:name w:val="数字标题1"/>
    <w:basedOn w:val="2"/>
    <w:next w:val="1"/>
    <w:qFormat/>
    <w:uiPriority w:val="0"/>
    <w:pPr>
      <w:tabs>
        <w:tab w:val="left" w:pos="480"/>
      </w:tabs>
      <w:ind w:left="480" w:hanging="480"/>
    </w:pPr>
  </w:style>
  <w:style w:type="paragraph" w:customStyle="1" w:styleId="899">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900">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901">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902">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3">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4">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5">
    <w:name w:val="0"/>
    <w:basedOn w:val="1"/>
    <w:qFormat/>
    <w:uiPriority w:val="0"/>
    <w:pPr>
      <w:widowControl/>
    </w:pPr>
    <w:rPr>
      <w:kern w:val="0"/>
      <w:sz w:val="24"/>
      <w:szCs w:val="20"/>
    </w:rPr>
  </w:style>
  <w:style w:type="paragraph" w:customStyle="1" w:styleId="906">
    <w:name w:val="Char Char113"/>
    <w:basedOn w:val="1"/>
    <w:qFormat/>
    <w:uiPriority w:val="0"/>
    <w:pPr>
      <w:widowControl/>
      <w:spacing w:after="160" w:line="240" w:lineRule="exact"/>
      <w:jc w:val="left"/>
    </w:pPr>
    <w:rPr>
      <w:rFonts w:eastAsia="仿宋_GB2312"/>
      <w:sz w:val="28"/>
    </w:rPr>
  </w:style>
  <w:style w:type="paragraph" w:customStyle="1" w:styleId="907">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08">
    <w:name w:val="_Style 8"/>
    <w:basedOn w:val="1"/>
    <w:qFormat/>
    <w:uiPriority w:val="34"/>
    <w:pPr>
      <w:adjustRightInd/>
      <w:ind w:firstLine="420" w:firstLineChars="200"/>
    </w:pPr>
    <w:rPr>
      <w:rFonts w:eastAsia="仿宋_GB2312"/>
      <w:sz w:val="28"/>
    </w:rPr>
  </w:style>
  <w:style w:type="paragraph" w:customStyle="1" w:styleId="90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10">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1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12">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3">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4">
    <w:name w:val="Char Char112"/>
    <w:basedOn w:val="1"/>
    <w:qFormat/>
    <w:uiPriority w:val="6"/>
    <w:pPr>
      <w:widowControl/>
      <w:spacing w:after="160" w:line="240" w:lineRule="exact"/>
      <w:jc w:val="left"/>
    </w:pPr>
    <w:rPr>
      <w:rFonts w:eastAsia="仿宋_GB2312"/>
      <w:sz w:val="28"/>
    </w:rPr>
  </w:style>
  <w:style w:type="paragraph" w:customStyle="1" w:styleId="915">
    <w:name w:val="正文 图"/>
    <w:basedOn w:val="445"/>
    <w:qFormat/>
    <w:uiPriority w:val="0"/>
    <w:pPr>
      <w:adjustRightInd/>
      <w:spacing w:before="0"/>
      <w:ind w:firstLine="0"/>
      <w:jc w:val="center"/>
    </w:pPr>
    <w:rPr>
      <w:rFonts w:ascii="微软雅黑" w:hAnsi="微软雅黑"/>
    </w:rPr>
  </w:style>
  <w:style w:type="paragraph" w:customStyle="1" w:styleId="916">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7">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8">
    <w:name w:val="Thf"/>
    <w:basedOn w:val="564"/>
    <w:qFormat/>
    <w:uiPriority w:val="0"/>
    <w:pPr>
      <w:ind w:left="0"/>
    </w:pPr>
  </w:style>
  <w:style w:type="paragraph" w:customStyle="1" w:styleId="919">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20">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21">
    <w:name w:val="注释"/>
    <w:basedOn w:val="1"/>
    <w:qFormat/>
    <w:uiPriority w:val="0"/>
    <w:pPr>
      <w:adjustRightInd/>
      <w:spacing w:line="360" w:lineRule="auto"/>
      <w:ind w:firstLine="480"/>
    </w:pPr>
    <w:rPr>
      <w:sz w:val="24"/>
    </w:rPr>
  </w:style>
  <w:style w:type="table" w:customStyle="1" w:styleId="922">
    <w:name w:val="网格型2"/>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3">
    <w:name w:val="网格型1"/>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4">
    <w:name w:val="网格型6"/>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5">
    <w:name w:val="网格型3"/>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6">
    <w:name w:val="网格型4"/>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7">
    <w:name w:val="网格型5"/>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8">
    <w:name w:val="列出段落111"/>
    <w:basedOn w:val="1"/>
    <w:qFormat/>
    <w:uiPriority w:val="34"/>
    <w:pPr>
      <w:ind w:firstLine="420" w:firstLineChars="200"/>
    </w:pPr>
  </w:style>
  <w:style w:type="character" w:customStyle="1" w:styleId="929">
    <w:name w:val="交叉引用"/>
    <w:qFormat/>
    <w:uiPriority w:val="1"/>
    <w:rPr>
      <w:rFonts w:ascii="Arial" w:hAnsi="Arial" w:eastAsia="黑体"/>
      <w:snapToGrid w:val="0"/>
      <w:color w:val="0000FF"/>
      <w:kern w:val="0"/>
      <w:sz w:val="20"/>
      <w:szCs w:val="21"/>
      <w:u w:val="single"/>
      <w:lang w:val="en-US" w:eastAsia="zh-CN"/>
    </w:rPr>
  </w:style>
  <w:style w:type="character" w:customStyle="1" w:styleId="930">
    <w:name w:val="正文缩进 字符1"/>
    <w:qFormat/>
    <w:uiPriority w:val="0"/>
    <w:rPr>
      <w:rFonts w:ascii="宋体" w:eastAsia="宋体"/>
      <w:snapToGrid w:val="0"/>
      <w:color w:val="000000"/>
      <w:kern w:val="28"/>
      <w:sz w:val="28"/>
      <w:lang w:val="en-US" w:eastAsia="zh-CN" w:bidi="ar-SA"/>
    </w:rPr>
  </w:style>
  <w:style w:type="character" w:customStyle="1" w:styleId="931">
    <w:name w:val="页脚 字符1"/>
    <w:qFormat/>
    <w:locked/>
    <w:uiPriority w:val="99"/>
    <w:rPr>
      <w:kern w:val="2"/>
      <w:sz w:val="18"/>
      <w:szCs w:val="18"/>
    </w:rPr>
  </w:style>
  <w:style w:type="character" w:customStyle="1" w:styleId="932">
    <w:name w:val="页眉 字符1"/>
    <w:qFormat/>
    <w:uiPriority w:val="99"/>
    <w:rPr>
      <w:kern w:val="2"/>
      <w:sz w:val="18"/>
      <w:szCs w:val="18"/>
    </w:rPr>
  </w:style>
  <w:style w:type="character" w:customStyle="1" w:styleId="933">
    <w:name w:val="尾注文本 字符"/>
    <w:link w:val="38"/>
    <w:qFormat/>
    <w:uiPriority w:val="0"/>
    <w:rPr>
      <w:kern w:val="2"/>
      <w:sz w:val="21"/>
      <w:szCs w:val="24"/>
      <w:lang w:val="zh-CN"/>
    </w:rPr>
  </w:style>
  <w:style w:type="character" w:customStyle="1" w:styleId="934">
    <w:name w:val="无间隔 字符"/>
    <w:link w:val="485"/>
    <w:qFormat/>
    <w:uiPriority w:val="99"/>
    <w:rPr>
      <w:kern w:val="2"/>
      <w:sz w:val="21"/>
      <w:szCs w:val="22"/>
    </w:rPr>
  </w:style>
  <w:style w:type="character" w:customStyle="1" w:styleId="935">
    <w:name w:val="标准文本 Char Char"/>
    <w:link w:val="936"/>
    <w:qFormat/>
    <w:uiPriority w:val="0"/>
    <w:rPr>
      <w:rFonts w:cs="宋体"/>
      <w:kern w:val="2"/>
      <w:sz w:val="24"/>
    </w:rPr>
  </w:style>
  <w:style w:type="paragraph" w:customStyle="1" w:styleId="936">
    <w:name w:val="标准文本"/>
    <w:basedOn w:val="1"/>
    <w:link w:val="935"/>
    <w:qFormat/>
    <w:uiPriority w:val="0"/>
    <w:pPr>
      <w:adjustRightInd/>
      <w:spacing w:line="360" w:lineRule="auto"/>
      <w:ind w:firstLine="480" w:firstLineChars="200"/>
    </w:pPr>
    <w:rPr>
      <w:rFonts w:cs="宋体"/>
      <w:sz w:val="24"/>
      <w:szCs w:val="20"/>
    </w:rPr>
  </w:style>
  <w:style w:type="character" w:customStyle="1" w:styleId="937">
    <w:name w:val="Char Char213"/>
    <w:qFormat/>
    <w:uiPriority w:val="0"/>
    <w:rPr>
      <w:rFonts w:eastAsia="Century Gothic"/>
      <w:b/>
      <w:bCs/>
      <w:kern w:val="44"/>
      <w:sz w:val="32"/>
      <w:szCs w:val="44"/>
      <w:lang w:val="en-US" w:eastAsia="zh-CN" w:bidi="ar-SA"/>
    </w:rPr>
  </w:style>
  <w:style w:type="character" w:customStyle="1" w:styleId="938">
    <w:name w:val="apple-style-span"/>
    <w:qFormat/>
    <w:uiPriority w:val="0"/>
    <w:rPr>
      <w:rFonts w:ascii="Arial" w:hAnsi="Arial" w:eastAsia="黑体" w:cs="Arial"/>
      <w:snapToGrid w:val="0"/>
      <w:kern w:val="0"/>
      <w:szCs w:val="21"/>
    </w:rPr>
  </w:style>
  <w:style w:type="character" w:customStyle="1" w:styleId="939">
    <w:name w:val="15"/>
    <w:qFormat/>
    <w:uiPriority w:val="0"/>
    <w:rPr>
      <w:rFonts w:hint="default" w:ascii="Calibri" w:hAnsi="Calibri"/>
      <w:color w:val="0000FF"/>
      <w:u w:val="single"/>
    </w:rPr>
  </w:style>
  <w:style w:type="character" w:customStyle="1" w:styleId="940">
    <w:name w:val="16"/>
    <w:qFormat/>
    <w:uiPriority w:val="0"/>
    <w:rPr>
      <w:rFonts w:hint="eastAsia" w:ascii="宋体" w:hAnsi="宋体" w:eastAsia="宋体"/>
      <w:color w:val="000000"/>
      <w:sz w:val="20"/>
      <w:szCs w:val="20"/>
    </w:rPr>
  </w:style>
  <w:style w:type="character" w:customStyle="1" w:styleId="941">
    <w:name w:val="edui-unclickable"/>
    <w:qFormat/>
    <w:uiPriority w:val="0"/>
    <w:rPr>
      <w:color w:val="808080"/>
    </w:rPr>
  </w:style>
  <w:style w:type="character" w:customStyle="1" w:styleId="942">
    <w:name w:val="tpc_content1"/>
    <w:qFormat/>
    <w:uiPriority w:val="0"/>
    <w:rPr>
      <w:sz w:val="20"/>
      <w:szCs w:val="20"/>
    </w:rPr>
  </w:style>
  <w:style w:type="character" w:customStyle="1" w:styleId="943">
    <w:name w:val="正文文本缩进 字符"/>
    <w:qFormat/>
    <w:uiPriority w:val="0"/>
    <w:rPr>
      <w:rFonts w:ascii="Century Gothic" w:hAnsi="Century Gothic" w:eastAsia="Century Gothic"/>
      <w:kern w:val="2"/>
      <w:sz w:val="24"/>
      <w:lang w:val="en-US" w:eastAsia="zh-CN" w:bidi="ar-SA"/>
    </w:rPr>
  </w:style>
  <w:style w:type="character" w:customStyle="1" w:styleId="944">
    <w:name w:val="正文文本 2 字符"/>
    <w:qFormat/>
    <w:uiPriority w:val="0"/>
    <w:rPr>
      <w:rFonts w:ascii="Arial" w:hAnsi="Arial" w:eastAsia="宋体"/>
      <w:kern w:val="2"/>
      <w:sz w:val="24"/>
      <w:szCs w:val="24"/>
      <w:lang w:val="en-US" w:eastAsia="zh-CN" w:bidi="ar-SA"/>
    </w:rPr>
  </w:style>
  <w:style w:type="character" w:customStyle="1" w:styleId="945">
    <w:name w:val="edui-clickable2"/>
    <w:qFormat/>
    <w:uiPriority w:val="0"/>
    <w:rPr>
      <w:color w:val="0000FF"/>
      <w:u w:val="single"/>
    </w:rPr>
  </w:style>
  <w:style w:type="character" w:customStyle="1" w:styleId="946">
    <w:name w:val="style1"/>
    <w:qFormat/>
    <w:uiPriority w:val="0"/>
    <w:rPr>
      <w:rFonts w:ascii="Arial" w:hAnsi="Arial" w:eastAsia="黑体" w:cs="Arial"/>
      <w:snapToGrid w:val="0"/>
      <w:kern w:val="0"/>
      <w:szCs w:val="21"/>
    </w:rPr>
  </w:style>
  <w:style w:type="character" w:customStyle="1" w:styleId="947">
    <w:name w:val="zbggtop11 style5"/>
    <w:qFormat/>
    <w:uiPriority w:val="0"/>
    <w:rPr>
      <w:rFonts w:ascii="Arial" w:hAnsi="Arial" w:eastAsia="黑体" w:cs="Arial"/>
      <w:snapToGrid w:val="0"/>
      <w:kern w:val="0"/>
      <w:szCs w:val="21"/>
    </w:rPr>
  </w:style>
  <w:style w:type="character" w:customStyle="1" w:styleId="948">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49">
    <w:name w:val="bulletintext1"/>
    <w:qFormat/>
    <w:uiPriority w:val="0"/>
    <w:rPr>
      <w:color w:val="000000"/>
      <w:sz w:val="18"/>
    </w:rPr>
  </w:style>
  <w:style w:type="paragraph" w:customStyle="1" w:styleId="950">
    <w:name w:val="_Style 947"/>
    <w:basedOn w:val="1"/>
    <w:next w:val="260"/>
    <w:qFormat/>
    <w:uiPriority w:val="34"/>
    <w:pPr>
      <w:adjustRightInd/>
      <w:ind w:firstLine="420" w:firstLineChars="200"/>
    </w:pPr>
  </w:style>
  <w:style w:type="paragraph" w:customStyle="1" w:styleId="951">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52">
    <w:name w:val="纯文本2"/>
    <w:basedOn w:val="1"/>
    <w:qFormat/>
    <w:uiPriority w:val="0"/>
    <w:pPr>
      <w:adjustRightInd/>
      <w:snapToGrid w:val="0"/>
      <w:jc w:val="left"/>
    </w:pPr>
    <w:rPr>
      <w:rFonts w:ascii="Century Gothic" w:hAnsi="楷体_GB2312" w:eastAsia="Century Gothic"/>
      <w:szCs w:val="20"/>
    </w:rPr>
  </w:style>
  <w:style w:type="paragraph" w:customStyle="1" w:styleId="953">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4">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5">
    <w:name w:val="节"/>
    <w:basedOn w:val="3"/>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6">
    <w:name w:val="Blockquote"/>
    <w:basedOn w:val="1"/>
    <w:qFormat/>
    <w:uiPriority w:val="0"/>
    <w:pPr>
      <w:autoSpaceDE w:val="0"/>
      <w:autoSpaceDN w:val="0"/>
      <w:spacing w:before="100" w:after="100"/>
      <w:ind w:left="360" w:right="360"/>
      <w:jc w:val="left"/>
    </w:pPr>
    <w:rPr>
      <w:kern w:val="0"/>
      <w:sz w:val="24"/>
      <w:szCs w:val="20"/>
    </w:rPr>
  </w:style>
  <w:style w:type="paragraph" w:customStyle="1" w:styleId="957">
    <w:name w:val="p1"/>
    <w:basedOn w:val="1"/>
    <w:qFormat/>
    <w:uiPriority w:val="0"/>
    <w:pPr>
      <w:widowControl/>
      <w:adjustRightInd/>
      <w:jc w:val="left"/>
    </w:pPr>
    <w:rPr>
      <w:rFonts w:ascii=".PingFang SC" w:eastAsia=".PingFang SC"/>
      <w:color w:val="454545"/>
      <w:kern w:val="0"/>
      <w:sz w:val="18"/>
      <w:szCs w:val="18"/>
    </w:rPr>
  </w:style>
  <w:style w:type="paragraph" w:customStyle="1" w:styleId="958">
    <w:name w:val="Table Paragraph"/>
    <w:basedOn w:val="1"/>
    <w:qFormat/>
    <w:uiPriority w:val="0"/>
    <w:pPr>
      <w:adjustRightInd/>
      <w:jc w:val="left"/>
    </w:pPr>
    <w:rPr>
      <w:rFonts w:ascii="Calibri" w:hAnsi="Calibri"/>
      <w:kern w:val="0"/>
      <w:sz w:val="22"/>
      <w:szCs w:val="22"/>
      <w:lang w:eastAsia="en-US"/>
    </w:rPr>
  </w:style>
  <w:style w:type="paragraph" w:customStyle="1" w:styleId="95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60">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61">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62">
    <w:name w:val="ksfind_class_select1"/>
    <w:basedOn w:val="69"/>
    <w:qFormat/>
    <w:uiPriority w:val="0"/>
    <w:rPr>
      <w:color w:val="000000"/>
      <w:shd w:val="clear" w:color="auto" w:fill="EFD200"/>
    </w:rPr>
  </w:style>
  <w:style w:type="character" w:customStyle="1" w:styleId="963">
    <w:name w:val="font71"/>
    <w:qFormat/>
    <w:uiPriority w:val="0"/>
    <w:rPr>
      <w:rFonts w:hint="eastAsia" w:ascii="宋体" w:hAnsi="宋体" w:eastAsia="宋体" w:cs="宋体"/>
      <w:color w:val="000000"/>
      <w:sz w:val="22"/>
      <w:szCs w:val="22"/>
      <w:u w:val="none"/>
    </w:rPr>
  </w:style>
  <w:style w:type="character" w:customStyle="1" w:styleId="964">
    <w:name w:val="font91"/>
    <w:qFormat/>
    <w:uiPriority w:val="0"/>
    <w:rPr>
      <w:rFonts w:hint="eastAsia" w:ascii="仿宋" w:hAnsi="仿宋" w:eastAsia="仿宋" w:cs="仿宋"/>
      <w:color w:val="000000"/>
      <w:sz w:val="22"/>
      <w:szCs w:val="22"/>
      <w:u w:val="none"/>
    </w:rPr>
  </w:style>
  <w:style w:type="paragraph" w:customStyle="1" w:styleId="965">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966">
    <w:name w:val="样式 表格正文 + 两端对齐"/>
    <w:basedOn w:val="1"/>
    <w:next w:val="83"/>
    <w:qFormat/>
    <w:uiPriority w:val="0"/>
    <w:pPr>
      <w:spacing w:line="300" w:lineRule="auto"/>
    </w:pPr>
    <w:rPr>
      <w:sz w:val="24"/>
    </w:rPr>
  </w:style>
  <w:style w:type="paragraph" w:customStyle="1" w:styleId="967">
    <w:name w:val="自动更正"/>
    <w:next w:val="52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68">
    <w:name w:val="分手多日，近况如何？"/>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969">
    <w:name w:val="Body Text First Indent 21"/>
    <w:qFormat/>
    <w:uiPriority w:val="0"/>
    <w:pPr>
      <w:widowControl w:val="0"/>
      <w:spacing w:after="120"/>
      <w:ind w:left="420" w:leftChars="200" w:firstLine="420"/>
      <w:jc w:val="both"/>
    </w:pPr>
    <w:rPr>
      <w:rFonts w:ascii="Times New Roman" w:hAnsi="Times New Roman" w:eastAsia="宋体" w:cs="宋体"/>
      <w:color w:val="000000"/>
      <w:kern w:val="2"/>
      <w:sz w:val="21"/>
      <w:szCs w:val="21"/>
      <w:lang w:val="en-US" w:eastAsia="zh-CN" w:bidi="ar-SA"/>
    </w:rPr>
  </w:style>
  <w:style w:type="paragraph" w:customStyle="1" w:styleId="970">
    <w:name w:val="Normal Indent1"/>
    <w:basedOn w:val="1"/>
    <w:qFormat/>
    <w:uiPriority w:val="0"/>
    <w:pPr>
      <w:spacing w:afterLines="50" w:line="360" w:lineRule="auto"/>
      <w:ind w:firstLine="200" w:firstLineChars="200"/>
    </w:pPr>
    <w:rPr>
      <w:sz w:val="24"/>
    </w:rPr>
  </w:style>
  <w:style w:type="paragraph" w:customStyle="1" w:styleId="971">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72">
    <w:name w:val="正文空2字"/>
    <w:basedOn w:val="973"/>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973">
    <w:name w:val="左对齐正文"/>
    <w:qFormat/>
    <w:uiPriority w:val="99"/>
    <w:rPr>
      <w:rFonts w:ascii="Calibri" w:hAnsi="Calibri" w:eastAsia="仿宋_GB2312" w:cs="Calibri"/>
      <w:kern w:val="2"/>
      <w:sz w:val="32"/>
      <w:szCs w:val="32"/>
      <w:lang w:val="en-US" w:eastAsia="zh-CN" w:bidi="ar-SA"/>
    </w:rPr>
  </w:style>
  <w:style w:type="paragraph" w:customStyle="1" w:styleId="974">
    <w:name w:val="样式 表内正文 + 五号 行距: 单倍行距"/>
    <w:basedOn w:val="975"/>
    <w:qFormat/>
    <w:uiPriority w:val="0"/>
    <w:pPr>
      <w:spacing w:line="240" w:lineRule="auto"/>
      <w:ind w:firstLine="0" w:firstLineChars="0"/>
    </w:pPr>
    <w:rPr>
      <w:rFonts w:ascii="Arial" w:hAnsi="Arial" w:cs="宋体"/>
      <w:sz w:val="21"/>
    </w:rPr>
  </w:style>
  <w:style w:type="paragraph" w:customStyle="1" w:styleId="975">
    <w:name w:val="表内正文"/>
    <w:basedOn w:val="1"/>
    <w:qFormat/>
    <w:uiPriority w:val="0"/>
    <w:pPr>
      <w:snapToGrid w:val="0"/>
      <w:spacing w:line="288" w:lineRule="auto"/>
      <w:ind w:firstLine="200" w:firstLineChars="200"/>
    </w:pPr>
    <w:rPr>
      <w:rFonts w:ascii="宋体"/>
      <w:sz w:val="20"/>
      <w:szCs w:val="20"/>
    </w:rPr>
  </w:style>
  <w:style w:type="paragraph" w:customStyle="1" w:styleId="97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97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9" Type="http://schemas.openxmlformats.org/officeDocument/2006/relationships/fontTable" Target="fontTable.xml"/><Relationship Id="rId88" Type="http://schemas.openxmlformats.org/officeDocument/2006/relationships/customXml" Target="../customXml/item2.xml"/><Relationship Id="rId87" Type="http://schemas.openxmlformats.org/officeDocument/2006/relationships/numbering" Target="numbering.xml"/><Relationship Id="rId86" Type="http://schemas.openxmlformats.org/officeDocument/2006/relationships/customXml" Target="../customXml/item1.xml"/><Relationship Id="rId85" Type="http://schemas.openxmlformats.org/officeDocument/2006/relationships/image" Target="media/image51.png"/><Relationship Id="rId84" Type="http://schemas.openxmlformats.org/officeDocument/2006/relationships/image" Target="media/image50.png"/><Relationship Id="rId83" Type="http://schemas.openxmlformats.org/officeDocument/2006/relationships/image" Target="media/image49.png"/><Relationship Id="rId82" Type="http://schemas.openxmlformats.org/officeDocument/2006/relationships/image" Target="media/image48.png"/><Relationship Id="rId81" Type="http://schemas.openxmlformats.org/officeDocument/2006/relationships/image" Target="media/image47.png"/><Relationship Id="rId80" Type="http://schemas.openxmlformats.org/officeDocument/2006/relationships/image" Target="media/image46.png"/><Relationship Id="rId8" Type="http://schemas.openxmlformats.org/officeDocument/2006/relationships/footer" Target="footer4.xml"/><Relationship Id="rId79" Type="http://schemas.openxmlformats.org/officeDocument/2006/relationships/image" Target="media/image45.png"/><Relationship Id="rId78" Type="http://schemas.openxmlformats.org/officeDocument/2006/relationships/image" Target="media/image44.png"/><Relationship Id="rId77" Type="http://schemas.openxmlformats.org/officeDocument/2006/relationships/image" Target="media/image43.png"/><Relationship Id="rId76" Type="http://schemas.openxmlformats.org/officeDocument/2006/relationships/image" Target="media/image42.png"/><Relationship Id="rId75" Type="http://schemas.openxmlformats.org/officeDocument/2006/relationships/image" Target="media/image41.png"/><Relationship Id="rId74" Type="http://schemas.openxmlformats.org/officeDocument/2006/relationships/image" Target="media/image40.png"/><Relationship Id="rId73" Type="http://schemas.openxmlformats.org/officeDocument/2006/relationships/image" Target="media/image39.png"/><Relationship Id="rId72" Type="http://schemas.openxmlformats.org/officeDocument/2006/relationships/image" Target="media/image38.png"/><Relationship Id="rId71" Type="http://schemas.openxmlformats.org/officeDocument/2006/relationships/image" Target="media/image37.png"/><Relationship Id="rId70" Type="http://schemas.openxmlformats.org/officeDocument/2006/relationships/image" Target="media/image36.png"/><Relationship Id="rId7" Type="http://schemas.openxmlformats.org/officeDocument/2006/relationships/footer" Target="footer3.xml"/><Relationship Id="rId69" Type="http://schemas.openxmlformats.org/officeDocument/2006/relationships/image" Target="media/image35.png"/><Relationship Id="rId68" Type="http://schemas.openxmlformats.org/officeDocument/2006/relationships/image" Target="media/image34.png"/><Relationship Id="rId67" Type="http://schemas.openxmlformats.org/officeDocument/2006/relationships/image" Target="media/image33.png"/><Relationship Id="rId66" Type="http://schemas.openxmlformats.org/officeDocument/2006/relationships/image" Target="media/image32.png"/><Relationship Id="rId65" Type="http://schemas.openxmlformats.org/officeDocument/2006/relationships/image" Target="media/image31.png"/><Relationship Id="rId64" Type="http://schemas.openxmlformats.org/officeDocument/2006/relationships/image" Target="media/image30.png"/><Relationship Id="rId63" Type="http://schemas.openxmlformats.org/officeDocument/2006/relationships/image" Target="media/image29.png"/><Relationship Id="rId62" Type="http://schemas.openxmlformats.org/officeDocument/2006/relationships/image" Target="media/image28.png"/><Relationship Id="rId61" Type="http://schemas.openxmlformats.org/officeDocument/2006/relationships/image" Target="media/image27.png"/><Relationship Id="rId60" Type="http://schemas.openxmlformats.org/officeDocument/2006/relationships/image" Target="media/image26.png"/><Relationship Id="rId6" Type="http://schemas.openxmlformats.org/officeDocument/2006/relationships/footer" Target="footer2.xml"/><Relationship Id="rId59" Type="http://schemas.openxmlformats.org/officeDocument/2006/relationships/image" Target="media/image25.png"/><Relationship Id="rId58" Type="http://schemas.openxmlformats.org/officeDocument/2006/relationships/image" Target="media/image24.png"/><Relationship Id="rId57" Type="http://schemas.openxmlformats.org/officeDocument/2006/relationships/image" Target="media/image23.png"/><Relationship Id="rId56" Type="http://schemas.openxmlformats.org/officeDocument/2006/relationships/image" Target="media/image22.png"/><Relationship Id="rId55" Type="http://schemas.openxmlformats.org/officeDocument/2006/relationships/image" Target="media/image21.png"/><Relationship Id="rId54" Type="http://schemas.openxmlformats.org/officeDocument/2006/relationships/image" Target="media/image20.png"/><Relationship Id="rId53" Type="http://schemas.openxmlformats.org/officeDocument/2006/relationships/image" Target="media/image19.png"/><Relationship Id="rId52" Type="http://schemas.openxmlformats.org/officeDocument/2006/relationships/image" Target="media/image18.png"/><Relationship Id="rId51" Type="http://schemas.openxmlformats.org/officeDocument/2006/relationships/image" Target="media/image17.png"/><Relationship Id="rId50" Type="http://schemas.openxmlformats.org/officeDocument/2006/relationships/image" Target="media/image16.png"/><Relationship Id="rId5" Type="http://schemas.openxmlformats.org/officeDocument/2006/relationships/footer" Target="footer1.xml"/><Relationship Id="rId49" Type="http://schemas.openxmlformats.org/officeDocument/2006/relationships/image" Target="media/image15.png"/><Relationship Id="rId48" Type="http://schemas.openxmlformats.org/officeDocument/2006/relationships/image" Target="media/image14.png"/><Relationship Id="rId47" Type="http://schemas.openxmlformats.org/officeDocument/2006/relationships/image" Target="media/image13.png"/><Relationship Id="rId46" Type="http://schemas.openxmlformats.org/officeDocument/2006/relationships/image" Target="media/image12.png"/><Relationship Id="rId45" Type="http://schemas.openxmlformats.org/officeDocument/2006/relationships/image" Target="media/image11.png"/><Relationship Id="rId44" Type="http://schemas.openxmlformats.org/officeDocument/2006/relationships/image" Target="media/image10.png"/><Relationship Id="rId43" Type="http://schemas.openxmlformats.org/officeDocument/2006/relationships/image" Target="media/image9.png"/><Relationship Id="rId42" Type="http://schemas.openxmlformats.org/officeDocument/2006/relationships/image" Target="media/image8.png"/><Relationship Id="rId41" Type="http://schemas.openxmlformats.org/officeDocument/2006/relationships/image" Target="media/image7.png"/><Relationship Id="rId40" Type="http://schemas.openxmlformats.org/officeDocument/2006/relationships/image" Target="media/image6.png"/><Relationship Id="rId4" Type="http://schemas.openxmlformats.org/officeDocument/2006/relationships/header" Target="header2.xml"/><Relationship Id="rId39" Type="http://schemas.openxmlformats.org/officeDocument/2006/relationships/image" Target="media/image5.png"/><Relationship Id="rId38" Type="http://schemas.openxmlformats.org/officeDocument/2006/relationships/image" Target="media/image4.png"/><Relationship Id="rId37" Type="http://schemas.openxmlformats.org/officeDocument/2006/relationships/image" Target="media/image3.png"/><Relationship Id="rId36" Type="http://schemas.openxmlformats.org/officeDocument/2006/relationships/image" Target="media/image2.png"/><Relationship Id="rId35" Type="http://schemas.openxmlformats.org/officeDocument/2006/relationships/image" Target="media/image1.png"/><Relationship Id="rId34" Type="http://schemas.openxmlformats.org/officeDocument/2006/relationships/theme" Target="theme/theme1.xml"/><Relationship Id="rId33" Type="http://schemas.openxmlformats.org/officeDocument/2006/relationships/footer" Target="footer19.xml"/><Relationship Id="rId32" Type="http://schemas.openxmlformats.org/officeDocument/2006/relationships/footer" Target="footer18.xml"/><Relationship Id="rId31" Type="http://schemas.openxmlformats.org/officeDocument/2006/relationships/header" Target="header12.xml"/><Relationship Id="rId30" Type="http://schemas.openxmlformats.org/officeDocument/2006/relationships/header" Target="header11.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header" Target="header10.xml"/><Relationship Id="rId25" Type="http://schemas.openxmlformats.org/officeDocument/2006/relationships/header" Target="header9.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7e1924fd-d5e7-4d24-871a-992ec9bde806</errorID>
      <errorWord>：/</errorWord>
      <group>L1_Punc</group>
      <groupName>标点问题</groupName>
      <ability>L2_Punc_CN</ability>
      <abilityName>标点符号问题</abilityName>
      <candidateList>
        <item>：</item>
      </candidateList>
      <explain/>
      <paraID> A57D182</paraID>
      <start>12</start>
      <end>14</end>
      <status>unmodified</status>
      <modifiedWord/>
      <trackRevisions>false</trackRevisions>
    </reviewItem>
    <reviewItem>
      <errorID>a3c9c947-c9f1-4cb5-95db-c6e9abc8b676</errorID>
      <errorWord>：/</errorWord>
      <group>L1_Punc</group>
      <groupName>标点问题</groupName>
      <ability>L2_Punc_CN</ability>
      <abilityName>标点符号问题</abilityName>
      <candidateList>
        <item>：</item>
      </candidateList>
      <explain/>
      <paraID>5319F24E</paraID>
      <start>2</start>
      <end>4</end>
      <status>unmodified</status>
      <modifiedWord/>
      <trackRevisions>false</trackRevisions>
    </reviewItem>
    <reviewItem>
      <errorID>cf890086-5e59-4125-817f-a786517ef299</errorID>
      <errorWord>上午00:00</errorWord>
      <group>L1_Knowledge</group>
      <groupName>知识性问题</groupName>
      <ability>L2_Time</ability>
      <abilityName>日期时间</abilityName>
      <candidateList/>
      <explain>时间与前缀不匹配，可能的时间前缀有“下午、晚上、凌晨、午夜”。</explain>
      <paraID>5319F24E</paraID>
      <start>20</start>
      <end>27</end>
      <status>unmodified</status>
      <modifiedWord/>
      <trackRevisions>false</trackRevisions>
    </reviewItem>
    <reviewItem>
      <errorID>2e3c7016-d1c3-464d-bf23-6e09face3972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44048A</paraID>
      <start>303</start>
      <end>306</end>
      <status>unmodified</status>
      <modifiedWord/>
      <trackRevisions>false</trackRevisions>
    </reviewItem>
    <reviewItem>
      <errorID>70ae6435-bad5-4a27-ab8b-1b2685db3e73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44048A</paraID>
      <start>312</start>
      <end>315</end>
      <status>unmodified</status>
      <modifiedWord/>
      <trackRevisions>false</trackRevisions>
    </reviewItem>
    <reviewItem>
      <errorID>7eabe495-749f-4241-b8a4-747c7f58560f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44048A</paraID>
      <start>319</start>
      <end>322</end>
      <status>unmodified</status>
      <modifiedWord/>
      <trackRevisions>false</trackRevisions>
    </reviewItem>
    <reviewItem>
      <errorID>7f14ff46-695c-4d2f-a325-3fcde831f6b2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44048A</paraID>
      <start>326</start>
      <end>329</end>
      <status>unmodified</status>
      <modifiedWord/>
      <trackRevisions>false</trackRevisions>
    </reviewItem>
    <reviewItem>
      <errorID>e496e34f-4044-476e-994e-b2a7a37e7dcd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44048A</paraID>
      <start>333</start>
      <end>336</end>
      <status>unmodified</status>
      <modifiedWord/>
      <trackRevisions>false</trackRevisions>
    </reviewItem>
    <reviewItem>
      <errorID>970cbe59-ba27-4a61-bc15-8b0ee4aea100</errorID>
      <errorWord>：/</errorWord>
      <group>L1_Punc</group>
      <groupName>标点问题</groupName>
      <ability>L2_Punc_CN</ability>
      <abilityName>标点符号问题</abilityName>
      <candidateList>
        <item>：</item>
      </candidateList>
      <explain/>
      <paraID>14B8EAF9</paraID>
      <start>2</start>
      <end>4</end>
      <status>unmodified</status>
      <modifiedWord/>
      <trackRevisions>false</trackRevisions>
    </reviewItem>
    <reviewItem>
      <errorID>8ecad635-7851-4169-966b-6d768ccbb412</errorID>
      <errorWord>：/</errorWord>
      <group>L1_Punc</group>
      <groupName>标点问题</groupName>
      <ability>L2_Punc_CN</ability>
      <abilityName>标点符号问题</abilityName>
      <candidateList>
        <item>：</item>
      </candidateList>
      <explain/>
      <paraID>62123326</paraID>
      <start>6</start>
      <end>8</end>
      <status>unmodified</status>
      <modifiedWord/>
      <trackRevisions>false</trackRevisions>
    </reviewItem>
    <reviewItem>
      <errorID>e4b87b61-fb65-40b8-b9bd-1cc3ae840be0</errorID>
      <errorWord>：</errorWord>
      <group>L1_Format</group>
      <groupName>格式问题</groupName>
      <ability>L2_HalfPunc_CN</ability>
      <abilityName>全半角问题</abilityName>
      <candidateList>
        <item>:</item>
      </candidateList>
      <explain>文本全半角错误。</explain>
      <paraID>4F51F4EF</paraID>
      <start>16</start>
      <end>17</end>
      <status>unmodified</status>
      <modifiedWord/>
      <trackRevisions>false</trackRevisions>
    </reviewItem>
    <reviewItem>
      <errorID>b8a02592-7fd7-43c1-a2f4-694d4b3a05de</errorID>
      <errorWord>：</errorWord>
      <group>L1_Format</group>
      <groupName>格式问题</groupName>
      <ability>L2_HalfPunc_CN</ability>
      <abilityName>全半角问题</abilityName>
      <candidateList>
        <item>:</item>
      </candidateList>
      <explain>文本全半角错误。</explain>
      <paraID>4F51F4EF</paraID>
      <start>21</start>
      <end>22</end>
      <status>unmodified</status>
      <modifiedWord/>
      <trackRevisions>false</trackRevisions>
    </reviewItem>
    <reviewItem>
      <errorID>103f0cf4-10df-4c0b-866d-4a4eb353ea17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F36F177</paraID>
      <start>1</start>
      <end>4</end>
      <status>unmodified</status>
      <modifiedWord/>
      <trackRevisions>false</trackRevisions>
    </reviewItem>
    <reviewItem>
      <errorID>9b8a17dc-79f9-4f06-9cd9-8658ce6996a8</errorID>
      <errorWord>&lt;</errorWord>
      <group>L1_Format</group>
      <groupName>格式问题</groupName>
      <ability>L2_HalfPunc_CN</ability>
      <abilityName>全半角问题</abilityName>
      <candidateList>
        <item>〈</item>
      </candidateList>
      <explain>文本全半角错误。</explain>
      <paraID>25DE2DCA</paraID>
      <start>49</start>
      <end>50</end>
      <status>unmodified</status>
      <modifiedWord/>
      <trackRevisions>false</trackRevisions>
    </reviewItem>
    <reviewItem>
      <errorID>eee6ef00-89c5-4074-9e9d-0df4c4ffec6e</errorID>
      <errorWord>&lt;</errorWord>
      <group>L1_Format</group>
      <groupName>格式问题</groupName>
      <ability>L2_HalfPunc_CN</ability>
      <abilityName>全半角问题</abilityName>
      <candidateList>
        <item>〈</item>
      </candidateList>
      <explain>文本全半角错误。</explain>
      <paraID> ADE544E</paraID>
      <start>49</start>
      <end>50</end>
      <status>unmodified</status>
      <modifiedWord/>
      <trackRevisions>false</trackRevisions>
    </reviewItem>
    <reviewItem>
      <errorID>727e21a2-501c-4fe4-825a-e1d65b66e6f8</errorID>
      <errorWord>&lt;</errorWord>
      <group>L1_Format</group>
      <groupName>格式问题</groupName>
      <ability>L2_HalfPunc_CN</ability>
      <abilityName>全半角问题</abilityName>
      <candidateList>
        <item>〈</item>
      </candidateList>
      <explain>文本全半角错误。</explain>
      <paraID>1367A88A</paraID>
      <start>34</start>
      <end>35</end>
      <status>unmodified</status>
      <modifiedWord/>
      <trackRevisions>false</trackRevisions>
    </reviewItem>
    <reviewItem>
      <errorID>853d2da7-ab21-4fd8-9572-76953369ea6f</errorID>
      <errorWord>超过在</errorWord>
      <group>L1_Word</group>
      <groupName>字词问题</groupName>
      <ability>L2_Typo</ability>
      <abilityName>字词错误</abilityName>
      <candidateList>
        <item>超过</item>
      </candidateList>
      <explain/>
      <paraID>7FEAF199</paraID>
      <start>10</start>
      <end>13</end>
      <status>unmodified</status>
      <modifiedWord/>
      <trackRevisions>false</trackRevisions>
    </reviewItem>
    <reviewItem>
      <errorID>ffb3eef5-ca79-461c-8644-4a2e6c59c84a</errorID>
      <errorWord>(</errorWord>
      <group>L1_Format</group>
      <groupName>格式问题</groupName>
      <ability>L2_HalfPunc_CN</ability>
      <abilityName>全半角问题</abilityName>
      <candidateList>
        <item>（</item>
      </candidateList>
      <explain>文本全半角错误。</explain>
      <paraID>7FEAF199</paraID>
      <start>24</start>
      <end>25</end>
      <status>unmodified</status>
      <modifiedWord/>
      <trackRevisions>false</trackRevisions>
    </reviewItem>
    <reviewItem>
      <errorID>57ada9b7-c57a-4d4b-b77a-da3572a4e9b8</errorID>
      <errorWord>作为</errorWord>
      <group>L1_Word</group>
      <groupName>字词问题</groupName>
      <ability>L2_Typo</ability>
      <abilityName>字词错误</abilityName>
      <candidateList>
        <item>作</item>
      </candidateList>
      <explain/>
      <paraID>7FEAF199</paraID>
      <start>101</start>
      <end>103</end>
      <status>unmodified</status>
      <modifiedWord/>
      <trackRevisions>false</trackRevisions>
    </reviewItem>
    <reviewItem>
      <errorID>0df14ae0-5066-4b91-a75b-5695a4d8dfcd</errorID>
      <errorWord>(</errorWord>
      <group>L1_Format</group>
      <groupName>格式问题</groupName>
      <ability>L2_HalfPunc_CN</ability>
      <abilityName>全半角问题</abilityName>
      <candidateList>
        <item>（</item>
      </candidateList>
      <explain>文本全半角错误。</explain>
      <paraID>29182A64</paraID>
      <start>30</start>
      <end>31</end>
      <status>unmodified</status>
      <modifiedWord/>
      <trackRevisions>false</trackRevisions>
    </reviewItem>
    <reviewItem>
      <errorID>6485b8ca-f8a8-4b0a-b6c0-ca85b10ca0e6</errorID>
      <errorWord>)</errorWord>
      <group>L1_Format</group>
      <groupName>格式问题</groupName>
      <ability>L2_HalfPunc_CN</ability>
      <abilityName>全半角问题</abilityName>
      <candidateList>
        <item>）</item>
      </candidateList>
      <explain>文本全半角错误。</explain>
      <paraID>29182A64</paraID>
      <start>40</start>
      <end>41</end>
      <status>unmodified</status>
      <modifiedWord/>
      <trackRevisions>false</trackRevisions>
    </reviewItem>
    <reviewItem>
      <errorID>ed994307-6eea-4f8a-bc6c-36631f550990</errorID>
      <errorWord>(</errorWord>
      <group>L1_Format</group>
      <groupName>格式问题</groupName>
      <ability>L2_HalfPunc_CN</ability>
      <abilityName>全半角问题</abilityName>
      <candidateList>
        <item>（</item>
      </candidateList>
      <explain>文本全半角错误。</explain>
      <paraID>29182A64</paraID>
      <start>50</start>
      <end>51</end>
      <status>unmodified</status>
      <modifiedWord/>
      <trackRevisions>false</trackRevisions>
    </reviewItem>
    <reviewItem>
      <errorID>a5d69b18-9cca-4ffe-974f-b05b3d62f81d</errorID>
      <errorWord>)</errorWord>
      <group>L1_Format</group>
      <groupName>格式问题</groupName>
      <ability>L2_HalfPunc_CN</ability>
      <abilityName>全半角问题</abilityName>
      <candidateList>
        <item>）</item>
      </candidateList>
      <explain>文本全半角错误。</explain>
      <paraID>29182A64</paraID>
      <start>58</start>
      <end>59</end>
      <status>unmodified</status>
      <modifiedWord/>
      <trackRevisions>false</trackRevisions>
    </reviewItem>
    <reviewItem>
      <errorID>ba7a7356-b10f-4136-a93b-e28a92400d53</errorID>
      <errorWord>(</errorWord>
      <group>L1_Format</group>
      <groupName>格式问题</groupName>
      <ability>L2_HalfPunc_CN</ability>
      <abilityName>全半角问题</abilityName>
      <candidateList>
        <item>（</item>
      </candidateList>
      <explain>文本全半角错误。</explain>
      <paraID>29182A64</paraID>
      <start>69</start>
      <end>70</end>
      <status>unmodified</status>
      <modifiedWord/>
      <trackRevisions>false</trackRevisions>
    </reviewItem>
    <reviewItem>
      <errorID>f685cbc3-289e-4ae5-a466-eb0a1867d776</errorID>
      <errorWord>:</errorWord>
      <group>L1_Format</group>
      <groupName>格式问题</groupName>
      <ability>L2_HalfPunc_CN</ability>
      <abilityName>全半角问题</abilityName>
      <candidateList>
        <item>：</item>
      </candidateList>
      <explain>文本全半角错误。</explain>
      <paraID>29182A64</paraID>
      <start>74</start>
      <end>75</end>
      <status>unmodified</status>
      <modifiedWord/>
      <trackRevisions>false</trackRevisions>
    </reviewItem>
    <reviewItem>
      <errorID>b954ecb3-87ca-4299-a761-70b073c89fd9</errorID>
      <errorWord>)</errorWord>
      <group>L1_Format</group>
      <groupName>格式问题</groupName>
      <ability>L2_HalfPunc_CN</ability>
      <abilityName>全半角问题</abilityName>
      <candidateList>
        <item>）</item>
      </candidateList>
      <explain>文本全半角错误。</explain>
      <paraID>29182A64</paraID>
      <start>134</start>
      <end>135</end>
      <status>unmodified</status>
      <modifiedWord/>
      <trackRevisions>false</trackRevisions>
    </reviewItem>
    <reviewItem>
      <errorID>7b1fabf2-9dbc-4a80-8971-d34a50478120</errorID>
      <errorWord>法律、法规</errorWord>
      <group>L1_Word</group>
      <groupName>字词问题</groupName>
      <ability>L2_Typo</ability>
      <abilityName>字词错误</abilityName>
      <candidateList>
        <item>法律法规</item>
      </candidateList>
      <explain/>
      <paraID>500E4047</paraID>
      <start>48</start>
      <end>53</end>
      <status>unmodified</status>
      <modifiedWord/>
      <trackRevisions>false</trackRevisions>
    </reviewItem>
    <reviewItem>
      <errorID>3cc23b2c-f16f-4bfd-a18a-fc283edfa6e7</errorID>
      <errorWord>【2013】24号</errorWord>
      <group>L1_Knowledge</group>
      <groupName>知识性问题</groupName>
      <ability>L2_Knowledge</ability>
      <abilityName>其他知识</abilityName>
      <candidateList>
        <item>〔2013〕24号</item>
      </candidateList>
      <explain>发文字号格式错误。</explain>
      <paraID>4055E6AF</paraID>
      <start>45</start>
      <end>54</end>
      <status>unmodified</status>
      <modifiedWord/>
      <trackRevisions>false</trackRevisions>
    </reviewItem>
    <reviewItem>
      <errorID>86aec85f-3ce8-4491-990e-2272c1c607d9</errorID>
      <errorWord>本国</errorWord>
      <group>L1_Word</group>
      <groupName>字词问题</groupName>
      <ability>L2_Typo</ability>
      <abilityName>字词错误</abilityName>
      <candidateList>
        <item>国</item>
      </candidateList>
      <explain/>
      <paraID> 45BE4D7</paraID>
      <start>153</start>
      <end>155</end>
      <status>unmodified</status>
      <modifiedWord/>
      <trackRevisions>false</trackRevisions>
    </reviewItem>
    <reviewItem>
      <errorID>cd05e559-38e0-4a44-86a8-f2e4059461a8</errorID>
      <errorWord>[2008]248号</errorWord>
      <group>L1_Knowledge</group>
      <groupName>知识性问题</groupName>
      <ability>L2_Knowledge</ability>
      <abilityName>其他知识</abilityName>
      <candidateList>
        <item>〔2008〕248号</item>
      </candidateList>
      <explain>发文字号格式错误。</explain>
      <paraID>3988D60F</paraID>
      <start>92</start>
      <end>102</end>
      <status>unmodified</status>
      <modifiedWord/>
      <trackRevisions>false</trackRevisions>
    </reviewItem>
    <reviewItem>
      <errorID>4878818e-bc90-43ba-b912-034e19913ebb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47C8C7AA</paraID>
      <start>94</start>
      <end>97</end>
      <status>unmodified</status>
      <modifiedWord/>
      <trackRevisions>false</trackRevisions>
    </reviewItem>
    <reviewItem>
      <errorID>b97a8506-fc3f-4874-8454-d6856bcf6a89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5E9085CC</paraID>
      <start>65</start>
      <end>72</end>
      <status>unmodified</status>
      <modifiedWord/>
      <trackRevisions>false</trackRevisions>
    </reviewItem>
    <reviewItem>
      <errorID>7ffd629a-b0aa-4115-8a53-f308a6a4e93b</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5E9085CC</paraID>
      <start>190</start>
      <end>195</end>
      <status>unmodified</status>
      <modifiedWord/>
      <trackRevisions>false</trackRevisions>
    </reviewItem>
    <reviewItem>
      <errorID>6dde1810-47fc-4196-8fb8-69ef8a2e8caf</errorID>
      <errorWord>[2014]68号</errorWord>
      <group>L1_Knowledge</group>
      <groupName>知识性问题</groupName>
      <ability>L2_Knowledge</ability>
      <abilityName>其他知识</abilityName>
      <candidateList>
        <item>〔2014〕68号</item>
      </candidateList>
      <explain>发文字号格式错误。</explain>
      <paraID>4DF4B0BF</paraID>
      <start>33</start>
      <end>42</end>
      <status>unmodified</status>
      <modifiedWord/>
      <trackRevisions>false</trackRevisions>
    </reviewItem>
    <reviewItem>
      <errorID>ce2d9fa3-cd83-4d4f-8c98-ab4970222adf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56F180C0</paraID>
      <start>15</start>
      <end>18</end>
      <status>unmodified</status>
      <modifiedWord/>
      <trackRevisions>false</trackRevisions>
    </reviewItem>
    <reviewItem>
      <errorID>77706bf1-4d7a-4584-aeb3-07d88322cab4</errorID>
      <errorWord>:</errorWord>
      <group>L1_Format</group>
      <groupName>格式问题</groupName>
      <ability>L2_HalfPunc_CN</ability>
      <abilityName>全半角问题</abilityName>
      <candidateList>
        <item>：</item>
      </candidateList>
      <explain>文本全半角错误。</explain>
      <paraID>6808755A</paraID>
      <start>28</start>
      <end>29</end>
      <status>unmodified</status>
      <modifiedWord/>
      <trackRevisions>false</trackRevisions>
    </reviewItem>
    <reviewItem>
      <errorID>17f86291-a3d4-4f29-8c2b-b718353cfe9d</errorID>
      <errorWord>:</errorWord>
      <group>L1_Format</group>
      <groupName>格式问题</groupName>
      <ability>L2_HalfPunc_CN</ability>
      <abilityName>全半角问题</abilityName>
      <candidateList>
        <item>：</item>
      </candidateList>
      <explain>文本全半角错误。</explain>
      <paraID>6808755A</paraID>
      <start>45</start>
      <end>46</end>
      <status>unmodified</status>
      <modifiedWord/>
      <trackRevisions>false</trackRevisions>
    </reviewItem>
    <reviewItem>
      <errorID>cd9e43f9-be51-4d07-9bbc-1b6cb2b2ea80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6F5B13C8</paraID>
      <start>0</start>
      <end>2</end>
      <status>unmodified</status>
      <modifiedWord/>
      <trackRevisions>false</trackRevisions>
    </reviewItem>
    <reviewItem>
      <errorID>d5071e89-266f-42b3-91c2-b88b8ebdaaea</errorID>
      <errorWord>(</errorWord>
      <group>L1_Format</group>
      <groupName>格式问题</groupName>
      <ability>L2_HalfPunc_CN</ability>
      <abilityName>全半角问题</abilityName>
      <candidateList>
        <item>（</item>
      </candidateList>
      <explain>文本全半角错误。</explain>
      <paraID>7F20ECD5</paraID>
      <start>24</start>
      <end>25</end>
      <status>unmodified</status>
      <modifiedWord/>
      <trackRevisions>false</trackRevisions>
    </reviewItem>
    <reviewItem>
      <errorID>7cd0c238-af60-4909-91f3-77b67a93ee76</errorID>
      <errorWord>&lt;</errorWord>
      <group>L1_Format</group>
      <groupName>格式问题</groupName>
      <ability>L2_HalfPunc_CN</ability>
      <abilityName>全半角问题</abilityName>
      <candidateList>
        <item>〈</item>
      </candidateList>
      <explain>文本全半角错误。</explain>
      <paraID> C945358</paraID>
      <start>35</start>
      <end>36</end>
      <status>unmodified</status>
      <modifiedWord/>
      <trackRevisions>false</trackRevisions>
    </reviewItem>
    <reviewItem>
      <errorID>226b57e5-a639-4d97-91cd-430f4a20ab25</errorID>
      <errorWord>&lt;</errorWord>
      <group>L1_Format</group>
      <groupName>格式问题</groupName>
      <ability>L2_HalfPunc_CN</ability>
      <abilityName>全半角问题</abilityName>
      <candidateList>
        <item>〈</item>
      </candidateList>
      <explain>文本全半角错误。</explain>
      <paraID>314DFDA2</paraID>
      <start>35</start>
      <end>36</end>
      <status>unmodified</status>
      <modifiedWord/>
      <trackRevisions>false</trackRevisions>
    </reviewItem>
    <reviewItem>
      <errorID>45381144-abf9-465d-a7ab-27d779e349bd</errorID>
      <errorWord>&lt;</errorWord>
      <group>L1_Format</group>
      <groupName>格式问题</groupName>
      <ability>L2_HalfPunc_CN</ability>
      <abilityName>全半角问题</abilityName>
      <candidateList>
        <item>〈</item>
      </candidateList>
      <explain>文本全半角错误。</explain>
      <paraID>1807FF34</paraID>
      <start>24</start>
      <end>25</end>
      <status>unmodified</status>
      <modifiedWord/>
      <trackRevisions>false</trackRevisions>
    </reviewItem>
    <reviewItem>
      <errorID>0399ef6d-4fed-408f-9c24-2125f7f1b091</errorID>
      <errorWord>-</errorWord>
      <group>L1_Format</group>
      <groupName>格式问题</groupName>
      <ability>L2_HalfPunc_CN</ability>
      <abilityName>全半角问题</abilityName>
      <candidateList>
        <item>－</item>
      </candidateList>
      <explain>文本全半角错误。</explain>
      <paraID>76A33379</paraID>
      <start>53</start>
      <end>54</end>
      <status>unmodified</status>
      <modifiedWord/>
      <trackRevisions>false</trackRevisions>
    </reviewItem>
    <reviewItem>
      <errorID>5ab9122d-9e8d-47a9-a912-91a251196095</errorID>
      <errorWord>操作合</errorWord>
      <group>L1_Word</group>
      <groupName>字词问题</groupName>
      <ability>L2_Typo</ability>
      <abilityName>字词错误</abilityName>
      <candidateList>
        <item>操作台</item>
      </candidateList>
      <explain/>
      <paraID>4B5E53E2</paraID>
      <start>9</start>
      <end>12</end>
      <status>unmodified</status>
      <modifiedWord/>
      <trackRevisions>false</trackRevisions>
    </reviewItem>
    <reviewItem>
      <errorID>18718678-6785-421a-8856-1a8e45e8bcdd</errorID>
      <errorWord>间</errorWord>
      <group>L1_Word</group>
      <groupName>字词问题</groupName>
      <ability>L2_Typo</ability>
      <abilityName>字词错误</abilityName>
      <candidateList>
        <item>间之</item>
      </candidateList>
      <explain/>
      <paraID>78E86E85</paraID>
      <start>44</start>
      <end>45</end>
      <status>unmodified</status>
      <modifiedWord/>
      <trackRevisions>false</trackRevisions>
    </reviewItem>
    <reviewItem>
      <errorID>984bb77c-cedf-473b-81b1-ab3653f60155</errorID>
      <errorWord>(</errorWord>
      <group>L1_Format</group>
      <groupName>格式问题</groupName>
      <ability>L2_HalfPunc_CN</ability>
      <abilityName>全半角问题</abilityName>
      <candidateList>
        <item>（</item>
      </candidateList>
      <explain>文本全半角错误。</explain>
      <paraID>51F82F66</paraID>
      <start>79</start>
      <end>80</end>
      <status>unmodified</status>
      <modifiedWord/>
      <trackRevisions>false</trackRevisions>
    </reviewItem>
    <reviewItem>
      <errorID>b8b93108-bd2e-4e03-8438-3916eb211ff2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760B38C</paraID>
      <start>0</start>
      <end>3</end>
      <status>unmodified</status>
      <modifiedWord/>
      <trackRevisions>false</trackRevisions>
    </reviewItem>
    <reviewItem>
      <errorID>0243e172-c9d2-4348-a8ba-51c78fe86269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42F03917</paraID>
      <start>0</start>
      <end>3</end>
      <status>unmodified</status>
      <modifiedWord/>
      <trackRevisions>false</trackRevisions>
    </reviewItem>
    <reviewItem>
      <errorID>7be1c20b-eb47-481a-b976-06f579d85207</errorID>
      <errorWord>(</errorWord>
      <group>L1_Format</group>
      <groupName>格式问题</groupName>
      <ability>L2_HalfPunc_CN</ability>
      <abilityName>全半角问题</abilityName>
      <candidateList>
        <item>（</item>
      </candidateList>
      <explain>文本全半角错误。</explain>
      <paraID>4EDC21EE</paraID>
      <start>43</start>
      <end>44</end>
      <status>unmodified</status>
      <modifiedWord/>
      <trackRevisions>false</trackRevisions>
    </reviewItem>
    <reviewItem>
      <errorID>a5a4d9ca-b3f0-4eb3-97f1-906b1722efdd</errorID>
      <errorWord>(</errorWord>
      <group>L1_Format</group>
      <groupName>格式问题</groupName>
      <ability>L2_HalfPunc_CN</ability>
      <abilityName>全半角问题</abilityName>
      <candidateList>
        <item>（</item>
      </candidateList>
      <explain>文本全半角错误。</explain>
      <paraID>4EDC21EE</paraID>
      <start>75</start>
      <end>76</end>
      <status>unmodified</status>
      <modifiedWord/>
      <trackRevisions>false</trackRevisions>
    </reviewItem>
    <reviewItem>
      <errorID>568a7f15-1d13-4d4d-a91d-932272c29433</errorID>
      <errorWord>）</errorWord>
      <group>L1_Word</group>
      <groupName>字词问题</groupName>
      <ability>L2_Typo</ability>
      <abilityName>字词错误</abilityName>
      <candidateList>
        <item>）等</item>
      </candidateList>
      <explain/>
      <paraID>4EDC21EE</paraID>
      <start>91</start>
      <end>92</end>
      <status>unmodified</status>
      <modifiedWord/>
      <trackRevisions>false</trackRevisions>
    </reviewItem>
    <reviewItem>
      <errorID>7a3ccfe1-5aaa-4d28-be80-f4f2a86c7992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3313C070</paraID>
      <start>0</start>
      <end>3</end>
      <status>unmodified</status>
      <modifiedWord/>
      <trackRevisions>false</trackRevisions>
    </reviewItem>
    <reviewItem>
      <errorID>f79435a8-94dd-42cb-a4fb-a275fe564d89</errorID>
      <errorWord>,</errorWord>
      <group>L1_Format</group>
      <groupName>格式问题</groupName>
      <ability>L2_HalfPunc_CN</ability>
      <abilityName>全半角问题</abilityName>
      <candidateList>
        <item>，</item>
      </candidateList>
      <explain>文本全半角错误。</explain>
      <paraID> A3AFC66</paraID>
      <start>111</start>
      <end>112</end>
      <status>unmodified</status>
      <modifiedWord/>
      <trackRevisions>false</trackRevisions>
    </reviewItem>
    <reviewItem>
      <errorID>409e6c34-5e9f-4025-b063-b255e2137516</errorID>
      <errorWord>,</errorWord>
      <group>L1_Format</group>
      <groupName>格式问题</groupName>
      <ability>L2_HalfPunc_CN</ability>
      <abilityName>全半角问题</abilityName>
      <candidateList>
        <item>，</item>
      </candidateList>
      <explain>文本全半角错误。</explain>
      <paraID>4770CE56</paraID>
      <start>25</start>
      <end>26</end>
      <status>unmodified</status>
      <modifiedWord/>
      <trackRevisions>false</trackRevisions>
    </reviewItem>
    <reviewItem>
      <errorID>1e433211-e8ff-4d10-b20b-c417817f8324</errorID>
      <errorWord>(</errorWord>
      <group>L1_Format</group>
      <groupName>格式问题</groupName>
      <ability>L2_HalfPunc_CN</ability>
      <abilityName>全半角问题</abilityName>
      <candidateList>
        <item>（</item>
      </candidateList>
      <explain>文本全半角错误。</explain>
      <paraID>4770CE56</paraID>
      <start>81</start>
      <end>82</end>
      <status>unmodified</status>
      <modifiedWord/>
      <trackRevisions>false</trackRevisions>
    </reviewItem>
    <reviewItem>
      <errorID>a7be2970-ab0f-4313-a386-5a3a38ea5c40</errorID>
      <errorWord>)</errorWord>
      <group>L1_Format</group>
      <groupName>格式问题</groupName>
      <ability>L2_HalfPunc_CN</ability>
      <abilityName>全半角问题</abilityName>
      <candidateList>
        <item>）</item>
      </candidateList>
      <explain>文本全半角错误。</explain>
      <paraID>4770CE56</paraID>
      <start>90</start>
      <end>91</end>
      <status>unmodified</status>
      <modifiedWord/>
      <trackRevisions>false</trackRevisions>
    </reviewItem>
    <reviewItem>
      <errorID>9b336d38-e94e-4493-8dec-8c00fb58c3f6</errorID>
      <errorWord>,</errorWord>
      <group>L1_Format</group>
      <groupName>格式问题</groupName>
      <ability>L2_HalfPunc_CN</ability>
      <abilityName>全半角问题</abilityName>
      <candidateList>
        <item>，</item>
      </candidateList>
      <explain>文本全半角错误。</explain>
      <paraID>4770CE56</paraID>
      <start>214</start>
      <end>215</end>
      <status>unmodified</status>
      <modifiedWord/>
      <trackRevisions>false</trackRevisions>
    </reviewItem>
    <reviewItem>
      <errorID>16431568-1508-4ad9-bc6b-c92c8821a78b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4770CE56</paraID>
      <start>276</start>
      <end>277</end>
      <status>unmodified</status>
      <modifiedWord/>
      <trackRevisions>false</trackRevisions>
    </reviewItem>
    <reviewItem>
      <errorID>bd34d1fe-b1d8-4c3a-9273-09f012945819</errorID>
      <errorWord>.</errorWord>
      <group>L1_Format</group>
      <groupName>格式问题</groupName>
      <ability>L2_HalfPunc_CN</ability>
      <abilityName>全半角问题</abilityName>
      <candidateList>
        <item>。</item>
      </candidateList>
      <explain>文本全半角错误。</explain>
      <paraID>3A851328</paraID>
      <start>49</start>
      <end>50</end>
      <status>unmodified</status>
      <modifiedWord/>
      <trackRevisions>false</trackRevisions>
    </reviewItem>
    <reviewItem>
      <errorID>ce94ffac-0d05-4b56-9698-7fb41c6213d3</errorID>
      <errorWord>.</errorWord>
      <group>L1_Format</group>
      <groupName>格式问题</groupName>
      <ability>L2_HalfPunc_CN</ability>
      <abilityName>全半角问题</abilityName>
      <candidateList>
        <item>。</item>
      </candidateList>
      <explain>文本全半角错误。</explain>
      <paraID>3A851328</paraID>
      <start>73</start>
      <end>74</end>
      <status>unmodified</status>
      <modifiedWord/>
      <trackRevisions>false</trackRevisions>
    </reviewItem>
    <reviewItem>
      <errorID>787f5aee-4e19-428c-acc6-0e0a271fe7e8</errorID>
      <errorWord>.</errorWord>
      <group>L1_Format</group>
      <groupName>格式问题</groupName>
      <ability>L2_HalfPunc_CN</ability>
      <abilityName>全半角问题</abilityName>
      <candidateList>
        <item>。</item>
      </candidateList>
      <explain>文本全半角错误。</explain>
      <paraID>3A851328</paraID>
      <start>231</start>
      <end>232</end>
      <status>unmodified</status>
      <modifiedWord/>
      <trackRevisions>false</trackRevisions>
    </reviewItem>
    <reviewItem>
      <errorID>a85c27e5-fee2-43be-a6e8-dee7a62ba732</errorID>
      <errorWord>其它</errorWord>
      <group>L1_Word</group>
      <groupName>字词问题</groupName>
      <ability>L2_Alias</ability>
      <abilityName>也作/曾用词</abilityName>
      <candidateList>
        <item>其他</item>
      </candidateList>
      <explain>词汇[其它]为不规范表述或旧称，其规范书面表述为[其他]。</explain>
      <paraID>3A851328</paraID>
      <start>233</start>
      <end>235</end>
      <status>unmodified</status>
      <modifiedWord/>
      <trackRevisions>false</trackRevisions>
    </reviewItem>
    <reviewItem>
      <errorID>7fb69c5b-d6fe-4999-bc75-e9def3efcdce</errorID>
      <errorWord>.</errorWord>
      <group>L1_Format</group>
      <groupName>格式问题</groupName>
      <ability>L2_HalfPunc_CN</ability>
      <abilityName>全半角问题</abilityName>
      <candidateList>
        <item>。</item>
      </candidateList>
      <explain>文本全半角错误。</explain>
      <paraID>3A851328</paraID>
      <start>270</start>
      <end>271</end>
      <status>unmodified</status>
      <modifiedWord/>
      <trackRevisions>false</trackRevisions>
    </reviewItem>
    <reviewItem>
      <errorID>d55dc201-8f55-42c2-a593-13918663fd03</errorID>
      <errorWord>(</errorWord>
      <group>L1_Format</group>
      <groupName>格式问题</groupName>
      <ability>L2_HalfPunc_CN</ability>
      <abilityName>全半角问题</abilityName>
      <candidateList>
        <item>（</item>
      </candidateList>
      <explain>文本全半角错误。</explain>
      <paraID>338B61FD</paraID>
      <start>48</start>
      <end>49</end>
      <status>unmodified</status>
      <modifiedWord/>
      <trackRevisions>false</trackRevisions>
    </reviewItem>
    <reviewItem>
      <errorID>70bfcd72-2187-4e66-ae9d-7825dc35ee75</errorID>
      <errorWord>)</errorWord>
      <group>L1_Format</group>
      <groupName>格式问题</groupName>
      <ability>L2_HalfPunc_CN</ability>
      <abilityName>全半角问题</abilityName>
      <candidateList>
        <item>）</item>
      </candidateList>
      <explain>文本全半角错误。</explain>
      <paraID>338B61FD</paraID>
      <start>57</start>
      <end>58</end>
      <status>unmodified</status>
      <modifiedWord/>
      <trackRevisions>false</trackRevisions>
    </reviewItem>
    <reviewItem>
      <errorID>b87a05e3-3198-47bd-bc54-17553c4d721b</errorID>
      <errorWord>,</errorWord>
      <group>L1_Format</group>
      <groupName>格式问题</groupName>
      <ability>L2_HalfPunc_CN</ability>
      <abilityName>全半角问题</abilityName>
      <candidateList>
        <item>，</item>
      </candidateList>
      <explain>文本全半角错误。</explain>
      <paraID>338B61FD</paraID>
      <start>188</start>
      <end>189</end>
      <status>unmodified</status>
      <modifiedWord/>
      <trackRevisions>false</trackRevisions>
    </reviewItem>
    <reviewItem>
      <errorID>0f6512b4-d0b7-4f83-9b77-d5d0236d2a22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338B61FD</paraID>
      <start>249</start>
      <end>250</end>
      <status>unmodified</status>
      <modifiedWord/>
      <trackRevisions>false</trackRevisions>
    </reviewItem>
    <reviewItem>
      <errorID>cca5ff52-5aa6-4e87-96a5-7a3b88ed8289</errorID>
      <errorWord>.</errorWord>
      <group>L1_Format</group>
      <groupName>格式问题</groupName>
      <ability>L2_HalfPunc_CN</ability>
      <abilityName>全半角问题</abilityName>
      <candidateList>
        <item>。</item>
      </candidateList>
      <explain>文本全半角错误。</explain>
      <paraID>338B61FD</paraID>
      <start>286</start>
      <end>287</end>
      <status>unmodified</status>
      <modifiedWord/>
      <trackRevisions>false</trackRevisions>
    </reviewItem>
    <reviewItem>
      <errorID>b15f15b1-41d7-4284-b081-37af624f520f</errorID>
      <errorWord>(</errorWord>
      <group>L1_Format</group>
      <groupName>格式问题</groupName>
      <ability>L2_HalfPunc_CN</ability>
      <abilityName>全半角问题</abilityName>
      <candidateList>
        <item>（</item>
      </candidateList>
      <explain>文本全半角错误。</explain>
      <paraID>50F72726</paraID>
      <start>45</start>
      <end>46</end>
      <status>unmodified</status>
      <modifiedWord/>
      <trackRevisions>false</trackRevisions>
    </reviewItem>
    <reviewItem>
      <errorID>522ca06a-9258-4e4d-8760-e6b31eeba211</errorID>
      <errorWord>)</errorWord>
      <group>L1_Format</group>
      <groupName>格式问题</groupName>
      <ability>L2_HalfPunc_CN</ability>
      <abilityName>全半角问题</abilityName>
      <candidateList>
        <item>）</item>
      </candidateList>
      <explain>文本全半角错误。</explain>
      <paraID>50F72726</paraID>
      <start>54</start>
      <end>55</end>
      <status>unmodified</status>
      <modifiedWord/>
      <trackRevisions>false</trackRevisions>
    </reviewItem>
    <reviewItem>
      <errorID>f0f39152-6f78-4a36-b2b5-672bee5042ad</errorID>
      <errorWord>,</errorWord>
      <group>L1_Format</group>
      <groupName>格式问题</groupName>
      <ability>L2_HalfPunc_CN</ability>
      <abilityName>全半角问题</abilityName>
      <candidateList>
        <item>，</item>
      </candidateList>
      <explain>文本全半角错误。</explain>
      <paraID>50F72726</paraID>
      <start>206</start>
      <end>207</end>
      <status>unmodified</status>
      <modifiedWord/>
      <trackRevisions>false</trackRevisions>
    </reviewItem>
    <reviewItem>
      <errorID>63d3ffb2-00c9-401a-bc35-100bacd7123a</errorID>
      <errorWord>.</errorWord>
      <group>L1_Format</group>
      <groupName>格式问题</groupName>
      <ability>L2_HalfPunc_CN</ability>
      <abilityName>全半角问题</abilityName>
      <candidateList>
        <item>。</item>
      </candidateList>
      <explain>文本全半角错误。</explain>
      <paraID>50F72726</paraID>
      <start>304</start>
      <end>305</end>
      <status>unmodified</status>
      <modifiedWord/>
      <trackRevisions>false</trackRevisions>
    </reviewItem>
    <reviewItem>
      <errorID>473dd00f-b32c-41de-af23-3cc329d4ac7e</errorID>
      <errorWord>(</errorWord>
      <group>L1_Format</group>
      <groupName>格式问题</groupName>
      <ability>L2_HalfPunc_CN</ability>
      <abilityName>全半角问题</abilityName>
      <candidateList>
        <item>（</item>
      </candidateList>
      <explain>文本全半角错误。</explain>
      <paraID>77F3BB91</paraID>
      <start>55</start>
      <end>56</end>
      <status>unmodified</status>
      <modifiedWord/>
      <trackRevisions>false</trackRevisions>
    </reviewItem>
    <reviewItem>
      <errorID>0b291662-059c-43bb-af17-5691fbce79ea</errorID>
      <errorWord>)</errorWord>
      <group>L1_Format</group>
      <groupName>格式问题</groupName>
      <ability>L2_HalfPunc_CN</ability>
      <abilityName>全半角问题</abilityName>
      <candidateList>
        <item>）</item>
      </candidateList>
      <explain>文本全半角错误。</explain>
      <paraID>77F3BB91</paraID>
      <start>64</start>
      <end>65</end>
      <status>unmodified</status>
      <modifiedWord/>
      <trackRevisions>false</trackRevisions>
    </reviewItem>
    <reviewItem>
      <errorID>e823111d-326a-4d09-b161-201e2d568abb</errorID>
      <errorWord>,</errorWord>
      <group>L1_Format</group>
      <groupName>格式问题</groupName>
      <ability>L2_HalfPunc_CN</ability>
      <abilityName>全半角问题</abilityName>
      <candidateList>
        <item>，</item>
      </candidateList>
      <explain>文本全半角错误。</explain>
      <paraID>77F3BB91</paraID>
      <start>196</start>
      <end>197</end>
      <status>unmodified</status>
      <modifiedWord/>
      <trackRevisions>false</trackRevisions>
    </reviewItem>
    <reviewItem>
      <errorID>ed70e67f-2e8c-4cb7-b74b-e6cf738cbd43</errorID>
      <errorWord>.</errorWord>
      <group>L1_Format</group>
      <groupName>格式问题</groupName>
      <ability>L2_HalfPunc_CN</ability>
      <abilityName>全半角问题</abilityName>
      <candidateList>
        <item>。</item>
      </candidateList>
      <explain>文本全半角错误。</explain>
      <paraID>77F3BB91</paraID>
      <start>294</start>
      <end>295</end>
      <status>unmodified</status>
      <modifiedWord/>
      <trackRevisions>false</trackRevisions>
    </reviewItem>
    <reviewItem>
      <errorID>ff6fc81f-0c21-4945-9a29-83d3b69ba12a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6B1021FB</paraID>
      <start>31</start>
      <end>32</end>
      <status>unmodified</status>
      <modifiedWord/>
      <trackRevisions>false</trackRevisions>
    </reviewItem>
    <reviewItem>
      <errorID>1230391d-2430-4ce8-bdc2-0bf74124b845</errorID>
      <errorWord>粉沫</errorWord>
      <group>L1_Word</group>
      <groupName>字词问题</groupName>
      <ability>L2_Typo</ability>
      <abilityName>字词错误</abilityName>
      <candidateList>
        <item>粉末</item>
      </candidateList>
      <explain>存在发音相同字词的误用。</explain>
      <paraID>6B1021FB</paraID>
      <start>99</start>
      <end>101</end>
      <status>unmodified</status>
      <modifiedWord/>
      <trackRevisions>false</trackRevisions>
    </reviewItem>
    <reviewItem>
      <errorID>d32725d4-fb4c-4c93-9b45-2ef62ce68a77</errorID>
      <errorWord>.</errorWord>
      <group>L1_Format</group>
      <groupName>格式问题</groupName>
      <ability>L2_HalfPunc_CN</ability>
      <abilityName>全半角问题</abilityName>
      <candidateList>
        <item>。</item>
      </candidateList>
      <explain>文本全半角错误。</explain>
      <paraID>6B1021FB</paraID>
      <start>111</start>
      <end>112</end>
      <status>unmodified</status>
      <modifiedWord/>
      <trackRevisions>false</trackRevisions>
    </reviewItem>
    <reviewItem>
      <errorID>dc5bdece-f47a-42df-a1bf-acfe2bbd6bba</errorID>
      <errorWord>.</errorWord>
      <group>L1_Format</group>
      <groupName>格式问题</groupName>
      <ability>L2_HalfPunc_CN</ability>
      <abilityName>全半角问题</abilityName>
      <candidateList>
        <item>。</item>
      </candidateList>
      <explain>文本全半角错误。</explain>
      <paraID>6B1021FB</paraID>
      <start>125</start>
      <end>126</end>
      <status>unmodified</status>
      <modifiedWord/>
      <trackRevisions>false</trackRevisions>
    </reviewItem>
    <reviewItem>
      <errorID>a110af34-785e-4f8e-8cef-e6bd600cd95d</errorID>
      <errorWord>(</errorWord>
      <group>L1_Format</group>
      <groupName>格式问题</groupName>
      <ability>L2_HalfPunc_CN</ability>
      <abilityName>全半角问题</abilityName>
      <candidateList>
        <item>（</item>
      </candidateList>
      <explain>文本全半角错误。</explain>
      <paraID> 6A05AD6</paraID>
      <start>55</start>
      <end>56</end>
      <status>unmodified</status>
      <modifiedWord/>
      <trackRevisions>false</trackRevisions>
    </reviewItem>
    <reviewItem>
      <errorID>ce311629-4ae8-48d8-b517-a945d395c609</errorID>
      <errorWord>)</errorWord>
      <group>L1_Format</group>
      <groupName>格式问题</groupName>
      <ability>L2_HalfPunc_CN</ability>
      <abilityName>全半角问题</abilityName>
      <candidateList>
        <item>）</item>
      </candidateList>
      <explain>文本全半角错误。</explain>
      <paraID> 6A05AD6</paraID>
      <start>64</start>
      <end>65</end>
      <status>unmodified</status>
      <modifiedWord/>
      <trackRevisions>false</trackRevisions>
    </reviewItem>
    <reviewItem>
      <errorID>3bf92d74-5127-46fe-94ab-12f5dea882b4</errorID>
      <errorWord>,</errorWord>
      <group>L1_Format</group>
      <groupName>格式问题</groupName>
      <ability>L2_HalfPunc_CN</ability>
      <abilityName>全半角问题</abilityName>
      <candidateList>
        <item>，</item>
      </candidateList>
      <explain>文本全半角错误。</explain>
      <paraID> 6A05AD6</paraID>
      <start>196</start>
      <end>197</end>
      <status>unmodified</status>
      <modifiedWord/>
      <trackRevisions>false</trackRevisions>
    </reviewItem>
    <reviewItem>
      <errorID>44af3e93-5f1d-46d5-be43-51249aae1d72</errorID>
      <errorWord>.</errorWord>
      <group>L1_Format</group>
      <groupName>格式问题</groupName>
      <ability>L2_HalfPunc_CN</ability>
      <abilityName>全半角问题</abilityName>
      <candidateList>
        <item>。</item>
      </candidateList>
      <explain>文本全半角错误。</explain>
      <paraID> 6A05AD6</paraID>
      <start>294</start>
      <end>295</end>
      <status>unmodified</status>
      <modifiedWord/>
      <trackRevisions>false</trackRevisions>
    </reviewItem>
    <reviewItem>
      <errorID>a813e1fa-be43-4d69-bf9a-c9bc7c32d0e5</errorID>
      <errorWord>:</errorWord>
      <group>L1_Format</group>
      <groupName>格式问题</groupName>
      <ability>L2_HalfPunc_CN</ability>
      <abilityName>全半角问题</abilityName>
      <candidateList>
        <item>：</item>
      </candidateList>
      <explain>文本全半角错误。</explain>
      <paraID>552A84FF</paraID>
      <start>2</start>
      <end>3</end>
      <status>unmodified</status>
      <modifiedWord/>
      <trackRevisions>false</trackRevisions>
    </reviewItem>
    <reviewItem>
      <errorID>080c8d13-c11a-43d0-b63b-9929899d0b59</errorID>
      <errorWord>:</errorWord>
      <group>L1_Format</group>
      <groupName>格式问题</groupName>
      <ability>L2_HalfPunc_CN</ability>
      <abilityName>全半角问题</abilityName>
      <candidateList>
        <item>：</item>
      </candidateList>
      <explain>文本全半角错误。</explain>
      <paraID>552A84FF</paraID>
      <start>58</start>
      <end>59</end>
      <status>unmodified</status>
      <modifiedWord/>
      <trackRevisions>false</trackRevisions>
    </reviewItem>
    <reviewItem>
      <errorID>f01c1218-5dc1-4b92-95ec-4f46a6dcab6c</errorID>
      <errorWord>,</errorWord>
      <group>L1_Format</group>
      <groupName>格式问题</groupName>
      <ability>L2_HalfPunc_CN</ability>
      <abilityName>全半角问题</abilityName>
      <candidateList>
        <item>，</item>
      </candidateList>
      <explain>文本全半角错误。</explain>
      <paraID>552A84FF</paraID>
      <start>71</start>
      <end>72</end>
      <status>unmodified</status>
      <modifiedWord/>
      <trackRevisions>false</trackRevisions>
    </reviewItem>
    <reviewItem>
      <errorID>44c21aff-b227-4001-80ae-f6f662a50e23</errorID>
      <errorWord>,</errorWord>
      <group>L1_Format</group>
      <groupName>格式问题</groupName>
      <ability>L2_HalfPunc_CN</ability>
      <abilityName>全半角问题</abilityName>
      <candidateList>
        <item>，</item>
      </candidateList>
      <explain>文本全半角错误。</explain>
      <paraID>552A84FF</paraID>
      <start>88</start>
      <end>89</end>
      <status>unmodified</status>
      <modifiedWord/>
      <trackRevisions>false</trackRevisions>
    </reviewItem>
    <reviewItem>
      <errorID>44e27ccd-d420-4eec-88d8-a3e52092796e</errorID>
      <errorWord>,</errorWord>
      <group>L1_Format</group>
      <groupName>格式问题</groupName>
      <ability>L2_HalfPunc_CN</ability>
      <abilityName>全半角问题</abilityName>
      <candidateList>
        <item>，</item>
      </candidateList>
      <explain>文本全半角错误。</explain>
      <paraID>552A84FF</paraID>
      <start>97</start>
      <end>98</end>
      <status>unmodified</status>
      <modifiedWord/>
      <trackRevisions>false</trackRevisions>
    </reviewItem>
    <reviewItem>
      <errorID>124d5064-a9a4-488f-911f-1d6e20ead2ae</errorID>
      <errorWord>持久性</errorWord>
      <group>L1_Word</group>
      <groupName>字词问题</groupName>
      <ability>L2_Typo</ability>
      <abilityName>字词错误</abilityName>
      <candidateList>
        <item>持久</item>
      </candidateList>
      <explain/>
      <paraID>552A84FF</paraID>
      <start>100</start>
      <end>103</end>
      <status>unmodified</status>
      <modifiedWord/>
      <trackRevisions>false</trackRevisions>
    </reviewItem>
    <reviewItem>
      <errorID>9efefe56-f5d6-41a7-b0c5-7a3208597551</errorID>
      <errorWord>:</errorWord>
      <group>L1_Format</group>
      <groupName>格式问题</groupName>
      <ability>L2_HalfPunc_CN</ability>
      <abilityName>全半角问题</abilityName>
      <candidateList>
        <item>：</item>
      </candidateList>
      <explain>文本全半角错误。</explain>
      <paraID>552A84FF</paraID>
      <start>107</start>
      <end>108</end>
      <status>unmodified</status>
      <modifiedWord/>
      <trackRevisions>false</trackRevisions>
    </reviewItem>
    <reviewItem>
      <errorID>0721027d-f276-4876-9af8-22cc22e00aa9</errorID>
      <errorWord>:</errorWord>
      <group>L1_Format</group>
      <groupName>格式问题</groupName>
      <ability>L2_HalfPunc_CN</ability>
      <abilityName>全半角问题</abilityName>
      <candidateList>
        <item>：</item>
      </candidateList>
      <explain>文本全半角错误。</explain>
      <paraID>552A84FF</paraID>
      <start>134</start>
      <end>135</end>
      <status>unmodified</status>
      <modifiedWord/>
      <trackRevisions>false</trackRevisions>
    </reviewItem>
    <reviewItem>
      <errorID>3c0d6e07-8717-4d33-9fe0-175bc9fdbbfc</errorID>
      <errorWord>,</errorWord>
      <group>L1_Format</group>
      <groupName>格式问题</groupName>
      <ability>L2_HalfPunc_CN</ability>
      <abilityName>全半角问题</abilityName>
      <candidateList>
        <item>，</item>
      </candidateList>
      <explain>文本全半角错误。</explain>
      <paraID>552A84FF</paraID>
      <start>176</start>
      <end>177</end>
      <status>unmodified</status>
      <modifiedWord/>
      <trackRevisions>false</trackRevisions>
    </reviewItem>
    <reviewItem>
      <errorID>889aa1a5-2823-4daa-819e-db55cfa3532c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4239370A</paraID>
      <start>27</start>
      <end>28</end>
      <status>unmodified</status>
      <modifiedWord/>
      <trackRevisions>false</trackRevisions>
    </reviewItem>
    <reviewItem>
      <errorID>7037802f-d0eb-4c91-9fd5-607dd681acd9</errorID>
      <errorWord>粉沫</errorWord>
      <group>L1_Word</group>
      <groupName>字词问题</groupName>
      <ability>L2_Typo</ability>
      <abilityName>字词错误</abilityName>
      <candidateList>
        <item>粉末</item>
      </candidateList>
      <explain>存在发音相同字词的误用。</explain>
      <paraID>4239370A</paraID>
      <start>95</start>
      <end>97</end>
      <status>unmodified</status>
      <modifiedWord/>
      <trackRevisions>false</trackRevisions>
    </reviewItem>
    <reviewItem>
      <errorID>6c6b5579-d002-4082-aa75-ac900d56b44e</errorID>
      <errorWord>.</errorWord>
      <group>L1_Format</group>
      <groupName>格式问题</groupName>
      <ability>L2_HalfPunc_CN</ability>
      <abilityName>全半角问题</abilityName>
      <candidateList>
        <item>。</item>
      </candidateList>
      <explain>文本全半角错误。</explain>
      <paraID>4239370A</paraID>
      <start>107</start>
      <end>108</end>
      <status>unmodified</status>
      <modifiedWord/>
      <trackRevisions>false</trackRevisions>
    </reviewItem>
    <reviewItem>
      <errorID>e04b849f-dfaf-476c-b747-52c3de1e6449</errorID>
      <errorWord>(</errorWord>
      <group>L1_Format</group>
      <groupName>格式问题</groupName>
      <ability>L2_HalfPunc_CN</ability>
      <abilityName>全半角问题</abilityName>
      <candidateList>
        <item>（</item>
      </candidateList>
      <explain>文本全半角错误。</explain>
      <paraID>3B59C84E</paraID>
      <start>45</start>
      <end>46</end>
      <status>unmodified</status>
      <modifiedWord/>
      <trackRevisions>false</trackRevisions>
    </reviewItem>
    <reviewItem>
      <errorID>0b379106-67be-4192-92d5-c985c1b30731</errorID>
      <errorWord>)</errorWord>
      <group>L1_Format</group>
      <groupName>格式问题</groupName>
      <ability>L2_HalfPunc_CN</ability>
      <abilityName>全半角问题</abilityName>
      <candidateList>
        <item>）</item>
      </candidateList>
      <explain>文本全半角错误。</explain>
      <paraID>3B59C84E</paraID>
      <start>54</start>
      <end>55</end>
      <status>unmodified</status>
      <modifiedWord/>
      <trackRevisions>false</trackRevisions>
    </reviewItem>
    <reviewItem>
      <errorID>faa96ea0-0d53-430a-bfc3-53b98a44b5cf</errorID>
      <errorWord>,</errorWord>
      <group>L1_Format</group>
      <groupName>格式问题</groupName>
      <ability>L2_HalfPunc_CN</ability>
      <abilityName>全半角问题</abilityName>
      <candidateList>
        <item>，</item>
      </candidateList>
      <explain>文本全半角错误。</explain>
      <paraID>3B59C84E</paraID>
      <start>141</start>
      <end>142</end>
      <status>unmodified</status>
      <modifiedWord/>
      <trackRevisions>false</trackRevisions>
    </reviewItem>
    <reviewItem>
      <errorID>09e3ea15-2794-46b7-8f84-b8cc0b48dc51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3B59C84E</paraID>
      <start>202</start>
      <end>203</end>
      <status>unmodified</status>
      <modifiedWord/>
      <trackRevisions>false</trackRevisions>
    </reviewItem>
    <reviewItem>
      <errorID>7c0db75f-4389-43c3-9ef1-71885112da89</errorID>
      <errorWord>.</errorWord>
      <group>L1_Format</group>
      <groupName>格式问题</groupName>
      <ability>L2_HalfPunc_CN</ability>
      <abilityName>全半角问题</abilityName>
      <candidateList>
        <item>。</item>
      </candidateList>
      <explain>文本全半角错误。</explain>
      <paraID>3B59C84E</paraID>
      <start>239</start>
      <end>240</end>
      <status>unmodified</status>
      <modifiedWord/>
      <trackRevisions>false</trackRevisions>
    </reviewItem>
    <reviewItem>
      <errorID>fce484d0-348e-409e-bab0-acb3abcdccb2</errorID>
      <errorWord>辅件</errorWord>
      <group>L1_Word</group>
      <groupName>字词问题</groupName>
      <ability>L2_Typo</ability>
      <abilityName>字词错误</abilityName>
      <candidateList>
        <item>附件</item>
      </candidateList>
      <explain/>
      <paraID>3B59C84E</paraID>
      <start>298</start>
      <end>300</end>
      <status>unmodified</status>
      <modifiedWord/>
      <trackRevisions>false</trackRevisions>
    </reviewItem>
    <reviewItem>
      <errorID>2d6f0814-55f8-4d25-a452-784ddc9be882</errorID>
      <errorWord>电子称</errorWord>
      <group>L1_Word</group>
      <groupName>字词问题</groupName>
      <ability>L2_Typo</ability>
      <abilityName>字词错误</abilityName>
      <candidateList>
        <item>电子秤</item>
      </candidateList>
      <explain/>
      <paraID>3B59C84E</paraID>
      <start>319</start>
      <end>322</end>
      <status>unmodified</status>
      <modifiedWord/>
      <trackRevisions>false</trackRevisions>
    </reviewItem>
    <reviewItem>
      <errorID>762ecbb6-70cc-48c9-967b-8a1c2ca5354c</errorID>
      <errorWord>.</errorWord>
      <group>L1_Format</group>
      <groupName>格式问题</groupName>
      <ability>L2_HalfPunc_CN</ability>
      <abilityName>全半角问题</abilityName>
      <candidateList>
        <item>。</item>
      </candidateList>
      <explain>文本全半角错误。</explain>
      <paraID>3B59C84E</paraID>
      <start>392</start>
      <end>393</end>
      <status>unmodified</status>
      <modifiedWord/>
      <trackRevisions>false</trackRevisions>
    </reviewItem>
    <reviewItem>
      <errorID>befcaf6a-286e-4c5f-8536-bf96d7b77e3f</errorID>
      <errorWord>.</errorWord>
      <group>L1_Format</group>
      <groupName>格式问题</groupName>
      <ability>L2_HalfPunc_CN</ability>
      <abilityName>全半角问题</abilityName>
      <candidateList>
        <item>。</item>
      </candidateList>
      <explain>文本全半角错误。</explain>
      <paraID>3B59C84E</paraID>
      <start>403</start>
      <end>404</end>
      <status>unmodified</status>
      <modifiedWord/>
      <trackRevisions>false</trackRevisions>
    </reviewItem>
    <reviewItem>
      <errorID>fad5f122-c1df-4ebf-8cb8-2ecbd2c2e8cb</errorID>
      <errorWord>:</errorWord>
      <group>L1_Format</group>
      <groupName>格式问题</groupName>
      <ability>L2_HalfPunc_CN</ability>
      <abilityName>全半角问题</abilityName>
      <candidateList>
        <item>：</item>
      </candidateList>
      <explain>文本全半角错误。</explain>
      <paraID>77BC39FC</paraID>
      <start>2</start>
      <end>3</end>
      <status>unmodified</status>
      <modifiedWord/>
      <trackRevisions>false</trackRevisions>
    </reviewItem>
    <reviewItem>
      <errorID>73c15a8b-ee87-4885-88ea-ed32ef70becc</errorID>
      <errorWord>:</errorWord>
      <group>L1_Format</group>
      <groupName>格式问题</groupName>
      <ability>L2_HalfPunc_CN</ability>
      <abilityName>全半角问题</abilityName>
      <candidateList>
        <item>：</item>
      </candidateList>
      <explain>文本全半角错误。</explain>
      <paraID>77BC39FC</paraID>
      <start>12</start>
      <end>13</end>
      <status>unmodified</status>
      <modifiedWord/>
      <trackRevisions>false</trackRevisions>
    </reviewItem>
    <reviewItem>
      <errorID>aa307197-c8fc-4cd5-b6a7-fd9e2220a4f1</errorID>
      <errorWord>:</errorWord>
      <group>L1_Format</group>
      <groupName>格式问题</groupName>
      <ability>L2_HalfPunc_CN</ability>
      <abilityName>全半角问题</abilityName>
      <candidateList>
        <item>：</item>
      </candidateList>
      <explain>文本全半角错误。</explain>
      <paraID>77BC39FC</paraID>
      <start>24</start>
      <end>25</end>
      <status>unmodified</status>
      <modifiedWord/>
      <trackRevisions>false</trackRevisions>
    </reviewItem>
    <reviewItem>
      <errorID>20cf0501-bf4e-49f7-8f7a-5384e7c9846a</errorID>
      <errorWord>:</errorWord>
      <group>L1_Format</group>
      <groupName>格式问题</groupName>
      <ability>L2_HalfPunc_CN</ability>
      <abilityName>全半角问题</abilityName>
      <candidateList>
        <item>：</item>
      </candidateList>
      <explain>文本全半角错误。</explain>
      <paraID>77BC39FC</paraID>
      <start>38</start>
      <end>39</end>
      <status>unmodified</status>
      <modifiedWord/>
      <trackRevisions>false</trackRevisions>
    </reviewItem>
    <reviewItem>
      <errorID>517460e6-dd38-4c8d-8260-aeb03b4d8b95</errorID>
      <errorWord>,</errorWord>
      <group>L1_Format</group>
      <groupName>格式问题</groupName>
      <ability>L2_HalfPunc_CN</ability>
      <abilityName>全半角问题</abilityName>
      <candidateList>
        <item>，</item>
      </candidateList>
      <explain>文本全半角错误。</explain>
      <paraID>77BC39FC</paraID>
      <start>77</start>
      <end>78</end>
      <status>unmodified</status>
      <modifiedWord/>
      <trackRevisions>false</trackRevisions>
    </reviewItem>
    <reviewItem>
      <errorID>a289fd3a-11d9-49d0-b0c8-cd657b24592b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77BC39FC</paraID>
      <start>138</start>
      <end>139</end>
      <status>unmodified</status>
      <modifiedWord/>
      <trackRevisions>false</trackRevisions>
    </reviewItem>
    <reviewItem>
      <errorID>d0807e93-fc3d-45f2-beda-736d0625cc51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77BC39FC</paraID>
      <start>164</start>
      <end>165</end>
      <status>unmodified</status>
      <modifiedWord/>
      <trackRevisions>false</trackRevisions>
    </reviewItem>
    <reviewItem>
      <errorID>8a989c49-fad4-438f-afc5-b4e95662acc8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77BC39FC</paraID>
      <start>206</start>
      <end>207</end>
      <status>unmodified</status>
      <modifiedWord/>
      <trackRevisions>false</trackRevisions>
    </reviewItem>
    <reviewItem>
      <errorID>fb38187a-9eb4-447f-8fd6-91b9d79625f2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77BC39FC</paraID>
      <start>232</start>
      <end>233</end>
      <status>unmodified</status>
      <modifiedWord/>
      <trackRevisions>false</trackRevisions>
    </reviewItem>
    <reviewItem>
      <errorID>132d175f-fac7-4513-aab1-e0505726ef7a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77BC39FC</paraID>
      <start>244</start>
      <end>245</end>
      <status>unmodified</status>
      <modifiedWord/>
      <trackRevisions>false</trackRevisions>
    </reviewItem>
    <reviewItem>
      <errorID>9bf9b8be-1aed-4dff-8965-ee8df3f3b376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77BC39FC</paraID>
      <start>256</start>
      <end>257</end>
      <status>unmodified</status>
      <modifiedWord/>
      <trackRevisions>false</trackRevisions>
    </reviewItem>
    <reviewItem>
      <errorID>1ede8aba-f6ac-4ce7-a708-c7dda0cebaa6</errorID>
      <errorWord>.</errorWord>
      <group>L1_Format</group>
      <groupName>格式问题</groupName>
      <ability>L2_HalfPunc_CN</ability>
      <abilityName>全半角问题</abilityName>
      <candidateList>
        <item>。</item>
      </candidateList>
      <explain>文本全半角错误。</explain>
      <paraID>77BC39FC</paraID>
      <start>289</start>
      <end>290</end>
      <status>unmodified</status>
      <modifiedWord/>
      <trackRevisions>false</trackRevisions>
    </reviewItem>
    <reviewItem>
      <errorID>9cb09ef7-f376-4ff2-bb09-0593f9611322</errorID>
      <errorWord>:</errorWord>
      <group>L1_Format</group>
      <groupName>格式问题</groupName>
      <ability>L2_HalfPunc_CN</ability>
      <abilityName>全半角问题</abilityName>
      <candidateList>
        <item>：</item>
      </candidateList>
      <explain>文本全半角错误。</explain>
      <paraID>7209F0DD</paraID>
      <start>2</start>
      <end>3</end>
      <status>unmodified</status>
      <modifiedWord/>
      <trackRevisions>false</trackRevisions>
    </reviewItem>
    <reviewItem>
      <errorID>202ad93c-5661-467f-931a-64fde892bcd3</errorID>
      <errorWord>:</errorWord>
      <group>L1_Format</group>
      <groupName>格式问题</groupName>
      <ability>L2_HalfPunc_CN</ability>
      <abilityName>全半角问题</abilityName>
      <candidateList>
        <item>：</item>
      </candidateList>
      <explain>文本全半角错误。</explain>
      <paraID>7209F0DD</paraID>
      <start>60</start>
      <end>61</end>
      <status>unmodified</status>
      <modifiedWord/>
      <trackRevisions>false</trackRevisions>
    </reviewItem>
    <reviewItem>
      <errorID>607c0474-77b8-487b-a33d-9f1dd2dc2ca3</errorID>
      <errorWord>:</errorWord>
      <group>L1_Format</group>
      <groupName>格式问题</groupName>
      <ability>L2_HalfPunc_CN</ability>
      <abilityName>全半角问题</abilityName>
      <candidateList>
        <item>：</item>
      </candidateList>
      <explain>文本全半角错误。</explain>
      <paraID>7209F0DD</paraID>
      <start>74</start>
      <end>75</end>
      <status>unmodified</status>
      <modifiedWord/>
      <trackRevisions>false</trackRevisions>
    </reviewItem>
    <reviewItem>
      <errorID>a81d03a4-99b7-4185-a667-19c4e51772ad</errorID>
      <errorWord>,</errorWord>
      <group>L1_Format</group>
      <groupName>格式问题</groupName>
      <ability>L2_HalfPunc_CN</ability>
      <abilityName>全半角问题</abilityName>
      <candidateList>
        <item>，</item>
      </candidateList>
      <explain>文本全半角错误。</explain>
      <paraID>7209F0DD</paraID>
      <start>117</start>
      <end>118</end>
      <status>unmodified</status>
      <modifiedWord/>
      <trackRevisions>false</trackRevisions>
    </reviewItem>
    <reviewItem>
      <errorID>438459a0-3c99-4b81-bf01-80b9c9d6b816</errorID>
      <errorWord>化 合物</errorWord>
      <group>L1_Word</group>
      <groupName>字词问题</groupName>
      <ability>L2_Typo</ability>
      <abilityName>字词错误</abilityName>
      <candidateList>
        <item>化合物</item>
      </candidateList>
      <explain/>
      <paraID>7209F0DD</paraID>
      <start>175</start>
      <end>179</end>
      <status>unmodified</status>
      <modifiedWord/>
      <trackRevisions>false</trackRevisions>
    </reviewItem>
    <reviewItem>
      <errorID>0ad432cf-8a57-4e67-9ba4-5e5f403c1277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7209F0DD</paraID>
      <start>179</start>
      <end>180</end>
      <status>unmodified</status>
      <modifiedWord/>
      <trackRevisions>false</trackRevisions>
    </reviewItem>
    <reviewItem>
      <errorID>17f959ce-4b62-4b8c-9b1a-1e0c59c23de3</errorID>
      <errorWord>清冼</errorWord>
      <group>L1_Word</group>
      <groupName>字词问题</groupName>
      <ability>L2_Typo</ability>
      <abilityName>字词错误</abilityName>
      <candidateList>
        <item>清洗</item>
      </candidateList>
      <explain/>
      <paraID>2A3E9E7B</paraID>
      <start>106</start>
      <end>108</end>
      <status>unmodified</status>
      <modifiedWord/>
      <trackRevisions>false</trackRevisions>
    </reviewItem>
    <reviewItem>
      <errorID>0b9af0ed-2579-4dab-969a-42fa4d656be7</errorID>
      <errorWord>.</errorWord>
      <group>L1_Format</group>
      <groupName>格式问题</groupName>
      <ability>L2_HalfPunc_CN</ability>
      <abilityName>全半角问题</abilityName>
      <candidateList>
        <item>。</item>
      </candidateList>
      <explain>文本全半角错误。</explain>
      <paraID>2A3E9E7B</paraID>
      <start>175</start>
      <end>176</end>
      <status>unmodified</status>
      <modifiedWord/>
      <trackRevisions>false</trackRevisions>
    </reviewItem>
    <reviewItem>
      <errorID>72f97065-7e60-43ba-84af-58ce75fed802</errorID>
      <errorWord>(</errorWord>
      <group>L1_Format</group>
      <groupName>格式问题</groupName>
      <ability>L2_HalfPunc_CN</ability>
      <abilityName>全半角问题</abilityName>
      <candidateList>
        <item>（</item>
      </candidateList>
      <explain>文本全半角错误。</explain>
      <paraID>1E18BC6B</paraID>
      <start>55</start>
      <end>56</end>
      <status>unmodified</status>
      <modifiedWord/>
      <trackRevisions>false</trackRevisions>
    </reviewItem>
    <reviewItem>
      <errorID>31d9deaa-1f2d-4db9-9dc5-fb5cbe902f12</errorID>
      <errorWord>)</errorWord>
      <group>L1_Format</group>
      <groupName>格式问题</groupName>
      <ability>L2_HalfPunc_CN</ability>
      <abilityName>全半角问题</abilityName>
      <candidateList>
        <item>）</item>
      </candidateList>
      <explain>文本全半角错误。</explain>
      <paraID>1E18BC6B</paraID>
      <start>64</start>
      <end>65</end>
      <status>unmodified</status>
      <modifiedWord/>
      <trackRevisions>false</trackRevisions>
    </reviewItem>
    <reviewItem>
      <errorID>475c8c1c-98da-4f63-9a79-5aba8029a082</errorID>
      <errorWord>,</errorWord>
      <group>L1_Format</group>
      <groupName>格式问题</groupName>
      <ability>L2_HalfPunc_CN</ability>
      <abilityName>全半角问题</abilityName>
      <candidateList>
        <item>，</item>
      </candidateList>
      <explain>文本全半角错误。</explain>
      <paraID>1E18BC6B</paraID>
      <start>196</start>
      <end>197</end>
      <status>unmodified</status>
      <modifiedWord/>
      <trackRevisions>false</trackRevisions>
    </reviewItem>
    <reviewItem>
      <errorID>7702f68a-dd4e-4705-ae2d-acd818b78151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1E18BC6B</paraID>
      <start>257</start>
      <end>258</end>
      <status>unmodified</status>
      <modifiedWord/>
      <trackRevisions>false</trackRevisions>
    </reviewItem>
    <reviewItem>
      <errorID>2999cdfc-4cbb-4480-99e8-bc4228653e1f</errorID>
      <errorWord>.</errorWord>
      <group>L1_Format</group>
      <groupName>格式问题</groupName>
      <ability>L2_HalfPunc_CN</ability>
      <abilityName>全半角问题</abilityName>
      <candidateList>
        <item>。</item>
      </candidateList>
      <explain>文本全半角错误。</explain>
      <paraID>1E18BC6B</paraID>
      <start>294</start>
      <end>295</end>
      <status>unmodified</status>
      <modifiedWord/>
      <trackRevisions>false</trackRevisions>
    </reviewItem>
    <reviewItem>
      <errorID>0ee43bb2-327a-4044-ad1a-5eb11e87505f</errorID>
      <errorWord>:</errorWord>
      <group>L1_Format</group>
      <groupName>格式问题</groupName>
      <ability>L2_HalfPunc_CN</ability>
      <abilityName>全半角问题</abilityName>
      <candidateList>
        <item>：</item>
      </candidateList>
      <explain>文本全半角错误。</explain>
      <paraID>65A961BD</paraID>
      <start>2</start>
      <end>3</end>
      <status>unmodified</status>
      <modifiedWord/>
      <trackRevisions>false</trackRevisions>
    </reviewItem>
    <reviewItem>
      <errorID>0d9d9d62-786b-49c0-b6ae-44164493009d</errorID>
      <errorWord>:</errorWord>
      <group>L1_Format</group>
      <groupName>格式问题</groupName>
      <ability>L2_HalfPunc_CN</ability>
      <abilityName>全半角问题</abilityName>
      <candidateList>
        <item>：</item>
      </candidateList>
      <explain>文本全半角错误。</explain>
      <paraID>65A961BD</paraID>
      <start>58</start>
      <end>59</end>
      <status>unmodified</status>
      <modifiedWord/>
      <trackRevisions>false</trackRevisions>
    </reviewItem>
    <reviewItem>
      <errorID>b15eeda3-5b5e-41d1-8a35-d3c73582ac58</errorID>
      <errorWord>,</errorWord>
      <group>L1_Format</group>
      <groupName>格式问题</groupName>
      <ability>L2_HalfPunc_CN</ability>
      <abilityName>全半角问题</abilityName>
      <candidateList>
        <item>，</item>
      </candidateList>
      <explain>文本全半角错误。</explain>
      <paraID>65A961BD</paraID>
      <start>71</start>
      <end>72</end>
      <status>unmodified</status>
      <modifiedWord/>
      <trackRevisions>false</trackRevisions>
    </reviewItem>
    <reviewItem>
      <errorID>a241e113-1ccb-4ed6-862f-e51763f8c3ef</errorID>
      <errorWord>,</errorWord>
      <group>L1_Format</group>
      <groupName>格式问题</groupName>
      <ability>L2_HalfPunc_CN</ability>
      <abilityName>全半角问题</abilityName>
      <candidateList>
        <item>，</item>
      </candidateList>
      <explain>文本全半角错误。</explain>
      <paraID>65A961BD</paraID>
      <start>88</start>
      <end>89</end>
      <status>unmodified</status>
      <modifiedWord/>
      <trackRevisions>false</trackRevisions>
    </reviewItem>
    <reviewItem>
      <errorID>a37dc53e-60c5-4b38-99b2-6e9ca4c48d1e</errorID>
      <errorWord>,</errorWord>
      <group>L1_Format</group>
      <groupName>格式问题</groupName>
      <ability>L2_HalfPunc_CN</ability>
      <abilityName>全半角问题</abilityName>
      <candidateList>
        <item>，</item>
      </candidateList>
      <explain>文本全半角错误。</explain>
      <paraID>65A961BD</paraID>
      <start>97</start>
      <end>98</end>
      <status>unmodified</status>
      <modifiedWord/>
      <trackRevisions>false</trackRevisions>
    </reviewItem>
    <reviewItem>
      <errorID>971d4366-b06c-4f3f-9d86-a72f533a858f</errorID>
      <errorWord>持久性</errorWord>
      <group>L1_Word</group>
      <groupName>字词问题</groupName>
      <ability>L2_Typo</ability>
      <abilityName>字词错误</abilityName>
      <candidateList>
        <item>持久</item>
      </candidateList>
      <explain/>
      <paraID>65A961BD</paraID>
      <start>100</start>
      <end>103</end>
      <status>unmodified</status>
      <modifiedWord/>
      <trackRevisions>false</trackRevisions>
    </reviewItem>
    <reviewItem>
      <errorID>df5df637-e188-47f1-90a7-f7fae475d048</errorID>
      <errorWord>:</errorWord>
      <group>L1_Format</group>
      <groupName>格式问题</groupName>
      <ability>L2_HalfPunc_CN</ability>
      <abilityName>全半角问题</abilityName>
      <candidateList>
        <item>：</item>
      </candidateList>
      <explain>文本全半角错误。</explain>
      <paraID>65A961BD</paraID>
      <start>107</start>
      <end>108</end>
      <status>unmodified</status>
      <modifiedWord/>
      <trackRevisions>false</trackRevisions>
    </reviewItem>
    <reviewItem>
      <errorID>2e7541e1-44f0-4f7f-93d8-d975072bfd09</errorID>
      <errorWord>:</errorWord>
      <group>L1_Format</group>
      <groupName>格式问题</groupName>
      <ability>L2_HalfPunc_CN</ability>
      <abilityName>全半角问题</abilityName>
      <candidateList>
        <item>：</item>
      </candidateList>
      <explain>文本全半角错误。</explain>
      <paraID>65A961BD</paraID>
      <start>134</start>
      <end>135</end>
      <status>unmodified</status>
      <modifiedWord/>
      <trackRevisions>false</trackRevisions>
    </reviewItem>
    <reviewItem>
      <errorID>8a512602-ced7-495b-b353-17f0cd259ea8</errorID>
      <errorWord>,</errorWord>
      <group>L1_Format</group>
      <groupName>格式问题</groupName>
      <ability>L2_HalfPunc_CN</ability>
      <abilityName>全半角问题</abilityName>
      <candidateList>
        <item>，</item>
      </candidateList>
      <explain>文本全半角错误。</explain>
      <paraID>65A961BD</paraID>
      <start>176</start>
      <end>177</end>
      <status>unmodified</status>
      <modifiedWord/>
      <trackRevisions>false</trackRevisions>
    </reviewItem>
    <reviewItem>
      <errorID>f7fac0b0-bbf3-425b-bf76-48fd2eec6103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65A961BD</paraID>
      <start>237</start>
      <end>238</end>
      <status>unmodified</status>
      <modifiedWord/>
      <trackRevisions>false</trackRevisions>
    </reviewItem>
    <reviewItem>
      <errorID>ff5a16db-c948-4aff-b360-491bbb329dfa</errorID>
      <errorWord>(</errorWord>
      <group>L1_Format</group>
      <groupName>格式问题</groupName>
      <ability>L2_HalfPunc_CN</ability>
      <abilityName>全半角问题</abilityName>
      <candidateList>
        <item>（</item>
      </candidateList>
      <explain>文本全半角错误。</explain>
      <paraID>47DC2E19</paraID>
      <start>45</start>
      <end>46</end>
      <status>unmodified</status>
      <modifiedWord/>
      <trackRevisions>false</trackRevisions>
    </reviewItem>
    <reviewItem>
      <errorID>58e59281-f9f1-4f07-8c4d-caef2c5286d9</errorID>
      <errorWord>)</errorWord>
      <group>L1_Format</group>
      <groupName>格式问题</groupName>
      <ability>L2_HalfPunc_CN</ability>
      <abilityName>全半角问题</abilityName>
      <candidateList>
        <item>）</item>
      </candidateList>
      <explain>文本全半角错误。</explain>
      <paraID>47DC2E19</paraID>
      <start>54</start>
      <end>55</end>
      <status>unmodified</status>
      <modifiedWord/>
      <trackRevisions>false</trackRevisions>
    </reviewItem>
    <reviewItem>
      <errorID>bac12372-f61d-48fa-b6cb-41f26e8d9d0a</errorID>
      <errorWord>,</errorWord>
      <group>L1_Format</group>
      <groupName>格式问题</groupName>
      <ability>L2_HalfPunc_CN</ability>
      <abilityName>全半角问题</abilityName>
      <candidateList>
        <item>，</item>
      </candidateList>
      <explain>文本全半角错误。</explain>
      <paraID>47DC2E19</paraID>
      <start>207</start>
      <end>208</end>
      <status>unmodified</status>
      <modifiedWord/>
      <trackRevisions>false</trackRevisions>
    </reviewItem>
    <reviewItem>
      <errorID>7a8f13d9-7c4c-4ccc-b82d-bc334312f392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47DC2E19</paraID>
      <start>268</start>
      <end>269</end>
      <status>unmodified</status>
      <modifiedWord/>
      <trackRevisions>false</trackRevisions>
    </reviewItem>
    <reviewItem>
      <errorID>0caee21a-8b27-44f7-bd44-cbf7d3f05848</errorID>
      <errorWord>.</errorWord>
      <group>L1_Format</group>
      <groupName>格式问题</groupName>
      <ability>L2_HalfPunc_CN</ability>
      <abilityName>全半角问题</abilityName>
      <candidateList>
        <item>。</item>
      </candidateList>
      <explain>文本全半角错误。</explain>
      <paraID>47DC2E19</paraID>
      <start>305</start>
      <end>306</end>
      <status>unmodified</status>
      <modifiedWord/>
      <trackRevisions>false</trackRevisions>
    </reviewItem>
    <reviewItem>
      <errorID>f679f769-387b-4a6d-83f5-3475161e9722</errorID>
      <errorWord>:</errorWord>
      <group>L1_Format</group>
      <groupName>格式问题</groupName>
      <ability>L2_HalfPunc_CN</ability>
      <abilityName>全半角问题</abilityName>
      <candidateList>
        <item>：</item>
      </candidateList>
      <explain>文本全半角错误。</explain>
      <paraID>2DFDF68F</paraID>
      <start>2</start>
      <end>3</end>
      <status>unmodified</status>
      <modifiedWord/>
      <trackRevisions>false</trackRevisions>
    </reviewItem>
    <reviewItem>
      <errorID>a1b17b44-688c-4456-825d-899619061bd5</errorID>
      <errorWord>其它</errorWord>
      <group>L1_Word</group>
      <groupName>字词问题</groupName>
      <ability>L2_Alias</ability>
      <abilityName>也作/曾用词</abilityName>
      <candidateList>
        <item>其他</item>
      </candidateList>
      <explain>词汇[其它]为不规范表述或旧称，其规范书面表述为[其他]。</explain>
      <paraID>2DFDF68F</paraID>
      <start>24</start>
      <end>26</end>
      <status>unmodified</status>
      <modifiedWord/>
      <trackRevisions>false</trackRevisions>
    </reviewItem>
    <reviewItem>
      <errorID>51ef1917-5787-42a6-bfc4-35209ffbf14a</errorID>
      <errorWord>:</errorWord>
      <group>L1_Format</group>
      <groupName>格式问题</groupName>
      <ability>L2_HalfPunc_CN</ability>
      <abilityName>全半角问题</abilityName>
      <candidateList>
        <item>：</item>
      </candidateList>
      <explain>文本全半角错误。</explain>
      <paraID>2DFDF68F</paraID>
      <start>38</start>
      <end>39</end>
      <status>unmodified</status>
      <modifiedWord/>
      <trackRevisions>false</trackRevisions>
    </reviewItem>
    <reviewItem>
      <errorID>ea678dd0-2fa9-4d77-a3a3-957f0ec21b9d</errorID>
      <errorWord>(</errorWord>
      <group>L1_Format</group>
      <groupName>格式问题</groupName>
      <ability>L2_HalfPunc_CN</ability>
      <abilityName>全半角问题</abilityName>
      <candidateList>
        <item>（</item>
      </candidateList>
      <explain>文本全半角错误。</explain>
      <paraID>2DFDF68F</paraID>
      <start>48</start>
      <end>49</end>
      <status>unmodified</status>
      <modifiedWord/>
      <trackRevisions>false</trackRevisions>
    </reviewItem>
    <reviewItem>
      <errorID>56083e1f-b8cf-4388-acc9-ea21eba5b3a3</errorID>
      <errorWord>)</errorWord>
      <group>L1_Format</group>
      <groupName>格式问题</groupName>
      <ability>L2_HalfPunc_CN</ability>
      <abilityName>全半角问题</abilityName>
      <candidateList>
        <item>）</item>
      </candidateList>
      <explain>文本全半角错误。</explain>
      <paraID>2DFDF68F</paraID>
      <start>57</start>
      <end>58</end>
      <status>unmodified</status>
      <modifiedWord/>
      <trackRevisions>false</trackRevisions>
    </reviewItem>
    <reviewItem>
      <errorID>6f333f57-d932-440e-b7b5-866da5e330e8</errorID>
      <errorWord>:</errorWord>
      <group>L1_Format</group>
      <groupName>格式问题</groupName>
      <ability>L2_HalfPunc_CN</ability>
      <abilityName>全半角问题</abilityName>
      <candidateList>
        <item>：</item>
      </candidateList>
      <explain>文本全半角错误。</explain>
      <paraID>2DFDF68F</paraID>
      <start>102</start>
      <end>103</end>
      <status>unmodified</status>
      <modifiedWord/>
      <trackRevisions>false</trackRevisions>
    </reviewItem>
    <reviewItem>
      <errorID>04aa29a4-0eee-4d63-85cd-4aab8a1057db</errorID>
      <errorWord>,</errorWord>
      <group>L1_Format</group>
      <groupName>格式问题</groupName>
      <ability>L2_HalfPunc_CN</ability>
      <abilityName>全半角问题</abilityName>
      <candidateList>
        <item>，</item>
      </candidateList>
      <explain>文本全半角错误。</explain>
      <paraID>2DFDF68F</paraID>
      <start>144</start>
      <end>145</end>
      <status>unmodified</status>
      <modifiedWord/>
      <trackRevisions>false</trackRevisions>
    </reviewItem>
    <reviewItem>
      <errorID>c6279ece-11ef-4fc2-a215-ff33e404bc98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2DFDF68F</paraID>
      <start>205</start>
      <end>206</end>
      <status>unmodified</status>
      <modifiedWord/>
      <trackRevisions>false</trackRevisions>
    </reviewItem>
    <reviewItem>
      <errorID>e037fc57-f743-4c63-b554-0224813d7b6c</errorID>
      <errorWord>.</errorWord>
      <group>L1_Format</group>
      <groupName>格式问题</groupName>
      <ability>L2_HalfPunc_CN</ability>
      <abilityName>全半角问题</abilityName>
      <candidateList>
        <item>。</item>
      </candidateList>
      <explain>文本全半角错误。</explain>
      <paraID>2DFDF68F</paraID>
      <start>242</start>
      <end>243</end>
      <status>unmodified</status>
      <modifiedWord/>
      <trackRevisions>false</trackRevisions>
    </reviewItem>
    <reviewItem>
      <errorID>f48cf767-44ba-4bbc-9995-2027aaaa8878</errorID>
      <errorWord>(</errorWord>
      <group>L1_Format</group>
      <groupName>格式问题</groupName>
      <ability>L2_HalfPunc_CN</ability>
      <abilityName>全半角问题</abilityName>
      <candidateList>
        <item>（</item>
      </candidateList>
      <explain>文本全半角错误。</explain>
      <paraID>7711F453</paraID>
      <start>55</start>
      <end>56</end>
      <status>unmodified</status>
      <modifiedWord/>
      <trackRevisions>false</trackRevisions>
    </reviewItem>
    <reviewItem>
      <errorID>d715aab5-aebe-4ac4-adac-0433a40eff83</errorID>
      <errorWord>)</errorWord>
      <group>L1_Format</group>
      <groupName>格式问题</groupName>
      <ability>L2_HalfPunc_CN</ability>
      <abilityName>全半角问题</abilityName>
      <candidateList>
        <item>）</item>
      </candidateList>
      <explain>文本全半角错误。</explain>
      <paraID>7711F453</paraID>
      <start>64</start>
      <end>65</end>
      <status>unmodified</status>
      <modifiedWord/>
      <trackRevisions>false</trackRevisions>
    </reviewItem>
    <reviewItem>
      <errorID>9ee6ca21-a889-4d8e-927e-b4329302fb61</errorID>
      <errorWord>.</errorWord>
      <group>L1_Format</group>
      <groupName>格式问题</groupName>
      <ability>L2_HalfPunc_CN</ability>
      <abilityName>全半角问题</abilityName>
      <candidateList>
        <item>。</item>
      </candidateList>
      <explain>文本全半角错误。</explain>
      <paraID>7711F453</paraID>
      <start>116</start>
      <end>117</end>
      <status>unmodified</status>
      <modifiedWord/>
      <trackRevisions>false</trackRevisions>
    </reviewItem>
    <reviewItem>
      <errorID>6b680f76-c19e-4af6-80e6-2765a703c79a</errorID>
      <errorWord>,</errorWord>
      <group>L1_Format</group>
      <groupName>格式问题</groupName>
      <ability>L2_HalfPunc_CN</ability>
      <abilityName>全半角问题</abilityName>
      <candidateList>
        <item>，</item>
      </candidateList>
      <explain>文本全半角错误。</explain>
      <paraID>7711F453</paraID>
      <start>164</start>
      <end>165</end>
      <status>unmodified</status>
      <modifiedWord/>
      <trackRevisions>false</trackRevisions>
    </reviewItem>
    <reviewItem>
      <errorID>2916a705-bfc1-4aeb-b28b-d94276ce7cd6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7711F453</paraID>
      <start>225</start>
      <end>226</end>
      <status>unmodified</status>
      <modifiedWord/>
      <trackRevisions>false</trackRevisions>
    </reviewItem>
    <reviewItem>
      <errorID>e842ed2a-3811-4aa9-bd83-b1ed58af500e</errorID>
      <errorWord>.</errorWord>
      <group>L1_Format</group>
      <groupName>格式问题</groupName>
      <ability>L2_HalfPunc_CN</ability>
      <abilityName>全半角问题</abilityName>
      <candidateList>
        <item>。</item>
      </candidateList>
      <explain>文本全半角错误。</explain>
      <paraID>7711F453</paraID>
      <start>262</start>
      <end>263</end>
      <status>unmodified</status>
      <modifiedWord/>
      <trackRevisions>false</trackRevisions>
    </reviewItem>
    <reviewItem>
      <errorID>b3087f21-857c-4250-b40b-339f621cde5c</errorID>
      <errorWord>(</errorWord>
      <group>L1_Format</group>
      <groupName>格式问题</groupName>
      <ability>L2_HalfPunc_CN</ability>
      <abilityName>全半角问题</abilityName>
      <candidateList>
        <item>（</item>
      </candidateList>
      <explain>文本全半角错误。</explain>
      <paraID>47B7B5AD</paraID>
      <start>45</start>
      <end>46</end>
      <status>unmodified</status>
      <modifiedWord/>
      <trackRevisions>false</trackRevisions>
    </reviewItem>
    <reviewItem>
      <errorID>ca13a753-bc35-47e6-a52c-2e2ad16363b6</errorID>
      <errorWord>)</errorWord>
      <group>L1_Format</group>
      <groupName>格式问题</groupName>
      <ability>L2_HalfPunc_CN</ability>
      <abilityName>全半角问题</abilityName>
      <candidateList>
        <item>）</item>
      </candidateList>
      <explain>文本全半角错误。</explain>
      <paraID>47B7B5AD</paraID>
      <start>54</start>
      <end>55</end>
      <status>unmodified</status>
      <modifiedWord/>
      <trackRevisions>false</trackRevisions>
    </reviewItem>
    <reviewItem>
      <errorID>6e7592a9-d50e-4495-9e74-958e852e44e5</errorID>
      <errorWord>,</errorWord>
      <group>L1_Format</group>
      <groupName>格式问题</groupName>
      <ability>L2_HalfPunc_CN</ability>
      <abilityName>全半角问题</abilityName>
      <candidateList>
        <item>，</item>
      </candidateList>
      <explain>文本全半角错误。</explain>
      <paraID>47B7B5AD</paraID>
      <start>210</start>
      <end>211</end>
      <status>unmodified</status>
      <modifiedWord/>
      <trackRevisions>false</trackRevisions>
    </reviewItem>
    <reviewItem>
      <errorID>501d846a-7df5-4ad0-adc5-77c4ff3e1dd7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47B7B5AD</paraID>
      <start>271</start>
      <end>272</end>
      <status>unmodified</status>
      <modifiedWord/>
      <trackRevisions>false</trackRevisions>
    </reviewItem>
    <reviewItem>
      <errorID>d5536d0d-97b2-41f4-916a-e03a1e8abe4e</errorID>
      <errorWord>.</errorWord>
      <group>L1_Format</group>
      <groupName>格式问题</groupName>
      <ability>L2_HalfPunc_CN</ability>
      <abilityName>全半角问题</abilityName>
      <candidateList>
        <item>。</item>
      </candidateList>
      <explain>文本全半角错误。</explain>
      <paraID>47B7B5AD</paraID>
      <start>308</start>
      <end>309</end>
      <status>unmodified</status>
      <modifiedWord/>
      <trackRevisions>false</trackRevisions>
    </reviewItem>
    <reviewItem>
      <errorID>4a4e04cc-470d-4ca1-ac39-4f43dc0fa056</errorID>
      <errorWord>:</errorWord>
      <group>L1_Format</group>
      <groupName>格式问题</groupName>
      <ability>L2_HalfPunc_CN</ability>
      <abilityName>全半角问题</abilityName>
      <candidateList>
        <item>：</item>
      </candidateList>
      <explain>文本全半角错误。</explain>
      <paraID>18615B7F</paraID>
      <start>2</start>
      <end>3</end>
      <status>unmodified</status>
      <modifiedWord/>
      <trackRevisions>false</trackRevisions>
    </reviewItem>
    <reviewItem>
      <errorID>fe135132-1780-4d54-982d-a42d51194513</errorID>
      <errorWord>:</errorWord>
      <group>L1_Format</group>
      <groupName>格式问题</groupName>
      <ability>L2_HalfPunc_CN</ability>
      <abilityName>全半角问题</abilityName>
      <candidateList>
        <item>：</item>
      </candidateList>
      <explain>文本全半角错误。</explain>
      <paraID>18615B7F</paraID>
      <start>58</start>
      <end>59</end>
      <status>unmodified</status>
      <modifiedWord/>
      <trackRevisions>false</trackRevisions>
    </reviewItem>
    <reviewItem>
      <errorID>13a6f5f2-a337-4d37-8c20-36e188133daa</errorID>
      <errorWord>,</errorWord>
      <group>L1_Format</group>
      <groupName>格式问题</groupName>
      <ability>L2_HalfPunc_CN</ability>
      <abilityName>全半角问题</abilityName>
      <candidateList>
        <item>，</item>
      </candidateList>
      <explain>文本全半角错误。</explain>
      <paraID>18615B7F</paraID>
      <start>71</start>
      <end>72</end>
      <status>unmodified</status>
      <modifiedWord/>
      <trackRevisions>false</trackRevisions>
    </reviewItem>
    <reviewItem>
      <errorID>63df2c6c-decd-4baf-ba8f-faee1f5d74f0</errorID>
      <errorWord>,</errorWord>
      <group>L1_Format</group>
      <groupName>格式问题</groupName>
      <ability>L2_HalfPunc_CN</ability>
      <abilityName>全半角问题</abilityName>
      <candidateList>
        <item>，</item>
      </candidateList>
      <explain>文本全半角错误。</explain>
      <paraID>18615B7F</paraID>
      <start>88</start>
      <end>89</end>
      <status>unmodified</status>
      <modifiedWord/>
      <trackRevisions>false</trackRevisions>
    </reviewItem>
    <reviewItem>
      <errorID>1f8ef260-6733-4245-9d87-ece88cc5a1da</errorID>
      <errorWord>,</errorWord>
      <group>L1_Format</group>
      <groupName>格式问题</groupName>
      <ability>L2_HalfPunc_CN</ability>
      <abilityName>全半角问题</abilityName>
      <candidateList>
        <item>，</item>
      </candidateList>
      <explain>文本全半角错误。</explain>
      <paraID>18615B7F</paraID>
      <start>97</start>
      <end>98</end>
      <status>unmodified</status>
      <modifiedWord/>
      <trackRevisions>false</trackRevisions>
    </reviewItem>
    <reviewItem>
      <errorID>db34f8c8-52ed-46cb-b742-6eb52a87f31a</errorID>
      <errorWord>持久性</errorWord>
      <group>L1_Word</group>
      <groupName>字词问题</groupName>
      <ability>L2_Typo</ability>
      <abilityName>字词错误</abilityName>
      <candidateList>
        <item>持久</item>
      </candidateList>
      <explain/>
      <paraID>18615B7F</paraID>
      <start>100</start>
      <end>103</end>
      <status>unmodified</status>
      <modifiedWord/>
      <trackRevisions>false</trackRevisions>
    </reviewItem>
    <reviewItem>
      <errorID>a384cec3-d466-4155-8e7e-66808d885c92</errorID>
      <errorWord>:</errorWord>
      <group>L1_Format</group>
      <groupName>格式问题</groupName>
      <ability>L2_HalfPunc_CN</ability>
      <abilityName>全半角问题</abilityName>
      <candidateList>
        <item>：</item>
      </candidateList>
      <explain>文本全半角错误。</explain>
      <paraID>18615B7F</paraID>
      <start>107</start>
      <end>108</end>
      <status>unmodified</status>
      <modifiedWord/>
      <trackRevisions>false</trackRevisions>
    </reviewItem>
    <reviewItem>
      <errorID>3760381d-ee02-44e3-8bef-90963a02aaf5</errorID>
      <errorWord>:</errorWord>
      <group>L1_Format</group>
      <groupName>格式问题</groupName>
      <ability>L2_HalfPunc_CN</ability>
      <abilityName>全半角问题</abilityName>
      <candidateList>
        <item>：</item>
      </candidateList>
      <explain>文本全半角错误。</explain>
      <paraID>18615B7F</paraID>
      <start>134</start>
      <end>135</end>
      <status>unmodified</status>
      <modifiedWord/>
      <trackRevisions>false</trackRevisions>
    </reviewItem>
    <reviewItem>
      <errorID>63b44300-cb7e-4c12-b6b9-a446b06d29a3</errorID>
      <errorWord>,</errorWord>
      <group>L1_Format</group>
      <groupName>格式问题</groupName>
      <ability>L2_HalfPunc_CN</ability>
      <abilityName>全半角问题</abilityName>
      <candidateList>
        <item>，</item>
      </candidateList>
      <explain>文本全半角错误。</explain>
      <paraID>18615B7F</paraID>
      <start>176</start>
      <end>177</end>
      <status>unmodified</status>
      <modifiedWord/>
      <trackRevisions>false</trackRevisions>
    </reviewItem>
    <reviewItem>
      <errorID>0b3b6bd3-a3e7-4057-a853-71a23ab3cf9f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18615B7F</paraID>
      <start>237</start>
      <end>238</end>
      <status>unmodified</status>
      <modifiedWord/>
      <trackRevisions>false</trackRevisions>
    </reviewItem>
    <reviewItem>
      <errorID>688ae633-e0d5-4676-8d4d-2ba0a7becc27</errorID>
      <errorWord>:</errorWord>
      <group>L1_Format</group>
      <groupName>格式问题</groupName>
      <ability>L2_HalfPunc_CN</ability>
      <abilityName>全半角问题</abilityName>
      <candidateList>
        <item>：</item>
      </candidateList>
      <explain>文本全半角错误。</explain>
      <paraID>7DF68BA4</paraID>
      <start>2</start>
      <end>3</end>
      <status>unmodified</status>
      <modifiedWord/>
      <trackRevisions>false</trackRevisions>
    </reviewItem>
    <reviewItem>
      <errorID>a2da2540-4a60-4799-aeb8-cc93f9dae6d4</errorID>
      <errorWord>:</errorWord>
      <group>L1_Format</group>
      <groupName>格式问题</groupName>
      <ability>L2_HalfPunc_CN</ability>
      <abilityName>全半角问题</abilityName>
      <candidateList>
        <item>：</item>
      </candidateList>
      <explain>文本全半角错误。</explain>
      <paraID>7DF68BA4</paraID>
      <start>58</start>
      <end>59</end>
      <status>unmodified</status>
      <modifiedWord/>
      <trackRevisions>false</trackRevisions>
    </reviewItem>
    <reviewItem>
      <errorID>9e7fb125-dae0-4847-8901-db7dbb55e47e</errorID>
      <errorWord>,</errorWord>
      <group>L1_Format</group>
      <groupName>格式问题</groupName>
      <ability>L2_HalfPunc_CN</ability>
      <abilityName>全半角问题</abilityName>
      <candidateList>
        <item>，</item>
      </candidateList>
      <explain>文本全半角错误。</explain>
      <paraID>7DF68BA4</paraID>
      <start>71</start>
      <end>72</end>
      <status>unmodified</status>
      <modifiedWord/>
      <trackRevisions>false</trackRevisions>
    </reviewItem>
    <reviewItem>
      <errorID>9b1c1f97-bc35-4514-8593-0e0d53fd1807</errorID>
      <errorWord>,</errorWord>
      <group>L1_Format</group>
      <groupName>格式问题</groupName>
      <ability>L2_HalfPunc_CN</ability>
      <abilityName>全半角问题</abilityName>
      <candidateList>
        <item>，</item>
      </candidateList>
      <explain>文本全半角错误。</explain>
      <paraID>7DF68BA4</paraID>
      <start>88</start>
      <end>89</end>
      <status>unmodified</status>
      <modifiedWord/>
      <trackRevisions>false</trackRevisions>
    </reviewItem>
    <reviewItem>
      <errorID>418658a9-21cd-4c58-af4e-12995ca2bbd2</errorID>
      <errorWord>,</errorWord>
      <group>L1_Format</group>
      <groupName>格式问题</groupName>
      <ability>L2_HalfPunc_CN</ability>
      <abilityName>全半角问题</abilityName>
      <candidateList>
        <item>，</item>
      </candidateList>
      <explain>文本全半角错误。</explain>
      <paraID>7DF68BA4</paraID>
      <start>97</start>
      <end>98</end>
      <status>unmodified</status>
      <modifiedWord/>
      <trackRevisions>false</trackRevisions>
    </reviewItem>
    <reviewItem>
      <errorID>a028e1ce-10d0-466a-8342-56787e6089ad</errorID>
      <errorWord>持久性</errorWord>
      <group>L1_Word</group>
      <groupName>字词问题</groupName>
      <ability>L2_Typo</ability>
      <abilityName>字词错误</abilityName>
      <candidateList>
        <item>持久</item>
      </candidateList>
      <explain/>
      <paraID>7DF68BA4</paraID>
      <start>100</start>
      <end>103</end>
      <status>unmodified</status>
      <modifiedWord/>
      <trackRevisions>false</trackRevisions>
    </reviewItem>
    <reviewItem>
      <errorID>829ec3be-6f99-4aa4-b427-f3c774fbd0bf</errorID>
      <errorWord>:</errorWord>
      <group>L1_Format</group>
      <groupName>格式问题</groupName>
      <ability>L2_HalfPunc_CN</ability>
      <abilityName>全半角问题</abilityName>
      <candidateList>
        <item>：</item>
      </candidateList>
      <explain>文本全半角错误。</explain>
      <paraID>7DF68BA4</paraID>
      <start>107</start>
      <end>108</end>
      <status>unmodified</status>
      <modifiedWord/>
      <trackRevisions>false</trackRevisions>
    </reviewItem>
    <reviewItem>
      <errorID>842d67cf-d926-427b-9c0a-5df978462888</errorID>
      <errorWord>:</errorWord>
      <group>L1_Format</group>
      <groupName>格式问题</groupName>
      <ability>L2_HalfPunc_CN</ability>
      <abilityName>全半角问题</abilityName>
      <candidateList>
        <item>：</item>
      </candidateList>
      <explain>文本全半角错误。</explain>
      <paraID>7DF68BA4</paraID>
      <start>134</start>
      <end>135</end>
      <status>unmodified</status>
      <modifiedWord/>
      <trackRevisions>false</trackRevisions>
    </reviewItem>
    <reviewItem>
      <errorID>68db0785-529e-4082-91f3-bdca7e58a3bf</errorID>
      <errorWord>,</errorWord>
      <group>L1_Format</group>
      <groupName>格式问题</groupName>
      <ability>L2_HalfPunc_CN</ability>
      <abilityName>全半角问题</abilityName>
      <candidateList>
        <item>，</item>
      </candidateList>
      <explain>文本全半角错误。</explain>
      <paraID>7DF68BA4</paraID>
      <start>176</start>
      <end>177</end>
      <status>unmodified</status>
      <modifiedWord/>
      <trackRevisions>false</trackRevisions>
    </reviewItem>
    <reviewItem>
      <errorID>970c0c00-462f-4431-a3b5-e13fbc9298fb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7DF68BA4</paraID>
      <start>237</start>
      <end>238</end>
      <status>unmodified</status>
      <modifiedWord/>
      <trackRevisions>false</trackRevisions>
    </reviewItem>
    <reviewItem>
      <errorID>20a99e45-407d-49e1-8433-19a012feec95</errorID>
      <errorWord>:</errorWord>
      <group>L1_Format</group>
      <groupName>格式问题</groupName>
      <ability>L2_HalfPunc_CN</ability>
      <abilityName>全半角问题</abilityName>
      <candidateList>
        <item>：</item>
      </candidateList>
      <explain>文本全半角错误。</explain>
      <paraID>50E09874</paraID>
      <start>2</start>
      <end>3</end>
      <status>unmodified</status>
      <modifiedWord/>
      <trackRevisions>false</trackRevisions>
    </reviewItem>
    <reviewItem>
      <errorID>e8e322a4-a334-4186-90fd-4ce6a67cab10</errorID>
      <errorWord>其它</errorWord>
      <group>L1_Word</group>
      <groupName>字词问题</groupName>
      <ability>L2_Alias</ability>
      <abilityName>也作/曾用词</abilityName>
      <candidateList>
        <item>其他</item>
      </candidateList>
      <explain>词汇[其它]为不规范表述或旧称，其规范书面表述为[其他]。</explain>
      <paraID>50E09874</paraID>
      <start>24</start>
      <end>26</end>
      <status>unmodified</status>
      <modifiedWord/>
      <trackRevisions>false</trackRevisions>
    </reviewItem>
    <reviewItem>
      <errorID>c0d34a96-7716-4957-ac73-47cd68c84bfa</errorID>
      <errorWord>:</errorWord>
      <group>L1_Format</group>
      <groupName>格式问题</groupName>
      <ability>L2_HalfPunc_CN</ability>
      <abilityName>全半角问题</abilityName>
      <candidateList>
        <item>：</item>
      </candidateList>
      <explain>文本全半角错误。</explain>
      <paraID>50E09874</paraID>
      <start>40</start>
      <end>41</end>
      <status>unmodified</status>
      <modifiedWord/>
      <trackRevisions>false</trackRevisions>
    </reviewItem>
    <reviewItem>
      <errorID>10e7123d-da62-4463-9000-b8f1586cd992</errorID>
      <errorWord>(</errorWord>
      <group>L1_Format</group>
      <groupName>格式问题</groupName>
      <ability>L2_HalfPunc_CN</ability>
      <abilityName>全半角问题</abilityName>
      <candidateList>
        <item>（</item>
      </candidateList>
      <explain>文本全半角错误。</explain>
      <paraID>50E09874</paraID>
      <start>50</start>
      <end>51</end>
      <status>unmodified</status>
      <modifiedWord/>
      <trackRevisions>false</trackRevisions>
    </reviewItem>
    <reviewItem>
      <errorID>5dcde05f-6264-45c1-9a8d-e61ab0fadb04</errorID>
      <errorWord>)</errorWord>
      <group>L1_Format</group>
      <groupName>格式问题</groupName>
      <ability>L2_HalfPunc_CN</ability>
      <abilityName>全半角问题</abilityName>
      <candidateList>
        <item>）</item>
      </candidateList>
      <explain>文本全半角错误。</explain>
      <paraID>50E09874</paraID>
      <start>59</start>
      <end>60</end>
      <status>unmodified</status>
      <modifiedWord/>
      <trackRevisions>false</trackRevisions>
    </reviewItem>
    <reviewItem>
      <errorID>11063217-e98b-418a-abee-ed455ad20456</errorID>
      <errorWord>:</errorWord>
      <group>L1_Format</group>
      <groupName>格式问题</groupName>
      <ability>L2_HalfPunc_CN</ability>
      <abilityName>全半角问题</abilityName>
      <candidateList>
        <item>：</item>
      </candidateList>
      <explain>文本全半角错误。</explain>
      <paraID>50E09874</paraID>
      <start>104</start>
      <end>105</end>
      <status>unmodified</status>
      <modifiedWord/>
      <trackRevisions>false</trackRevisions>
    </reviewItem>
    <reviewItem>
      <errorID>1d6851f7-3cbc-48fa-a233-4e01e5fb574f</errorID>
      <errorWord>,</errorWord>
      <group>L1_Format</group>
      <groupName>格式问题</groupName>
      <ability>L2_HalfPunc_CN</ability>
      <abilityName>全半角问题</abilityName>
      <candidateList>
        <item>，</item>
      </candidateList>
      <explain>文本全半角错误。</explain>
      <paraID>50E09874</paraID>
      <start>146</start>
      <end>147</end>
      <status>unmodified</status>
      <modifiedWord/>
      <trackRevisions>false</trackRevisions>
    </reviewItem>
    <reviewItem>
      <errorID>6219f9b3-fd4e-4890-b8f2-9fb222c40777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50E09874</paraID>
      <start>207</start>
      <end>208</end>
      <status>unmodified</status>
      <modifiedWord/>
      <trackRevisions>false</trackRevisions>
    </reviewItem>
    <reviewItem>
      <errorID>59d9714b-c939-4c6a-9980-6b53bf3a3438</errorID>
      <errorWord>.</errorWord>
      <group>L1_Format</group>
      <groupName>格式问题</groupName>
      <ability>L2_HalfPunc_CN</ability>
      <abilityName>全半角问题</abilityName>
      <candidateList>
        <item>。</item>
      </candidateList>
      <explain>文本全半角错误。</explain>
      <paraID>50E09874</paraID>
      <start>244</start>
      <end>245</end>
      <status>unmodified</status>
      <modifiedWord/>
      <trackRevisions>false</trackRevisions>
    </reviewItem>
    <reviewItem>
      <errorID>4f18c078-5805-41c9-aa49-95cd67bd61f8</errorID>
      <errorWord>(</errorWord>
      <group>L1_Format</group>
      <groupName>格式问题</groupName>
      <ability>L2_HalfPunc_CN</ability>
      <abilityName>全半角问题</abilityName>
      <candidateList>
        <item>（</item>
      </candidateList>
      <explain>文本全半角错误。</explain>
      <paraID>59392FC8</paraID>
      <start>27</start>
      <end>28</end>
      <status>unmodified</status>
      <modifiedWord/>
      <trackRevisions>false</trackRevisions>
    </reviewItem>
    <reviewItem>
      <errorID>656ff9fd-1f16-4907-beca-e14051b460ff</errorID>
      <errorWord>)</errorWord>
      <group>L1_Format</group>
      <groupName>格式问题</groupName>
      <ability>L2_HalfPunc_CN</ability>
      <abilityName>全半角问题</abilityName>
      <candidateList>
        <item>）</item>
      </candidateList>
      <explain>文本全半角错误。</explain>
      <paraID>59392FC8</paraID>
      <start>36</start>
      <end>37</end>
      <status>unmodified</status>
      <modifiedWord/>
      <trackRevisions>false</trackRevisions>
    </reviewItem>
    <reviewItem>
      <errorID>45460b68-3593-4251-8d88-c37621d6ff6c</errorID>
      <errorWord>.</errorWord>
      <group>L1_Format</group>
      <groupName>格式问题</groupName>
      <ability>L2_HalfPunc_CN</ability>
      <abilityName>全半角问题</abilityName>
      <candidateList>
        <item>。</item>
      </candidateList>
      <explain>文本全半角错误。</explain>
      <paraID>59392FC8</paraID>
      <start>130</start>
      <end>131</end>
      <status>unmodified</status>
      <modifiedWord/>
      <trackRevisions>false</trackRevisions>
    </reviewItem>
    <reviewItem>
      <errorID>42c4a33b-4685-45dc-9b1f-0a3017622d10</errorID>
      <errorWord>,</errorWord>
      <group>L1_Format</group>
      <groupName>格式问题</groupName>
      <ability>L2_HalfPunc_CN</ability>
      <abilityName>全半角问题</abilityName>
      <candidateList>
        <item>，</item>
      </candidateList>
      <explain>文本全半角错误。</explain>
      <paraID>71FEEDE5</paraID>
      <start>120</start>
      <end>121</end>
      <status>unmodified</status>
      <modifiedWord/>
      <trackRevisions>false</trackRevisions>
    </reviewItem>
    <reviewItem>
      <errorID>a0fbdeff-96fa-49fc-bedb-28bdace09001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71FEEDE5</paraID>
      <start>181</start>
      <end>182</end>
      <status>unmodified</status>
      <modifiedWord/>
      <trackRevisions>false</trackRevisions>
    </reviewItem>
    <reviewItem>
      <errorID>5d9b271c-8f8c-4811-9f15-60fbdd6e3946</errorID>
      <errorWord>.</errorWord>
      <group>L1_Format</group>
      <groupName>格式问题</groupName>
      <ability>L2_HalfPunc_CN</ability>
      <abilityName>全半角问题</abilityName>
      <candidateList>
        <item>。</item>
      </candidateList>
      <explain>文本全半角错误。</explain>
      <paraID>71FEEDE5</paraID>
      <start>218</start>
      <end>219</end>
      <status>unmodified</status>
      <modifiedWord/>
      <trackRevisions>false</trackRevisions>
    </reviewItem>
    <reviewItem>
      <errorID>3c579312-2a67-40f6-b6ec-afe857f90d54</errorID>
      <errorWord>:</errorWord>
      <group>L1_Format</group>
      <groupName>格式问题</groupName>
      <ability>L2_HalfPunc_CN</ability>
      <abilityName>全半角问题</abilityName>
      <candidateList>
        <item>：</item>
      </candidateList>
      <explain>文本全半角错误。</explain>
      <paraID>392AEF74</paraID>
      <start>2</start>
      <end>3</end>
      <status>unmodified</status>
      <modifiedWord/>
      <trackRevisions>false</trackRevisions>
    </reviewItem>
    <reviewItem>
      <errorID>570ddb07-a24e-4f54-9a36-047a1525052c</errorID>
      <errorWord>,</errorWord>
      <group>L1_Format</group>
      <groupName>格式问题</groupName>
      <ability>L2_HalfPunc_CN</ability>
      <abilityName>全半角问题</abilityName>
      <candidateList>
        <item>，</item>
      </candidateList>
      <explain>文本全半角错误。</explain>
      <paraID>392AEF74</paraID>
      <start>15</start>
      <end>16</end>
      <status>unmodified</status>
      <modifiedWord/>
      <trackRevisions>false</trackRevisions>
    </reviewItem>
    <reviewItem>
      <errorID>a7315f5c-8247-44b6-ad50-b3f6811b454e</errorID>
      <errorWord>,</errorWord>
      <group>L1_Format</group>
      <groupName>格式问题</groupName>
      <ability>L2_HalfPunc_CN</ability>
      <abilityName>全半角问题</abilityName>
      <candidateList>
        <item>，</item>
      </candidateList>
      <explain>文本全半角错误。</explain>
      <paraID>392AEF74</paraID>
      <start>32</start>
      <end>33</end>
      <status>unmodified</status>
      <modifiedWord/>
      <trackRevisions>false</trackRevisions>
    </reviewItem>
    <reviewItem>
      <errorID>f1eb91a8-23a5-48b2-83e8-6e5b0b920592</errorID>
      <errorWord>,</errorWord>
      <group>L1_Format</group>
      <groupName>格式问题</groupName>
      <ability>L2_HalfPunc_CN</ability>
      <abilityName>全半角问题</abilityName>
      <candidateList>
        <item>，</item>
      </candidateList>
      <explain>文本全半角错误。</explain>
      <paraID>392AEF74</paraID>
      <start>41</start>
      <end>42</end>
      <status>unmodified</status>
      <modifiedWord/>
      <trackRevisions>false</trackRevisions>
    </reviewItem>
    <reviewItem>
      <errorID>f77acba3-2761-4f56-9921-73a59eeb683d</errorID>
      <errorWord>持久性</errorWord>
      <group>L1_Word</group>
      <groupName>字词问题</groupName>
      <ability>L2_Typo</ability>
      <abilityName>字词错误</abilityName>
      <candidateList>
        <item>持久</item>
      </candidateList>
      <explain/>
      <paraID>392AEF74</paraID>
      <start>44</start>
      <end>47</end>
      <status>unmodified</status>
      <modifiedWord/>
      <trackRevisions>false</trackRevisions>
    </reviewItem>
    <reviewItem>
      <errorID>c0bc66e7-1439-45b2-bcae-e5de2c2c48bd</errorID>
      <errorWord>:</errorWord>
      <group>L1_Format</group>
      <groupName>格式问题</groupName>
      <ability>L2_HalfPunc_CN</ability>
      <abilityName>全半角问题</abilityName>
      <candidateList>
        <item>：</item>
      </candidateList>
      <explain>文本全半角错误。</explain>
      <paraID>392AEF74</paraID>
      <start>51</start>
      <end>52</end>
      <status>unmodified</status>
      <modifiedWord/>
      <trackRevisions>false</trackRevisions>
    </reviewItem>
    <reviewItem>
      <errorID>440408ec-7488-4234-a979-e8eb139b1342</errorID>
      <errorWord>:</errorWord>
      <group>L1_Format</group>
      <groupName>格式问题</groupName>
      <ability>L2_HalfPunc_CN</ability>
      <abilityName>全半角问题</abilityName>
      <candidateList>
        <item>：</item>
      </candidateList>
      <explain>文本全半角错误。</explain>
      <paraID>392AEF74</paraID>
      <start>69</start>
      <end>70</end>
      <status>unmodified</status>
      <modifiedWord/>
      <trackRevisions>false</trackRevisions>
    </reviewItem>
    <reviewItem>
      <errorID>b5bc505b-c091-4bdc-98e1-1e51f54e7e62</errorID>
      <errorWord>:</errorWord>
      <group>L1_Format</group>
      <groupName>格式问题</groupName>
      <ability>L2_HalfPunc_CN</ability>
      <abilityName>全半角问题</abilityName>
      <candidateList>
        <item>：</item>
      </candidateList>
      <explain>文本全半角错误。</explain>
      <paraID>392AEF74</paraID>
      <start>91</start>
      <end>92</end>
      <status>unmodified</status>
      <modifiedWord/>
      <trackRevisions>false</trackRevisions>
    </reviewItem>
    <reviewItem>
      <errorID>7592b282-46c0-4a40-bcdb-1124288e8076</errorID>
      <errorWord>:</errorWord>
      <group>L1_Format</group>
      <groupName>格式问题</groupName>
      <ability>L2_HalfPunc_CN</ability>
      <abilityName>全半角问题</abilityName>
      <candidateList>
        <item>：</item>
      </candidateList>
      <explain>文本全半角错误。</explain>
      <paraID>392AEF74</paraID>
      <start>130</start>
      <end>131</end>
      <status>unmodified</status>
      <modifiedWord/>
      <trackRevisions>false</trackRevisions>
    </reviewItem>
    <reviewItem>
      <errorID>99b8173c-cde9-424a-97bb-31e2f2524be4</errorID>
      <errorWord>:</errorWord>
      <group>L1_Format</group>
      <groupName>格式问题</groupName>
      <ability>L2_HalfPunc_CN</ability>
      <abilityName>全半角问题</abilityName>
      <candidateList>
        <item>：</item>
      </candidateList>
      <explain>文本全半角错误。</explain>
      <paraID>392AEF74</paraID>
      <start>146</start>
      <end>147</end>
      <status>unmodified</status>
      <modifiedWord/>
      <trackRevisions>false</trackRevisions>
    </reviewItem>
    <reviewItem>
      <errorID>92c5c20c-514d-4ea3-9f81-d23d03066168</errorID>
      <errorWord>:</errorWord>
      <group>L1_Format</group>
      <groupName>格式问题</groupName>
      <ability>L2_HalfPunc_CN</ability>
      <abilityName>全半角问题</abilityName>
      <candidateList>
        <item>：</item>
      </candidateList>
      <explain>文本全半角错误。</explain>
      <paraID>392AEF74</paraID>
      <start>179</start>
      <end>180</end>
      <status>unmodified</status>
      <modifiedWord/>
      <trackRevisions>false</trackRevisions>
    </reviewItem>
    <reviewItem>
      <errorID>a098ca99-0f09-48af-9747-26fbc79d732c</errorID>
      <errorWord>:</errorWord>
      <group>L1_Format</group>
      <groupName>格式问题</groupName>
      <ability>L2_HalfPunc_CN</ability>
      <abilityName>全半角问题</abilityName>
      <candidateList>
        <item>：</item>
      </candidateList>
      <explain>文本全半角错误。</explain>
      <paraID>392AEF74</paraID>
      <start>204</start>
      <end>205</end>
      <status>unmodified</status>
      <modifiedWord/>
      <trackRevisions>false</trackRevisions>
    </reviewItem>
    <reviewItem>
      <errorID>0482fb94-95a0-4cbd-8ac6-45383b88b51e</errorID>
      <errorWord>,</errorWord>
      <group>L1_Format</group>
      <groupName>格式问题</groupName>
      <ability>L2_HalfPunc_CN</ability>
      <abilityName>全半角问题</abilityName>
      <candidateList>
        <item>，</item>
      </candidateList>
      <explain>文本全半角错误。</explain>
      <paraID>392AEF74</paraID>
      <start>244</start>
      <end>245</end>
      <status>unmodified</status>
      <modifiedWord/>
      <trackRevisions>false</trackRevisions>
    </reviewItem>
    <reviewItem>
      <errorID>e3769ba9-fc33-4887-a402-aeb60671d2fa</errorID>
      <errorWord>,</errorWord>
      <group>L1_Format</group>
      <groupName>格式问题</groupName>
      <ability>L2_HalfPunc_CN</ability>
      <abilityName>全半角问题</abilityName>
      <candidateList>
        <item>，</item>
      </candidateList>
      <explain>文本全半角错误。</explain>
      <paraID>392AEF74</paraID>
      <start>270</start>
      <end>271</end>
      <status>unmodified</status>
      <modifiedWord/>
      <trackRevisions>false</trackRevisions>
    </reviewItem>
    <reviewItem>
      <errorID>782c376a-56e1-4837-91b6-ab9fbfd41b76</errorID>
      <errorWord>(</errorWord>
      <group>L1_Format</group>
      <groupName>格式问题</groupName>
      <ability>L2_HalfPunc_CN</ability>
      <abilityName>全半角问题</abilityName>
      <candidateList>
        <item>（</item>
      </candidateList>
      <explain>文本全半角错误。</explain>
      <paraID>392AEF74</paraID>
      <start>274</start>
      <end>275</end>
      <status>unmodified</status>
      <modifiedWord/>
      <trackRevisions>false</trackRevisions>
    </reviewItem>
    <reviewItem>
      <errorID>8a1a0b5b-1875-4d34-afa7-d6ea538bec03</errorID>
      <errorWord>)</errorWord>
      <group>L1_Format</group>
      <groupName>格式问题</groupName>
      <ability>L2_HalfPunc_CN</ability>
      <abilityName>全半角问题</abilityName>
      <candidateList>
        <item>）</item>
      </candidateList>
      <explain>文本全半角错误。</explain>
      <paraID>392AEF74</paraID>
      <start>285</start>
      <end>286</end>
      <status>unmodified</status>
      <modifiedWord/>
      <trackRevisions>false</trackRevisions>
    </reviewItem>
    <reviewItem>
      <errorID>8e06aa27-d319-4a98-a52d-bb10a11217c4</errorID>
      <errorWord>化 合物</errorWord>
      <group>L1_Word</group>
      <groupName>字词问题</groupName>
      <ability>L2_Typo</ability>
      <abilityName>字词错误</abilityName>
      <candidateList>
        <item>化合物</item>
      </candidateList>
      <explain/>
      <paraID>392AEF74</paraID>
      <start>303</start>
      <end>307</end>
      <status>unmodified</status>
      <modifiedWord/>
      <trackRevisions>false</trackRevisions>
    </reviewItem>
    <reviewItem>
      <errorID>c9668806-96ae-46ac-b0f3-6def932bb178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392AEF74</paraID>
      <start>307</start>
      <end>308</end>
      <status>unmodified</status>
      <modifiedWord/>
      <trackRevisions>false</trackRevisions>
    </reviewItem>
    <reviewItem>
      <errorID>454a1c1a-71dc-4db5-866a-4a24beea9bd2</errorID>
      <errorWord>,</errorWord>
      <group>L1_Format</group>
      <groupName>格式问题</groupName>
      <ability>L2_HalfPunc_CN</ability>
      <abilityName>全半角问题</abilityName>
      <candidateList>
        <item>，</item>
      </candidateList>
      <explain>文本全半角错误。</explain>
      <paraID>5B997E98</paraID>
      <start>117</start>
      <end>118</end>
      <status>unmodified</status>
      <modifiedWord/>
      <trackRevisions>false</trackRevisions>
    </reviewItem>
    <reviewItem>
      <errorID>d5a4c8d0-1ca9-440b-8955-cbce5da8a355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5B997E98</paraID>
      <start>178</start>
      <end>179</end>
      <status>unmodified</status>
      <modifiedWord/>
      <trackRevisions>false</trackRevisions>
    </reviewItem>
    <reviewItem>
      <errorID>2ead281d-7418-4dbf-9558-071aaf34b18d</errorID>
      <errorWord>.</errorWord>
      <group>L1_Format</group>
      <groupName>格式问题</groupName>
      <ability>L2_HalfPunc_CN</ability>
      <abilityName>全半角问题</abilityName>
      <candidateList>
        <item>。</item>
      </candidateList>
      <explain>文本全半角错误。</explain>
      <paraID>5B997E98</paraID>
      <start>215</start>
      <end>216</end>
      <status>unmodified</status>
      <modifiedWord/>
      <trackRevisions>false</trackRevisions>
    </reviewItem>
    <reviewItem>
      <errorID>49bf481d-65bc-4363-9048-58c30d379537</errorID>
      <errorWord>,</errorWord>
      <group>L1_Format</group>
      <groupName>格式问题</groupName>
      <ability>L2_HalfPunc_CN</ability>
      <abilityName>全半角问题</abilityName>
      <candidateList>
        <item>，</item>
      </candidateList>
      <explain>文本全半角错误。</explain>
      <paraID>5BA7A840</paraID>
      <start>165</start>
      <end>166</end>
      <status>unmodified</status>
      <modifiedWord/>
      <trackRevisions>false</trackRevisions>
    </reviewItem>
    <reviewItem>
      <errorID>4e0aa23d-e1c3-45ff-812f-d3b739ef7af3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5BA7A840</paraID>
      <start>226</start>
      <end>227</end>
      <status>unmodified</status>
      <modifiedWord/>
      <trackRevisions>false</trackRevisions>
    </reviewItem>
    <reviewItem>
      <errorID>968fc090-ae5f-4de9-9784-a6582123a7ba</errorID>
      <errorWord>.</errorWord>
      <group>L1_Format</group>
      <groupName>格式问题</groupName>
      <ability>L2_HalfPunc_CN</ability>
      <abilityName>全半角问题</abilityName>
      <candidateList>
        <item>。</item>
      </candidateList>
      <explain>文本全半角错误。</explain>
      <paraID>5BA7A840</paraID>
      <start>263</start>
      <end>264</end>
      <status>unmodified</status>
      <modifiedWord/>
      <trackRevisions>false</trackRevisions>
    </reviewItem>
    <reviewItem>
      <errorID>2a64e5ec-e1bc-4614-9dad-b11dd7bd1dd0</errorID>
      <errorWord>,</errorWord>
      <group>L1_Format</group>
      <groupName>格式问题</groupName>
      <ability>L2_HalfPunc_CN</ability>
      <abilityName>全半角问题</abilityName>
      <candidateList>
        <item>，</item>
      </candidateList>
      <explain>文本全半角错误。</explain>
      <paraID>20520E0C</paraID>
      <start>152</start>
      <end>153</end>
      <status>unmodified</status>
      <modifiedWord/>
      <trackRevisions>false</trackRevisions>
    </reviewItem>
    <reviewItem>
      <errorID>72870ff0-6930-466d-961d-53d4ff494362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20520E0C</paraID>
      <start>214</start>
      <end>215</end>
      <status>unmodified</status>
      <modifiedWord/>
      <trackRevisions>false</trackRevisions>
    </reviewItem>
    <reviewItem>
      <errorID>93b708ac-85f6-435a-a03a-ba1bf914c923</errorID>
      <errorWord>,</errorWord>
      <group>L1_Format</group>
      <groupName>格式问题</groupName>
      <ability>L2_HalfPunc_CN</ability>
      <abilityName>全半角问题</abilityName>
      <candidateList>
        <item>，</item>
      </candidateList>
      <explain>文本全半角错误。</explain>
      <paraID>4D8FB75E</paraID>
      <start>152</start>
      <end>153</end>
      <status>unmodified</status>
      <modifiedWord/>
      <trackRevisions>false</trackRevisions>
    </reviewItem>
    <reviewItem>
      <errorID>53c1028c-cfe4-4acb-878e-fca47cf24e81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4D8FB75E</paraID>
      <start>214</start>
      <end>215</end>
      <status>unmodified</status>
      <modifiedWord/>
      <trackRevisions>false</trackRevisions>
    </reviewItem>
    <reviewItem>
      <errorID>6accf464-3e56-4ee2-be8b-101b9fe1f21a</errorID>
      <errorWord>,</errorWord>
      <group>L1_Format</group>
      <groupName>格式问题</groupName>
      <ability>L2_HalfPunc_CN</ability>
      <abilityName>全半角问题</abilityName>
      <candidateList>
        <item>，</item>
      </candidateList>
      <explain>文本全半角错误。</explain>
      <paraID>37A2A73B</paraID>
      <start>115</start>
      <end>116</end>
      <status>unmodified</status>
      <modifiedWord/>
      <trackRevisions>false</trackRevisions>
    </reviewItem>
    <reviewItem>
      <errorID>29ed5083-5ca6-4e83-baa0-9e49781dc2da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37A2A73B</paraID>
      <start>176</start>
      <end>177</end>
      <status>unmodified</status>
      <modifiedWord/>
      <trackRevisions>false</trackRevisions>
    </reviewItem>
    <reviewItem>
      <errorID>774b470a-f9f3-4720-b8ed-d5d26ea4b517</errorID>
      <errorWord>.</errorWord>
      <group>L1_Format</group>
      <groupName>格式问题</groupName>
      <ability>L2_HalfPunc_CN</ability>
      <abilityName>全半角问题</abilityName>
      <candidateList>
        <item>。</item>
      </candidateList>
      <explain>文本全半角错误。</explain>
      <paraID>37A2A73B</paraID>
      <start>213</start>
      <end>214</end>
      <status>unmodified</status>
      <modifiedWord/>
      <trackRevisions>false</trackRevisions>
    </reviewItem>
    <reviewItem>
      <errorID>dda7227d-7318-4579-812d-38c40ab8f0cc</errorID>
      <errorWord>(</errorWord>
      <group>L1_Format</group>
      <groupName>格式问题</groupName>
      <ability>L2_HalfPunc_CN</ability>
      <abilityName>全半角问题</abilityName>
      <candidateList>
        <item>（</item>
      </candidateList>
      <explain>文本全半角错误。</explain>
      <paraID>4568DBB3</paraID>
      <start>55</start>
      <end>56</end>
      <status>unmodified</status>
      <modifiedWord/>
      <trackRevisions>false</trackRevisions>
    </reviewItem>
    <reviewItem>
      <errorID>1da888dd-9e5c-40c4-a88c-44cb43926fde</errorID>
      <errorWord>)</errorWord>
      <group>L1_Format</group>
      <groupName>格式问题</groupName>
      <ability>L2_HalfPunc_CN</ability>
      <abilityName>全半角问题</abilityName>
      <candidateList>
        <item>）</item>
      </candidateList>
      <explain>文本全半角错误。</explain>
      <paraID>4568DBB3</paraID>
      <start>64</start>
      <end>65</end>
      <status>unmodified</status>
      <modifiedWord/>
      <trackRevisions>false</trackRevisions>
    </reviewItem>
    <reviewItem>
      <errorID>ee825c5c-0f48-4151-a965-323b53dc300e</errorID>
      <errorWord>,</errorWord>
      <group>L1_Format</group>
      <groupName>格式问题</groupName>
      <ability>L2_HalfPunc_CN</ability>
      <abilityName>全半角问题</abilityName>
      <candidateList>
        <item>，</item>
      </candidateList>
      <explain>文本全半角错误。</explain>
      <paraID>4568DBB3</paraID>
      <start>196</start>
      <end>197</end>
      <status>unmodified</status>
      <modifiedWord/>
      <trackRevisions>false</trackRevisions>
    </reviewItem>
    <reviewItem>
      <errorID>9ff3b776-8ef2-4544-a447-5de8c8344e4f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4568DBB3</paraID>
      <start>257</start>
      <end>258</end>
      <status>unmodified</status>
      <modifiedWord/>
      <trackRevisions>false</trackRevisions>
    </reviewItem>
    <reviewItem>
      <errorID>508fea63-f8e4-4a3d-90aa-6888b4640e91</errorID>
      <errorWord>.</errorWord>
      <group>L1_Format</group>
      <groupName>格式问题</groupName>
      <ability>L2_HalfPunc_CN</ability>
      <abilityName>全半角问题</abilityName>
      <candidateList>
        <item>。</item>
      </candidateList>
      <explain>文本全半角错误。</explain>
      <paraID>4568DBB3</paraID>
      <start>294</start>
      <end>295</end>
      <status>unmodified</status>
      <modifiedWord/>
      <trackRevisions>false</trackRevisions>
    </reviewItem>
    <reviewItem>
      <errorID>c6eba59c-2699-49c9-b583-eab639ed74da</errorID>
      <errorWord>:</errorWord>
      <group>L1_Format</group>
      <groupName>格式问题</groupName>
      <ability>L2_HalfPunc_CN</ability>
      <abilityName>全半角问题</abilityName>
      <candidateList>
        <item>：</item>
      </candidateList>
      <explain>文本全半角错误。</explain>
      <paraID>5CD34B9E</paraID>
      <start>2</start>
      <end>3</end>
      <status>unmodified</status>
      <modifiedWord/>
      <trackRevisions>false</trackRevisions>
    </reviewItem>
    <reviewItem>
      <errorID>d367b27c-6307-492b-80a4-99a255256095</errorID>
      <errorWord>:</errorWord>
      <group>L1_Format</group>
      <groupName>格式问题</groupName>
      <ability>L2_HalfPunc_CN</ability>
      <abilityName>全半角问题</abilityName>
      <candidateList>
        <item>：</item>
      </candidateList>
      <explain>文本全半角错误。</explain>
      <paraID>5CD34B9E</paraID>
      <start>58</start>
      <end>59</end>
      <status>unmodified</status>
      <modifiedWord/>
      <trackRevisions>false</trackRevisions>
    </reviewItem>
    <reviewItem>
      <errorID>437f6525-0938-473a-8f21-120d15b6c6d9</errorID>
      <errorWord>,</errorWord>
      <group>L1_Format</group>
      <groupName>格式问题</groupName>
      <ability>L2_HalfPunc_CN</ability>
      <abilityName>全半角问题</abilityName>
      <candidateList>
        <item>，</item>
      </candidateList>
      <explain>文本全半角错误。</explain>
      <paraID>5CD34B9E</paraID>
      <start>71</start>
      <end>72</end>
      <status>unmodified</status>
      <modifiedWord/>
      <trackRevisions>false</trackRevisions>
    </reviewItem>
    <reviewItem>
      <errorID>9fea255c-0cb9-4406-ba7b-5f30011f0e94</errorID>
      <errorWord>,</errorWord>
      <group>L1_Format</group>
      <groupName>格式问题</groupName>
      <ability>L2_HalfPunc_CN</ability>
      <abilityName>全半角问题</abilityName>
      <candidateList>
        <item>，</item>
      </candidateList>
      <explain>文本全半角错误。</explain>
      <paraID>5CD34B9E</paraID>
      <start>88</start>
      <end>89</end>
      <status>unmodified</status>
      <modifiedWord/>
      <trackRevisions>false</trackRevisions>
    </reviewItem>
    <reviewItem>
      <errorID>9a83df40-1611-4c39-88a1-edeed7ba12b0</errorID>
      <errorWord>,</errorWord>
      <group>L1_Format</group>
      <groupName>格式问题</groupName>
      <ability>L2_HalfPunc_CN</ability>
      <abilityName>全半角问题</abilityName>
      <candidateList>
        <item>，</item>
      </candidateList>
      <explain>文本全半角错误。</explain>
      <paraID>5CD34B9E</paraID>
      <start>97</start>
      <end>98</end>
      <status>unmodified</status>
      <modifiedWord/>
      <trackRevisions>false</trackRevisions>
    </reviewItem>
    <reviewItem>
      <errorID>68d28cad-9c2c-4bb7-adb0-61e289e3ef5e</errorID>
      <errorWord>持久性</errorWord>
      <group>L1_Word</group>
      <groupName>字词问题</groupName>
      <ability>L2_Typo</ability>
      <abilityName>字词错误</abilityName>
      <candidateList>
        <item>持久</item>
      </candidateList>
      <explain/>
      <paraID>5CD34B9E</paraID>
      <start>100</start>
      <end>103</end>
      <status>unmodified</status>
      <modifiedWord/>
      <trackRevisions>false</trackRevisions>
    </reviewItem>
    <reviewItem>
      <errorID>9bdad0ca-365b-41d2-b943-a74b0aa2cb8c</errorID>
      <errorWord>:</errorWord>
      <group>L1_Format</group>
      <groupName>格式问题</groupName>
      <ability>L2_HalfPunc_CN</ability>
      <abilityName>全半角问题</abilityName>
      <candidateList>
        <item>：</item>
      </candidateList>
      <explain>文本全半角错误。</explain>
      <paraID>5CD34B9E</paraID>
      <start>107</start>
      <end>108</end>
      <status>unmodified</status>
      <modifiedWord/>
      <trackRevisions>false</trackRevisions>
    </reviewItem>
    <reviewItem>
      <errorID>803f29e3-0e09-4503-9a39-cd6feb8f0031</errorID>
      <errorWord>:</errorWord>
      <group>L1_Format</group>
      <groupName>格式问题</groupName>
      <ability>L2_HalfPunc_CN</ability>
      <abilityName>全半角问题</abilityName>
      <candidateList>
        <item>：</item>
      </candidateList>
      <explain>文本全半角错误。</explain>
      <paraID>5CD34B9E</paraID>
      <start>134</start>
      <end>135</end>
      <status>unmodified</status>
      <modifiedWord/>
      <trackRevisions>false</trackRevisions>
    </reviewItem>
    <reviewItem>
      <errorID>b0b88595-bb53-4738-b0dd-3b63d64672ce</errorID>
      <errorWord>,</errorWord>
      <group>L1_Format</group>
      <groupName>格式问题</groupName>
      <ability>L2_HalfPunc_CN</ability>
      <abilityName>全半角问题</abilityName>
      <candidateList>
        <item>，</item>
      </candidateList>
      <explain>文本全半角错误。</explain>
      <paraID>5CD34B9E</paraID>
      <start>176</start>
      <end>177</end>
      <status>unmodified</status>
      <modifiedWord/>
      <trackRevisions>false</trackRevisions>
    </reviewItem>
    <reviewItem>
      <errorID>e07abf95-f8cc-4740-aa0e-a5efef1eafc6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5CD34B9E</paraID>
      <start>237</start>
      <end>238</end>
      <status>unmodified</status>
      <modifiedWord/>
      <trackRevisions>false</trackRevisions>
    </reviewItem>
    <reviewItem>
      <errorID>a2ce92dc-6a04-4542-93e3-2f3716983386</errorID>
      <errorWord>(</errorWord>
      <group>L1_Format</group>
      <groupName>格式问题</groupName>
      <ability>L2_HalfPunc_CN</ability>
      <abilityName>全半角问题</abilityName>
      <candidateList>
        <item>（</item>
      </candidateList>
      <explain>文本全半角错误。</explain>
      <paraID>3E0B73A2</paraID>
      <start>48</start>
      <end>49</end>
      <status>unmodified</status>
      <modifiedWord/>
      <trackRevisions>false</trackRevisions>
    </reviewItem>
    <reviewItem>
      <errorID>95aacb03-e9d3-4d34-a324-2dd09b7c55d8</errorID>
      <errorWord>)</errorWord>
      <group>L1_Format</group>
      <groupName>格式问题</groupName>
      <ability>L2_HalfPunc_CN</ability>
      <abilityName>全半角问题</abilityName>
      <candidateList>
        <item>）</item>
      </candidateList>
      <explain>文本全半角错误。</explain>
      <paraID>3E0B73A2</paraID>
      <start>57</start>
      <end>58</end>
      <status>unmodified</status>
      <modifiedWord/>
      <trackRevisions>false</trackRevisions>
    </reviewItem>
    <reviewItem>
      <errorID>7eda0b67-4a71-49e3-b017-dca6e7236d7e</errorID>
      <errorWord>,</errorWord>
      <group>L1_Format</group>
      <groupName>格式问题</groupName>
      <ability>L2_HalfPunc_CN</ability>
      <abilityName>全半角问题</abilityName>
      <candidateList>
        <item>，</item>
      </candidateList>
      <explain>文本全半角错误。</explain>
      <paraID>3E0B73A2</paraID>
      <start>183</start>
      <end>184</end>
      <status>unmodified</status>
      <modifiedWord/>
      <trackRevisions>false</trackRevisions>
    </reviewItem>
    <reviewItem>
      <errorID>9e1a5d3e-703d-4321-8a58-b45d9ca91460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3E0B73A2</paraID>
      <start>244</start>
      <end>245</end>
      <status>unmodified</status>
      <modifiedWord/>
      <trackRevisions>false</trackRevisions>
    </reviewItem>
    <reviewItem>
      <errorID>b52fd6a7-96ae-4fa8-8723-e69d1179a877</errorID>
      <errorWord>.</errorWord>
      <group>L1_Format</group>
      <groupName>格式问题</groupName>
      <ability>L2_HalfPunc_CN</ability>
      <abilityName>全半角问题</abilityName>
      <candidateList>
        <item>。</item>
      </candidateList>
      <explain>文本全半角错误。</explain>
      <paraID>3E0B73A2</paraID>
      <start>281</start>
      <end>282</end>
      <status>unmodified</status>
      <modifiedWord/>
      <trackRevisions>false</trackRevisions>
    </reviewItem>
    <reviewItem>
      <errorID>54f6fa60-c4f5-4bc8-af9f-f5e697819450</errorID>
      <errorWord>(</errorWord>
      <group>L1_Format</group>
      <groupName>格式问题</groupName>
      <ability>L2_HalfPunc_CN</ability>
      <abilityName>全半角问题</abilityName>
      <candidateList>
        <item>（</item>
      </candidateList>
      <explain>文本全半角错误。</explain>
      <paraID>74DB6178</paraID>
      <start>55</start>
      <end>56</end>
      <status>unmodified</status>
      <modifiedWord/>
      <trackRevisions>false</trackRevisions>
    </reviewItem>
    <reviewItem>
      <errorID>78f8f1ea-9114-4c1e-acdf-149b3c6d987d</errorID>
      <errorWord>)</errorWord>
      <group>L1_Format</group>
      <groupName>格式问题</groupName>
      <ability>L2_HalfPunc_CN</ability>
      <abilityName>全半角问题</abilityName>
      <candidateList>
        <item>）</item>
      </candidateList>
      <explain>文本全半角错误。</explain>
      <paraID>74DB6178</paraID>
      <start>64</start>
      <end>65</end>
      <status>unmodified</status>
      <modifiedWord/>
      <trackRevisions>false</trackRevisions>
    </reviewItem>
    <reviewItem>
      <errorID>cf780fa8-d687-4710-a099-09782ca07afa</errorID>
      <errorWord>,</errorWord>
      <group>L1_Format</group>
      <groupName>格式问题</groupName>
      <ability>L2_HalfPunc_CN</ability>
      <abilityName>全半角问题</abilityName>
      <candidateList>
        <item>，</item>
      </candidateList>
      <explain>文本全半角错误。</explain>
      <paraID>74DB6178</paraID>
      <start>196</start>
      <end>197</end>
      <status>unmodified</status>
      <modifiedWord/>
      <trackRevisions>false</trackRevisions>
    </reviewItem>
    <reviewItem>
      <errorID>d4ae1339-4243-40fe-b1fb-459500e93749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74DB6178</paraID>
      <start>257</start>
      <end>258</end>
      <status>unmodified</status>
      <modifiedWord/>
      <trackRevisions>false</trackRevisions>
    </reviewItem>
    <reviewItem>
      <errorID>2cce25a3-da5b-46ab-85e9-61af91957ddc</errorID>
      <errorWord>.</errorWord>
      <group>L1_Format</group>
      <groupName>格式问题</groupName>
      <ability>L2_HalfPunc_CN</ability>
      <abilityName>全半角问题</abilityName>
      <candidateList>
        <item>。</item>
      </candidateList>
      <explain>文本全半角错误。</explain>
      <paraID>74DB6178</paraID>
      <start>294</start>
      <end>295</end>
      <status>unmodified</status>
      <modifiedWord/>
      <trackRevisions>false</trackRevisions>
    </reviewItem>
    <reviewItem>
      <errorID>e781d978-54ac-4a85-bb09-b9fa60acc6cb</errorID>
      <errorWord>:</errorWord>
      <group>L1_Format</group>
      <groupName>格式问题</groupName>
      <ability>L2_HalfPunc_CN</ability>
      <abilityName>全半角问题</abilityName>
      <candidateList>
        <item>：</item>
      </candidateList>
      <explain>文本全半角错误。</explain>
      <paraID> 73AF583</paraID>
      <start>2</start>
      <end>3</end>
      <status>unmodified</status>
      <modifiedWord/>
      <trackRevisions>false</trackRevisions>
    </reviewItem>
    <reviewItem>
      <errorID>5785c0ce-fdd4-4ca4-a847-25098b282fad</errorID>
      <errorWord>,</errorWord>
      <group>L1_Format</group>
      <groupName>格式问题</groupName>
      <ability>L2_HalfPunc_CN</ability>
      <abilityName>全半角问题</abilityName>
      <candidateList>
        <item>，</item>
      </candidateList>
      <explain>文本全半角错误。</explain>
      <paraID> 73AF583</paraID>
      <start>15</start>
      <end>16</end>
      <status>unmodified</status>
      <modifiedWord/>
      <trackRevisions>false</trackRevisions>
    </reviewItem>
    <reviewItem>
      <errorID>28fc635a-9b46-49ac-b36d-e574a2183119</errorID>
      <errorWord>,</errorWord>
      <group>L1_Format</group>
      <groupName>格式问题</groupName>
      <ability>L2_HalfPunc_CN</ability>
      <abilityName>全半角问题</abilityName>
      <candidateList>
        <item>，</item>
      </candidateList>
      <explain>文本全半角错误。</explain>
      <paraID> 73AF583</paraID>
      <start>32</start>
      <end>33</end>
      <status>unmodified</status>
      <modifiedWord/>
      <trackRevisions>false</trackRevisions>
    </reviewItem>
    <reviewItem>
      <errorID>3f5b3a9a-1be6-466a-ae59-8595ead7525f</errorID>
      <errorWord>,</errorWord>
      <group>L1_Format</group>
      <groupName>格式问题</groupName>
      <ability>L2_HalfPunc_CN</ability>
      <abilityName>全半角问题</abilityName>
      <candidateList>
        <item>，</item>
      </candidateList>
      <explain>文本全半角错误。</explain>
      <paraID> 73AF583</paraID>
      <start>41</start>
      <end>42</end>
      <status>unmodified</status>
      <modifiedWord/>
      <trackRevisions>false</trackRevisions>
    </reviewItem>
    <reviewItem>
      <errorID>29a9bf18-fe5d-40b4-b779-bccd1378f18c</errorID>
      <errorWord>持久性</errorWord>
      <group>L1_Word</group>
      <groupName>字词问题</groupName>
      <ability>L2_Typo</ability>
      <abilityName>字词错误</abilityName>
      <candidateList>
        <item>持久</item>
      </candidateList>
      <explain/>
      <paraID> 73AF583</paraID>
      <start>44</start>
      <end>47</end>
      <status>unmodified</status>
      <modifiedWord/>
      <trackRevisions>false</trackRevisions>
    </reviewItem>
    <reviewItem>
      <errorID>d68914b3-25c4-47db-8e5e-e4dec25d2165</errorID>
      <errorWord>:</errorWord>
      <group>L1_Format</group>
      <groupName>格式问题</groupName>
      <ability>L2_HalfPunc_CN</ability>
      <abilityName>全半角问题</abilityName>
      <candidateList>
        <item>：</item>
      </candidateList>
      <explain>文本全半角错误。</explain>
      <paraID> 73AF583</paraID>
      <start>51</start>
      <end>52</end>
      <status>unmodified</status>
      <modifiedWord/>
      <trackRevisions>false</trackRevisions>
    </reviewItem>
    <reviewItem>
      <errorID>2d97f608-f60c-4b78-8c60-a5d347566202</errorID>
      <errorWord>:</errorWord>
      <group>L1_Format</group>
      <groupName>格式问题</groupName>
      <ability>L2_HalfPunc_CN</ability>
      <abilityName>全半角问题</abilityName>
      <candidateList>
        <item>：</item>
      </candidateList>
      <explain>文本全半角错误。</explain>
      <paraID> 73AF583</paraID>
      <start>69</start>
      <end>70</end>
      <status>unmodified</status>
      <modifiedWord/>
      <trackRevisions>false</trackRevisions>
    </reviewItem>
    <reviewItem>
      <errorID>bb35884b-b1c3-4a86-86cc-3ff5e62aee81</errorID>
      <errorWord>:</errorWord>
      <group>L1_Format</group>
      <groupName>格式问题</groupName>
      <ability>L2_HalfPunc_CN</ability>
      <abilityName>全半角问题</abilityName>
      <candidateList>
        <item>：</item>
      </candidateList>
      <explain>文本全半角错误。</explain>
      <paraID> 73AF583</paraID>
      <start>91</start>
      <end>92</end>
      <status>unmodified</status>
      <modifiedWord/>
      <trackRevisions>false</trackRevisions>
    </reviewItem>
    <reviewItem>
      <errorID>ca4583cb-0a42-4f7a-9518-ca3bc2c9464f</errorID>
      <errorWord>:</errorWord>
      <group>L1_Format</group>
      <groupName>格式问题</groupName>
      <ability>L2_HalfPunc_CN</ability>
      <abilityName>全半角问题</abilityName>
      <candidateList>
        <item>：</item>
      </candidateList>
      <explain>文本全半角错误。</explain>
      <paraID> 73AF583</paraID>
      <start>130</start>
      <end>131</end>
      <status>unmodified</status>
      <modifiedWord/>
      <trackRevisions>false</trackRevisions>
    </reviewItem>
    <reviewItem>
      <errorID>757dccc8-f486-41bc-9ae0-3f533cae36b8</errorID>
      <errorWord>:</errorWord>
      <group>L1_Format</group>
      <groupName>格式问题</groupName>
      <ability>L2_HalfPunc_CN</ability>
      <abilityName>全半角问题</abilityName>
      <candidateList>
        <item>：</item>
      </candidateList>
      <explain>文本全半角错误。</explain>
      <paraID> 73AF583</paraID>
      <start>146</start>
      <end>147</end>
      <status>unmodified</status>
      <modifiedWord/>
      <trackRevisions>false</trackRevisions>
    </reviewItem>
    <reviewItem>
      <errorID>255a1884-046e-48dc-a0fe-b66e3b7072e2</errorID>
      <errorWord>:</errorWord>
      <group>L1_Format</group>
      <groupName>格式问题</groupName>
      <ability>L2_HalfPunc_CN</ability>
      <abilityName>全半角问题</abilityName>
      <candidateList>
        <item>：</item>
      </candidateList>
      <explain>文本全半角错误。</explain>
      <paraID> 73AF583</paraID>
      <start>179</start>
      <end>180</end>
      <status>unmodified</status>
      <modifiedWord/>
      <trackRevisions>false</trackRevisions>
    </reviewItem>
    <reviewItem>
      <errorID>3778a69d-1a0c-49d3-87fd-c75bad10a554</errorID>
      <errorWord>:</errorWord>
      <group>L1_Format</group>
      <groupName>格式问题</groupName>
      <ability>L2_HalfPunc_CN</ability>
      <abilityName>全半角问题</abilityName>
      <candidateList>
        <item>：</item>
      </candidateList>
      <explain>文本全半角错误。</explain>
      <paraID> 73AF583</paraID>
      <start>204</start>
      <end>205</end>
      <status>unmodified</status>
      <modifiedWord/>
      <trackRevisions>false</trackRevisions>
    </reviewItem>
    <reviewItem>
      <errorID>b967deba-5962-42b1-b118-fbe331bc259a</errorID>
      <errorWord>,</errorWord>
      <group>L1_Format</group>
      <groupName>格式问题</groupName>
      <ability>L2_HalfPunc_CN</ability>
      <abilityName>全半角问题</abilityName>
      <candidateList>
        <item>，</item>
      </candidateList>
      <explain>文本全半角错误。</explain>
      <paraID> 73AF583</paraID>
      <start>244</start>
      <end>245</end>
      <status>unmodified</status>
      <modifiedWord/>
      <trackRevisions>false</trackRevisions>
    </reviewItem>
    <reviewItem>
      <errorID>28c61afd-2a76-413d-a619-4fb057e4f561</errorID>
      <errorWord>,</errorWord>
      <group>L1_Format</group>
      <groupName>格式问题</groupName>
      <ability>L2_HalfPunc_CN</ability>
      <abilityName>全半角问题</abilityName>
      <candidateList>
        <item>，</item>
      </candidateList>
      <explain>文本全半角错误。</explain>
      <paraID> 73AF583</paraID>
      <start>269</start>
      <end>270</end>
      <status>unmodified</status>
      <modifiedWord/>
      <trackRevisions>false</trackRevisions>
    </reviewItem>
    <reviewItem>
      <errorID>17cb3bb2-89ba-4a08-8879-ccf9743fadf6</errorID>
      <errorWord>(</errorWord>
      <group>L1_Format</group>
      <groupName>格式问题</groupName>
      <ability>L2_HalfPunc_CN</ability>
      <abilityName>全半角问题</abilityName>
      <candidateList>
        <item>（</item>
      </candidateList>
      <explain>文本全半角错误。</explain>
      <paraID> 73AF583</paraID>
      <start>273</start>
      <end>274</end>
      <status>unmodified</status>
      <modifiedWord/>
      <trackRevisions>false</trackRevisions>
    </reviewItem>
    <reviewItem>
      <errorID>e039fff4-1d20-47ac-b2a9-e6dd03a1f227</errorID>
      <errorWord>)</errorWord>
      <group>L1_Format</group>
      <groupName>格式问题</groupName>
      <ability>L2_HalfPunc_CN</ability>
      <abilityName>全半角问题</abilityName>
      <candidateList>
        <item>）</item>
      </candidateList>
      <explain>文本全半角错误。</explain>
      <paraID> 73AF583</paraID>
      <start>284</start>
      <end>285</end>
      <status>unmodified</status>
      <modifiedWord/>
      <trackRevisions>false</trackRevisions>
    </reviewItem>
    <reviewItem>
      <errorID>ddf815b3-9114-4168-bded-565b616606e9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73AF583</paraID>
      <start>305</start>
      <end>306</end>
      <status>unmodified</status>
      <modifiedWord/>
      <trackRevisions>false</trackRevisions>
    </reviewItem>
    <reviewItem>
      <errorID>90e090e2-d2b0-41da-a9ac-6786540794c5</errorID>
      <errorWord>(</errorWord>
      <group>L1_Format</group>
      <groupName>格式问题</groupName>
      <ability>L2_HalfPunc_CN</ability>
      <abilityName>全半角问题</abilityName>
      <candidateList>
        <item>（</item>
      </candidateList>
      <explain>文本全半角错误。</explain>
      <paraID>4565F620</paraID>
      <start>48</start>
      <end>49</end>
      <status>unmodified</status>
      <modifiedWord/>
      <trackRevisions>false</trackRevisions>
    </reviewItem>
    <reviewItem>
      <errorID>318416d1-29f4-44ff-bd18-2d690a911074</errorID>
      <errorWord>)</errorWord>
      <group>L1_Format</group>
      <groupName>格式问题</groupName>
      <ability>L2_HalfPunc_CN</ability>
      <abilityName>全半角问题</abilityName>
      <candidateList>
        <item>）</item>
      </candidateList>
      <explain>文本全半角错误。</explain>
      <paraID>4565F620</paraID>
      <start>57</start>
      <end>58</end>
      <status>unmodified</status>
      <modifiedWord/>
      <trackRevisions>false</trackRevisions>
    </reviewItem>
    <reviewItem>
      <errorID>0ba7bd81-1f04-4f17-b276-d5c2d7d1d171</errorID>
      <errorWord>,</errorWord>
      <group>L1_Format</group>
      <groupName>格式问题</groupName>
      <ability>L2_HalfPunc_CN</ability>
      <abilityName>全半角问题</abilityName>
      <candidateList>
        <item>，</item>
      </candidateList>
      <explain>文本全半角错误。</explain>
      <paraID>4565F620</paraID>
      <start>183</start>
      <end>184</end>
      <status>unmodified</status>
      <modifiedWord/>
      <trackRevisions>false</trackRevisions>
    </reviewItem>
    <reviewItem>
      <errorID>fc68dfe3-b87b-44b2-bb2c-1103326820e1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4565F620</paraID>
      <start>244</start>
      <end>245</end>
      <status>unmodified</status>
      <modifiedWord/>
      <trackRevisions>false</trackRevisions>
    </reviewItem>
    <reviewItem>
      <errorID>340125fc-b7a8-43e5-ac84-62c0eb402fa4</errorID>
      <errorWord>.</errorWord>
      <group>L1_Format</group>
      <groupName>格式问题</groupName>
      <ability>L2_HalfPunc_CN</ability>
      <abilityName>全半角问题</abilityName>
      <candidateList>
        <item>。</item>
      </candidateList>
      <explain>文本全半角错误。</explain>
      <paraID>4565F620</paraID>
      <start>281</start>
      <end>282</end>
      <status>unmodified</status>
      <modifiedWord/>
      <trackRevisions>false</trackRevisions>
    </reviewItem>
    <reviewItem>
      <errorID>96650191-925e-4016-9684-5322d1589d7b</errorID>
      <errorWord>,</errorWord>
      <group>L1_Format</group>
      <groupName>格式问题</groupName>
      <ability>L2_HalfPunc_CN</ability>
      <abilityName>全半角问题</abilityName>
      <candidateList>
        <item>，</item>
      </candidateList>
      <explain>文本全半角错误。</explain>
      <paraID>465780FB</paraID>
      <start>25</start>
      <end>26</end>
      <status>unmodified</status>
      <modifiedWord/>
      <trackRevisions>false</trackRevisions>
    </reviewItem>
    <reviewItem>
      <errorID>73c9e3d8-a0dc-4821-84b8-ed31c35144f5</errorID>
      <errorWord>(</errorWord>
      <group>L1_Format</group>
      <groupName>格式问题</groupName>
      <ability>L2_HalfPunc_CN</ability>
      <abilityName>全半角问题</abilityName>
      <candidateList>
        <item>（</item>
      </candidateList>
      <explain>文本全半角错误。</explain>
      <paraID>465780FB</paraID>
      <start>81</start>
      <end>82</end>
      <status>unmodified</status>
      <modifiedWord/>
      <trackRevisions>false</trackRevisions>
    </reviewItem>
    <reviewItem>
      <errorID>b993e61d-10cd-45b1-a1b9-e7eddf94a5c2</errorID>
      <errorWord>)</errorWord>
      <group>L1_Format</group>
      <groupName>格式问题</groupName>
      <ability>L2_HalfPunc_CN</ability>
      <abilityName>全半角问题</abilityName>
      <candidateList>
        <item>）</item>
      </candidateList>
      <explain>文本全半角错误。</explain>
      <paraID>465780FB</paraID>
      <start>90</start>
      <end>91</end>
      <status>unmodified</status>
      <modifiedWord/>
      <trackRevisions>false</trackRevisions>
    </reviewItem>
    <reviewItem>
      <errorID>7edd8be5-d99e-45e5-8d54-1fed6d5a2fcf</errorID>
      <errorWord>,</errorWord>
      <group>L1_Format</group>
      <groupName>格式问题</groupName>
      <ability>L2_HalfPunc_CN</ability>
      <abilityName>全半角问题</abilityName>
      <candidateList>
        <item>，</item>
      </candidateList>
      <explain>文本全半角错误。</explain>
      <paraID>465780FB</paraID>
      <start>201</start>
      <end>202</end>
      <status>unmodified</status>
      <modifiedWord/>
      <trackRevisions>false</trackRevisions>
    </reviewItem>
    <reviewItem>
      <errorID>3cde95c3-9d52-4d5d-98e9-fe15aaed333f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465780FB</paraID>
      <start>264</start>
      <end>265</end>
      <status>unmodified</status>
      <modifiedWord/>
      <trackRevisions>false</trackRevisions>
    </reviewItem>
    <reviewItem>
      <errorID>af9d5135-789a-4e93-ba43-276b7540be20</errorID>
      <errorWord>.</errorWord>
      <group>L1_Format</group>
      <groupName>格式问题</groupName>
      <ability>L2_HalfPunc_CN</ability>
      <abilityName>全半角问题</abilityName>
      <candidateList>
        <item>。</item>
      </candidateList>
      <explain>文本全半角错误。</explain>
      <paraID>70C47F62</paraID>
      <start>48</start>
      <end>49</end>
      <status>unmodified</status>
      <modifiedWord/>
      <trackRevisions>false</trackRevisions>
    </reviewItem>
    <reviewItem>
      <errorID>e30a1c3e-359c-4a39-9d0e-af221ba0c855</errorID>
      <errorWord>.</errorWord>
      <group>L1_Format</group>
      <groupName>格式问题</groupName>
      <ability>L2_HalfPunc_CN</ability>
      <abilityName>全半角问题</abilityName>
      <candidateList>
        <item>。</item>
      </candidateList>
      <explain>文本全半角错误。</explain>
      <paraID>70C47F62</paraID>
      <start>70</start>
      <end>71</end>
      <status>unmodified</status>
      <modifiedWord/>
      <trackRevisions>false</trackRevisions>
    </reviewItem>
    <reviewItem>
      <errorID>2e9a4345-bc58-44b2-aba9-9a2830d102c9</errorID>
      <errorWord>.</errorWord>
      <group>L1_Format</group>
      <groupName>格式问题</groupName>
      <ability>L2_HalfPunc_CN</ability>
      <abilityName>全半角问题</abilityName>
      <candidateList>
        <item>。</item>
      </candidateList>
      <explain>文本全半角错误。</explain>
      <paraID>70C47F62</paraID>
      <start>228</start>
      <end>229</end>
      <status>unmodified</status>
      <modifiedWord/>
      <trackRevisions>false</trackRevisions>
    </reviewItem>
    <reviewItem>
      <errorID>b60def5d-46cb-45a2-8683-3f5625e34eb1</errorID>
      <errorWord>其它</errorWord>
      <group>L1_Word</group>
      <groupName>字词问题</groupName>
      <ability>L2_Alias</ability>
      <abilityName>也作/曾用词</abilityName>
      <candidateList>
        <item>其他</item>
      </candidateList>
      <explain>词汇[其它]为不规范表述或旧称，其规范书面表述为[其他]。</explain>
      <paraID>70C47F62</paraID>
      <start>230</start>
      <end>232</end>
      <status>unmodified</status>
      <modifiedWord/>
      <trackRevisions>false</trackRevisions>
    </reviewItem>
    <reviewItem>
      <errorID>4f07cfe8-4c0f-4843-8f5c-e79b0aa7788d</errorID>
      <errorWord>.</errorWord>
      <group>L1_Format</group>
      <groupName>格式问题</groupName>
      <ability>L2_HalfPunc_CN</ability>
      <abilityName>全半角问题</abilityName>
      <candidateList>
        <item>。</item>
      </candidateList>
      <explain>文本全半角错误。</explain>
      <paraID>70C47F62</paraID>
      <start>267</start>
      <end>268</end>
      <status>unmodified</status>
      <modifiedWord/>
      <trackRevisions>false</trackRevisions>
    </reviewItem>
    <reviewItem>
      <errorID>9ad6eb90-311d-434d-bf57-d20a7e8e5109</errorID>
      <errorWord>(</errorWord>
      <group>L1_Format</group>
      <groupName>格式问题</groupName>
      <ability>L2_HalfPunc_CN</ability>
      <abilityName>全半角问题</abilityName>
      <candidateList>
        <item>（</item>
      </candidateList>
      <explain>文本全半角错误。</explain>
      <paraID>55A59B77</paraID>
      <start>48</start>
      <end>49</end>
      <status>unmodified</status>
      <modifiedWord/>
      <trackRevisions>false</trackRevisions>
    </reviewItem>
    <reviewItem>
      <errorID>05f445b4-c082-40c5-82d1-27669bee28d0</errorID>
      <errorWord>)</errorWord>
      <group>L1_Format</group>
      <groupName>格式问题</groupName>
      <ability>L2_HalfPunc_CN</ability>
      <abilityName>全半角问题</abilityName>
      <candidateList>
        <item>）</item>
      </candidateList>
      <explain>文本全半角错误。</explain>
      <paraID>55A59B77</paraID>
      <start>57</start>
      <end>58</end>
      <status>unmodified</status>
      <modifiedWord/>
      <trackRevisions>false</trackRevisions>
    </reviewItem>
    <reviewItem>
      <errorID>45dbf345-3200-47d9-9e72-b1c8b32946b1</errorID>
      <errorWord>,</errorWord>
      <group>L1_Format</group>
      <groupName>格式问题</groupName>
      <ability>L2_HalfPunc_CN</ability>
      <abilityName>全半角问题</abilityName>
      <candidateList>
        <item>，</item>
      </candidateList>
      <explain>文本全半角错误。</explain>
      <paraID>55A59B77</paraID>
      <start>193</start>
      <end>194</end>
      <status>unmodified</status>
      <modifiedWord/>
      <trackRevisions>false</trackRevisions>
    </reviewItem>
    <reviewItem>
      <errorID>69a5c0bb-7ca7-4749-bf2f-c932a38b2c5d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55A59B77</paraID>
      <start>254</start>
      <end>255</end>
      <status>unmodified</status>
      <modifiedWord/>
      <trackRevisions>false</trackRevisions>
    </reviewItem>
    <reviewItem>
      <errorID>d630bc1f-8c20-495a-8717-becf6fef0d76</errorID>
      <errorWord>.</errorWord>
      <group>L1_Format</group>
      <groupName>格式问题</groupName>
      <ability>L2_HalfPunc_CN</ability>
      <abilityName>全半角问题</abilityName>
      <candidateList>
        <item>。</item>
      </candidateList>
      <explain>文本全半角错误。</explain>
      <paraID>55A59B77</paraID>
      <start>291</start>
      <end>292</end>
      <status>unmodified</status>
      <modifiedWord/>
      <trackRevisions>false</trackRevisions>
    </reviewItem>
    <reviewItem>
      <errorID>c845b082-f7c0-4689-bc5f-629123d2ad6b</errorID>
      <errorWord>(</errorWord>
      <group>L1_Format</group>
      <groupName>格式问题</groupName>
      <ability>L2_HalfPunc_CN</ability>
      <abilityName>全半角问题</abilityName>
      <candidateList>
        <item>（</item>
      </candidateList>
      <explain>文本全半角错误。</explain>
      <paraID>693C2724</paraID>
      <start>48</start>
      <end>49</end>
      <status>unmodified</status>
      <modifiedWord/>
      <trackRevisions>false</trackRevisions>
    </reviewItem>
    <reviewItem>
      <errorID>79d0a8ec-bb5b-410a-ba7a-42d06b47458a</errorID>
      <errorWord>)</errorWord>
      <group>L1_Format</group>
      <groupName>格式问题</groupName>
      <ability>L2_HalfPunc_CN</ability>
      <abilityName>全半角问题</abilityName>
      <candidateList>
        <item>）</item>
      </candidateList>
      <explain>文本全半角错误。</explain>
      <paraID>693C2724</paraID>
      <start>57</start>
      <end>58</end>
      <status>unmodified</status>
      <modifiedWord/>
      <trackRevisions>false</trackRevisions>
    </reviewItem>
    <reviewItem>
      <errorID>68ad4d79-0d2d-4d43-bfd4-f745bf5ef1fc</errorID>
      <errorWord>,</errorWord>
      <group>L1_Format</group>
      <groupName>格式问题</groupName>
      <ability>L2_HalfPunc_CN</ability>
      <abilityName>全半角问题</abilityName>
      <candidateList>
        <item>，</item>
      </candidateList>
      <explain>文本全半角错误。</explain>
      <paraID>693C2724</paraID>
      <start>193</start>
      <end>194</end>
      <status>unmodified</status>
      <modifiedWord/>
      <trackRevisions>false</trackRevisions>
    </reviewItem>
    <reviewItem>
      <errorID>d59bffc3-6f5f-4c51-8aef-042a8d43ffec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693C2724</paraID>
      <start>254</start>
      <end>255</end>
      <status>unmodified</status>
      <modifiedWord/>
      <trackRevisions>false</trackRevisions>
    </reviewItem>
    <reviewItem>
      <errorID>446baa35-74bf-4491-8ac2-33c0bef4574e</errorID>
      <errorWord>.</errorWord>
      <group>L1_Format</group>
      <groupName>格式问题</groupName>
      <ability>L2_HalfPunc_CN</ability>
      <abilityName>全半角问题</abilityName>
      <candidateList>
        <item>。</item>
      </candidateList>
      <explain>文本全半角错误。</explain>
      <paraID>693C2724</paraID>
      <start>291</start>
      <end>292</end>
      <status>unmodified</status>
      <modifiedWord/>
      <trackRevisions>false</trackRevisions>
    </reviewItem>
    <reviewItem>
      <errorID>29412b87-8a6b-44d9-86fb-a070aa964450</errorID>
      <errorWord>(</errorWord>
      <group>L1_Format</group>
      <groupName>格式问题</groupName>
      <ability>L2_HalfPunc_CN</ability>
      <abilityName>全半角问题</abilityName>
      <candidateList>
        <item>（</item>
      </candidateList>
      <explain>文本全半角错误。</explain>
      <paraID>5C28B31A</paraID>
      <start>48</start>
      <end>49</end>
      <status>unmodified</status>
      <modifiedWord/>
      <trackRevisions>false</trackRevisions>
    </reviewItem>
    <reviewItem>
      <errorID>8f4f1f3f-1178-495e-aed2-527fbd3224c1</errorID>
      <errorWord>)</errorWord>
      <group>L1_Format</group>
      <groupName>格式问题</groupName>
      <ability>L2_HalfPunc_CN</ability>
      <abilityName>全半角问题</abilityName>
      <candidateList>
        <item>）</item>
      </candidateList>
      <explain>文本全半角错误。</explain>
      <paraID>5C28B31A</paraID>
      <start>57</start>
      <end>58</end>
      <status>unmodified</status>
      <modifiedWord/>
      <trackRevisions>false</trackRevisions>
    </reviewItem>
    <reviewItem>
      <errorID>fbb668e7-a69f-4897-b8a9-dd0fcea27e9f</errorID>
      <errorWord>,</errorWord>
      <group>L1_Format</group>
      <groupName>格式问题</groupName>
      <ability>L2_HalfPunc_CN</ability>
      <abilityName>全半角问题</abilityName>
      <candidateList>
        <item>，</item>
      </candidateList>
      <explain>文本全半角错误。</explain>
      <paraID>5C28B31A</paraID>
      <start>213</start>
      <end>214</end>
      <status>unmodified</status>
      <modifiedWord/>
      <trackRevisions>false</trackRevisions>
    </reviewItem>
    <reviewItem>
      <errorID>63621c6b-2627-439e-ba81-97d3024bd0fe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5C28B31A</paraID>
      <start>274</start>
      <end>275</end>
      <status>unmodified</status>
      <modifiedWord/>
      <trackRevisions>false</trackRevisions>
    </reviewItem>
    <reviewItem>
      <errorID>34c6a01f-84f4-49ab-9850-0f76cb9222a1</errorID>
      <errorWord>.</errorWord>
      <group>L1_Format</group>
      <groupName>格式问题</groupName>
      <ability>L2_HalfPunc_CN</ability>
      <abilityName>全半角问题</abilityName>
      <candidateList>
        <item>。</item>
      </candidateList>
      <explain>文本全半角错误。</explain>
      <paraID>5C28B31A</paraID>
      <start>311</start>
      <end>312</end>
      <status>unmodified</status>
      <modifiedWord/>
      <trackRevisions>false</trackRevisions>
    </reviewItem>
    <reviewItem>
      <errorID>1c6f2d52-009b-4262-b954-31ca9697a627</errorID>
      <errorWord>,</errorWord>
      <group>L1_Format</group>
      <groupName>格式问题</groupName>
      <ability>L2_HalfPunc_CN</ability>
      <abilityName>全半角问题</abilityName>
      <candidateList>
        <item>，</item>
      </candidateList>
      <explain>文本全半角错误。</explain>
      <paraID>7CAA598A</paraID>
      <start>103</start>
      <end>104</end>
      <status>unmodified</status>
      <modifiedWord/>
      <trackRevisions>false</trackRevisions>
    </reviewItem>
    <reviewItem>
      <errorID>30880d0e-44ed-4615-8d27-46b5f75026ec</errorID>
      <errorWord>化 合物</errorWord>
      <group>L1_Word</group>
      <groupName>字词问题</groupName>
      <ability>L2_Typo</ability>
      <abilityName>字词错误</abilityName>
      <candidateList>
        <item>化合物</item>
      </candidateList>
      <explain/>
      <paraID>7CAA598A</paraID>
      <start>161</start>
      <end>165</end>
      <status>unmodified</status>
      <modifiedWord/>
      <trackRevisions>false</trackRevisions>
    </reviewItem>
    <reviewItem>
      <errorID>25d3b5b4-a623-4e36-be97-0414821a1801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7CAA598A</paraID>
      <start>165</start>
      <end>166</end>
      <status>unmodified</status>
      <modifiedWord/>
      <trackRevisions>false</trackRevisions>
    </reviewItem>
    <reviewItem>
      <errorID>08ecb62b-31fb-42f0-9402-3e15ef44fa01</errorID>
      <errorWord>(</errorWord>
      <group>L1_Format</group>
      <groupName>格式问题</groupName>
      <ability>L2_HalfPunc_CN</ability>
      <abilityName>全半角问题</abilityName>
      <candidateList>
        <item>（</item>
      </candidateList>
      <explain>文本全半角错误。</explain>
      <paraID>4CE3C54B</paraID>
      <start>48</start>
      <end>49</end>
      <status>unmodified</status>
      <modifiedWord/>
      <trackRevisions>false</trackRevisions>
    </reviewItem>
    <reviewItem>
      <errorID>05edeba9-5b97-46c5-8e26-468975678060</errorID>
      <errorWord>)</errorWord>
      <group>L1_Format</group>
      <groupName>格式问题</groupName>
      <ability>L2_HalfPunc_CN</ability>
      <abilityName>全半角问题</abilityName>
      <candidateList>
        <item>）</item>
      </candidateList>
      <explain>文本全半角错误。</explain>
      <paraID>4CE3C54B</paraID>
      <start>57</start>
      <end>58</end>
      <status>unmodified</status>
      <modifiedWord/>
      <trackRevisions>false</trackRevisions>
    </reviewItem>
    <reviewItem>
      <errorID>63b090be-fe64-4f3d-9212-cdc4922bf9b1</errorID>
      <errorWord>,</errorWord>
      <group>L1_Format</group>
      <groupName>格式问题</groupName>
      <ability>L2_HalfPunc_CN</ability>
      <abilityName>全半角问题</abilityName>
      <candidateList>
        <item>，</item>
      </candidateList>
      <explain>文本全半角错误。</explain>
      <paraID>4CE3C54B</paraID>
      <start>213</start>
      <end>214</end>
      <status>unmodified</status>
      <modifiedWord/>
      <trackRevisions>false</trackRevisions>
    </reviewItem>
    <reviewItem>
      <errorID>0d38aab6-f502-4411-bae1-93ab9317c417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4CE3C54B</paraID>
      <start>274</start>
      <end>275</end>
      <status>unmodified</status>
      <modifiedWord/>
      <trackRevisions>false</trackRevisions>
    </reviewItem>
    <reviewItem>
      <errorID>62ff0cbb-0e5f-4d39-8a02-b7c9ab7e1ef1</errorID>
      <errorWord>.</errorWord>
      <group>L1_Format</group>
      <groupName>格式问题</groupName>
      <ability>L2_HalfPunc_CN</ability>
      <abilityName>全半角问题</abilityName>
      <candidateList>
        <item>。</item>
      </candidateList>
      <explain>文本全半角错误。</explain>
      <paraID>4CE3C54B</paraID>
      <start>311</start>
      <end>312</end>
      <status>unmodified</status>
      <modifiedWord/>
      <trackRevisions>false</trackRevisions>
    </reviewItem>
    <reviewItem>
      <errorID>60929166-5b5c-4796-87fe-bee9904375ab</errorID>
      <errorWord>(</errorWord>
      <group>L1_Format</group>
      <groupName>格式问题</groupName>
      <ability>L2_HalfPunc_CN</ability>
      <abilityName>全半角问题</abilityName>
      <candidateList>
        <item>（</item>
      </candidateList>
      <explain>文本全半角错误。</explain>
      <paraID>719D622C</paraID>
      <start>48</start>
      <end>49</end>
      <status>unmodified</status>
      <modifiedWord/>
      <trackRevisions>false</trackRevisions>
    </reviewItem>
    <reviewItem>
      <errorID>7e72db0d-ccd8-443a-8731-e1ed058f5139</errorID>
      <errorWord>)</errorWord>
      <group>L1_Format</group>
      <groupName>格式问题</groupName>
      <ability>L2_HalfPunc_CN</ability>
      <abilityName>全半角问题</abilityName>
      <candidateList>
        <item>）</item>
      </candidateList>
      <explain>文本全半角错误。</explain>
      <paraID>719D622C</paraID>
      <start>57</start>
      <end>58</end>
      <status>unmodified</status>
      <modifiedWord/>
      <trackRevisions>false</trackRevisions>
    </reviewItem>
    <reviewItem>
      <errorID>846e0902-6f41-4cfb-822a-183a2f2c74a5</errorID>
      <errorWord>,</errorWord>
      <group>L1_Format</group>
      <groupName>格式问题</groupName>
      <ability>L2_HalfPunc_CN</ability>
      <abilityName>全半角问题</abilityName>
      <candidateList>
        <item>，</item>
      </candidateList>
      <explain>文本全半角错误。</explain>
      <paraID>719D622C</paraID>
      <start>213</start>
      <end>214</end>
      <status>unmodified</status>
      <modifiedWord/>
      <trackRevisions>false</trackRevisions>
    </reviewItem>
    <reviewItem>
      <errorID>27a83bd2-ca63-441c-9a1f-54a033c81f19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719D622C</paraID>
      <start>274</start>
      <end>275</end>
      <status>unmodified</status>
      <modifiedWord/>
      <trackRevisions>false</trackRevisions>
    </reviewItem>
    <reviewItem>
      <errorID>5b542d34-b489-4b83-b11d-d95fd526a0cc</errorID>
      <errorWord>.</errorWord>
      <group>L1_Format</group>
      <groupName>格式问题</groupName>
      <ability>L2_HalfPunc_CN</ability>
      <abilityName>全半角问题</abilityName>
      <candidateList>
        <item>。</item>
      </candidateList>
      <explain>文本全半角错误。</explain>
      <paraID>719D622C</paraID>
      <start>311</start>
      <end>312</end>
      <status>unmodified</status>
      <modifiedWord/>
      <trackRevisions>false</trackRevisions>
    </reviewItem>
    <reviewItem>
      <errorID>6abeb34a-ec10-4846-99a4-0894d7bb98cb</errorID>
      <errorWord>(</errorWord>
      <group>L1_Format</group>
      <groupName>格式问题</groupName>
      <ability>L2_HalfPunc_CN</ability>
      <abilityName>全半角问题</abilityName>
      <candidateList>
        <item>（</item>
      </candidateList>
      <explain>文本全半角错误。</explain>
      <paraID>2E12ACFD</paraID>
      <start>48</start>
      <end>49</end>
      <status>unmodified</status>
      <modifiedWord/>
      <trackRevisions>false</trackRevisions>
    </reviewItem>
    <reviewItem>
      <errorID>c67336d1-7352-4b4e-87c5-5c1bf33c81fa</errorID>
      <errorWord>)</errorWord>
      <group>L1_Format</group>
      <groupName>格式问题</groupName>
      <ability>L2_HalfPunc_CN</ability>
      <abilityName>全半角问题</abilityName>
      <candidateList>
        <item>）</item>
      </candidateList>
      <explain>文本全半角错误。</explain>
      <paraID>2E12ACFD</paraID>
      <start>57</start>
      <end>58</end>
      <status>unmodified</status>
      <modifiedWord/>
      <trackRevisions>false</trackRevisions>
    </reviewItem>
    <reviewItem>
      <errorID>f3b557b6-e9b7-45c4-8a2d-7bfad0d6e1ce</errorID>
      <errorWord>,</errorWord>
      <group>L1_Format</group>
      <groupName>格式问题</groupName>
      <ability>L2_HalfPunc_CN</ability>
      <abilityName>全半角问题</abilityName>
      <candidateList>
        <item>，</item>
      </candidateList>
      <explain>文本全半角错误。</explain>
      <paraID>2E12ACFD</paraID>
      <start>213</start>
      <end>214</end>
      <status>unmodified</status>
      <modifiedWord/>
      <trackRevisions>false</trackRevisions>
    </reviewItem>
    <reviewItem>
      <errorID>02ee3602-b2da-4b0f-aa2c-dde824848b22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2E12ACFD</paraID>
      <start>274</start>
      <end>275</end>
      <status>unmodified</status>
      <modifiedWord/>
      <trackRevisions>false</trackRevisions>
    </reviewItem>
    <reviewItem>
      <errorID>8d62bd1d-15e3-4a97-ad4c-92a6564c13c1</errorID>
      <errorWord>.</errorWord>
      <group>L1_Format</group>
      <groupName>格式问题</groupName>
      <ability>L2_HalfPunc_CN</ability>
      <abilityName>全半角问题</abilityName>
      <candidateList>
        <item>。</item>
      </candidateList>
      <explain>文本全半角错误。</explain>
      <paraID>2E12ACFD</paraID>
      <start>311</start>
      <end>312</end>
      <status>unmodified</status>
      <modifiedWord/>
      <trackRevisions>false</trackRevisions>
    </reviewItem>
    <reviewItem>
      <errorID>eeb5727a-4e22-43be-9118-e511f5a48cc1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699CB956</paraID>
      <start>0</start>
      <end>2</end>
      <status>unmodified</status>
      <modifiedWord/>
      <trackRevisions>false</trackRevisions>
    </reviewItem>
    <reviewItem>
      <errorID>f4ab8abb-7170-4244-a78a-9ab92a3dcc1c</errorID>
      <errorWord>清冼</errorWord>
      <group>L1_Word</group>
      <groupName>字词问题</groupName>
      <ability>L2_Typo</ability>
      <abilityName>字词错误</abilityName>
      <candidateList>
        <item>清洗</item>
      </candidateList>
      <explain/>
      <paraID>699CB956</paraID>
      <start>110</start>
      <end>112</end>
      <status>unmodified</status>
      <modifiedWord/>
      <trackRevisions>false</trackRevisions>
    </reviewItem>
    <reviewItem>
      <errorID>534ca62f-ec87-470b-8914-95ac12e63574</errorID>
      <errorWord>.</errorWord>
      <group>L1_Format</group>
      <groupName>格式问题</groupName>
      <ability>L2_HalfPunc_CN</ability>
      <abilityName>全半角问题</abilityName>
      <candidateList>
        <item>。</item>
      </candidateList>
      <explain>文本全半角错误。</explain>
      <paraID>699CB956</paraID>
      <start>179</start>
      <end>180</end>
      <status>unmodified</status>
      <modifiedWord/>
      <trackRevisions>false</trackRevisions>
    </reviewItem>
    <reviewItem>
      <errorID>a7e3cbf7-aaa1-4df0-9b70-b3be29c1f30e</errorID>
      <errorWord>(</errorWord>
      <group>L1_Format</group>
      <groupName>格式问题</groupName>
      <ability>L2_HalfPunc_CN</ability>
      <abilityName>全半角问题</abilityName>
      <candidateList>
        <item>（</item>
      </candidateList>
      <explain>文本全半角错误。</explain>
      <paraID>62425A90</paraID>
      <start>55</start>
      <end>56</end>
      <status>unmodified</status>
      <modifiedWord/>
      <trackRevisions>false</trackRevisions>
    </reviewItem>
    <reviewItem>
      <errorID>c420ffe5-b373-4a55-a408-45a1844ae905</errorID>
      <errorWord>)</errorWord>
      <group>L1_Format</group>
      <groupName>格式问题</groupName>
      <ability>L2_HalfPunc_CN</ability>
      <abilityName>全半角问题</abilityName>
      <candidateList>
        <item>）</item>
      </candidateList>
      <explain>文本全半角错误。</explain>
      <paraID>62425A90</paraID>
      <start>64</start>
      <end>65</end>
      <status>unmodified</status>
      <modifiedWord/>
      <trackRevisions>false</trackRevisions>
    </reviewItem>
    <reviewItem>
      <errorID>d967b596-4928-4841-bc75-fb13cf3c1f2f</errorID>
      <errorWord>,</errorWord>
      <group>L1_Format</group>
      <groupName>格式问题</groupName>
      <ability>L2_HalfPunc_CN</ability>
      <abilityName>全半角问题</abilityName>
      <candidateList>
        <item>，</item>
      </candidateList>
      <explain>文本全半角错误。</explain>
      <paraID>62425A90</paraID>
      <start>196</start>
      <end>197</end>
      <status>unmodified</status>
      <modifiedWord/>
      <trackRevisions>false</trackRevisions>
    </reviewItem>
    <reviewItem>
      <errorID>9dd4c2fc-9703-42ef-85c9-bd18b3894055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62425A90</paraID>
      <start>257</start>
      <end>258</end>
      <status>unmodified</status>
      <modifiedWord/>
      <trackRevisions>false</trackRevisions>
    </reviewItem>
    <reviewItem>
      <errorID>47a649ee-f504-4a4c-b8b0-71ccd256b837</errorID>
      <errorWord>.</errorWord>
      <group>L1_Format</group>
      <groupName>格式问题</groupName>
      <ability>L2_HalfPunc_CN</ability>
      <abilityName>全半角问题</abilityName>
      <candidateList>
        <item>。</item>
      </candidateList>
      <explain>文本全半角错误。</explain>
      <paraID>62425A90</paraID>
      <start>294</start>
      <end>295</end>
      <status>unmodified</status>
      <modifiedWord/>
      <trackRevisions>false</trackRevisions>
    </reviewItem>
    <reviewItem>
      <errorID>763bf130-52e0-4cd2-8544-48febe8bdb34</errorID>
      <errorWord>:</errorWord>
      <group>L1_Format</group>
      <groupName>格式问题</groupName>
      <ability>L2_HalfPunc_CN</ability>
      <abilityName>全半角问题</abilityName>
      <candidateList>
        <item>：</item>
      </candidateList>
      <explain>文本全半角错误。</explain>
      <paraID>6459BCFC</paraID>
      <start>2</start>
      <end>3</end>
      <status>unmodified</status>
      <modifiedWord/>
      <trackRevisions>false</trackRevisions>
    </reviewItem>
    <reviewItem>
      <errorID>b6121e7d-28b4-4515-8ec2-8ea2552be9d6</errorID>
      <errorWord>:</errorWord>
      <group>L1_Format</group>
      <groupName>格式问题</groupName>
      <ability>L2_HalfPunc_CN</ability>
      <abilityName>全半角问题</abilityName>
      <candidateList>
        <item>：</item>
      </candidateList>
      <explain>文本全半角错误。</explain>
      <paraID>6459BCFC</paraID>
      <start>58</start>
      <end>59</end>
      <status>unmodified</status>
      <modifiedWord/>
      <trackRevisions>false</trackRevisions>
    </reviewItem>
    <reviewItem>
      <errorID>e6ff1cef-d176-4792-a9c5-bacd7635437a</errorID>
      <errorWord>,</errorWord>
      <group>L1_Format</group>
      <groupName>格式问题</groupName>
      <ability>L2_HalfPunc_CN</ability>
      <abilityName>全半角问题</abilityName>
      <candidateList>
        <item>，</item>
      </candidateList>
      <explain>文本全半角错误。</explain>
      <paraID>6459BCFC</paraID>
      <start>71</start>
      <end>72</end>
      <status>unmodified</status>
      <modifiedWord/>
      <trackRevisions>false</trackRevisions>
    </reviewItem>
    <reviewItem>
      <errorID>26f5fcae-9c07-4baf-a2a0-224b625fc477</errorID>
      <errorWord>,</errorWord>
      <group>L1_Format</group>
      <groupName>格式问题</groupName>
      <ability>L2_HalfPunc_CN</ability>
      <abilityName>全半角问题</abilityName>
      <candidateList>
        <item>，</item>
      </candidateList>
      <explain>文本全半角错误。</explain>
      <paraID>6459BCFC</paraID>
      <start>88</start>
      <end>89</end>
      <status>unmodified</status>
      <modifiedWord/>
      <trackRevisions>false</trackRevisions>
    </reviewItem>
    <reviewItem>
      <errorID>b8f50072-b87b-411e-826f-30168c1566f1</errorID>
      <errorWord>,</errorWord>
      <group>L1_Format</group>
      <groupName>格式问题</groupName>
      <ability>L2_HalfPunc_CN</ability>
      <abilityName>全半角问题</abilityName>
      <candidateList>
        <item>，</item>
      </candidateList>
      <explain>文本全半角错误。</explain>
      <paraID>6459BCFC</paraID>
      <start>97</start>
      <end>98</end>
      <status>unmodified</status>
      <modifiedWord/>
      <trackRevisions>false</trackRevisions>
    </reviewItem>
    <reviewItem>
      <errorID>8369ae17-3448-46e6-9dec-db1e68b6c371</errorID>
      <errorWord>持久性</errorWord>
      <group>L1_Word</group>
      <groupName>字词问题</groupName>
      <ability>L2_Typo</ability>
      <abilityName>字词错误</abilityName>
      <candidateList>
        <item>持久</item>
      </candidateList>
      <explain/>
      <paraID>6459BCFC</paraID>
      <start>100</start>
      <end>103</end>
      <status>unmodified</status>
      <modifiedWord/>
      <trackRevisions>false</trackRevisions>
    </reviewItem>
    <reviewItem>
      <errorID>eeca74c0-f13c-44c0-9a9c-74c4821052c2</errorID>
      <errorWord>:</errorWord>
      <group>L1_Format</group>
      <groupName>格式问题</groupName>
      <ability>L2_HalfPunc_CN</ability>
      <abilityName>全半角问题</abilityName>
      <candidateList>
        <item>：</item>
      </candidateList>
      <explain>文本全半角错误。</explain>
      <paraID>6459BCFC</paraID>
      <start>107</start>
      <end>108</end>
      <status>unmodified</status>
      <modifiedWord/>
      <trackRevisions>false</trackRevisions>
    </reviewItem>
    <reviewItem>
      <errorID>22be9228-9314-4500-8ccd-470800c09051</errorID>
      <errorWord>:</errorWord>
      <group>L1_Format</group>
      <groupName>格式问题</groupName>
      <ability>L2_HalfPunc_CN</ability>
      <abilityName>全半角问题</abilityName>
      <candidateList>
        <item>：</item>
      </candidateList>
      <explain>文本全半角错误。</explain>
      <paraID>6459BCFC</paraID>
      <start>134</start>
      <end>135</end>
      <status>unmodified</status>
      <modifiedWord/>
      <trackRevisions>false</trackRevisions>
    </reviewItem>
    <reviewItem>
      <errorID>45e72aa2-563b-4d43-a902-ed4ca6461d41</errorID>
      <errorWord>,</errorWord>
      <group>L1_Format</group>
      <groupName>格式问题</groupName>
      <ability>L2_HalfPunc_CN</ability>
      <abilityName>全半角问题</abilityName>
      <candidateList>
        <item>，</item>
      </candidateList>
      <explain>文本全半角错误。</explain>
      <paraID>6459BCFC</paraID>
      <start>176</start>
      <end>177</end>
      <status>unmodified</status>
      <modifiedWord/>
      <trackRevisions>false</trackRevisions>
    </reviewItem>
    <reviewItem>
      <errorID>4784f5a1-5af8-4048-bfc2-7a839bc25411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6459BCFC</paraID>
      <start>237</start>
      <end>238</end>
      <status>unmodified</status>
      <modifiedWord/>
      <trackRevisions>false</trackRevisions>
    </reviewItem>
    <reviewItem>
      <errorID>fefb5942-630b-4d32-9a7a-b9fc27ca5156</errorID>
      <errorWord>:</errorWord>
      <group>L1_Format</group>
      <groupName>格式问题</groupName>
      <ability>L2_HalfPunc_CN</ability>
      <abilityName>全半角问题</abilityName>
      <candidateList>
        <item>：</item>
      </candidateList>
      <explain>文本全半角错误。</explain>
      <paraID>2062ACE7</paraID>
      <start>2</start>
      <end>3</end>
      <status>unmodified</status>
      <modifiedWord/>
      <trackRevisions>false</trackRevisions>
    </reviewItem>
    <reviewItem>
      <errorID>2fcc18ba-c63e-45f7-845c-7fbe943f9a9c</errorID>
      <errorWord>:</errorWord>
      <group>L1_Format</group>
      <groupName>格式问题</groupName>
      <ability>L2_HalfPunc_CN</ability>
      <abilityName>全半角问题</abilityName>
      <candidateList>
        <item>：</item>
      </candidateList>
      <explain>文本全半角错误。</explain>
      <paraID>2062ACE7</paraID>
      <start>35</start>
      <end>36</end>
      <status>unmodified</status>
      <modifiedWord/>
      <trackRevisions>false</trackRevisions>
    </reviewItem>
    <reviewItem>
      <errorID>d3d68b27-31df-41bf-8382-d36d360cce3d</errorID>
      <errorWord>:</errorWord>
      <group>L1_Format</group>
      <groupName>格式问题</groupName>
      <ability>L2_HalfPunc_CN</ability>
      <abilityName>全半角问题</abilityName>
      <candidateList>
        <item>：</item>
      </candidateList>
      <explain>文本全半角错误。</explain>
      <paraID>2062ACE7</paraID>
      <start>67</start>
      <end>68</end>
      <status>unmodified</status>
      <modifiedWord/>
      <trackRevisions>false</trackRevisions>
    </reviewItem>
    <reviewItem>
      <errorID>3d48016f-5097-4662-b303-859580506f3a</errorID>
      <errorWord>:</errorWord>
      <group>L1_Format</group>
      <groupName>格式问题</groupName>
      <ability>L2_HalfPunc_CN</ability>
      <abilityName>全半角问题</abilityName>
      <candidateList>
        <item>：</item>
      </candidateList>
      <explain>文本全半角错误。</explain>
      <paraID>2062ACE7</paraID>
      <start>110</start>
      <end>111</end>
      <status>unmodified</status>
      <modifiedWord/>
      <trackRevisions>false</trackRevisions>
    </reviewItem>
    <reviewItem>
      <errorID>3bbe57ac-95b4-49ab-91e2-503ae220f52f</errorID>
      <errorWord>(</errorWord>
      <group>L1_Format</group>
      <groupName>格式问题</groupName>
      <ability>L2_HalfPunc_CN</ability>
      <abilityName>全半角问题</abilityName>
      <candidateList>
        <item>（</item>
      </candidateList>
      <explain>文本全半角错误。</explain>
      <paraID>14DBF276</paraID>
      <start>48</start>
      <end>49</end>
      <status>unmodified</status>
      <modifiedWord/>
      <trackRevisions>false</trackRevisions>
    </reviewItem>
    <reviewItem>
      <errorID>bc4bc678-1f54-42cb-8703-2d3df248aa66</errorID>
      <errorWord>)</errorWord>
      <group>L1_Format</group>
      <groupName>格式问题</groupName>
      <ability>L2_HalfPunc_CN</ability>
      <abilityName>全半角问题</abilityName>
      <candidateList>
        <item>）</item>
      </candidateList>
      <explain>文本全半角错误。</explain>
      <paraID>14DBF276</paraID>
      <start>57</start>
      <end>58</end>
      <status>unmodified</status>
      <modifiedWord/>
      <trackRevisions>false</trackRevisions>
    </reviewItem>
    <reviewItem>
      <errorID>9bde3458-180b-437b-87d8-e6588d1a118d</errorID>
      <errorWord>.</errorWord>
      <group>L1_Format</group>
      <groupName>格式问题</groupName>
      <ability>L2_HalfPunc_CN</ability>
      <abilityName>全半角问题</abilityName>
      <candidateList>
        <item>。</item>
      </candidateList>
      <explain>文本全半角错误。</explain>
      <paraID>14DBF276</paraID>
      <start>109</start>
      <end>110</end>
      <status>unmodified</status>
      <modifiedWord/>
      <trackRevisions>false</trackRevisions>
    </reviewItem>
    <reviewItem>
      <errorID>0a6960d5-c2dd-4462-9170-ec5091aa046f</errorID>
      <errorWord>,</errorWord>
      <group>L1_Format</group>
      <groupName>格式问题</groupName>
      <ability>L2_HalfPunc_CN</ability>
      <abilityName>全半角问题</abilityName>
      <candidateList>
        <item>，</item>
      </candidateList>
      <explain>文本全半角错误。</explain>
      <paraID>14DBF276</paraID>
      <start>157</start>
      <end>158</end>
      <status>unmodified</status>
      <modifiedWord/>
      <trackRevisions>false</trackRevisions>
    </reviewItem>
    <reviewItem>
      <errorID>5680d780-50e2-44dc-91d5-731b70eb3e09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14DBF276</paraID>
      <start>218</start>
      <end>219</end>
      <status>unmodified</status>
      <modifiedWord/>
      <trackRevisions>false</trackRevisions>
    </reviewItem>
    <reviewItem>
      <errorID>ce74673e-0bfc-4ae8-8314-dcb20ddf02d3</errorID>
      <errorWord>.</errorWord>
      <group>L1_Format</group>
      <groupName>格式问题</groupName>
      <ability>L2_HalfPunc_CN</ability>
      <abilityName>全半角问题</abilityName>
      <candidateList>
        <item>。</item>
      </candidateList>
      <explain>文本全半角错误。</explain>
      <paraID>14DBF276</paraID>
      <start>255</start>
      <end>256</end>
      <status>unmodified</status>
      <modifiedWord/>
      <trackRevisions>false</trackRevisions>
    </reviewItem>
    <reviewItem>
      <errorID>d2341606-d52a-48c8-81c6-3958b61e48cc</errorID>
      <errorWord>,</errorWord>
      <group>L1_Format</group>
      <groupName>格式问题</groupName>
      <ability>L2_HalfPunc_CN</ability>
      <abilityName>全半角问题</abilityName>
      <candidateList>
        <item>，</item>
      </candidateList>
      <explain>文本全半角错误。</explain>
      <paraID> 95FB068</paraID>
      <start>25</start>
      <end>26</end>
      <status>unmodified</status>
      <modifiedWord/>
      <trackRevisions>false</trackRevisions>
    </reviewItem>
    <reviewItem>
      <errorID>5cc770e0-da63-437c-b57c-ac01e1972039</errorID>
      <errorWord>(</errorWord>
      <group>L1_Format</group>
      <groupName>格式问题</groupName>
      <ability>L2_HalfPunc_CN</ability>
      <abilityName>全半角问题</abilityName>
      <candidateList>
        <item>（</item>
      </candidateList>
      <explain>文本全半角错误。</explain>
      <paraID> 95FB068</paraID>
      <start>81</start>
      <end>82</end>
      <status>unmodified</status>
      <modifiedWord/>
      <trackRevisions>false</trackRevisions>
    </reviewItem>
    <reviewItem>
      <errorID>19eec2fc-1aa0-4962-9756-92bc3c3f23f4</errorID>
      <errorWord>)</errorWord>
      <group>L1_Format</group>
      <groupName>格式问题</groupName>
      <ability>L2_HalfPunc_CN</ability>
      <abilityName>全半角问题</abilityName>
      <candidateList>
        <item>）</item>
      </candidateList>
      <explain>文本全半角错误。</explain>
      <paraID> 95FB068</paraID>
      <start>90</start>
      <end>91</end>
      <status>unmodified</status>
      <modifiedWord/>
      <trackRevisions>false</trackRevisions>
    </reviewItem>
    <reviewItem>
      <errorID>ac92cdda-7426-4527-aa9f-20d43b01040a</errorID>
      <errorWord>,</errorWord>
      <group>L1_Format</group>
      <groupName>格式问题</groupName>
      <ability>L2_HalfPunc_CN</ability>
      <abilityName>全半角问题</abilityName>
      <candidateList>
        <item>，</item>
      </candidateList>
      <explain>文本全半角错误。</explain>
      <paraID> 95FB068</paraID>
      <start>201</start>
      <end>202</end>
      <status>unmodified</status>
      <modifiedWord/>
      <trackRevisions>false</trackRevisions>
    </reviewItem>
    <reviewItem>
      <errorID>bcd9e596-d3bb-458c-a186-75833f647442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95FB068</paraID>
      <start>262</start>
      <end>263</end>
      <status>unmodified</status>
      <modifiedWord/>
      <trackRevisions>false</trackRevisions>
    </reviewItem>
    <reviewItem>
      <errorID>22116814-5011-422c-a3d7-8421dad98787</errorID>
      <errorWord>.</errorWord>
      <group>L1_Format</group>
      <groupName>格式问题</groupName>
      <ability>L2_HalfPunc_CN</ability>
      <abilityName>全半角问题</abilityName>
      <candidateList>
        <item>。</item>
      </candidateList>
      <explain>文本全半角错误。</explain>
      <paraID>1DF40FD0</paraID>
      <start>24</start>
      <end>25</end>
      <status>unmodified</status>
      <modifiedWord/>
      <trackRevisions>false</trackRevisions>
    </reviewItem>
    <reviewItem>
      <errorID>9fd7dfa3-9d8c-43fb-8a34-7acb98826f19</errorID>
      <errorWord>(</errorWord>
      <group>L1_Format</group>
      <groupName>格式问题</groupName>
      <ability>L2_HalfPunc_CN</ability>
      <abilityName>全半角问题</abilityName>
      <candidateList>
        <item>（</item>
      </candidateList>
      <explain>文本全半角错误。</explain>
      <paraID> E944AB3</paraID>
      <start>48</start>
      <end>49</end>
      <status>unmodified</status>
      <modifiedWord/>
      <trackRevisions>false</trackRevisions>
    </reviewItem>
    <reviewItem>
      <errorID>7ec4ad0a-ee3d-4f7d-a6e1-9616a784f677</errorID>
      <errorWord>)</errorWord>
      <group>L1_Format</group>
      <groupName>格式问题</groupName>
      <ability>L2_HalfPunc_CN</ability>
      <abilityName>全半角问题</abilityName>
      <candidateList>
        <item>）</item>
      </candidateList>
      <explain>文本全半角错误。</explain>
      <paraID> E944AB3</paraID>
      <start>57</start>
      <end>58</end>
      <status>unmodified</status>
      <modifiedWord/>
      <trackRevisions>false</trackRevisions>
    </reviewItem>
    <reviewItem>
      <errorID>77574218-651e-4e7a-82c9-0a29f3c7c04d</errorID>
      <errorWord>,</errorWord>
      <group>L1_Format</group>
      <groupName>格式问题</groupName>
      <ability>L2_HalfPunc_CN</ability>
      <abilityName>全半角问题</abilityName>
      <candidateList>
        <item>，</item>
      </candidateList>
      <explain>文本全半角错误。</explain>
      <paraID> E944AB3</paraID>
      <start>132</start>
      <end>133</end>
      <status>unmodified</status>
      <modifiedWord/>
      <trackRevisions>false</trackRevisions>
    </reviewItem>
    <reviewItem>
      <errorID>c2fbc9f2-60bd-459f-b62b-34351aa703fa</errorID>
      <errorWord>,</errorWord>
      <group>L1_Format</group>
      <groupName>格式问题</groupName>
      <ability>L2_HalfPunc_CN</ability>
      <abilityName>全半角问题</abilityName>
      <candidateList>
        <item>，</item>
      </candidateList>
      <explain>文本全半角错误。</explain>
      <paraID> E944AB3</paraID>
      <start>201</start>
      <end>202</end>
      <status>unmodified</status>
      <modifiedWord/>
      <trackRevisions>false</trackRevisions>
    </reviewItem>
    <reviewItem>
      <errorID>2371e7f7-a7a1-4a52-8c5b-b228bd2eb418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E944AB3</paraID>
      <start>262</start>
      <end>263</end>
      <status>unmodified</status>
      <modifiedWord/>
      <trackRevisions>false</trackRevisions>
    </reviewItem>
    <reviewItem>
      <errorID>fd627c81-a447-479b-911f-21d09866ebaf</errorID>
      <errorWord>.</errorWord>
      <group>L1_Format</group>
      <groupName>格式问题</groupName>
      <ability>L2_HalfPunc_CN</ability>
      <abilityName>全半角问题</abilityName>
      <candidateList>
        <item>。</item>
      </candidateList>
      <explain>文本全半角错误。</explain>
      <paraID> E944AB3</paraID>
      <start>299</start>
      <end>300</end>
      <status>unmodified</status>
      <modifiedWord/>
      <trackRevisions>false</trackRevisions>
    </reviewItem>
    <reviewItem>
      <errorID>bd62d3af-75c8-485a-8c52-d86548b17f49</errorID>
      <errorWord>（</errorWord>
      <group>L1_Format</group>
      <groupName>格式问题</groupName>
      <ability>L2_HalfPunc_CN</ability>
      <abilityName>全半角问题</abilityName>
      <candidateList>
        <item>(</item>
      </candidateList>
      <explain>文本全半角错误。</explain>
      <paraID>67183EC0</paraID>
      <start>8</start>
      <end>9</end>
      <status>unmodified</status>
      <modifiedWord/>
      <trackRevisions>false</trackRevisions>
    </reviewItem>
    <reviewItem>
      <errorID>a3d6fe1b-1b66-409b-aa41-6fde9a7c5b4c</errorID>
      <errorWord>）</errorWord>
      <group>L1_Format</group>
      <groupName>格式问题</groupName>
      <ability>L2_HalfPunc_CN</ability>
      <abilityName>全半角问题</abilityName>
      <candidateList>
        <item>)</item>
      </candidateList>
      <explain>文本全半角错误。</explain>
      <paraID>67183EC0</paraID>
      <start>12</start>
      <end>13</end>
      <status>unmodified</status>
      <modifiedWord/>
      <trackRevisions>false</trackRevisions>
    </reviewItem>
    <reviewItem>
      <errorID>60ff4c74-6c50-4964-ae64-ec77ae4bf7f3</errorID>
      <errorWord>(</errorWord>
      <group>L1_Format</group>
      <groupName>格式问题</groupName>
      <ability>L2_HalfPunc_CN</ability>
      <abilityName>全半角问题</abilityName>
      <candidateList>
        <item>（</item>
      </candidateList>
      <explain>文本全半角错误。</explain>
      <paraID>5EAB542C</paraID>
      <start>55</start>
      <end>56</end>
      <status>unmodified</status>
      <modifiedWord/>
      <trackRevisions>false</trackRevisions>
    </reviewItem>
    <reviewItem>
      <errorID>f8bc4e31-9b06-46fc-b5bc-47ff889e3e68</errorID>
      <errorWord>)</errorWord>
      <group>L1_Format</group>
      <groupName>格式问题</groupName>
      <ability>L2_HalfPunc_CN</ability>
      <abilityName>全半角问题</abilityName>
      <candidateList>
        <item>）</item>
      </candidateList>
      <explain>文本全半角错误。</explain>
      <paraID>5EAB542C</paraID>
      <start>64</start>
      <end>65</end>
      <status>unmodified</status>
      <modifiedWord/>
      <trackRevisions>false</trackRevisions>
    </reviewItem>
    <reviewItem>
      <errorID>70e81051-a5d9-4605-9bbf-9f3efd3f5543</errorID>
      <errorWord>,</errorWord>
      <group>L1_Format</group>
      <groupName>格式问题</groupName>
      <ability>L2_HalfPunc_CN</ability>
      <abilityName>全半角问题</abilityName>
      <candidateList>
        <item>，</item>
      </candidateList>
      <explain>文本全半角错误。</explain>
      <paraID>5EAB542C</paraID>
      <start>196</start>
      <end>197</end>
      <status>unmodified</status>
      <modifiedWord/>
      <trackRevisions>false</trackRevisions>
    </reviewItem>
    <reviewItem>
      <errorID>562f6b21-0fe9-4f1d-8c30-47188c5755ca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5EAB542C</paraID>
      <start>257</start>
      <end>258</end>
      <status>unmodified</status>
      <modifiedWord/>
      <trackRevisions>false</trackRevisions>
    </reviewItem>
    <reviewItem>
      <errorID>f3af76a4-389b-4070-91b5-a11809362db6</errorID>
      <errorWord>.</errorWord>
      <group>L1_Format</group>
      <groupName>格式问题</groupName>
      <ability>L2_HalfPunc_CN</ability>
      <abilityName>全半角问题</abilityName>
      <candidateList>
        <item>。</item>
      </candidateList>
      <explain>文本全半角错误。</explain>
      <paraID>5EAB542C</paraID>
      <start>294</start>
      <end>295</end>
      <status>unmodified</status>
      <modifiedWord/>
      <trackRevisions>false</trackRevisions>
    </reviewItem>
    <reviewItem>
      <errorID>45ef2531-a62a-46a9-95bb-3b2246595908</errorID>
      <errorWord>(</errorWord>
      <group>L1_Format</group>
      <groupName>格式问题</groupName>
      <ability>L2_HalfPunc_CN</ability>
      <abilityName>全半角问题</abilityName>
      <candidateList>
        <item>（</item>
      </candidateList>
      <explain>文本全半角错误。</explain>
      <paraID>2B50D7EF</paraID>
      <start>48</start>
      <end>49</end>
      <status>unmodified</status>
      <modifiedWord/>
      <trackRevisions>false</trackRevisions>
    </reviewItem>
    <reviewItem>
      <errorID>6a09deab-fc7a-4d06-8039-08f9e53ede73</errorID>
      <errorWord>)</errorWord>
      <group>L1_Format</group>
      <groupName>格式问题</groupName>
      <ability>L2_HalfPunc_CN</ability>
      <abilityName>全半角问题</abilityName>
      <candidateList>
        <item>）</item>
      </candidateList>
      <explain>文本全半角错误。</explain>
      <paraID>2B50D7EF</paraID>
      <start>57</start>
      <end>58</end>
      <status>unmodified</status>
      <modifiedWord/>
      <trackRevisions>false</trackRevisions>
    </reviewItem>
    <reviewItem>
      <errorID>9029d85b-5775-4d33-9b6a-ee5f20a42cbe</errorID>
      <errorWord>,</errorWord>
      <group>L1_Format</group>
      <groupName>格式问题</groupName>
      <ability>L2_HalfPunc_CN</ability>
      <abilityName>全半角问题</abilityName>
      <candidateList>
        <item>，</item>
      </candidateList>
      <explain>文本全半角错误。</explain>
      <paraID>2B50D7EF</paraID>
      <start>213</start>
      <end>214</end>
      <status>unmodified</status>
      <modifiedWord/>
      <trackRevisions>false</trackRevisions>
    </reviewItem>
    <reviewItem>
      <errorID>2eec7116-a4fd-4266-826a-8980b79c0c6d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2B50D7EF</paraID>
      <start>274</start>
      <end>275</end>
      <status>unmodified</status>
      <modifiedWord/>
      <trackRevisions>false</trackRevisions>
    </reviewItem>
    <reviewItem>
      <errorID>eca0a0d6-7649-4347-9a1a-30f6baae8c87</errorID>
      <errorWord>.</errorWord>
      <group>L1_Format</group>
      <groupName>格式问题</groupName>
      <ability>L2_HalfPunc_CN</ability>
      <abilityName>全半角问题</abilityName>
      <candidateList>
        <item>。</item>
      </candidateList>
      <explain>文本全半角错误。</explain>
      <paraID>2B50D7EF</paraID>
      <start>311</start>
      <end>312</end>
      <status>unmodified</status>
      <modifiedWord/>
      <trackRevisions>false</trackRevisions>
    </reviewItem>
    <reviewItem>
      <errorID>dbb7ea78-de10-48ba-b028-db3d8d68a290</errorID>
      <errorWord>(</errorWord>
      <group>L1_Format</group>
      <groupName>格式问题</groupName>
      <ability>L2_HalfPunc_CN</ability>
      <abilityName>全半角问题</abilityName>
      <candidateList>
        <item>（</item>
      </candidateList>
      <explain>文本全半角错误。</explain>
      <paraID>2F58FC34</paraID>
      <start>48</start>
      <end>49</end>
      <status>unmodified</status>
      <modifiedWord/>
      <trackRevisions>false</trackRevisions>
    </reviewItem>
    <reviewItem>
      <errorID>33dd352a-e993-43dd-b67f-9e60ffc76172</errorID>
      <errorWord>)</errorWord>
      <group>L1_Format</group>
      <groupName>格式问题</groupName>
      <ability>L2_HalfPunc_CN</ability>
      <abilityName>全半角问题</abilityName>
      <candidateList>
        <item>）</item>
      </candidateList>
      <explain>文本全半角错误。</explain>
      <paraID>2F58FC34</paraID>
      <start>57</start>
      <end>58</end>
      <status>unmodified</status>
      <modifiedWord/>
      <trackRevisions>false</trackRevisions>
    </reviewItem>
    <reviewItem>
      <errorID>9af0257c-93c5-427c-956b-b5154b36bc2c</errorID>
      <errorWord>,</errorWord>
      <group>L1_Format</group>
      <groupName>格式问题</groupName>
      <ability>L2_HalfPunc_CN</ability>
      <abilityName>全半角问题</abilityName>
      <candidateList>
        <item>，</item>
      </candidateList>
      <explain>文本全半角错误。</explain>
      <paraID>2F58FC34</paraID>
      <start>213</start>
      <end>214</end>
      <status>unmodified</status>
      <modifiedWord/>
      <trackRevisions>false</trackRevisions>
    </reviewItem>
    <reviewItem>
      <errorID>8564f0c8-06ad-449e-b3e1-2f755874911e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2F58FC34</paraID>
      <start>274</start>
      <end>275</end>
      <status>unmodified</status>
      <modifiedWord/>
      <trackRevisions>false</trackRevisions>
    </reviewItem>
    <reviewItem>
      <errorID>c801dc8d-5d21-496b-82c6-5449195ca921</errorID>
      <errorWord>.</errorWord>
      <group>L1_Format</group>
      <groupName>格式问题</groupName>
      <ability>L2_HalfPunc_CN</ability>
      <abilityName>全半角问题</abilityName>
      <candidateList>
        <item>。</item>
      </candidateList>
      <explain>文本全半角错误。</explain>
      <paraID>2F58FC34</paraID>
      <start>311</start>
      <end>312</end>
      <status>unmodified</status>
      <modifiedWord/>
      <trackRevisions>false</trackRevisions>
    </reviewItem>
    <reviewItem>
      <errorID>de1884e9-a432-4fa9-a7ba-692787dddf9b</errorID>
      <errorWord>.</errorWord>
      <group>L1_Format</group>
      <groupName>格式问题</groupName>
      <ability>L2_HalfPunc_CN</ability>
      <abilityName>全半角问题</abilityName>
      <candidateList>
        <item>。</item>
      </candidateList>
      <explain>文本全半角错误。</explain>
      <paraID> DAD7918</paraID>
      <start>40</start>
      <end>41</end>
      <status>unmodified</status>
      <modifiedWord/>
      <trackRevisions>false</trackRevisions>
    </reviewItem>
    <reviewItem>
      <errorID>4e51fd31-13f0-46b4-a6f6-e2407d53540b</errorID>
      <errorWord>:</errorWord>
      <group>L1_Format</group>
      <groupName>格式问题</groupName>
      <ability>L2_HalfPunc_CN</ability>
      <abilityName>全半角问题</abilityName>
      <candidateList>
        <item>：</item>
      </candidateList>
      <explain>文本全半角错误。</explain>
      <paraID>43119986</paraID>
      <start>2</start>
      <end>3</end>
      <status>unmodified</status>
      <modifiedWord/>
      <trackRevisions>false</trackRevisions>
    </reviewItem>
    <reviewItem>
      <errorID>9ed54c1f-79ea-4178-b706-99f2afd72d7d</errorID>
      <errorWord>,</errorWord>
      <group>L1_Format</group>
      <groupName>格式问题</groupName>
      <ability>L2_HalfPunc_CN</ability>
      <abilityName>全半角问题</abilityName>
      <candidateList>
        <item>，</item>
      </candidateList>
      <explain>文本全半角错误。</explain>
      <paraID>43119986</paraID>
      <start>14</start>
      <end>15</end>
      <status>unmodified</status>
      <modifiedWord/>
      <trackRevisions>false</trackRevisions>
    </reviewItem>
    <reviewItem>
      <errorID>59d45ee5-7534-4f58-a4ed-60e8fe26532c</errorID>
      <errorWord>,</errorWord>
      <group>L1_Format</group>
      <groupName>格式问题</groupName>
      <ability>L2_HalfPunc_CN</ability>
      <abilityName>全半角问题</abilityName>
      <candidateList>
        <item>，</item>
      </candidateList>
      <explain>文本全半角错误。</explain>
      <paraID>43119986</paraID>
      <start>31</start>
      <end>32</end>
      <status>unmodified</status>
      <modifiedWord/>
      <trackRevisions>false</trackRevisions>
    </reviewItem>
    <reviewItem>
      <errorID>37b512e7-fe8b-4d2b-a6aa-925cab1108a8</errorID>
      <errorWord>,</errorWord>
      <group>L1_Format</group>
      <groupName>格式问题</groupName>
      <ability>L2_HalfPunc_CN</ability>
      <abilityName>全半角问题</abilityName>
      <candidateList>
        <item>，</item>
      </candidateList>
      <explain>文本全半角错误。</explain>
      <paraID>43119986</paraID>
      <start>40</start>
      <end>41</end>
      <status>unmodified</status>
      <modifiedWord/>
      <trackRevisions>false</trackRevisions>
    </reviewItem>
    <reviewItem>
      <errorID>c7fff9ab-64c8-479a-8e3f-37b690175484</errorID>
      <errorWord>持久性</errorWord>
      <group>L1_Word</group>
      <groupName>字词问题</groupName>
      <ability>L2_Typo</ability>
      <abilityName>字词错误</abilityName>
      <candidateList>
        <item>持久</item>
      </candidateList>
      <explain/>
      <paraID>43119986</paraID>
      <start>43</start>
      <end>46</end>
      <status>unmodified</status>
      <modifiedWord/>
      <trackRevisions>false</trackRevisions>
    </reviewItem>
    <reviewItem>
      <errorID>0b981b82-0348-4f7e-807b-845979d74eca</errorID>
      <errorWord>:</errorWord>
      <group>L1_Format</group>
      <groupName>格式问题</groupName>
      <ability>L2_HalfPunc_CN</ability>
      <abilityName>全半角问题</abilityName>
      <candidateList>
        <item>：</item>
      </candidateList>
      <explain>文本全半角错误。</explain>
      <paraID>43119986</paraID>
      <start>50</start>
      <end>51</end>
      <status>unmodified</status>
      <modifiedWord/>
      <trackRevisions>false</trackRevisions>
    </reviewItem>
    <reviewItem>
      <errorID>0f1e6b19-b3fd-495f-985c-43897c0b19d3</errorID>
      <errorWord>,</errorWord>
      <group>L1_Format</group>
      <groupName>格式问题</groupName>
      <ability>L2_HalfPunc_CN</ability>
      <abilityName>全半角问题</abilityName>
      <candidateList>
        <item>，</item>
      </candidateList>
      <explain>文本全半角错误。</explain>
      <paraID>43119986</paraID>
      <start>66</start>
      <end>67</end>
      <status>unmodified</status>
      <modifiedWord/>
      <trackRevisions>false</trackRevisions>
    </reviewItem>
    <reviewItem>
      <errorID>111c6a87-95ff-4f43-92ff-28c7e17dd65f</errorID>
      <errorWord>,</errorWord>
      <group>L1_Format</group>
      <groupName>格式问题</groupName>
      <ability>L2_HalfPunc_CN</ability>
      <abilityName>全半角问题</abilityName>
      <candidateList>
        <item>，</item>
      </candidateList>
      <explain>文本全半角错误。</explain>
      <paraID>43119986</paraID>
      <start>75</start>
      <end>76</end>
      <status>unmodified</status>
      <modifiedWord/>
      <trackRevisions>false</trackRevisions>
    </reviewItem>
    <reviewItem>
      <errorID>de42e51a-9cec-444a-9d6b-ae255ac5e821</errorID>
      <errorWord>,</errorWord>
      <group>L1_Format</group>
      <groupName>格式问题</groupName>
      <ability>L2_HalfPunc_CN</ability>
      <abilityName>全半角问题</abilityName>
      <candidateList>
        <item>，</item>
      </candidateList>
      <explain>文本全半角错误。</explain>
      <paraID>43119986</paraID>
      <start>80</start>
      <end>81</end>
      <status>unmodified</status>
      <modifiedWord/>
      <trackRevisions>false</trackRevisions>
    </reviewItem>
    <reviewItem>
      <errorID>6d47f015-c700-4543-b412-892da962754e</errorID>
      <errorWord>,</errorWord>
      <group>L1_Format</group>
      <groupName>格式问题</groupName>
      <ability>L2_HalfPunc_CN</ability>
      <abilityName>全半角问题</abilityName>
      <candidateList>
        <item>，</item>
      </candidateList>
      <explain>文本全半角错误。</explain>
      <paraID>43119986</paraID>
      <start>83</start>
      <end>84</end>
      <status>unmodified</status>
      <modifiedWord/>
      <trackRevisions>false</trackRevisions>
    </reviewItem>
    <reviewItem>
      <errorID>5381c5fc-d44c-47e6-9534-833d5b1505f9</errorID>
      <errorWord>:</errorWord>
      <group>L1_Format</group>
      <groupName>格式问题</groupName>
      <ability>L2_HalfPunc_CN</ability>
      <abilityName>全半角问题</abilityName>
      <candidateList>
        <item>：</item>
      </candidateList>
      <explain>文本全半角错误。</explain>
      <paraID>43119986</paraID>
      <start>98</start>
      <end>99</end>
      <status>unmodified</status>
      <modifiedWord/>
      <trackRevisions>false</trackRevisions>
    </reviewItem>
    <reviewItem>
      <errorID>f4ce95fe-ad93-4f2d-87eb-06e918884eb5</errorID>
      <errorWord>.</errorWord>
      <group>L1_Format</group>
      <groupName>格式问题</groupName>
      <ability>L2_HalfPunc_CN</ability>
      <abilityName>全半角问题</abilityName>
      <candidateList>
        <item>。</item>
      </candidateList>
      <explain>文本全半角错误。</explain>
      <paraID>43119986</paraID>
      <start>105</start>
      <end>106</end>
      <status>unmodified</status>
      <modifiedWord/>
      <trackRevisions>false</trackRevisions>
    </reviewItem>
    <reviewItem>
      <errorID>4cdbc1a4-5fa0-4a69-91f4-3154a7d03456</errorID>
      <errorWord>:</errorWord>
      <group>L1_Format</group>
      <groupName>格式问题</groupName>
      <ability>L2_HalfPunc_CN</ability>
      <abilityName>全半角问题</abilityName>
      <candidateList>
        <item>：</item>
      </candidateList>
      <explain>文本全半角错误。</explain>
      <paraID>43119986</paraID>
      <start>111</start>
      <end>112</end>
      <status>unmodified</status>
      <modifiedWord/>
      <trackRevisions>false</trackRevisions>
    </reviewItem>
    <reviewItem>
      <errorID>89b25b24-54b2-4eea-b969-507505bb40ad</errorID>
      <errorWord>,</errorWord>
      <group>L1_Format</group>
      <groupName>格式问题</groupName>
      <ability>L2_HalfPunc_CN</ability>
      <abilityName>全半角问题</abilityName>
      <candidateList>
        <item>，</item>
      </candidateList>
      <explain>文本全半角错误。</explain>
      <paraID>43119986</paraID>
      <start>151</start>
      <end>152</end>
      <status>unmodified</status>
      <modifiedWord/>
      <trackRevisions>false</trackRevisions>
    </reviewItem>
    <reviewItem>
      <errorID>16715443-55c7-4e26-b3f4-295ea569125f</errorID>
      <errorWord>,</errorWord>
      <group>L1_Format</group>
      <groupName>格式问题</groupName>
      <ability>L2_HalfPunc_CN</ability>
      <abilityName>全半角问题</abilityName>
      <candidateList>
        <item>，</item>
      </candidateList>
      <explain>文本全半角错误。</explain>
      <paraID>43119986</paraID>
      <start>176</start>
      <end>177</end>
      <status>unmodified</status>
      <modifiedWord/>
      <trackRevisions>false</trackRevisions>
    </reviewItem>
    <reviewItem>
      <errorID>af310b1e-67df-4a0c-be5f-50a28d33e644</errorID>
      <errorWord>(</errorWord>
      <group>L1_Format</group>
      <groupName>格式问题</groupName>
      <ability>L2_HalfPunc_CN</ability>
      <abilityName>全半角问题</abilityName>
      <candidateList>
        <item>（</item>
      </candidateList>
      <explain>文本全半角错误。</explain>
      <paraID>43119986</paraID>
      <start>180</start>
      <end>181</end>
      <status>unmodified</status>
      <modifiedWord/>
      <trackRevisions>false</trackRevisions>
    </reviewItem>
    <reviewItem>
      <errorID>87d5b2b9-fb3e-4da1-aae5-d87f438e5692</errorID>
      <errorWord>)</errorWord>
      <group>L1_Format</group>
      <groupName>格式问题</groupName>
      <ability>L2_HalfPunc_CN</ability>
      <abilityName>全半角问题</abilityName>
      <candidateList>
        <item>）</item>
      </candidateList>
      <explain>文本全半角错误。</explain>
      <paraID>43119986</paraID>
      <start>191</start>
      <end>192</end>
      <status>unmodified</status>
      <modifiedWord/>
      <trackRevisions>false</trackRevisions>
    </reviewItem>
    <reviewItem>
      <errorID>506ff9a6-ce93-4dad-a931-8484d7b944f8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43119986</paraID>
      <start>212</start>
      <end>213</end>
      <status>unmodified</status>
      <modifiedWord/>
      <trackRevisions>false</trackRevisions>
    </reviewItem>
    <reviewItem>
      <errorID>322a4f04-27e5-4e7a-9461-5931e3a0315b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5E20E749</paraID>
      <start>0</start>
      <end>2</end>
      <status>unmodified</status>
      <modifiedWord/>
      <trackRevisions>false</trackRevisions>
    </reviewItem>
    <reviewItem>
      <errorID>fa850f06-f763-4e24-93c7-b8647233bb1e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FD67FFD</paraID>
      <start>0</start>
      <end>2</end>
      <status>unmodified</status>
      <modifiedWord/>
      <trackRevisions>false</trackRevisions>
    </reviewItem>
    <reviewItem>
      <errorID>19eb32aa-3419-49ef-a226-61c6e03c04a5</errorID>
      <errorWord>)</errorWord>
      <group>L1_Format</group>
      <groupName>格式问题</groupName>
      <ability>L2_HalfPunc_CN</ability>
      <abilityName>全半角问题</abilityName>
      <candidateList>
        <item>）</item>
      </candidateList>
      <explain>文本全半角错误。</explain>
      <paraID> FD67FFD</paraID>
      <start>29</start>
      <end>30</end>
      <status>unmodified</status>
      <modifiedWord/>
      <trackRevisions>false</trackRevisions>
    </reviewItem>
    <reviewItem>
      <errorID>6edaa952-0e3f-4095-aeda-48948c686741</errorID>
      <errorWord>)</errorWord>
      <group>L1_Format</group>
      <groupName>格式问题</groupName>
      <ability>L2_HalfPunc_CN</ability>
      <abilityName>全半角问题</abilityName>
      <candidateList>
        <item>）</item>
      </candidateList>
      <explain>文本全半角错误。</explain>
      <paraID> FD67FFD</paraID>
      <start>92</start>
      <end>93</end>
      <status>unmodified</status>
      <modifiedWord/>
      <trackRevisions>false</trackRevisions>
    </reviewItem>
    <reviewItem>
      <errorID>830da206-35b9-4e53-8edb-cab80086a2e7</errorID>
      <errorWord>)</errorWord>
      <group>L1_Format</group>
      <groupName>格式问题</groupName>
      <ability>L2_HalfPunc_CN</ability>
      <abilityName>全半角问题</abilityName>
      <candidateList>
        <item>）</item>
      </candidateList>
      <explain>文本全半角错误。</explain>
      <paraID> FD67FFD</paraID>
      <start>143</start>
      <end>144</end>
      <status>unmodified</status>
      <modifiedWord/>
      <trackRevisions>false</trackRevisions>
    </reviewItem>
    <reviewItem>
      <errorID>7dfa46cf-8b82-4336-8e53-9c2f3344dcbc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E75F660</paraID>
      <start>0</start>
      <end>2</end>
      <status>unmodified</status>
      <modifiedWord/>
      <trackRevisions>false</trackRevisions>
    </reviewItem>
    <reviewItem>
      <errorID>c160e135-f7b4-412d-8694-50039c728c03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6FA3C352</paraID>
      <start>0</start>
      <end>2</end>
      <status>unmodified</status>
      <modifiedWord/>
      <trackRevisions>false</trackRevisions>
    </reviewItem>
    <reviewItem>
      <errorID>3dbfc80e-678c-4311-9347-017c24d9ab80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5D1F8F8C</paraID>
      <start>0</start>
      <end>2</end>
      <status>unmodified</status>
      <modifiedWord/>
      <trackRevisions>false</trackRevisions>
    </reviewItem>
    <reviewItem>
      <errorID>ea71e29d-eec0-4abb-bc73-f5b289779278</errorID>
      <errorWord>，即</errorWord>
      <group>L1_Word</group>
      <groupName>字词问题</groupName>
      <ability>L2_Typo</ability>
      <abilityName>字词错误</abilityName>
      <candidateList>
        <item>，</item>
      </candidateList>
      <explain/>
      <paraID>5D1F8F8C</paraID>
      <start>11</start>
      <end>13</end>
      <status>unmodified</status>
      <modifiedWord/>
      <trackRevisions>false</trackRevisions>
    </reviewItem>
    <reviewItem>
      <errorID>67876083-0f94-4614-aa2c-36bfee90d351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3BE36A82</paraID>
      <start>0</start>
      <end>2</end>
      <status>unmodified</status>
      <modifiedWord/>
      <trackRevisions>false</trackRevisions>
    </reviewItem>
    <reviewItem>
      <errorID>a71173d5-b2c6-477c-9349-469342c73d0f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219D376A</paraID>
      <start>0</start>
      <end>2</end>
      <status>unmodified</status>
      <modifiedWord/>
      <trackRevisions>false</trackRevisions>
    </reviewItem>
    <reviewItem>
      <errorID>633a0560-8621-43d7-aea9-6fb38755cc80</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48C181A1</paraID>
      <start>75</start>
      <end>79</end>
      <status>unmodified</status>
      <modifiedWord/>
      <trackRevisions>false</trackRevisions>
    </reviewItem>
    <reviewItem>
      <errorID>bb272545-4d97-4817-bf93-b90bec220ae9</errorID>
      <errorWord>二次</errorWord>
      <group>L1_Word</group>
      <groupName>字词问题</groupName>
      <ability>L2_Typo</ability>
      <abilityName>字词错误</abilityName>
      <candidateList>
        <item>两次</item>
      </candidateList>
      <explain/>
      <paraID>5F0FCAF9</paraID>
      <start>68</start>
      <end>70</end>
      <status>unmodified</status>
      <modifiedWord/>
      <trackRevisions>false</trackRevisions>
    </reviewItem>
    <reviewItem>
      <errorID>1a850722-e484-489b-8609-08396ca66fff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272FE735</paraID>
      <start>54</start>
      <end>57</end>
      <status>unmodified</status>
      <modifiedWord/>
      <trackRevisions>false</trackRevisions>
    </reviewItem>
    <reviewItem>
      <errorID>d12dd93e-9c00-402e-99e7-3babb005dcab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455E1317</paraID>
      <start>0</start>
      <end>2</end>
      <status>unmodified</status>
      <modifiedWord/>
      <trackRevisions>false</trackRevisions>
    </reviewItem>
    <reviewItem>
      <errorID>683ed403-762a-4203-b442-56bb89400331</errorID>
      <errorWord>（</errorWord>
      <group>L1_Punc</group>
      <groupName>标点问题</groupName>
      <ability>L2_Punc_CN</ability>
      <abilityName>标点符号问题</abilityName>
      <candidateList/>
      <explain>同一形式括号套用。</explain>
      <paraID>27BEE43C</paraID>
      <start>95</start>
      <end>96</end>
      <status>unmodified</status>
      <modifiedWord/>
      <trackRevisions>false</trackRevisions>
    </reviewItem>
    <reviewItem>
      <errorID>c4aca430-548a-4986-966c-8712af324807</errorID>
      <errorWord>）</errorWord>
      <group>L1_Punc</group>
      <groupName>标点问题</groupName>
      <ability>L2_Punc_CN</ability>
      <abilityName>标点符号问题</abilityName>
      <candidateList/>
      <explain>同一形式括号套用。</explain>
      <paraID>27BEE43C</paraID>
      <start>111</start>
      <end>112</end>
      <status>unmodified</status>
      <modifiedWord/>
      <trackRevisions>false</trackRevisions>
    </reviewItem>
    <reviewItem>
      <errorID>5e7131c0-f168-407f-a577-98b053b6f3b9</errorID>
      <errorWord>、且</errorWord>
      <group>L1_Word</group>
      <groupName>字词问题</groupName>
      <ability>L2_Typo</ability>
      <abilityName>字词错误</abilityName>
      <candidateList>
        <item>且</item>
      </candidateList>
      <explain/>
      <paraID>767D7961</paraID>
      <start>29</start>
      <end>31</end>
      <status>unmodified</status>
      <modifiedWord/>
      <trackRevisions>false</trackRevisions>
    </reviewItem>
    <reviewItem>
      <errorID>bd51cee3-3b83-4f13-a376-397615e99545</errorID>
      <errorWord>（</errorWord>
      <group>L1_Punc</group>
      <groupName>标点问题</groupName>
      <ability>L2_Punc_CN</ability>
      <abilityName>标点符号问题</abilityName>
      <candidateList/>
      <explain>同一形式括号套用。</explain>
      <paraID>767D7961</paraID>
      <start>119</start>
      <end>120</end>
      <status>unmodified</status>
      <modifiedWord/>
      <trackRevisions>false</trackRevisions>
    </reviewItem>
    <reviewItem>
      <errorID>98930736-0490-4163-9d2a-e0460b15e99c</errorID>
      <errorWord>）</errorWord>
      <group>L1_Punc</group>
      <groupName>标点问题</groupName>
      <ability>L2_Punc_CN</ability>
      <abilityName>标点符号问题</abilityName>
      <candidateList/>
      <explain>同一形式括号套用。</explain>
      <paraID>767D7961</paraID>
      <start>135</start>
      <end>136</end>
      <status>unmodified</status>
      <modifiedWord/>
      <trackRevisions>false</trackRevisions>
    </reviewItem>
    <reviewItem>
      <errorID>1718a09a-f8a6-4660-a2d6-f13fe011bbda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35E37016</paraID>
      <start>0</start>
      <end>3</end>
      <status>unmodified</status>
      <modifiedWord/>
      <trackRevisions>false</trackRevisions>
    </reviewItem>
    <reviewItem>
      <errorID>fb8e83c1-48c6-4dc4-a667-275941056ec3</errorID>
      <errorWord>,</errorWord>
      <group>L1_Format</group>
      <groupName>格式问题</groupName>
      <ability>L2_HalfPunc_CN</ability>
      <abilityName>全半角问题</abilityName>
      <candidateList>
        <item>，</item>
      </candidateList>
      <explain>文本全半角错误。</explain>
      <paraID>49D6BF40</paraID>
      <start>35</start>
      <end>36</end>
      <status>unmodified</status>
      <modifiedWord/>
      <trackRevisions>false</trackRevisions>
    </reviewItem>
    <reviewItem>
      <errorID>464d2176-eef3-47f8-9d94-f2c4c2863f57</errorID>
      <errorWord>胶粘剂</errorWord>
      <group>L1_Word</group>
      <groupName>字词问题</groupName>
      <ability>L2_Typo</ability>
      <abilityName>字词错误</abilityName>
      <candidateList>
        <item>胶黏剂</item>
      </candidateList>
      <explain/>
      <paraID>2C8C580B</paraID>
      <start>2</start>
      <end>5</end>
      <status>unmodified</status>
      <modifiedWord/>
      <trackRevisions>false</trackRevisions>
    </reviewItem>
    <reviewItem>
      <errorID>971a6807-4109-46d2-af7e-9419b32aff19</errorID>
      <errorWord>:</errorWord>
      <group>L1_Format</group>
      <groupName>格式问题</groupName>
      <ability>L2_HalfPunc_CN</ability>
      <abilityName>全半角问题</abilityName>
      <candidateList>
        <item>：</item>
      </candidateList>
      <explain>文本全半角错误。</explain>
      <paraID>5FCD929C</paraID>
      <start>5</start>
      <end>6</end>
      <status>unmodified</status>
      <modifiedWord/>
      <trackRevisions>false</trackRevisions>
    </reviewItem>
    <reviewItem>
      <errorID>009b50b9-1a2e-41f0-882a-b45a55a177e1</errorID>
      <errorWord>;</errorWord>
      <group>L1_Format</group>
      <groupName>格式问题</groupName>
      <ability>L2_HalfPunc_CN</ability>
      <abilityName>全半角问题</abilityName>
      <candidateList>
        <item>；</item>
      </candidateList>
      <explain>文本全半角错误。</explain>
      <paraID>5FCD929C</paraID>
      <start>19</start>
      <end>20</end>
      <status>unmodified</status>
      <modifiedWord/>
      <trackRevisions>false</trackRevisions>
    </reviewItem>
    <reviewItem>
      <errorID>20bd2c37-c00c-4e1c-98e0-fa28cbcfd7cd</errorID>
      <errorWord>:</errorWord>
      <group>L1_Format</group>
      <groupName>格式问题</groupName>
      <ability>L2_HalfPunc_CN</ability>
      <abilityName>全半角问题</abilityName>
      <candidateList>
        <item>：</item>
      </candidateList>
      <explain>文本全半角错误。</explain>
      <paraID>5FCD929C</paraID>
      <start>24</start>
      <end>25</end>
      <status>unmodified</status>
      <modifiedWord/>
      <trackRevisions>false</trackRevisions>
    </reviewItem>
    <reviewItem>
      <errorID>0c0298bc-a353-4851-892f-8809cd61f491</errorID>
      <errorWord>;</errorWord>
      <group>L1_Format</group>
      <groupName>格式问题</groupName>
      <ability>L2_HalfPunc_CN</ability>
      <abilityName>全半角问题</abilityName>
      <candidateList>
        <item>；</item>
      </candidateList>
      <explain>文本全半角错误。</explain>
      <paraID>5FCD929C</paraID>
      <start>42</start>
      <end>43</end>
      <status>unmodified</status>
      <modifiedWord/>
      <trackRevisions>false</trackRevisions>
    </reviewItem>
    <reviewItem>
      <errorID>9ae29d40-5418-41a0-aa58-6e003ebc6d1e</errorID>
      <errorWord>;</errorWord>
      <group>L1_Format</group>
      <groupName>格式问题</groupName>
      <ability>L2_HalfPunc_CN</ability>
      <abilityName>全半角问题</abilityName>
      <candidateList>
        <item>；</item>
      </candidateList>
      <explain>文本全半角错误。</explain>
      <paraID>277A3024</paraID>
      <start>21</start>
      <end>22</end>
      <status>unmodified</status>
      <modifiedWord/>
      <trackRevisions>false</trackRevisions>
    </reviewItem>
    <reviewItem>
      <errorID>80b49c77-935f-4eac-8962-3e070bf6dfbd</errorID>
      <errorWord>:</errorWord>
      <group>L1_Format</group>
      <groupName>格式问题</groupName>
      <ability>L2_HalfPunc_CN</ability>
      <abilityName>全半角问题</abilityName>
      <candidateList>
        <item>：</item>
      </candidateList>
      <explain>文本全半角错误。</explain>
      <paraID>277A3024</paraID>
      <start>26</start>
      <end>27</end>
      <status>unmodified</status>
      <modifiedWord/>
      <trackRevisions>false</trackRevisions>
    </reviewItem>
    <reviewItem>
      <errorID>032b0b02-080d-49cf-b6e6-8d6a243eeb69</errorID>
      <errorWord>;</errorWord>
      <group>L1_Format</group>
      <groupName>格式问题</groupName>
      <ability>L2_HalfPunc_CN</ability>
      <abilityName>全半角问题</abilityName>
      <candidateList>
        <item>；</item>
      </candidateList>
      <explain>文本全半角错误。</explain>
      <paraID>277A3024</paraID>
      <start>49</start>
      <end>50</end>
      <status>unmodified</status>
      <modifiedWord/>
      <trackRevisions>false</trackRevisions>
    </reviewItem>
    <reviewItem>
      <errorID>891e4dad-6d75-4cce-b3a3-876dcb84c316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3A926E9A</paraID>
      <start>0</start>
      <end>2</end>
      <status>unmodified</status>
      <modifiedWord/>
      <trackRevisions>false</trackRevisions>
    </reviewItem>
    <reviewItem>
      <errorID>f37c7a06-cfa6-40c4-a44d-f6dc091635eb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57D79E1C</paraID>
      <start>0</start>
      <end>2</end>
      <status>unmodified</status>
      <modifiedWord/>
      <trackRevisions>false</trackRevisions>
    </reviewItem>
    <reviewItem>
      <errorID>9d6365ef-5eae-471f-bc65-f12df41b3110</errorID>
      <errorWord>即时通讯</errorWord>
      <group>L1_Word</group>
      <groupName>字词问题</groupName>
      <ability>L2_Typo</ability>
      <abilityName>字词错误</abilityName>
      <candidateList>
        <item>即时通信</item>
      </candidateList>
      <explain/>
      <paraID>6D0C7853</paraID>
      <start>41</start>
      <end>45</end>
      <status>unmodified</status>
      <modifiedWord/>
      <trackRevisions>false</trackRevisions>
    </reviewItem>
    <reviewItem>
      <errorID>e4466fed-4a15-4796-9f3e-c366276e69b1</errorID>
      <errorWord>-</errorWord>
      <group>L1_Format</group>
      <groupName>格式问题</groupName>
      <ability>L2_HalfPunc_CN</ability>
      <abilityName>全半角问题</abilityName>
      <candidateList>
        <item>－</item>
      </candidateList>
      <explain>文本全半角错误。</explain>
      <paraID>6D0C7853</paraID>
      <start>120</start>
      <end>121</end>
      <status>unmodified</status>
      <modifiedWord/>
      <trackRevisions>false</trackRevisions>
    </reviewItem>
    <reviewItem>
      <errorID>b1c67f35-4351-4d94-b0d7-b6b3de88ea25</errorID>
      <errorWord>-</errorWord>
      <group>L1_Format</group>
      <groupName>格式问题</groupName>
      <ability>L2_HalfPunc_CN</ability>
      <abilityName>全半角问题</abilityName>
      <candidateList>
        <item>－</item>
      </candidateList>
      <explain>文本全半角错误。</explain>
      <paraID>6D0C7853</paraID>
      <start>125</start>
      <end>126</end>
      <status>unmodified</status>
      <modifiedWord/>
      <trackRevisions>false</trackRevisions>
    </reviewItem>
    <reviewItem>
      <errorID>9ca9f988-17be-402d-a3f4-8253031d1582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200DDBB6</paraID>
      <start>0</start>
      <end>2</end>
      <status>unmodified</status>
      <modifiedWord/>
      <trackRevisions>false</trackRevisions>
    </reviewItem>
    <reviewItem>
      <errorID>f7ea910b-45e7-4da7-bbb4-3b8127e0b42c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34B90E9A</paraID>
      <start>0</start>
      <end>2</end>
      <status>unmodified</status>
      <modifiedWord/>
      <trackRevisions>false</trackRevisions>
    </reviewItem>
    <reviewItem>
      <errorID>b8b162d4-68c6-42d9-a3bb-62430fcf7efa</errorID>
      <errorWord>极其</errorWord>
      <group>L1_Grammar</group>
      <groupName>语法问题</groupName>
      <ability>L2_Grammar</ability>
      <abilityName>语法错误</abilityName>
      <candidateList>
        <item>更加</item>
      </candidateList>
      <explain>“极其～科学”搭配不当，建议修改为“更加～科学”。</explain>
      <paraID>619650CB</paraID>
      <start>7</start>
      <end>9</end>
      <status>unmodified</status>
      <modifiedWord/>
      <trackRevisions>false</trackRevisions>
    </reviewItem>
    <reviewItem>
      <errorID>dc808400-81d4-431f-80de-7350b36d2a17</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619650CB</paraID>
      <start>15</start>
      <end>21</end>
      <status>unmodified</status>
      <modifiedWord/>
      <trackRevisions>false</trackRevisions>
    </reviewItem>
    <reviewItem>
      <errorID>79e11fbd-c246-453f-a7ed-2c4507043157</errorID>
      <errorWord>全</errorWord>
      <group>L1_Word</group>
      <groupName>字词问题</groupName>
      <ability>L2_Typo</ability>
      <abilityName>字词错误</abilityName>
      <candidateList>
        <item>全过</item>
      </candidateList>
      <explain/>
      <paraID>619650CB</paraID>
      <start>138</start>
      <end>139</end>
      <status>unmodified</status>
      <modifiedWord/>
      <trackRevisions>false</trackRevisions>
    </reviewItem>
    <reviewItem>
      <errorID>6f8e60aa-096a-4edb-adf2-5bca17db96da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70A7453</paraID>
      <start>0</start>
      <end>2</end>
      <status>unmodified</status>
      <modifiedWord/>
      <trackRevisions>false</trackRevisions>
    </reviewItem>
    <reviewItem>
      <errorID>b730eee6-eacb-499d-96a2-d0353beac407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3BB1A35F</paraID>
      <start>0</start>
      <end>2</end>
      <status>unmodified</status>
      <modifiedWord/>
      <trackRevisions>false</trackRevisions>
    </reviewItem>
    <reviewItem>
      <errorID>3d7ba5f9-1d5d-4d86-818a-b9af70b70801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29F10E39</paraID>
      <start>0</start>
      <end>2</end>
      <status>unmodified</status>
      <modifiedWord/>
      <trackRevisions>false</trackRevisions>
    </reviewItem>
    <reviewItem>
      <errorID>74590a37-2b03-46c1-ad7b-67c937583e90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287DD1FE</paraID>
      <start>0</start>
      <end>2</end>
      <status>unmodified</status>
      <modifiedWord/>
      <trackRevisions>false</trackRevisions>
    </reviewItem>
    <reviewItem>
      <errorID>fe98742f-d078-4643-a1e0-b1cdd0b2e25f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71E5DFEA</paraID>
      <start>0</start>
      <end>2</end>
      <status>unmodified</status>
      <modifiedWord/>
      <trackRevisions>false</trackRevisions>
    </reviewItem>
    <reviewItem>
      <errorID>dbfb9713-3b33-464c-8842-f6effd6f18a5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190B0DD1</paraID>
      <start>0</start>
      <end>2</end>
      <status>unmodified</status>
      <modifiedWord/>
      <trackRevisions>false</trackRevisions>
    </reviewItem>
    <reviewItem>
      <errorID>9d778e94-47f3-46bd-b466-9ae63bbcbc0a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D90730F</paraID>
      <start>0</start>
      <end>2</end>
      <status>unmodified</status>
      <modifiedWord/>
      <trackRevisions>false</trackRevisions>
    </reviewItem>
    <reviewItem>
      <errorID>5f36923f-a1db-4eee-a0db-a8607dc37e06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1539BA38</paraID>
      <start>0</start>
      <end>2</end>
      <status>unmodified</status>
      <modifiedWord/>
      <trackRevisions>false</trackRevisions>
    </reviewItem>
    <reviewItem>
      <errorID>7fdbd7ac-39b8-40c0-95ce-8d8ec34dfb3c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6EC3328C</paraID>
      <start>0</start>
      <end>2</end>
      <status>unmodified</status>
      <modifiedWord/>
      <trackRevisions>false</trackRevisions>
    </reviewItem>
    <reviewItem>
      <errorID>2ace7f53-7d67-44f4-90de-4ae51f607371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EB68566</paraID>
      <start>0</start>
      <end>2</end>
      <status>unmodified</status>
      <modifiedWord/>
      <trackRevisions>false</trackRevisions>
    </reviewItem>
    <reviewItem>
      <errorID>3e3f3db0-5c00-4364-a16c-9e00ea3aefd1</errorID>
      <errorWord>]0</errorWord>
      <group>L1_Punc</group>
      <groupName>标点问题</groupName>
      <ability>L2_Punc_CN</ability>
      <abilityName>标点符号问题</abilityName>
      <candidateList>
        <item>〕0</item>
      </candidateList>
      <explain/>
      <paraID> EB68566</paraID>
      <start>12</start>
      <end>14</end>
      <status>unmodified</status>
      <modifiedWord/>
      <trackRevisions>false</trackRevisions>
    </reviewItem>
    <reviewItem>
      <errorID>177bf35f-2870-4991-a845-c34547ad4a4b</errorID>
      <errorWord>*</errorWord>
      <group>L1_Punc</group>
      <groupName>标点问题</groupName>
      <ability>L2_Punc_CN</ability>
      <abilityName>标点符号问题</abilityName>
      <candidateList/>
      <explain/>
      <paraID>21B7CDA2</paraID>
      <start>0</start>
      <end>1</end>
      <status>unmodified</status>
      <modifiedWord/>
      <trackRevisions>false</trackRevisions>
    </reviewItem>
    <reviewItem>
      <errorID>313589f5-6c2d-472f-a71e-636cc79b5277</errorID>
      <errorWord>&lt;</errorWord>
      <group>L1_Format</group>
      <groupName>格式问题</groupName>
      <ability>L2_HalfPunc_CN</ability>
      <abilityName>全半角问题</abilityName>
      <candidateList>
        <item>〈</item>
      </candidateList>
      <explain>文本全半角错误。</explain>
      <paraID>28A88378</paraID>
      <start>50</start>
      <end>51</end>
      <status>unmodified</status>
      <modifiedWord/>
      <trackRevisions>false</trackRevisions>
    </reviewItem>
    <reviewItem>
      <errorID>a247ef76-01fc-4659-8d13-ad396242e908</errorID>
      <errorWord>&lt;</errorWord>
      <group>L1_Format</group>
      <groupName>格式问题</groupName>
      <ability>L2_HalfPunc_CN</ability>
      <abilityName>全半角问题</abilityName>
      <candidateList>
        <item>〈</item>
      </candidateList>
      <explain>文本全半角错误。</explain>
      <paraID>384175C6</paraID>
      <start>50</start>
      <end>51</end>
      <status>unmodified</status>
      <modifiedWord/>
      <trackRevisions>false</trackRevisions>
    </reviewItem>
    <reviewItem>
      <errorID>9ec26f4d-3ca8-4727-b202-43dac903058f</errorID>
      <errorWord>&lt;</errorWord>
      <group>L1_Format</group>
      <groupName>格式问题</groupName>
      <ability>L2_HalfPunc_CN</ability>
      <abilityName>全半角问题</abilityName>
      <candidateList>
        <item>〈</item>
      </candidateList>
      <explain>文本全半角错误。</explain>
      <paraID>1FC66160</paraID>
      <start>35</start>
      <end>36</end>
      <status>unmodified</status>
      <modifiedWord/>
      <trackRevisions>false</trackRevisions>
    </reviewItem>
    <reviewItem>
      <errorID>f8ff4896-d6a5-4b85-bdfa-bf7856ef3383</errorID>
      <errorWord>，</errorWord>
      <group>L1_Word</group>
      <groupName>字词问题</groupName>
      <ability>L2_Typo</ability>
      <abilityName>字词错误</abilityName>
      <candidateList>
        <item>，并</item>
      </candidateList>
      <explain/>
      <paraID>21B96E35</paraID>
      <start>55</start>
      <end>56</end>
      <status>unmodified</status>
      <modifiedWord/>
      <trackRevisions>false</trackRevisions>
    </reviewItem>
    <reviewItem>
      <errorID>91714d3f-4724-4a98-9e1d-0866a3cd95bb</errorID>
      <errorWord>（</errorWord>
      <group>L1_Punc</group>
      <groupName>标点问题</groupName>
      <ability>L2_Punc_CN</ability>
      <abilityName>标点符号问题</abilityName>
      <candidateList/>
      <explain>同一形式括号套用。</explain>
      <paraID>  53A27D</paraID>
      <start>22</start>
      <end>23</end>
      <status>unmodified</status>
      <modifiedWord/>
      <trackRevisions>false</trackRevisions>
    </reviewItem>
    <reviewItem>
      <errorID>7eae9f7d-0720-4f4d-ab8c-c5d7c67390af</errorID>
      <errorWord>）</errorWord>
      <group>L1_Punc</group>
      <groupName>标点问题</groupName>
      <ability>L2_Punc_CN</ability>
      <abilityName>标点符号问题</abilityName>
      <candidateList/>
      <explain>同一形式括号套用。</explain>
      <paraID>  53A27D</paraID>
      <start>25</start>
      <end>26</end>
      <status>unmodified</status>
      <modifiedWord/>
      <trackRevisions>false</trackRevisions>
    </reviewItem>
    <reviewItem>
      <errorID>0ba98ddc-1e46-42fd-9212-97aca14a30e3</errorID>
      <errorWord>（</errorWord>
      <group>L1_Punc</group>
      <groupName>标点问题</groupName>
      <ability>L2_Punc_CN</ability>
      <abilityName>标点符号问题</abilityName>
      <candidateList/>
      <explain>同一形式括号套用。</explain>
      <paraID>  53A27D</paraID>
      <start>110</start>
      <end>111</end>
      <status>unmodified</status>
      <modifiedWord/>
      <trackRevisions>false</trackRevisions>
    </reviewItem>
    <reviewItem>
      <errorID>9bd7949d-4898-4199-859b-c244279c3ebe</errorID>
      <errorWord>）</errorWord>
      <group>L1_Punc</group>
      <groupName>标点问题</groupName>
      <ability>L2_Punc_CN</ability>
      <abilityName>标点符号问题</abilityName>
      <candidateList/>
      <explain>同一形式括号套用。</explain>
      <paraID>  53A27D</paraID>
      <start>113</start>
      <end>114</end>
      <status>unmodified</status>
      <modifiedWord/>
      <trackRevisions>false</trackRevisions>
    </reviewItem>
    <reviewItem>
      <errorID>6dbd8c88-a8d9-4826-af45-4859173f3a63</errorID>
      <errorWord>&lt;</errorWord>
      <group>L1_Format</group>
      <groupName>格式问题</groupName>
      <ability>L2_HalfPunc_CN</ability>
      <abilityName>全半角问题</abilityName>
      <candidateList>
        <item>〈</item>
      </candidateList>
      <explain>文本全半角错误。</explain>
      <paraID>38DCB383</paraID>
      <start>125</start>
      <end>126</end>
      <status>unmodified</status>
      <modifiedWord/>
      <trackRevisions>false</trackRevisions>
    </reviewItem>
    <reviewItem>
      <errorID>a2896e12-03fd-4635-9313-c02a11a16d5d</errorID>
      <errorWord>其它</errorWord>
      <group>L1_Word</group>
      <groupName>字词问题</groupName>
      <ability>L2_Alias</ability>
      <abilityName>也作/曾用词</abilityName>
      <candidateList>
        <item>其他</item>
      </candidateList>
      <explain>词汇[其它]为不规范表述或旧称，其规范书面表述为[其他]。</explain>
      <paraID>1FCEE8BB</paraID>
      <start>18</start>
      <end>20</end>
      <status>unmodified</status>
      <modifiedWord/>
      <trackRevisions>false</trackRevisions>
    </reviewItem>
    <reviewItem>
      <errorID>8801374b-17c6-458e-994d-808009be5565</errorID>
      <errorWord>法律、法规</errorWord>
      <group>L1_Word</group>
      <groupName>字词问题</groupName>
      <ability>L2_Typo</ability>
      <abilityName>字词错误</abilityName>
      <candidateList>
        <item>法律法规</item>
      </candidateList>
      <explain/>
      <paraID> AC53AEF</paraID>
      <start>6</start>
      <end>11</end>
      <status>unmodified</status>
      <modifiedWord/>
      <trackRevisions>false</trackRevisions>
    </reviewItem>
    <reviewItem>
      <errorID>9dd13a34-09d0-4f50-bc7a-7d01861eb696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2306330D</paraID>
      <start>0</start>
      <end>2</end>
      <status>unmodified</status>
      <modifiedWord/>
      <trackRevisions>false</trackRevisions>
    </reviewItem>
    <reviewItem>
      <errorID>28899d39-e4be-419a-b14d-9412a964baa7</errorID>
      <errorWord>(</errorWord>
      <group>L1_Format</group>
      <groupName>格式问题</groupName>
      <ability>L2_HalfPunc_CN</ability>
      <abilityName>全半角问题</abilityName>
      <candidateList>
        <item>（</item>
      </candidateList>
      <explain>文本全半角错误。</explain>
      <paraID> B388D46</paraID>
      <start>2</start>
      <end>3</end>
      <status>unmodified</status>
      <modifiedWord/>
      <trackRevisions>false</trackRevisions>
    </reviewItem>
    <reviewItem>
      <errorID>e6727d83-442b-4d97-b19a-d84f56d1310e</errorID>
      <errorWord>)</errorWord>
      <group>L1_Format</group>
      <groupName>格式问题</groupName>
      <ability>L2_HalfPunc_CN</ability>
      <abilityName>全半角问题</abilityName>
      <candidateList>
        <item>）</item>
      </candidateList>
      <explain>文本全半角错误。</explain>
      <paraID> B388D46</paraID>
      <start>4</start>
      <end>5</end>
      <status>unmodified</status>
      <modifiedWord/>
      <trackRevisions>false</trackRevisions>
    </reviewItem>
    <reviewItem>
      <errorID>44670602-d628-439e-915c-338eb5cb97c8</errorID>
      <errorWord>(</errorWord>
      <group>L1_Format</group>
      <groupName>格式问题</groupName>
      <ability>L2_HalfPunc_CN</ability>
      <abilityName>全半角问题</abilityName>
      <candidateList>
        <item>（</item>
      </candidateList>
      <explain>文本全半角错误。</explain>
      <paraID>300F593E</paraID>
      <start>2</start>
      <end>3</end>
      <status>unmodified</status>
      <modifiedWord/>
      <trackRevisions>false</trackRevisions>
    </reviewItem>
    <reviewItem>
      <errorID>5640b24a-bb6a-4274-ba3f-880af85e4740</errorID>
      <errorWord>)</errorWord>
      <group>L1_Format</group>
      <groupName>格式问题</groupName>
      <ability>L2_HalfPunc_CN</ability>
      <abilityName>全半角问题</abilityName>
      <candidateList>
        <item>）</item>
      </candidateList>
      <explain>文本全半角错误。</explain>
      <paraID>300F593E</paraID>
      <start>4</start>
      <end>5</end>
      <status>unmodified</status>
      <modifiedWord/>
      <trackRevisions>false</trackRevisions>
    </reviewItem>
    <reviewItem>
      <errorID>542382d9-b665-44bb-9dc6-682f84e0b26a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DA12DA4</paraID>
      <start>0</start>
      <end>2</end>
      <status>unmodified</status>
      <modifiedWord/>
      <trackRevisions>false</trackRevisions>
    </reviewItem>
    <reviewItem>
      <errorID>89f35848-33c9-4ad4-a463-1cf1a30deb55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835F555</paraID>
      <start>0</start>
      <end>2</end>
      <status>unmodified</status>
      <modifiedWord/>
      <trackRevisions>false</trackRevisions>
    </reviewItem>
    <reviewItem>
      <errorID>295dddb8-c090-4c4f-b21b-a1336ce2246e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6ECA7F3B</paraID>
      <start>0</start>
      <end>2</end>
      <status>unmodified</status>
      <modifiedWord/>
      <trackRevisions>false</trackRevisions>
    </reviewItem>
    <reviewItem>
      <errorID>213e4218-5e2f-42c7-bbfa-18ee5e1d4035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5CA5BE91</paraID>
      <start>0</start>
      <end>2</end>
      <status>unmodified</status>
      <modifiedWord/>
      <trackRevisions>false</trackRevisions>
    </reviewItem>
    <reviewItem>
      <errorID>f7698a48-0bee-442c-90a6-610584425f16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143B6F53</paraID>
      <start>0</start>
      <end>2</end>
      <status>unmodified</status>
      <modifiedWord/>
      <trackRevisions>false</trackRevisions>
    </reviewItem>
    <reviewItem>
      <errorID>49801976-8d25-4b98-a861-259561bd2933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32A1285B</paraID>
      <start>0</start>
      <end>2</end>
      <status>unmodified</status>
      <modifiedWord/>
      <trackRevisions>false</trackRevisions>
    </reviewItem>
    <reviewItem>
      <errorID>a4876f8a-335a-4d4b-a81d-420b3cf0d1c0</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32A1285B</paraID>
      <start>68</start>
      <end>72</end>
      <status>unmodified</status>
      <modifiedWord/>
      <trackRevisions>false</trackRevisions>
    </reviewItem>
    <reviewItem>
      <errorID>d41aee34-7243-4a3f-a15a-7b423eb237e7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69A0ABCB</paraID>
      <start>0</start>
      <end>2</end>
      <status>unmodified</status>
      <modifiedWord/>
      <trackRevisions>false</trackRevisions>
    </reviewItem>
    <reviewItem>
      <errorID>c484b92a-3ea1-4992-8355-b8e9e991f764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2E4CB8CC</paraID>
      <start>0</start>
      <end>2</end>
      <status>unmodified</status>
      <modifiedWord/>
      <trackRevisions>false</trackRevisions>
    </reviewItem>
    <reviewItem>
      <errorID>06228726-a928-4e6d-b8d0-89ef6afebafd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5AC22408</paraID>
      <start>0</start>
      <end>2</end>
      <status>unmodified</status>
      <modifiedWord/>
      <trackRevisions>false</trackRevisions>
    </reviewItem>
    <reviewItem>
      <errorID>5a1d902c-7002-4f4c-9afe-1b98fd9f7622</errorID>
      <errorWord>二次</errorWord>
      <group>L1_Word</group>
      <groupName>字词问题</groupName>
      <ability>L2_Typo</ability>
      <abilityName>字词错误</abilityName>
      <candidateList>
        <item>两次</item>
      </candidateList>
      <explain/>
      <paraID>  8485F3</paraID>
      <start>65</start>
      <end>67</end>
      <status>unmodified</status>
      <modifiedWord/>
      <trackRevisions>false</trackRevisions>
    </reviewItem>
    <reviewItem>
      <errorID>e6696c09-6da2-4fdf-af48-d6ca6eca8527</errorID>
      <errorWord>,</errorWord>
      <group>L1_Format</group>
      <groupName>格式问题</groupName>
      <ability>L2_HalfPunc_CN</ability>
      <abilityName>全半角问题</abilityName>
      <candidateList>
        <item>，</item>
      </candidateList>
      <explain>文本全半角错误。</explain>
      <paraID>6C1EC327</paraID>
      <start>93</start>
      <end>94</end>
      <status>unmodified</status>
      <modifiedWord/>
      <trackRevisions>false</trackRevisions>
    </reviewItem>
    <reviewItem>
      <errorID>b0aff69e-a04b-46a4-bcd2-7883b109641c</errorID>
      <errorWord>甲方并</errorWord>
      <group>L1_Word</group>
      <groupName>字词问题</groupName>
      <ability>L2_Typo</ability>
      <abilityName>字词错误</abilityName>
      <candidateList>
        <item>甲方</item>
      </candidateList>
      <explain/>
      <paraID>400FC78F</paraID>
      <start>127</start>
      <end>130</end>
      <status>unmodified</status>
      <modifiedWord/>
      <trackRevisions>false</trackRevisions>
    </reviewItem>
    <reviewItem>
      <errorID>bcd964b8-6f32-49fa-abdc-0f4ff47a7e0d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5990400A</paraID>
      <start>52</start>
      <end>55</end>
      <status>unmodified</status>
      <modifiedWord/>
      <trackRevisions>false</trackRevisions>
    </reviewItem>
    <reviewItem>
      <errorID>34623b38-b711-4c5e-bee0-39477b4c489a</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3DBD8B38</paraID>
      <start>68</start>
      <end>72</end>
      <status>unmodified</status>
      <modifiedWord/>
      <trackRevisions>false</trackRevisions>
    </reviewItem>
    <reviewItem>
      <errorID>dfc79a63-d9b8-40b5-b412-a1a60c539625</errorID>
      <errorWord>做出</errorWord>
      <group>L1_Word</group>
      <groupName>字词问题</groupName>
      <ability>L2_Typo</ability>
      <abilityName>字词错误</abilityName>
      <candidateList>
        <item>作出</item>
      </candidateList>
      <explain/>
      <paraID>3DBD8B38</paraID>
      <start>73</start>
      <end>75</end>
      <status>unmodified</status>
      <modifiedWord/>
      <trackRevisions>false</trackRevisions>
    </reviewItem>
    <reviewItem>
      <errorID>6bd36750-05a2-489e-82f1-fd4baeeeb2f9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161E9C7</paraID>
      <start>23</start>
      <end>27</end>
      <status>unmodified</status>
      <modifiedWord/>
      <trackRevisions>false</trackRevisions>
    </reviewItem>
    <reviewItem>
      <errorID>abd51048-731a-4cd3-baa6-e06edb0f3c68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4987155F</paraID>
      <start>53</start>
      <end>56</end>
      <status>unmodified</status>
      <modifiedWord/>
      <trackRevisions>false</trackRevisions>
    </reviewItem>
    <reviewItem>
      <errorID>7d2860eb-ad2e-4dc9-8c95-81cb18896dc2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6DDB588A</paraID>
      <start>8</start>
      <end>13</end>
      <status>unmodified</status>
      <modifiedWord/>
      <trackRevisions>false</trackRevisions>
    </reviewItem>
    <reviewItem>
      <errorID>c98f765a-fe8b-4f92-aa23-b434222a265e</errorID>
      <errorWord>万</errorWord>
      <group>L1_Word</group>
      <groupName>字词问题</groupName>
      <ability>L2_Typo</ability>
      <abilityName>字词错误</abilityName>
      <candidateList>
        <item>万元</item>
      </candidateList>
      <explain/>
      <paraID>41F15897</paraID>
      <start>3</start>
      <end>4</end>
      <status>unmodified</status>
      <modifiedWord/>
      <trackRevisions>false</trackRevisions>
    </reviewItem>
    <reviewItem>
      <errorID>c1f32653-8a00-4c9f-bdfc-e8192f83b031</errorID>
      <errorWord>(</errorWord>
      <group>L1_Format</group>
      <groupName>格式问题</groupName>
      <ability>L2_HalfPunc_CN</ability>
      <abilityName>全半角问题</abilityName>
      <candidateList>
        <item>（</item>
      </candidateList>
      <explain>文本全半角错误。</explain>
      <paraID>47D6227C</paraID>
      <start>2</start>
      <end>3</end>
      <status>unmodified</status>
      <modifiedWord/>
      <trackRevisions>false</trackRevisions>
    </reviewItem>
    <reviewItem>
      <errorID>e1848c50-0f09-4190-8551-9bd2ababec6a</errorID>
      <errorWord>万</errorWord>
      <group>L1_Word</group>
      <groupName>字词问题</groupName>
      <ability>L2_Typo</ability>
      <abilityName>字词错误</abilityName>
      <candidateList>
        <item>万元</item>
      </candidateList>
      <explain/>
      <paraID>47D6227C</paraID>
      <start>3</start>
      <end>4</end>
      <status>unmodified</status>
      <modifiedWord/>
      <trackRevisions>false</trackRevisions>
    </reviewItem>
    <reviewItem>
      <errorID>2921cb0b-f626-4589-9186-23c1c607b200</errorID>
      <errorWord>)</errorWord>
      <group>L1_Format</group>
      <groupName>格式问题</groupName>
      <ability>L2_HalfPunc_CN</ability>
      <abilityName>全半角问题</abilityName>
      <candidateList>
        <item>）</item>
      </candidateList>
      <explain>文本全半角错误。</explain>
      <paraID>47D6227C</paraID>
      <start>4</start>
      <end>5</end>
      <status>unmodified</status>
      <modifiedWord/>
      <trackRevisions>false</trackRevisions>
    </reviewItem>
    <reviewItem>
      <errorID>c2bc5154-1305-4747-b320-9ba17dd85e57</errorID>
      <errorWord>(</errorWord>
      <group>L1_Format</group>
      <groupName>格式问题</groupName>
      <ability>L2_HalfPunc_CN</ability>
      <abilityName>全半角问题</abilityName>
      <candidateList>
        <item>（</item>
      </candidateList>
      <explain>文本全半角错误。</explain>
      <paraID>670FFFD5</paraID>
      <start>22</start>
      <end>23</end>
      <status>unmodified</status>
      <modifiedWord/>
      <trackRevisions>false</trackRevisions>
    </reviewItem>
    <reviewItem>
      <errorID>003cb85f-cff7-4676-b0b0-b23988eef45c</errorID>
      <errorWord>:</errorWord>
      <group>L1_Format</group>
      <groupName>格式问题</groupName>
      <ability>L2_HalfPunc_CN</ability>
      <abilityName>全半角问题</abilityName>
      <candidateList>
        <item>：</item>
      </candidateList>
      <explain>文本全半角错误。</explain>
      <paraID>670FFFD5</paraID>
      <start>27</start>
      <end>28</end>
      <status>unmodified</status>
      <modifiedWord/>
      <trackRevisions>false</trackRevisions>
    </reviewItem>
    <reviewItem>
      <errorID>fab89c46-b157-45d9-a740-4397b66c4939</errorID>
      <errorWord>)</errorWord>
      <group>L1_Format</group>
      <groupName>格式问题</groupName>
      <ability>L2_HalfPunc_CN</ability>
      <abilityName>全半角问题</abilityName>
      <candidateList>
        <item>）</item>
      </candidateList>
      <explain>文本全半角错误。</explain>
      <paraID>670FFFD5</paraID>
      <start>33</start>
      <end>34</end>
      <status>unmodified</status>
      <modifiedWord/>
      <trackRevisions>false</trackRevisions>
    </reviewItem>
    <reviewItem>
      <errorID>d4d68227-9c13-4724-83cd-9975bc1bc534</errorID>
      <errorWord>(</errorWord>
      <group>L1_Format</group>
      <groupName>格式问题</groupName>
      <ability>L2_HalfPunc_CN</ability>
      <abilityName>全半角问题</abilityName>
      <candidateList>
        <item>（</item>
      </candidateList>
      <explain>文本全半角错误。</explain>
      <paraID>701A8D5B</paraID>
      <start>4</start>
      <end>5</end>
      <status>unmodified</status>
      <modifiedWord/>
      <trackRevisions>false</trackRevisions>
    </reviewItem>
    <reviewItem>
      <errorID>cefab325-2830-427d-a250-917daa0b11c0</errorID>
      <errorWord>)</errorWord>
      <group>L1_Format</group>
      <groupName>格式问题</groupName>
      <ability>L2_HalfPunc_CN</ability>
      <abilityName>全半角问题</abilityName>
      <candidateList>
        <item>）</item>
      </candidateList>
      <explain>文本全半角错误。</explain>
      <paraID>701A8D5B</paraID>
      <start>9</start>
      <end>10</end>
      <status>unmodified</status>
      <modifiedWord/>
      <trackRevisions>false</trackRevisions>
    </reviewItem>
    <reviewItem>
      <errorID>08b27684-b6a5-48dc-8b1f-737c4778d7c0</errorID>
      <errorWord>(</errorWord>
      <group>L1_Format</group>
      <groupName>格式问题</groupName>
      <ability>L2_HalfPunc_CN</ability>
      <abilityName>全半角问题</abilityName>
      <candidateList>
        <item>（</item>
      </candidateList>
      <explain>文本全半角错误。</explain>
      <paraID> 2C0D401</paraID>
      <start>4</start>
      <end>5</end>
      <status>unmodified</status>
      <modifiedWord/>
      <trackRevisions>false</trackRevisions>
    </reviewItem>
    <reviewItem>
      <errorID>9ad1ea3c-a027-400c-86fe-0aab1976c0fe</errorID>
      <errorWord>)</errorWord>
      <group>L1_Format</group>
      <groupName>格式问题</groupName>
      <ability>L2_HalfPunc_CN</ability>
      <abilityName>全半角问题</abilityName>
      <candidateList>
        <item>）</item>
      </candidateList>
      <explain>文本全半角错误。</explain>
      <paraID> 2C0D401</paraID>
      <start>9</start>
      <end>10</end>
      <status>unmodified</status>
      <modifiedWord/>
      <trackRevisions>false</trackRevisions>
    </reviewItem>
    <reviewItem>
      <errorID>6315887c-e785-4502-90f2-b6a6c9393f23</errorID>
      <errorWord>:</errorWord>
      <group>L1_Format</group>
      <groupName>格式问题</groupName>
      <ability>L2_HalfPunc_CN</ability>
      <abilityName>全半角问题</abilityName>
      <candidateList>
        <item>：</item>
      </candidateList>
      <explain>文本全半角错误。</explain>
      <paraID>4CB6AEDD</paraID>
      <start>4</start>
      <end>5</end>
      <status>unmodified</status>
      <modifiedWord/>
      <trackRevisions>false</trackRevisions>
    </reviewItem>
    <reviewItem>
      <errorID>aa996b84-666b-4c39-9b6e-2bd23996b962</errorID>
      <errorWord>：</errorWord>
      <group>L1_Punc</group>
      <groupName>标点问题</groupName>
      <ability>L2_Punc_CN</ability>
      <abilityName>标点符号问题</abilityName>
      <candidateList/>
      <explain/>
      <paraID>3CD915C4</paraID>
      <start>17</start>
      <end>18</end>
      <status>unmodified</status>
      <modifiedWord/>
      <trackRevisions>false</trackRevisions>
    </reviewItem>
    <reviewItem>
      <errorID>9391e75c-8a01-4382-82be-8099743b25f2</errorID>
      <errorWord>万</errorWord>
      <group>L1_Word</group>
      <groupName>字词问题</groupName>
      <ability>L2_Typo</ability>
      <abilityName>字词错误</abilityName>
      <candidateList>
        <item>万元</item>
      </candidateList>
      <explain/>
      <paraID>68BE7A40</paraID>
      <start>3</start>
      <end>4</end>
      <status>unmodified</status>
      <modifiedWord/>
      <trackRevisions>false</trackRevisions>
    </reviewItem>
    <reviewItem>
      <errorID>c2dc3786-660a-4af4-ac11-467bb2858077</errorID>
      <errorWord>(</errorWord>
      <group>L1_Format</group>
      <groupName>格式问题</groupName>
      <ability>L2_HalfPunc_CN</ability>
      <abilityName>全半角问题</abilityName>
      <candidateList>
        <item>（</item>
      </candidateList>
      <explain>文本全半角错误。</explain>
      <paraID>58C84274</paraID>
      <start>2</start>
      <end>3</end>
      <status>unmodified</status>
      <modifiedWord/>
      <trackRevisions>false</trackRevisions>
    </reviewItem>
    <reviewItem>
      <errorID>5adf8e04-f743-440d-9ff6-194af316e3fc</errorID>
      <errorWord>万</errorWord>
      <group>L1_Word</group>
      <groupName>字词问题</groupName>
      <ability>L2_Typo</ability>
      <abilityName>字词错误</abilityName>
      <candidateList>
        <item>万元</item>
      </candidateList>
      <explain/>
      <paraID>58C84274</paraID>
      <start>3</start>
      <end>4</end>
      <status>unmodified</status>
      <modifiedWord/>
      <trackRevisions>false</trackRevisions>
    </reviewItem>
    <reviewItem>
      <errorID>b60ca802-2479-4321-8b32-2d93fbd15f0b</errorID>
      <errorWord>)</errorWord>
      <group>L1_Format</group>
      <groupName>格式问题</groupName>
      <ability>L2_HalfPunc_CN</ability>
      <abilityName>全半角问题</abilityName>
      <candidateList>
        <item>）</item>
      </candidateList>
      <explain>文本全半角错误。</explain>
      <paraID>58C84274</paraID>
      <start>4</start>
      <end>5</end>
      <status>unmodified</status>
      <modifiedWord/>
      <trackRevisions>false</trackRevisions>
    </reviewItem>
    <reviewItem>
      <errorID>70bf9fea-bf59-4004-a2f3-5e08dae90bd8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2B5AD641</paraID>
      <start>56</start>
      <end>57</end>
      <status>unmodified</status>
      <modifiedWord/>
      <trackRevisions>false</trackRevisions>
    </reviewItem>
    <reviewItem>
      <errorID>291144a2-02df-476d-bbf8-60377dcbc7bf</errorID>
      <errorWord>供</errorWord>
      <group>L1_Word</group>
      <groupName>字词问题</groupName>
      <ability>L2_Typo</ability>
      <abilityName>字词错误</abilityName>
      <candidateList>
        <item>供的</item>
      </candidateList>
      <explain/>
      <paraID>233D6D65</paraID>
      <start>74</start>
      <end>75</end>
      <status>unmodified</status>
      <modifiedWord/>
      <trackRevisions>false</trackRevisions>
    </reviewItem>
    <reviewItem>
      <errorID>0835c19b-9fa6-4fcf-99c6-7bcd0729d45d</errorID>
      <errorWord>…………</errorWord>
      <group>L1_Punc</group>
      <groupName>标点问题</groupName>
      <ability>L2_Punc_CN</ability>
      <abilityName>标点符号问题</abilityName>
      <candidateList>
        <item>……</item>
      </candidateList>
      <explain/>
      <paraID>7E6261DE</paraID>
      <start>70</start>
      <end>74</end>
      <status>unmodified</status>
      <modifiedWord/>
      <trackRevisions>false</trackRevisions>
    </reviewItem>
    <reviewItem>
      <errorID>f66505f4-d074-4af5-b85e-2c11609a981f</errorID>
      <errorWord>。]</errorWord>
      <group>L1_Punc</group>
      <groupName>标点问题</groupName>
      <ability>L2_Punc_CN</ability>
      <abilityName>标点符号问题</abilityName>
      <candidateList>
        <item>]</item>
      </candidateList>
      <explain/>
      <paraID>5AC80A8C</paraID>
      <start>63</start>
      <end>65</end>
      <status>unmodified</status>
      <modifiedWord/>
      <trackRevisions>false</trackRevisions>
    </reviewItem>
    <reviewItem>
      <errorID>791efb41-8ed8-4af2-9190-926405956f34</errorID>
      <errorWord>其它</errorWord>
      <group>L1_Word</group>
      <groupName>字词问题</groupName>
      <ability>L2_Alias</ability>
      <abilityName>也作/曾用词</abilityName>
      <candidateList>
        <item>其他</item>
      </candidateList>
      <explain>词汇[其它]为不规范表述或旧称，其规范书面表述为[其他]。</explain>
      <paraID> E15E3AF</paraID>
      <start>11</start>
      <end>13</end>
      <status>unmodified</status>
      <modifiedWord/>
      <trackRevisions>false</trackRevisions>
    </reviewItem>
    <reviewItem>
      <errorID>fc3ce239-f25c-4c1c-aa43-48e1391fba19</errorID>
      <errorWord>其它</errorWord>
      <group>L1_Word</group>
      <groupName>字词问题</groupName>
      <ability>L2_Alias</ability>
      <abilityName>也作/曾用词</abilityName>
      <candidateList>
        <item>其他</item>
      </candidateList>
      <explain>词汇[其它]为不规范表述或旧称，其规范书面表述为[其他]。</explain>
      <paraID>3FFE554E</paraID>
      <start>4</start>
      <end>6</end>
      <status>unmodified</status>
      <modifiedWord/>
      <trackRevisions>false</trackRevisions>
    </reviewItem>
    <reviewItem>
      <errorID>6b69e87f-e839-4842-b3c6-99000ecdde88</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3FFE554E</paraID>
      <start>34</start>
      <end>37</end>
      <status>unmodified</status>
      <modifiedWord/>
      <trackRevisions>false</trackRevisions>
    </reviewItem>
    <reviewItem>
      <errorID>9b3ba23b-4a47-40e1-ad69-3050c7f9ef1c</errorID>
      <errorWord>，</errorWord>
      <group>L1_Word</group>
      <groupName>字词问题</groupName>
      <ability>L2_Typo</ability>
      <abilityName>字词错误</abilityName>
      <candidateList>
        <item>，将</item>
      </candidateList>
      <explain/>
      <paraID>16C02359</paraID>
      <start>75</start>
      <end>76</end>
      <status>unmodified</status>
      <modifiedWord/>
      <trackRevisions>false</trackRevisions>
    </reviewItem>
    <reviewItem>
      <errorID>38018c29-5bf7-47bc-bb97-46c4b80f7b35</errorID>
      <errorWord>。]</errorWord>
      <group>L1_Punc</group>
      <groupName>标点问题</groupName>
      <ability>L2_Punc_CN</ability>
      <abilityName>标点符号问题</abilityName>
      <candidateList>
        <item>]</item>
      </candidateList>
      <explain/>
      <paraID>6FEE5758</paraID>
      <start>100</start>
      <end>102</end>
      <status>unmodified</status>
      <modifiedWord/>
      <trackRevisions>false</trackRevisions>
    </reviewItem>
    <reviewItem>
      <errorID>4bc4e055-bc09-4469-93fb-7e08c4b20d1c</errorID>
      <errorWord>〔2017〕 141号</errorWord>
      <group>L1_Knowledge</group>
      <groupName>知识性问题</groupName>
      <ability>L2_Knowledge</ability>
      <abilityName>其他知识</abilityName>
      <candidateList>
        <item>〔2017〕141号</item>
      </candidateList>
      <explain>发文字号格式错误。</explain>
      <paraID>  EB6D47</paraID>
      <start>49</start>
      <end>60</end>
      <status>unmodified</status>
      <modifiedWord/>
      <trackRevisions>false</trackRevisions>
    </reviewItem>
    <reviewItem>
      <errorID>fc52605d-32d6-404a-a4fc-ea9870525e91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26FED169</paraID>
      <start>36</start>
      <end>40</end>
      <status>unmodified</status>
      <modifiedWord/>
      <trackRevisions>false</trackRevisions>
    </reviewItem>
    <reviewItem>
      <errorID>4794440d-9aef-402c-8edb-f8188b520e76</errorID>
      <errorWord>相应</errorWord>
      <group>L1_Word</group>
      <groupName>字词问题</groupName>
      <ability>L2_Typo</ability>
      <abilityName>字词错误</abilityName>
      <candidateList>
        <item>响应</item>
      </candidateList>
      <explain>存在发音相同字词的误用。</explain>
      <paraID>7A46583A</paraID>
      <start>69</start>
      <end>71</end>
      <status>unmodified</status>
      <modifiedWord/>
      <trackRevisions>false</trackRevisions>
    </reviewItem>
    <reviewItem>
      <errorID>58f77274-e52a-4e5a-a0ca-fb4bedcb07aa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72F59FAE</paraID>
      <start>60</start>
      <end>63</end>
      <status>unmodified</status>
      <modifiedWord/>
      <trackRevisions>false</trackRevisions>
    </reviewItem>
    <reviewItem>
      <errorID>2a866a7b-957b-4b2a-989d-5f9289d93447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4B990EFE</paraID>
      <start>0</start>
      <end>2</end>
      <status>unmodified</status>
      <modifiedWord/>
      <trackRevisions>false</trackRevisions>
    </reviewItem>
    <reviewItem>
      <errorID>83f7f8b6-fbcf-476d-a136-4bf04b3bb30b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EAEE2F0</paraID>
      <start>0</start>
      <end>2</end>
      <status>unmodified</status>
      <modifiedWord/>
      <trackRevisions>false</trackRevisions>
    </reviewItem>
    <reviewItem>
      <errorID>398b0e33-fb01-4744-a48a-90cdcd5ae44c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2F0243E4</paraID>
      <start>0</start>
      <end>2</end>
      <status>unmodified</status>
      <modifiedWord/>
      <trackRevisions>false</trackRevisions>
    </reviewItem>
    <reviewItem>
      <errorID>0b997d83-22d6-46b0-aa87-9fcd9b2e74ba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42AF68D7</paraID>
      <start>0</start>
      <end>2</end>
      <status>unmodified</status>
      <modifiedWord/>
      <trackRevisions>false</trackRevisions>
    </reviewItem>
    <reviewItem>
      <errorID>4a698bf5-aab2-4b71-9630-cc67f6b859af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667E8CED</paraID>
      <start>0</start>
      <end>2</end>
      <status>unmodified</status>
      <modifiedWord/>
      <trackRevisions>false</trackRevisions>
    </reviewItem>
    <reviewItem>
      <errorID>62d53125-8edf-4b2a-ab0c-de2733b4ddfc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7075A4AA</paraID>
      <start>0</start>
      <end>2</end>
      <status>unmodified</status>
      <modifiedWord/>
      <trackRevisions>false</trackRevisions>
    </reviewItem>
    <reviewItem>
      <errorID>e8bfd61a-0af1-4b8f-9c87-b1b89847d9c7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2FD93DEA</paraID>
      <start>0</start>
      <end>2</end>
      <status>unmodified</status>
      <modifiedWord/>
      <trackRevisions>false</trackRevisions>
    </reviewItem>
    <reviewItem>
      <errorID>6090bb53-f4eb-4978-82fb-77e8a1c3cfa3</errorID>
      <errorWord>胶粘剂</errorWord>
      <group>L1_Word</group>
      <groupName>字词问题</groupName>
      <ability>L2_Typo</ability>
      <abilityName>字词错误</abilityName>
      <candidateList>
        <item>胶黏剂</item>
      </candidateList>
      <explain/>
      <paraID>3BF46939</paraID>
      <start>2</start>
      <end>5</end>
      <status>unmodified</status>
      <modifiedWord/>
      <trackRevisions>false</trackRevisions>
    </reviewItem>
    <reviewItem>
      <errorID>05d89949-5f20-4499-98cc-30554500759a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5753890B</paraID>
      <start>0</start>
      <end>2</end>
      <status>unmodified</status>
      <modifiedWord/>
      <trackRevisions>false</trackRevisions>
    </reviewItem>
    <reviewItem>
      <errorID>f302d2e5-60b8-4166-af7c-aed5263cdd83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7EEEBFC5</paraID>
      <start>0</start>
      <end>2</end>
      <status>unmodified</status>
      <modifiedWord/>
      <trackRevisions>false</trackRevisions>
    </reviewItem>
    <reviewItem>
      <errorID>8997738f-70c4-449b-a1d1-6da8edcfe65f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4054D7B6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c06c50-e3e9-4c71-bb6a-ff6755e23182}">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108</Pages>
  <Words>2673</Words>
  <Characters>3060</Characters>
  <Lines>1071</Lines>
  <Paragraphs>1163</Paragraphs>
  <TotalTime>92</TotalTime>
  <ScaleCrop>false</ScaleCrop>
  <LinksUpToDate>false</LinksUpToDate>
  <CharactersWithSpaces>3113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2021-07-31T08:22:00Z</dcterms:created>
  <dc:creator>玥</dc:creator>
  <cp:lastModifiedBy>A</cp:lastModifiedBy>
  <cp:lastPrinted>2026-04-16T23:03:00Z</cp:lastPrinted>
  <dcterms:modified xsi:type="dcterms:W3CDTF">2026-09-22T00:52:13Z</dcterms:modified>
  <dc:title>杭州市市民卡扩大发卡工程</dc:title>
  <cp:revision>315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9F628436EA5745F5BC1A2E969BC6BB56_13</vt:lpwstr>
  </property>
  <property fmtid="{D5CDD505-2E9C-101B-9397-08002B2CF9AE}" pid="5" name="KSOTemplateDocerSaveRecord">
    <vt:lpwstr>eyJoZGlkIjoiY2EwZDc5YWI0NGJlNjUzNTFhNGFlYmZhMjU3Yjg3ZjEiLCJ1c2VySWQiOiI2MTI4NTM3MjAifQ==</vt:lpwstr>
  </property>
</Properties>
</file>