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38971F"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u w:val="none"/>
          <w:lang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u w:val="none"/>
          <w:lang w:eastAsia="zh-CN"/>
        </w:rPr>
        <w:t>某单位2024年物流运输服务项目（</w:t>
      </w:r>
      <w:r>
        <w:rPr>
          <w:rFonts w:hint="eastAsia" w:ascii="宋体" w:hAnsi="宋体" w:cs="宋体"/>
          <w:b/>
          <w:bCs/>
          <w:color w:val="auto"/>
          <w:sz w:val="32"/>
          <w:szCs w:val="32"/>
          <w:u w:val="none"/>
          <w:lang w:val="en-US" w:eastAsia="zh-CN"/>
        </w:rPr>
        <w:t>第二次</w:t>
      </w:r>
      <w:r>
        <w:rPr>
          <w:rFonts w:hint="eastAsia" w:ascii="宋体" w:hAnsi="宋体" w:cs="宋体"/>
          <w:b/>
          <w:bCs/>
          <w:color w:val="auto"/>
          <w:sz w:val="32"/>
          <w:szCs w:val="32"/>
          <w:u w:val="none"/>
          <w:lang w:eastAsia="zh-CN"/>
        </w:rPr>
        <w:t>）</w:t>
      </w:r>
    </w:p>
    <w:p w14:paraId="419C30CC">
      <w:pPr>
        <w:jc w:val="center"/>
        <w:rPr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u w:val="none"/>
          <w:lang w:eastAsia="zh-CN"/>
        </w:rPr>
        <w:t>竞争性谈判公告</w:t>
      </w:r>
    </w:p>
    <w:p w14:paraId="7CF86F8D">
      <w:pPr>
        <w:keepNext w:val="0"/>
        <w:keepLines/>
        <w:pageBreakBefore w:val="0"/>
        <w:widowControl w:val="0"/>
        <w:kinsoku/>
        <w:overflowPunct/>
        <w:topLinePunct w:val="0"/>
        <w:autoSpaceDE/>
        <w:autoSpaceDN/>
        <w:bidi w:val="0"/>
        <w:adjustRightInd w:val="0"/>
        <w:snapToGrid w:val="0"/>
        <w:spacing w:before="120" w:beforeLines="50" w:line="360" w:lineRule="auto"/>
        <w:ind w:firstLine="480" w:firstLineChars="200"/>
        <w:textAlignment w:val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我</w:t>
      </w:r>
      <w:r>
        <w:rPr>
          <w:rFonts w:hint="eastAsia"/>
          <w:color w:val="auto"/>
          <w:sz w:val="24"/>
          <w:szCs w:val="24"/>
          <w:lang w:eastAsia="zh-CN"/>
        </w:rPr>
        <w:t>单位</w:t>
      </w:r>
      <w:r>
        <w:rPr>
          <w:rFonts w:hint="eastAsia"/>
          <w:color w:val="auto"/>
          <w:sz w:val="24"/>
          <w:szCs w:val="24"/>
        </w:rPr>
        <w:t>就以下项目进行国内竞争性谈判采购，采购资金已全部落实，欢迎符合条件的供应商参加谈判。</w:t>
      </w:r>
    </w:p>
    <w:p w14:paraId="0EF85CA2">
      <w:pPr>
        <w:keepNext w:val="0"/>
        <w:pageBreakBefore w:val="0"/>
        <w:widowControl w:val="0"/>
        <w:tabs>
          <w:tab w:val="left" w:pos="846"/>
          <w:tab w:val="left" w:pos="1148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eastAsia="黑体"/>
          <w:color w:val="auto"/>
          <w:sz w:val="24"/>
          <w:szCs w:val="24"/>
          <w:u w:val="none"/>
        </w:rPr>
      </w:pPr>
      <w:r>
        <w:rPr>
          <w:rFonts w:hint="eastAsia" w:eastAsia="黑体"/>
          <w:color w:val="auto"/>
          <w:sz w:val="24"/>
          <w:szCs w:val="24"/>
          <w:u w:val="none"/>
        </w:rPr>
        <w:t>一、项目名称：</w:t>
      </w:r>
      <w:r>
        <w:rPr>
          <w:rFonts w:hint="eastAsia" w:ascii="宋体" w:hAnsi="宋体" w:cs="宋体"/>
          <w:color w:val="auto"/>
          <w:sz w:val="24"/>
          <w:szCs w:val="24"/>
          <w:u w:val="none"/>
          <w:lang w:eastAsia="zh-CN"/>
        </w:rPr>
        <w:t>某单位2024年物流运输服务项目（第二次）</w:t>
      </w:r>
    </w:p>
    <w:p w14:paraId="45AC9620">
      <w:pPr>
        <w:keepNext w:val="0"/>
        <w:pageBreakBefore w:val="0"/>
        <w:widowControl w:val="0"/>
        <w:tabs>
          <w:tab w:val="left" w:pos="0"/>
          <w:tab w:val="left" w:pos="846"/>
          <w:tab w:val="left" w:pos="1122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eastAsia="黑体"/>
          <w:color w:val="auto"/>
          <w:sz w:val="24"/>
          <w:szCs w:val="24"/>
          <w:highlight w:val="none"/>
          <w:u w:val="none"/>
        </w:rPr>
      </w:pPr>
      <w:r>
        <w:rPr>
          <w:rFonts w:hint="eastAsia" w:eastAsia="黑体"/>
          <w:color w:val="auto"/>
          <w:sz w:val="24"/>
          <w:szCs w:val="24"/>
          <w:highlight w:val="none"/>
          <w:u w:val="none"/>
        </w:rPr>
        <w:t>二、项目编号：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eastAsia="zh-CN"/>
        </w:rPr>
        <w:t>2024-JQGCHY-F3003</w:t>
      </w:r>
    </w:p>
    <w:p w14:paraId="34C13F38">
      <w:pPr>
        <w:keepNext w:val="0"/>
        <w:pageBreakBefore w:val="0"/>
        <w:widowControl w:val="0"/>
        <w:tabs>
          <w:tab w:val="left" w:pos="0"/>
          <w:tab w:val="left" w:pos="846"/>
          <w:tab w:val="left" w:pos="1122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eastAsia="黑体"/>
          <w:color w:val="auto"/>
          <w:sz w:val="24"/>
          <w:szCs w:val="24"/>
          <w:highlight w:val="none"/>
        </w:rPr>
      </w:pPr>
      <w:r>
        <w:rPr>
          <w:rFonts w:hint="eastAsia" w:eastAsia="黑体"/>
          <w:color w:val="auto"/>
          <w:sz w:val="24"/>
          <w:szCs w:val="24"/>
          <w:highlight w:val="none"/>
        </w:rPr>
        <w:t>三、项目概况：</w:t>
      </w:r>
    </w:p>
    <w:tbl>
      <w:tblPr>
        <w:tblStyle w:val="8"/>
        <w:tblW w:w="90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1852"/>
        <w:gridCol w:w="1609"/>
        <w:gridCol w:w="1575"/>
        <w:gridCol w:w="1065"/>
        <w:gridCol w:w="1942"/>
      </w:tblGrid>
      <w:tr w14:paraId="2983BE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1" w:hRule="atLeast"/>
          <w:jc w:val="center"/>
        </w:trPr>
        <w:tc>
          <w:tcPr>
            <w:tcW w:w="957" w:type="dxa"/>
            <w:vAlign w:val="center"/>
          </w:tcPr>
          <w:p w14:paraId="356E90E4">
            <w:pPr>
              <w:keepNext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auto"/>
              <w:rPr>
                <w:rFonts w:ascii="宋体" w:hAnsi="宋体"/>
                <w:snapToGrid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snapToGrid w:val="0"/>
                <w:color w:val="auto"/>
                <w:sz w:val="24"/>
                <w:szCs w:val="24"/>
              </w:rPr>
              <w:t>包号</w:t>
            </w:r>
            <w:r>
              <w:rPr>
                <w:rFonts w:ascii="宋体" w:hAnsi="宋体"/>
                <w:snapToGrid w:val="0"/>
                <w:color w:val="auto"/>
                <w:sz w:val="24"/>
                <w:szCs w:val="24"/>
              </w:rPr>
              <w:t>/</w:t>
            </w:r>
            <w:r>
              <w:rPr>
                <w:rFonts w:hint="eastAsia" w:ascii="宋体" w:hAnsi="宋体"/>
                <w:snapToGrid w:val="0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1852" w:type="dxa"/>
            <w:vAlign w:val="center"/>
          </w:tcPr>
          <w:p w14:paraId="2D2DA1A0">
            <w:pPr>
              <w:keepNext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auto"/>
              <w:rPr>
                <w:rFonts w:ascii="宋体" w:hAnsi="宋体"/>
                <w:snapToGrid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snapToGrid w:val="0"/>
                <w:color w:val="auto"/>
                <w:sz w:val="24"/>
                <w:szCs w:val="24"/>
              </w:rPr>
              <w:t>服务名称</w:t>
            </w:r>
          </w:p>
        </w:tc>
        <w:tc>
          <w:tcPr>
            <w:tcW w:w="1609" w:type="dxa"/>
            <w:vAlign w:val="center"/>
          </w:tcPr>
          <w:p w14:paraId="5C34E11E">
            <w:pPr>
              <w:keepNext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auto"/>
              <w:rPr>
                <w:rFonts w:ascii="宋体" w:hAnsi="宋体"/>
                <w:snapToGrid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snapToGrid w:val="0"/>
                <w:color w:val="auto"/>
                <w:sz w:val="24"/>
                <w:szCs w:val="24"/>
              </w:rPr>
              <w:t>服务要求</w:t>
            </w:r>
          </w:p>
        </w:tc>
        <w:tc>
          <w:tcPr>
            <w:tcW w:w="1575" w:type="dxa"/>
            <w:vAlign w:val="center"/>
          </w:tcPr>
          <w:p w14:paraId="27D24FD4">
            <w:pPr>
              <w:keepNext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auto"/>
              <w:rPr>
                <w:rFonts w:ascii="宋体" w:hAnsi="宋体"/>
                <w:snapToGrid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snapToGrid w:val="0"/>
                <w:color w:val="auto"/>
                <w:sz w:val="24"/>
                <w:szCs w:val="24"/>
              </w:rPr>
              <w:t>服务地点</w:t>
            </w:r>
          </w:p>
        </w:tc>
        <w:tc>
          <w:tcPr>
            <w:tcW w:w="1065" w:type="dxa"/>
            <w:vAlign w:val="center"/>
          </w:tcPr>
          <w:p w14:paraId="25822B00">
            <w:pPr>
              <w:keepNext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auto"/>
              <w:rPr>
                <w:rFonts w:ascii="宋体" w:hAnsi="宋体"/>
                <w:snapToGrid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color w:val="auto"/>
                <w:spacing w:val="-4"/>
                <w:sz w:val="24"/>
                <w:szCs w:val="24"/>
              </w:rPr>
              <w:t>交付时间/服务期限</w:t>
            </w:r>
          </w:p>
        </w:tc>
        <w:tc>
          <w:tcPr>
            <w:tcW w:w="1942" w:type="dxa"/>
            <w:vAlign w:val="center"/>
          </w:tcPr>
          <w:p w14:paraId="489AFB34">
            <w:pPr>
              <w:keepNext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auto"/>
              <w:rPr>
                <w:rFonts w:ascii="宋体" w:hAnsi="宋体"/>
                <w:snapToGrid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snapToGrid w:val="0"/>
                <w:color w:val="auto"/>
                <w:sz w:val="24"/>
                <w:szCs w:val="24"/>
              </w:rPr>
              <w:t>备注</w:t>
            </w:r>
          </w:p>
        </w:tc>
      </w:tr>
      <w:tr w14:paraId="3FD15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957" w:type="dxa"/>
            <w:vAlign w:val="center"/>
          </w:tcPr>
          <w:p w14:paraId="0AF75ABF">
            <w:pPr>
              <w:keepNext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auto"/>
              <w:rPr>
                <w:rFonts w:hint="default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01</w:t>
            </w:r>
          </w:p>
        </w:tc>
        <w:tc>
          <w:tcPr>
            <w:tcW w:w="1852" w:type="dxa"/>
            <w:vAlign w:val="center"/>
          </w:tcPr>
          <w:p w14:paraId="021218F5">
            <w:pPr>
              <w:keepNext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auto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某单位2024年物流运输服务项目（第二次）</w:t>
            </w:r>
          </w:p>
        </w:tc>
        <w:tc>
          <w:tcPr>
            <w:tcW w:w="1609" w:type="dxa"/>
            <w:vAlign w:val="center"/>
          </w:tcPr>
          <w:p w14:paraId="7959EB33">
            <w:pPr>
              <w:keepNext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auto"/>
              <w:rPr>
                <w:rFonts w:hint="default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详见谈判文件</w:t>
            </w:r>
          </w:p>
        </w:tc>
        <w:tc>
          <w:tcPr>
            <w:tcW w:w="1575" w:type="dxa"/>
            <w:vAlign w:val="center"/>
          </w:tcPr>
          <w:p w14:paraId="2FA29D7D">
            <w:pPr>
              <w:keepNext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详见谈判文件</w:t>
            </w:r>
          </w:p>
        </w:tc>
        <w:tc>
          <w:tcPr>
            <w:tcW w:w="1065" w:type="dxa"/>
            <w:vAlign w:val="center"/>
          </w:tcPr>
          <w:p w14:paraId="4FDE8F40">
            <w:pPr>
              <w:keepNext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auto"/>
              <w:rPr>
                <w:rFonts w:hint="eastAsia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半年</w:t>
            </w:r>
          </w:p>
        </w:tc>
        <w:tc>
          <w:tcPr>
            <w:tcW w:w="1942" w:type="dxa"/>
            <w:vAlign w:val="center"/>
          </w:tcPr>
          <w:p w14:paraId="1AE7B4DF">
            <w:pPr>
              <w:keepNext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zCs w:val="24"/>
                <w:lang w:val="en-US" w:eastAsia="zh-CN"/>
              </w:rPr>
              <w:t>半年或本项目预算用完之日两者先到者截止</w:t>
            </w:r>
          </w:p>
        </w:tc>
      </w:tr>
      <w:tr w14:paraId="51A8D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9000" w:type="dxa"/>
            <w:gridSpan w:val="6"/>
            <w:vAlign w:val="center"/>
          </w:tcPr>
          <w:p w14:paraId="1ABE8D3A">
            <w:pPr>
              <w:keepNext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360" w:lineRule="auto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说明：</w:t>
            </w:r>
            <w:r>
              <w:rPr>
                <w:rFonts w:ascii="宋体" w:hAnsi="宋体"/>
                <w:color w:val="auto"/>
                <w:sz w:val="24"/>
                <w:szCs w:val="24"/>
              </w:rPr>
              <w:t>报价供应商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应当</w:t>
            </w:r>
            <w:r>
              <w:rPr>
                <w:rFonts w:ascii="宋体" w:hAnsi="宋体"/>
                <w:color w:val="auto"/>
                <w:sz w:val="24"/>
                <w:szCs w:val="24"/>
              </w:rPr>
              <w:t>对所投包内所有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服务内容</w:t>
            </w:r>
            <w:r>
              <w:rPr>
                <w:rFonts w:ascii="宋体" w:hAnsi="宋体"/>
                <w:color w:val="auto"/>
                <w:sz w:val="24"/>
                <w:szCs w:val="24"/>
              </w:rPr>
              <w:t>进行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唯一</w:t>
            </w:r>
            <w:r>
              <w:rPr>
                <w:rFonts w:ascii="宋体" w:hAnsi="宋体"/>
                <w:color w:val="auto"/>
                <w:sz w:val="24"/>
                <w:szCs w:val="24"/>
              </w:rPr>
              <w:t>报价，否则视为无效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报价</w:t>
            </w:r>
            <w:r>
              <w:rPr>
                <w:rFonts w:ascii="宋体" w:hAnsi="宋体"/>
                <w:color w:val="auto"/>
                <w:sz w:val="24"/>
                <w:szCs w:val="24"/>
              </w:rPr>
              <w:t>。</w:t>
            </w:r>
          </w:p>
        </w:tc>
      </w:tr>
    </w:tbl>
    <w:p w14:paraId="1C6C6728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ascii="宋体" w:hAnsi="宋体" w:eastAsia="宋体"/>
          <w:color w:val="auto"/>
          <w:sz w:val="24"/>
          <w:szCs w:val="24"/>
          <w:u w:val="none"/>
          <w:lang w:eastAsia="zh-CN"/>
        </w:rPr>
      </w:pPr>
      <w:r>
        <w:rPr>
          <w:rFonts w:ascii="宋体" w:hAnsi="宋体"/>
          <w:color w:val="auto"/>
          <w:sz w:val="24"/>
          <w:szCs w:val="24"/>
          <w:u w:val="none"/>
        </w:rPr>
        <w:t>1.本项目是否接受联合体</w:t>
      </w:r>
      <w:r>
        <w:rPr>
          <w:rFonts w:hint="eastAsia" w:ascii="宋体" w:hAnsi="宋体"/>
          <w:color w:val="auto"/>
          <w:sz w:val="24"/>
          <w:szCs w:val="24"/>
          <w:u w:val="none"/>
        </w:rPr>
        <w:t>谈判：</w:t>
      </w: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不接受</w:t>
      </w:r>
      <w:r>
        <w:rPr>
          <w:rFonts w:hint="eastAsia" w:ascii="宋体" w:hAnsi="宋体"/>
          <w:color w:val="auto"/>
          <w:sz w:val="24"/>
          <w:szCs w:val="24"/>
          <w:u w:val="none"/>
          <w:lang w:eastAsia="zh-CN"/>
        </w:rPr>
        <w:t>。</w:t>
      </w:r>
    </w:p>
    <w:p w14:paraId="6A3D91D1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  <w:u w:val="none"/>
        </w:rPr>
      </w:pPr>
      <w:r>
        <w:rPr>
          <w:rFonts w:ascii="宋体" w:hAnsi="宋体"/>
          <w:color w:val="auto"/>
          <w:sz w:val="24"/>
          <w:szCs w:val="24"/>
          <w:u w:val="none"/>
        </w:rPr>
        <w:t>※2.项目预算：</w:t>
      </w:r>
      <w:r>
        <w:rPr>
          <w:rFonts w:hint="eastAsia" w:ascii="宋体" w:hAnsi="宋体"/>
          <w:color w:val="auto"/>
          <w:sz w:val="24"/>
          <w:szCs w:val="24"/>
          <w:u w:val="none"/>
          <w:lang w:eastAsia="zh-CN"/>
        </w:rPr>
        <w:t>800000</w:t>
      </w:r>
      <w:r>
        <w:rPr>
          <w:rFonts w:hint="eastAsia" w:ascii="宋体" w:hAnsi="宋体"/>
          <w:color w:val="auto"/>
          <w:sz w:val="24"/>
          <w:szCs w:val="24"/>
          <w:u w:val="none"/>
        </w:rPr>
        <w:t>.</w:t>
      </w: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00元</w:t>
      </w:r>
      <w:r>
        <w:rPr>
          <w:rFonts w:hint="eastAsia" w:ascii="宋体" w:hAnsi="宋体"/>
          <w:color w:val="auto"/>
          <w:sz w:val="24"/>
          <w:szCs w:val="24"/>
          <w:u w:val="none"/>
        </w:rPr>
        <w:t>；</w:t>
      </w:r>
    </w:p>
    <w:p w14:paraId="6A0BF8AA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  <w:u w:val="none"/>
        </w:rPr>
      </w:pPr>
      <w:r>
        <w:rPr>
          <w:rFonts w:ascii="宋体" w:hAnsi="宋体"/>
          <w:color w:val="auto"/>
          <w:sz w:val="24"/>
          <w:szCs w:val="24"/>
          <w:u w:val="none"/>
        </w:rPr>
        <w:t>※3.最高限价：</w:t>
      </w:r>
      <w:r>
        <w:rPr>
          <w:rFonts w:hint="eastAsia" w:ascii="宋体" w:hAnsi="宋体"/>
          <w:color w:val="auto"/>
          <w:sz w:val="24"/>
          <w:szCs w:val="24"/>
          <w:u w:val="none"/>
          <w:lang w:eastAsia="zh-CN"/>
        </w:rPr>
        <w:t>800000</w:t>
      </w:r>
      <w:r>
        <w:rPr>
          <w:rFonts w:hint="eastAsia" w:ascii="宋体" w:hAnsi="宋体"/>
          <w:color w:val="auto"/>
          <w:sz w:val="24"/>
          <w:szCs w:val="24"/>
          <w:u w:val="none"/>
        </w:rPr>
        <w:t>.</w:t>
      </w: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00元</w:t>
      </w:r>
      <w:r>
        <w:rPr>
          <w:rFonts w:hint="eastAsia" w:ascii="宋体" w:hAnsi="宋体"/>
          <w:color w:val="auto"/>
          <w:sz w:val="24"/>
          <w:szCs w:val="24"/>
          <w:u w:val="none"/>
        </w:rPr>
        <w:t>；</w:t>
      </w:r>
    </w:p>
    <w:p w14:paraId="53C26396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  <w:u w:val="none"/>
        </w:rPr>
      </w:pPr>
      <w:r>
        <w:rPr>
          <w:rFonts w:ascii="宋体" w:hAnsi="宋体"/>
          <w:color w:val="auto"/>
          <w:sz w:val="24"/>
          <w:szCs w:val="24"/>
          <w:u w:val="none"/>
        </w:rPr>
        <w:t>※4.本项目第</w:t>
      </w: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1</w:t>
      </w:r>
      <w:r>
        <w:rPr>
          <w:rFonts w:hint="eastAsia" w:ascii="宋体" w:hAnsi="宋体"/>
          <w:color w:val="auto"/>
          <w:sz w:val="24"/>
          <w:szCs w:val="24"/>
          <w:u w:val="none"/>
        </w:rPr>
        <w:t>包确定</w:t>
      </w: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1</w:t>
      </w:r>
      <w:r>
        <w:rPr>
          <w:rFonts w:hint="eastAsia" w:ascii="宋体" w:hAnsi="宋体"/>
          <w:color w:val="auto"/>
          <w:sz w:val="24"/>
          <w:szCs w:val="24"/>
          <w:u w:val="none"/>
        </w:rPr>
        <w:t>家供应商成交。</w:t>
      </w:r>
    </w:p>
    <w:p w14:paraId="65C7ACF6">
      <w:pPr>
        <w:keepNext w:val="0"/>
        <w:pageBreakBefore w:val="0"/>
        <w:widowControl w:val="0"/>
        <w:tabs>
          <w:tab w:val="left" w:pos="0"/>
          <w:tab w:val="left" w:pos="846"/>
          <w:tab w:val="left" w:pos="1122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eastAsia="黑体"/>
          <w:color w:val="auto"/>
          <w:sz w:val="24"/>
          <w:szCs w:val="24"/>
        </w:rPr>
      </w:pPr>
      <w:r>
        <w:rPr>
          <w:rFonts w:hint="eastAsia" w:eastAsia="黑体"/>
          <w:color w:val="auto"/>
          <w:sz w:val="24"/>
          <w:szCs w:val="24"/>
        </w:rPr>
        <w:t>四、报价供应商资格条件</w:t>
      </w:r>
    </w:p>
    <w:p w14:paraId="6A2923B2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</w:rPr>
      </w:pPr>
      <w:r>
        <w:rPr>
          <w:rFonts w:hint="eastAsia" w:ascii="宋体" w:hAnsi="宋体"/>
          <w:color w:val="auto"/>
          <w:sz w:val="24"/>
          <w:szCs w:val="24"/>
        </w:rPr>
        <w:t>（一）</w:t>
      </w:r>
      <w:r>
        <w:rPr>
          <w:rFonts w:ascii="宋体" w:hAnsi="宋体"/>
          <w:color w:val="auto"/>
          <w:sz w:val="24"/>
          <w:szCs w:val="24"/>
        </w:rPr>
        <w:t>符合《中华人民共和国政府采购法》第二十二条资格条件</w:t>
      </w:r>
      <w:r>
        <w:rPr>
          <w:rFonts w:hint="eastAsia" w:ascii="宋体" w:hAnsi="宋体"/>
          <w:color w:val="auto"/>
          <w:sz w:val="24"/>
          <w:szCs w:val="24"/>
        </w:rPr>
        <w:t>：</w:t>
      </w:r>
    </w:p>
    <w:p w14:paraId="75B89E99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</w:rPr>
      </w:pPr>
      <w:r>
        <w:rPr>
          <w:rFonts w:ascii="宋体" w:hAnsi="宋体"/>
          <w:color w:val="auto"/>
          <w:sz w:val="24"/>
          <w:szCs w:val="24"/>
        </w:rPr>
        <w:t>1.具有独立承担民事责任的能力；</w:t>
      </w:r>
    </w:p>
    <w:p w14:paraId="0F299CA8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</w:rPr>
      </w:pPr>
      <w:r>
        <w:rPr>
          <w:rFonts w:ascii="宋体" w:hAnsi="宋体"/>
          <w:color w:val="auto"/>
          <w:sz w:val="24"/>
          <w:szCs w:val="24"/>
        </w:rPr>
        <w:t>2.具有良好的商业信誉和健全的财务会计制度；</w:t>
      </w:r>
    </w:p>
    <w:p w14:paraId="42FE7BAF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</w:rPr>
      </w:pPr>
      <w:r>
        <w:rPr>
          <w:rFonts w:ascii="宋体" w:hAnsi="宋体"/>
          <w:color w:val="auto"/>
          <w:sz w:val="24"/>
          <w:szCs w:val="24"/>
        </w:rPr>
        <w:t>3.具有履行合同所必需的设备和专业技术能力；</w:t>
      </w:r>
    </w:p>
    <w:p w14:paraId="3D5D20EB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</w:rPr>
      </w:pPr>
      <w:r>
        <w:rPr>
          <w:rFonts w:ascii="宋体" w:hAnsi="宋体"/>
          <w:color w:val="auto"/>
          <w:sz w:val="24"/>
          <w:szCs w:val="24"/>
        </w:rPr>
        <w:t>4.有依法缴纳税收和社会保障资金的良好记录；</w:t>
      </w:r>
    </w:p>
    <w:p w14:paraId="5FE41F20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</w:rPr>
      </w:pPr>
      <w:r>
        <w:rPr>
          <w:rFonts w:ascii="宋体" w:hAnsi="宋体"/>
          <w:color w:val="auto"/>
          <w:sz w:val="24"/>
          <w:szCs w:val="24"/>
        </w:rPr>
        <w:t>5.参加政府采购活动前3年内，在经营活动中没有重大违法记录；</w:t>
      </w:r>
    </w:p>
    <w:p w14:paraId="3527F591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</w:rPr>
      </w:pPr>
      <w:r>
        <w:rPr>
          <w:rFonts w:ascii="宋体" w:hAnsi="宋体"/>
          <w:color w:val="auto"/>
          <w:sz w:val="24"/>
          <w:szCs w:val="24"/>
        </w:rPr>
        <w:t>6.法律、行政法规规定的其他条件。</w:t>
      </w:r>
    </w:p>
    <w:p w14:paraId="3CF9D201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napToGrid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</w:rPr>
      </w:pPr>
      <w:r>
        <w:rPr>
          <w:rFonts w:ascii="宋体" w:hAnsi="宋体"/>
          <w:color w:val="auto"/>
          <w:sz w:val="24"/>
          <w:szCs w:val="24"/>
        </w:rPr>
        <w:t>（二）</w:t>
      </w:r>
      <w:r>
        <w:rPr>
          <w:rFonts w:hint="eastAsia" w:ascii="宋体" w:hAnsi="宋体"/>
          <w:color w:val="auto"/>
          <w:sz w:val="24"/>
          <w:szCs w:val="24"/>
        </w:rPr>
        <w:t>国有企业；事业单位；军队单位；成立3年以上的非外资独资企业或控股企业。</w:t>
      </w:r>
    </w:p>
    <w:p w14:paraId="39EBBFCD">
      <w:pPr>
        <w:keepNext w:val="0"/>
        <w:pageBreakBefore w:val="0"/>
        <w:widowControl w:val="0"/>
        <w:tabs>
          <w:tab w:val="left" w:pos="0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</w:rPr>
      </w:pPr>
      <w:r>
        <w:rPr>
          <w:rFonts w:ascii="宋体" w:hAnsi="宋体"/>
          <w:color w:val="auto"/>
          <w:sz w:val="24"/>
          <w:szCs w:val="24"/>
        </w:rPr>
        <w:t>（</w:t>
      </w:r>
      <w:r>
        <w:rPr>
          <w:rFonts w:hint="eastAsia" w:ascii="宋体" w:hAnsi="宋体"/>
          <w:color w:val="auto"/>
          <w:sz w:val="24"/>
          <w:szCs w:val="24"/>
        </w:rPr>
        <w:t>三</w:t>
      </w:r>
      <w:r>
        <w:rPr>
          <w:rFonts w:ascii="宋体" w:hAnsi="宋体"/>
          <w:color w:val="auto"/>
          <w:sz w:val="24"/>
          <w:szCs w:val="24"/>
        </w:rPr>
        <w:t>）</w:t>
      </w:r>
      <w:r>
        <w:rPr>
          <w:rFonts w:ascii="宋体" w:hAnsi="宋体"/>
          <w:bCs/>
          <w:color w:val="auto"/>
          <w:sz w:val="24"/>
          <w:szCs w:val="24"/>
        </w:rPr>
        <w:t>单位负责人为同一人或存在直接控股</w:t>
      </w:r>
      <w:r>
        <w:rPr>
          <w:rFonts w:hint="eastAsia" w:ascii="宋体" w:hAnsi="宋体"/>
          <w:bCs/>
          <w:color w:val="auto"/>
          <w:sz w:val="24"/>
          <w:szCs w:val="24"/>
        </w:rPr>
        <w:t>或</w:t>
      </w:r>
      <w:r>
        <w:rPr>
          <w:rFonts w:ascii="宋体" w:hAnsi="宋体"/>
          <w:bCs/>
          <w:color w:val="auto"/>
          <w:sz w:val="24"/>
          <w:szCs w:val="24"/>
        </w:rPr>
        <w:t>管理关系的不同供应商，不得同时参加同一包的采购活动。生产</w:t>
      </w:r>
      <w:r>
        <w:rPr>
          <w:rFonts w:hint="eastAsia" w:ascii="宋体" w:hAnsi="宋体"/>
          <w:bCs/>
          <w:color w:val="auto"/>
          <w:sz w:val="24"/>
          <w:szCs w:val="24"/>
        </w:rPr>
        <w:t>经营地址或注册登记地址</w:t>
      </w:r>
      <w:r>
        <w:rPr>
          <w:rFonts w:ascii="宋体" w:hAnsi="宋体"/>
          <w:bCs/>
          <w:color w:val="auto"/>
          <w:sz w:val="24"/>
          <w:szCs w:val="24"/>
        </w:rPr>
        <w:t>为同一地址的</w:t>
      </w:r>
      <w:r>
        <w:rPr>
          <w:rFonts w:hint="eastAsia" w:ascii="宋体" w:hAnsi="宋体"/>
          <w:bCs/>
          <w:color w:val="auto"/>
          <w:sz w:val="24"/>
          <w:szCs w:val="24"/>
        </w:rPr>
        <w:t>不同</w:t>
      </w:r>
      <w:r>
        <w:rPr>
          <w:rFonts w:ascii="宋体" w:hAnsi="宋体"/>
          <w:bCs/>
          <w:color w:val="auto"/>
          <w:sz w:val="24"/>
          <w:szCs w:val="24"/>
        </w:rPr>
        <w:t>生产型企业，</w:t>
      </w:r>
      <w:r>
        <w:rPr>
          <w:rFonts w:hint="eastAsia" w:ascii="宋体" w:hAnsi="宋体" w:cs="宋体"/>
          <w:bCs/>
          <w:color w:val="auto"/>
          <w:sz w:val="24"/>
          <w:szCs w:val="24"/>
          <w:lang w:bidi="ar"/>
        </w:rPr>
        <w:t>股东和管理人员（法定代表人、董事</w:t>
      </w:r>
      <w:r>
        <w:rPr>
          <w:rFonts w:hint="eastAsia" w:ascii="宋体" w:hAnsi="宋体"/>
          <w:bCs/>
          <w:color w:val="auto"/>
          <w:sz w:val="24"/>
          <w:szCs w:val="24"/>
        </w:rPr>
        <w:t>或</w:t>
      </w:r>
      <w:r>
        <w:rPr>
          <w:rFonts w:hint="eastAsia" w:ascii="宋体" w:hAnsi="宋体" w:cs="宋体"/>
          <w:bCs/>
          <w:color w:val="auto"/>
          <w:sz w:val="24"/>
          <w:szCs w:val="24"/>
          <w:lang w:bidi="ar"/>
        </w:rPr>
        <w:t>监事）之间存在近亲属或相互占股等关联关系的不同非国有销售型企业，也不得</w:t>
      </w:r>
      <w:r>
        <w:rPr>
          <w:rFonts w:ascii="宋体" w:hAnsi="宋体"/>
          <w:bCs/>
          <w:color w:val="auto"/>
          <w:sz w:val="24"/>
          <w:szCs w:val="24"/>
        </w:rPr>
        <w:t>同时参加同一包的采购活动</w:t>
      </w:r>
      <w:r>
        <w:rPr>
          <w:rFonts w:hint="eastAsia" w:ascii="宋体" w:hAnsi="宋体"/>
          <w:bCs/>
          <w:color w:val="auto"/>
          <w:sz w:val="24"/>
          <w:szCs w:val="24"/>
        </w:rPr>
        <w:t>。近亲属</w:t>
      </w:r>
      <w:r>
        <w:rPr>
          <w:rFonts w:ascii="宋体" w:hAnsi="宋体"/>
          <w:bCs/>
          <w:color w:val="auto"/>
          <w:sz w:val="24"/>
          <w:szCs w:val="24"/>
        </w:rPr>
        <w:t>指</w:t>
      </w:r>
      <w:r>
        <w:rPr>
          <w:rFonts w:hint="eastAsia" w:ascii="宋体" w:hAnsi="宋体"/>
          <w:bCs/>
          <w:color w:val="auto"/>
          <w:sz w:val="24"/>
          <w:szCs w:val="24"/>
        </w:rPr>
        <w:t>夫妻</w:t>
      </w:r>
      <w:r>
        <w:rPr>
          <w:rFonts w:ascii="宋体" w:hAnsi="宋体"/>
          <w:bCs/>
          <w:color w:val="auto"/>
          <w:sz w:val="24"/>
          <w:szCs w:val="24"/>
        </w:rPr>
        <w:t>、直系血亲、三代以内旁系血亲或</w:t>
      </w:r>
      <w:r>
        <w:rPr>
          <w:rFonts w:hint="eastAsia" w:ascii="宋体" w:hAnsi="宋体"/>
          <w:bCs/>
          <w:color w:val="auto"/>
          <w:sz w:val="24"/>
          <w:szCs w:val="24"/>
        </w:rPr>
        <w:t>近</w:t>
      </w:r>
      <w:r>
        <w:rPr>
          <w:rFonts w:ascii="宋体" w:hAnsi="宋体"/>
          <w:bCs/>
          <w:color w:val="auto"/>
          <w:sz w:val="24"/>
          <w:szCs w:val="24"/>
        </w:rPr>
        <w:t>姻</w:t>
      </w:r>
      <w:r>
        <w:rPr>
          <w:rFonts w:hint="eastAsia" w:ascii="宋体" w:hAnsi="宋体"/>
          <w:bCs/>
          <w:color w:val="auto"/>
          <w:sz w:val="24"/>
          <w:szCs w:val="24"/>
        </w:rPr>
        <w:t>亲</w:t>
      </w:r>
      <w:r>
        <w:rPr>
          <w:rFonts w:ascii="宋体" w:hAnsi="宋体"/>
          <w:bCs/>
          <w:color w:val="auto"/>
          <w:sz w:val="24"/>
          <w:szCs w:val="24"/>
        </w:rPr>
        <w:t>关系。</w:t>
      </w:r>
    </w:p>
    <w:p w14:paraId="0364B104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  <w:u w:val="none"/>
        </w:rPr>
      </w:pPr>
      <w:r>
        <w:rPr>
          <w:rFonts w:ascii="宋体" w:hAnsi="宋体"/>
          <w:color w:val="auto"/>
          <w:sz w:val="24"/>
          <w:szCs w:val="24"/>
        </w:rPr>
        <w:t>（</w:t>
      </w:r>
      <w:r>
        <w:rPr>
          <w:rFonts w:hint="eastAsia" w:ascii="宋体" w:hAnsi="宋体"/>
          <w:color w:val="auto"/>
          <w:sz w:val="24"/>
          <w:szCs w:val="24"/>
        </w:rPr>
        <w:t>四</w:t>
      </w:r>
      <w:r>
        <w:rPr>
          <w:rFonts w:ascii="宋体" w:hAnsi="宋体"/>
          <w:color w:val="auto"/>
          <w:sz w:val="24"/>
          <w:szCs w:val="24"/>
        </w:rPr>
        <w:t>）</w:t>
      </w:r>
      <w:r>
        <w:rPr>
          <w:rFonts w:hint="eastAsia" w:ascii="宋体" w:hAnsi="宋体"/>
          <w:color w:val="auto"/>
          <w:sz w:val="24"/>
          <w:szCs w:val="24"/>
        </w:rPr>
        <w:t>未被中国政府采购网（</w:t>
      </w:r>
      <w:r>
        <w:rPr>
          <w:rFonts w:ascii="宋体" w:hAnsi="宋体"/>
          <w:color w:val="auto"/>
          <w:sz w:val="24"/>
          <w:szCs w:val="24"/>
        </w:rPr>
        <w:t>www.ccgp.gov.cn</w:t>
      </w:r>
      <w:r>
        <w:rPr>
          <w:rFonts w:hint="eastAsia" w:ascii="宋体" w:hAnsi="宋体"/>
          <w:color w:val="auto"/>
          <w:sz w:val="24"/>
          <w:szCs w:val="24"/>
        </w:rPr>
        <w:t>）列入政府采购严重违法失信行为记录名单，未在军队采购网（</w:t>
      </w:r>
      <w:r>
        <w:rPr>
          <w:rFonts w:ascii="宋体" w:hAnsi="宋体"/>
          <w:color w:val="auto"/>
          <w:sz w:val="24"/>
          <w:szCs w:val="24"/>
        </w:rPr>
        <w:t>www.plap.mil.cn</w:t>
      </w:r>
      <w:r>
        <w:rPr>
          <w:rFonts w:hint="eastAsia" w:ascii="宋体" w:hAnsi="宋体"/>
          <w:color w:val="auto"/>
          <w:sz w:val="24"/>
          <w:szCs w:val="24"/>
        </w:rPr>
        <w:t>）军队采购暂停名单处罚范围内或军队采购失信名单禁入处罚期</w:t>
      </w:r>
      <w:r>
        <w:rPr>
          <w:rFonts w:hint="eastAsia" w:ascii="宋体" w:hAnsi="宋体" w:cs="宋体"/>
          <w:bCs/>
          <w:color w:val="auto"/>
          <w:sz w:val="24"/>
          <w:szCs w:val="24"/>
        </w:rPr>
        <w:t>和处罚范围</w:t>
      </w:r>
      <w:r>
        <w:rPr>
          <w:rFonts w:hint="eastAsia" w:ascii="宋体" w:hAnsi="宋体"/>
          <w:color w:val="auto"/>
          <w:sz w:val="24"/>
          <w:szCs w:val="24"/>
        </w:rPr>
        <w:t>内，以及未被“信用中国”（</w:t>
      </w:r>
      <w:r>
        <w:rPr>
          <w:rFonts w:ascii="宋体" w:hAnsi="宋体"/>
          <w:color w:val="auto"/>
          <w:sz w:val="24"/>
          <w:szCs w:val="24"/>
        </w:rPr>
        <w:t>www.creditchina.gov.cn</w:t>
      </w:r>
      <w:r>
        <w:rPr>
          <w:rFonts w:hint="eastAsia" w:ascii="宋体" w:hAnsi="宋体"/>
          <w:color w:val="auto"/>
          <w:sz w:val="24"/>
          <w:szCs w:val="24"/>
        </w:rPr>
        <w:t>）列入严重失信主体名单或国家企业信用信息公示</w:t>
      </w:r>
      <w:r>
        <w:rPr>
          <w:rFonts w:hint="eastAsia" w:ascii="宋体" w:hAnsi="宋体"/>
          <w:color w:val="auto"/>
          <w:sz w:val="24"/>
          <w:szCs w:val="24"/>
          <w:u w:val="none"/>
        </w:rPr>
        <w:t>系统（</w:t>
      </w:r>
      <w:r>
        <w:rPr>
          <w:rFonts w:ascii="宋体" w:hAnsi="宋体"/>
          <w:color w:val="auto"/>
          <w:sz w:val="24"/>
          <w:szCs w:val="24"/>
          <w:u w:val="none"/>
        </w:rPr>
        <w:t>www.gsxt.gov.cn</w:t>
      </w:r>
      <w:r>
        <w:rPr>
          <w:rFonts w:hint="eastAsia" w:ascii="宋体" w:hAnsi="宋体"/>
          <w:color w:val="auto"/>
          <w:sz w:val="24"/>
          <w:szCs w:val="24"/>
          <w:u w:val="none"/>
        </w:rPr>
        <w:t>）列入严重违法失信名单（处罚期内）。</w:t>
      </w:r>
    </w:p>
    <w:p w14:paraId="6E43FAE9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szCs w:val="24"/>
          <w:u w:val="none"/>
        </w:rPr>
      </w:pPr>
      <w:r>
        <w:rPr>
          <w:rFonts w:ascii="宋体" w:hAnsi="宋体"/>
          <w:color w:val="auto"/>
          <w:sz w:val="24"/>
          <w:szCs w:val="24"/>
          <w:u w:val="none"/>
        </w:rPr>
        <w:t>※</w:t>
      </w:r>
      <w:r>
        <w:rPr>
          <w:rFonts w:hint="eastAsia" w:ascii="宋体" w:hAnsi="宋体"/>
          <w:color w:val="auto"/>
          <w:sz w:val="24"/>
          <w:szCs w:val="24"/>
          <w:u w:val="none"/>
        </w:rPr>
        <w:t>（五）本项目特定资格：</w:t>
      </w:r>
      <w:r>
        <w:rPr>
          <w:rFonts w:hint="eastAsia" w:ascii="宋体" w:hAnsi="宋体" w:eastAsia="宋体"/>
          <w:color w:val="auto"/>
          <w:sz w:val="24"/>
          <w:szCs w:val="24"/>
          <w:u w:val="none"/>
          <w:lang w:val="en-US" w:eastAsia="zh-CN"/>
        </w:rPr>
        <w:t>具备行政主管颁发的有效的《道路运输经营许可证》（许可证范围含大型物件</w:t>
      </w:r>
      <w:bookmarkStart w:id="1" w:name="_GoBack"/>
      <w:bookmarkEnd w:id="1"/>
      <w:r>
        <w:rPr>
          <w:rFonts w:hint="eastAsia" w:ascii="宋体" w:hAnsi="宋体" w:eastAsia="宋体"/>
          <w:color w:val="auto"/>
          <w:sz w:val="24"/>
          <w:szCs w:val="24"/>
          <w:u w:val="none"/>
          <w:lang w:val="en-US" w:eastAsia="zh-CN"/>
        </w:rPr>
        <w:t>运输）</w:t>
      </w:r>
      <w:r>
        <w:rPr>
          <w:rFonts w:hint="eastAsia" w:ascii="宋体" w:hAnsi="宋体"/>
          <w:color w:val="auto"/>
          <w:sz w:val="24"/>
          <w:szCs w:val="24"/>
          <w:u w:val="none"/>
        </w:rPr>
        <w:t>。</w:t>
      </w:r>
    </w:p>
    <w:p w14:paraId="151905B2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</w:rPr>
      </w:pPr>
      <w:r>
        <w:rPr>
          <w:rFonts w:ascii="宋体" w:hAnsi="宋体"/>
          <w:color w:val="auto"/>
          <w:sz w:val="24"/>
          <w:szCs w:val="24"/>
          <w:u w:val="none"/>
        </w:rPr>
        <w:t>※</w:t>
      </w:r>
      <w:r>
        <w:rPr>
          <w:rFonts w:hint="eastAsia" w:ascii="宋体" w:hAnsi="宋体"/>
          <w:color w:val="auto"/>
          <w:sz w:val="24"/>
          <w:szCs w:val="24"/>
          <w:u w:val="none"/>
        </w:rPr>
        <w:t>（六）报价企业应当具备服务履约的能力，在履约环节不得转包和违法分包，一经发现存在转包和违法分包行为，转包和违法</w:t>
      </w:r>
      <w:r>
        <w:rPr>
          <w:rFonts w:hint="eastAsia" w:ascii="宋体" w:hAnsi="宋体"/>
          <w:color w:val="auto"/>
          <w:sz w:val="24"/>
          <w:szCs w:val="24"/>
        </w:rPr>
        <w:t>分包的相关企业均将受到相关处罚。</w:t>
      </w:r>
    </w:p>
    <w:p w14:paraId="48157E1E">
      <w:pPr>
        <w:keepNext w:val="0"/>
        <w:pageBreakBefore w:val="0"/>
        <w:widowControl w:val="0"/>
        <w:tabs>
          <w:tab w:val="left" w:pos="0"/>
          <w:tab w:val="left" w:pos="846"/>
          <w:tab w:val="left" w:pos="1122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eastAsia="黑体"/>
          <w:color w:val="auto"/>
          <w:sz w:val="24"/>
          <w:szCs w:val="24"/>
        </w:rPr>
      </w:pPr>
      <w:r>
        <w:rPr>
          <w:rFonts w:hint="eastAsia" w:eastAsia="黑体"/>
          <w:color w:val="auto"/>
          <w:sz w:val="24"/>
          <w:szCs w:val="24"/>
        </w:rPr>
        <w:t>五、谈判文件申领时间、地点、方式</w:t>
      </w:r>
    </w:p>
    <w:p w14:paraId="4F2AA558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</w:rPr>
      </w:pPr>
      <w:r>
        <w:rPr>
          <w:rFonts w:ascii="宋体" w:hAnsi="宋体"/>
          <w:color w:val="auto"/>
          <w:sz w:val="24"/>
          <w:szCs w:val="24"/>
        </w:rPr>
        <w:t>（一）</w:t>
      </w:r>
      <w:r>
        <w:rPr>
          <w:rFonts w:hint="eastAsia" w:ascii="宋体" w:hAnsi="宋体"/>
          <w:color w:val="auto"/>
          <w:sz w:val="24"/>
          <w:szCs w:val="24"/>
        </w:rPr>
        <w:t>申领</w:t>
      </w:r>
      <w:r>
        <w:rPr>
          <w:rFonts w:ascii="宋体" w:hAnsi="宋体"/>
          <w:color w:val="auto"/>
          <w:sz w:val="24"/>
          <w:szCs w:val="24"/>
        </w:rPr>
        <w:t>时间</w:t>
      </w:r>
      <w:r>
        <w:rPr>
          <w:rFonts w:hint="eastAsia" w:ascii="宋体" w:hAnsi="宋体"/>
          <w:color w:val="auto"/>
          <w:sz w:val="24"/>
          <w:szCs w:val="24"/>
        </w:rPr>
        <w:t>：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2024</w:t>
      </w:r>
      <w:r>
        <w:rPr>
          <w:rFonts w:ascii="宋体" w:hAnsi="宋体"/>
          <w:color w:val="auto"/>
          <w:sz w:val="24"/>
          <w:szCs w:val="24"/>
        </w:rPr>
        <w:t>年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11</w:t>
      </w:r>
      <w:r>
        <w:rPr>
          <w:rFonts w:ascii="宋体" w:hAnsi="宋体"/>
          <w:color w:val="auto"/>
          <w:sz w:val="24"/>
          <w:szCs w:val="24"/>
        </w:rPr>
        <w:t>月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7</w:t>
      </w:r>
      <w:r>
        <w:rPr>
          <w:rFonts w:ascii="宋体" w:hAnsi="宋体"/>
          <w:color w:val="auto"/>
          <w:sz w:val="24"/>
          <w:szCs w:val="24"/>
        </w:rPr>
        <w:t>日至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11</w:t>
      </w:r>
      <w:r>
        <w:rPr>
          <w:rFonts w:ascii="宋体" w:hAnsi="宋体"/>
          <w:color w:val="auto"/>
          <w:sz w:val="24"/>
          <w:szCs w:val="24"/>
        </w:rPr>
        <w:t>月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14</w:t>
      </w:r>
      <w:r>
        <w:rPr>
          <w:rFonts w:ascii="宋体" w:hAnsi="宋体"/>
          <w:color w:val="auto"/>
          <w:sz w:val="24"/>
          <w:szCs w:val="24"/>
        </w:rPr>
        <w:t>日</w:t>
      </w:r>
      <w:r>
        <w:rPr>
          <w:rFonts w:hint="eastAsia" w:ascii="宋体" w:hAnsi="宋体"/>
          <w:color w:val="auto"/>
          <w:sz w:val="24"/>
          <w:szCs w:val="24"/>
        </w:rPr>
        <w:t>，</w:t>
      </w:r>
      <w:r>
        <w:rPr>
          <w:rFonts w:hint="eastAsia" w:ascii="宋体" w:hAnsi="宋体"/>
          <w:color w:val="auto"/>
          <w:sz w:val="24"/>
          <w:szCs w:val="24"/>
          <w:u w:val="none"/>
        </w:rPr>
        <w:t>每日</w:t>
      </w:r>
      <w:r>
        <w:rPr>
          <w:rFonts w:ascii="宋体" w:hAnsi="宋体"/>
          <w:color w:val="auto"/>
          <w:sz w:val="24"/>
          <w:szCs w:val="24"/>
          <w:u w:val="none"/>
        </w:rPr>
        <w:t>上午</w:t>
      </w: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9</w:t>
      </w:r>
      <w:r>
        <w:rPr>
          <w:rFonts w:hint="eastAsia" w:ascii="宋体" w:hAnsi="宋体"/>
          <w:color w:val="auto"/>
          <w:sz w:val="24"/>
          <w:szCs w:val="24"/>
          <w:u w:val="none"/>
          <w:lang w:eastAsia="zh-CN"/>
        </w:rPr>
        <w:t>：</w:t>
      </w: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00</w:t>
      </w:r>
      <w:r>
        <w:rPr>
          <w:rFonts w:hint="eastAsia" w:ascii="宋体" w:hAnsi="宋体"/>
          <w:color w:val="auto"/>
          <w:sz w:val="24"/>
          <w:szCs w:val="24"/>
          <w:u w:val="none"/>
        </w:rPr>
        <w:t>至</w:t>
      </w: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12</w:t>
      </w:r>
      <w:r>
        <w:rPr>
          <w:rFonts w:hint="eastAsia" w:ascii="宋体" w:hAnsi="宋体"/>
          <w:color w:val="auto"/>
          <w:sz w:val="24"/>
          <w:szCs w:val="24"/>
          <w:u w:val="none"/>
          <w:lang w:eastAsia="zh-CN"/>
        </w:rPr>
        <w:t>：</w:t>
      </w: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00</w:t>
      </w:r>
      <w:r>
        <w:rPr>
          <w:rFonts w:ascii="宋体" w:hAnsi="宋体"/>
          <w:color w:val="auto"/>
          <w:sz w:val="24"/>
          <w:szCs w:val="24"/>
          <w:u w:val="none"/>
        </w:rPr>
        <w:t>，下午</w:t>
      </w: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15</w:t>
      </w:r>
      <w:r>
        <w:rPr>
          <w:rFonts w:hint="eastAsia" w:ascii="宋体" w:hAnsi="宋体"/>
          <w:color w:val="auto"/>
          <w:sz w:val="24"/>
          <w:szCs w:val="24"/>
          <w:u w:val="none"/>
          <w:lang w:eastAsia="zh-CN"/>
        </w:rPr>
        <w:t>：</w:t>
      </w: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00</w:t>
      </w:r>
      <w:r>
        <w:rPr>
          <w:rFonts w:hint="eastAsia" w:ascii="宋体" w:hAnsi="宋体"/>
          <w:color w:val="auto"/>
          <w:sz w:val="24"/>
          <w:szCs w:val="24"/>
          <w:u w:val="none"/>
        </w:rPr>
        <w:t>至</w:t>
      </w: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17</w:t>
      </w:r>
      <w:r>
        <w:rPr>
          <w:rFonts w:hint="eastAsia" w:ascii="宋体" w:hAnsi="宋体"/>
          <w:color w:val="auto"/>
          <w:sz w:val="24"/>
          <w:szCs w:val="24"/>
          <w:u w:val="none"/>
          <w:lang w:eastAsia="zh-CN"/>
        </w:rPr>
        <w:t>：</w:t>
      </w: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00</w:t>
      </w:r>
      <w:r>
        <w:rPr>
          <w:rFonts w:ascii="楷体" w:hAnsi="楷体" w:eastAsia="楷体"/>
          <w:color w:val="auto"/>
          <w:sz w:val="24"/>
          <w:szCs w:val="24"/>
          <w:u w:val="none"/>
        </w:rPr>
        <w:t>（申领</w:t>
      </w:r>
      <w:r>
        <w:rPr>
          <w:rFonts w:hint="eastAsia" w:ascii="楷体" w:hAnsi="楷体" w:eastAsia="楷体"/>
          <w:color w:val="auto"/>
          <w:sz w:val="24"/>
          <w:szCs w:val="24"/>
          <w:u w:val="none"/>
        </w:rPr>
        <w:t>时间不少于</w:t>
      </w:r>
      <w:r>
        <w:rPr>
          <w:rFonts w:ascii="楷体" w:hAnsi="楷体" w:eastAsia="楷体"/>
          <w:color w:val="auto"/>
          <w:sz w:val="24"/>
          <w:szCs w:val="24"/>
          <w:u w:val="none"/>
        </w:rPr>
        <w:t>5个工作日）</w:t>
      </w:r>
      <w:r>
        <w:rPr>
          <w:rFonts w:hint="eastAsia" w:ascii="宋体" w:hAnsi="宋体"/>
          <w:color w:val="auto"/>
          <w:sz w:val="24"/>
          <w:szCs w:val="24"/>
          <w:u w:val="none"/>
        </w:rPr>
        <w:t>。</w:t>
      </w:r>
    </w:p>
    <w:p w14:paraId="24B98EC9">
      <w:pPr>
        <w:keepNext w:val="0"/>
        <w:pageBreakBefore w:val="0"/>
        <w:widowControl w:val="0"/>
        <w:tabs>
          <w:tab w:val="left" w:pos="0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  <w:u w:val="none"/>
        </w:rPr>
      </w:pPr>
      <w:r>
        <w:rPr>
          <w:rFonts w:ascii="宋体" w:hAnsi="宋体"/>
          <w:color w:val="auto"/>
          <w:sz w:val="24"/>
          <w:szCs w:val="24"/>
        </w:rPr>
        <w:t>（二）</w:t>
      </w:r>
      <w:r>
        <w:rPr>
          <w:rFonts w:hint="eastAsia" w:ascii="宋体" w:hAnsi="宋体"/>
          <w:color w:val="auto"/>
          <w:sz w:val="24"/>
          <w:szCs w:val="24"/>
        </w:rPr>
        <w:t>申领地点</w:t>
      </w:r>
      <w:r>
        <w:rPr>
          <w:rFonts w:ascii="宋体" w:hAnsi="宋体"/>
          <w:color w:val="auto"/>
          <w:sz w:val="24"/>
          <w:szCs w:val="24"/>
          <w:u w:val="none"/>
        </w:rPr>
        <w:t>：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</w:rPr>
        <w:t>湖南智曜项目管理有限公司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</w:rPr>
        <w:t>衡阳市高新区晓霞街36号文翰花苑G栋506室</w:t>
      </w:r>
      <w:r>
        <w:rPr>
          <w:rFonts w:hint="eastAsia" w:ascii="宋体" w:hAnsi="宋体" w:cs="宋体"/>
          <w:color w:val="auto"/>
          <w:kern w:val="2"/>
          <w:sz w:val="24"/>
          <w:szCs w:val="24"/>
          <w:lang w:eastAsia="zh-CN"/>
        </w:rPr>
        <w:t>）</w:t>
      </w:r>
      <w:r>
        <w:rPr>
          <w:rFonts w:ascii="宋体" w:hAnsi="宋体"/>
          <w:color w:val="auto"/>
          <w:sz w:val="24"/>
          <w:szCs w:val="24"/>
          <w:u w:val="none"/>
        </w:rPr>
        <w:t>。</w:t>
      </w:r>
    </w:p>
    <w:p w14:paraId="55E50F3D">
      <w:pPr>
        <w:keepNext w:val="0"/>
        <w:pageBreakBefore w:val="0"/>
        <w:widowControl w:val="0"/>
        <w:tabs>
          <w:tab w:val="left" w:pos="0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  <w:u w:val="none"/>
        </w:rPr>
      </w:pPr>
      <w:r>
        <w:rPr>
          <w:rFonts w:ascii="宋体" w:hAnsi="宋体"/>
          <w:color w:val="auto"/>
          <w:sz w:val="24"/>
          <w:szCs w:val="24"/>
          <w:u w:val="none"/>
        </w:rPr>
        <w:t>（</w:t>
      </w:r>
      <w:r>
        <w:rPr>
          <w:rFonts w:hint="eastAsia" w:ascii="宋体" w:hAnsi="宋体"/>
          <w:color w:val="auto"/>
          <w:sz w:val="24"/>
          <w:szCs w:val="24"/>
          <w:u w:val="none"/>
        </w:rPr>
        <w:t>三</w:t>
      </w:r>
      <w:r>
        <w:rPr>
          <w:rFonts w:ascii="宋体" w:hAnsi="宋体"/>
          <w:color w:val="auto"/>
          <w:sz w:val="24"/>
          <w:szCs w:val="24"/>
          <w:u w:val="none"/>
        </w:rPr>
        <w:t>）</w:t>
      </w:r>
      <w:r>
        <w:rPr>
          <w:rFonts w:hint="eastAsia" w:ascii="宋体" w:hAnsi="宋体"/>
          <w:color w:val="auto"/>
          <w:sz w:val="24"/>
          <w:szCs w:val="24"/>
          <w:u w:val="none"/>
        </w:rPr>
        <w:t>申领谈判文件</w:t>
      </w:r>
      <w:r>
        <w:rPr>
          <w:rFonts w:ascii="宋体" w:hAnsi="宋体"/>
          <w:color w:val="auto"/>
          <w:sz w:val="24"/>
          <w:szCs w:val="24"/>
          <w:u w:val="none"/>
        </w:rPr>
        <w:t>时需提供以下</w:t>
      </w:r>
      <w:r>
        <w:rPr>
          <w:rFonts w:hint="eastAsia" w:ascii="宋体" w:hAnsi="宋体"/>
          <w:bCs/>
          <w:color w:val="auto"/>
          <w:sz w:val="24"/>
          <w:szCs w:val="24"/>
          <w:u w:val="none"/>
        </w:rPr>
        <w:t>材料</w:t>
      </w:r>
      <w:r>
        <w:rPr>
          <w:rFonts w:hint="eastAsia" w:ascii="宋体" w:hAnsi="宋体"/>
          <w:color w:val="auto"/>
          <w:sz w:val="24"/>
          <w:szCs w:val="24"/>
          <w:u w:val="none"/>
        </w:rPr>
        <w:t>：</w:t>
      </w:r>
    </w:p>
    <w:p w14:paraId="184CD53E">
      <w:pPr>
        <w:keepNext w:val="0"/>
        <w:pageBreakBefore w:val="0"/>
        <w:widowControl w:val="0"/>
        <w:tabs>
          <w:tab w:val="left" w:pos="0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</w:rPr>
      </w:pPr>
      <w:r>
        <w:rPr>
          <w:rFonts w:ascii="宋体" w:hAnsi="宋体"/>
          <w:color w:val="auto"/>
          <w:sz w:val="24"/>
          <w:szCs w:val="24"/>
          <w:u w:val="none"/>
        </w:rPr>
        <w:t>1.</w:t>
      </w:r>
      <w:r>
        <w:rPr>
          <w:rFonts w:hint="eastAsia" w:ascii="宋体" w:hAnsi="宋体"/>
          <w:color w:val="auto"/>
          <w:sz w:val="24"/>
          <w:szCs w:val="24"/>
          <w:u w:val="none"/>
        </w:rPr>
        <w:t>营业执照或事业单位法人证书复印件加</w:t>
      </w:r>
      <w:r>
        <w:rPr>
          <w:rFonts w:hint="eastAsia" w:ascii="宋体" w:hAnsi="宋体"/>
          <w:color w:val="auto"/>
          <w:sz w:val="24"/>
          <w:szCs w:val="24"/>
        </w:rPr>
        <w:t>盖公章（</w:t>
      </w:r>
      <w:r>
        <w:rPr>
          <w:rFonts w:ascii="宋体" w:hAnsi="宋体"/>
          <w:color w:val="auto"/>
          <w:sz w:val="24"/>
          <w:szCs w:val="24"/>
        </w:rPr>
        <w:t>军队单位不需要提供</w:t>
      </w:r>
      <w:r>
        <w:rPr>
          <w:rFonts w:hint="eastAsia" w:ascii="宋体" w:hAnsi="宋体"/>
          <w:color w:val="auto"/>
          <w:sz w:val="24"/>
          <w:szCs w:val="24"/>
        </w:rPr>
        <w:t>）</w:t>
      </w:r>
      <w:r>
        <w:rPr>
          <w:rFonts w:ascii="宋体" w:hAnsi="宋体"/>
          <w:color w:val="auto"/>
          <w:sz w:val="24"/>
          <w:szCs w:val="24"/>
        </w:rPr>
        <w:t>；</w:t>
      </w:r>
    </w:p>
    <w:p w14:paraId="1FCB2B9B">
      <w:pPr>
        <w:keepNext w:val="0"/>
        <w:pageBreakBefore w:val="0"/>
        <w:widowControl w:val="0"/>
        <w:tabs>
          <w:tab w:val="left" w:pos="0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</w:rPr>
      </w:pPr>
      <w:r>
        <w:rPr>
          <w:rFonts w:ascii="宋体" w:hAnsi="宋体"/>
          <w:color w:val="auto"/>
          <w:sz w:val="24"/>
          <w:szCs w:val="24"/>
        </w:rPr>
        <w:t>2.法定代表人资格证明书原件；</w:t>
      </w:r>
    </w:p>
    <w:p w14:paraId="7A2F6D66">
      <w:pPr>
        <w:keepNext w:val="0"/>
        <w:pageBreakBefore w:val="0"/>
        <w:widowControl w:val="0"/>
        <w:tabs>
          <w:tab w:val="left" w:pos="0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</w:rPr>
      </w:pPr>
      <w:r>
        <w:rPr>
          <w:rFonts w:ascii="宋体" w:hAnsi="宋体"/>
          <w:color w:val="auto"/>
          <w:sz w:val="24"/>
          <w:szCs w:val="24"/>
        </w:rPr>
        <w:t>3.法定代表人授权书原件，授权代表身份证和授权代表在</w:t>
      </w:r>
      <w:r>
        <w:rPr>
          <w:rFonts w:hint="eastAsia" w:ascii="宋体" w:hAnsi="宋体"/>
          <w:color w:val="auto"/>
          <w:sz w:val="24"/>
          <w:szCs w:val="24"/>
        </w:rPr>
        <w:t>报价前4个月内（不含报价当月）连续3个月由报价供应商缴纳社保证明材料的复印件；</w:t>
      </w:r>
    </w:p>
    <w:p w14:paraId="15C9C3F8">
      <w:pPr>
        <w:keepNext w:val="0"/>
        <w:pageBreakBefore w:val="0"/>
        <w:widowControl w:val="0"/>
        <w:tabs>
          <w:tab w:val="left" w:pos="0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szCs w:val="24"/>
          <w:lang w:val="en-US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4</w:t>
      </w:r>
      <w:r>
        <w:rPr>
          <w:rFonts w:hint="eastAsia" w:ascii="宋体" w:hAnsi="宋体"/>
          <w:color w:val="auto"/>
          <w:sz w:val="24"/>
          <w:szCs w:val="24"/>
          <w:lang w:val="en-US"/>
        </w:rPr>
        <w:t>.</w:t>
      </w:r>
      <w:r>
        <w:rPr>
          <w:rFonts w:hint="eastAsia" w:ascii="宋体" w:hAnsi="宋体"/>
          <w:color w:val="auto"/>
          <w:sz w:val="24"/>
          <w:szCs w:val="24"/>
        </w:rPr>
        <w:t>报价供应商具有履行合同所必须的设备和专业技术能力</w:t>
      </w:r>
      <w:r>
        <w:rPr>
          <w:rFonts w:ascii="宋体" w:hAnsi="宋体"/>
          <w:color w:val="auto"/>
          <w:sz w:val="24"/>
          <w:szCs w:val="24"/>
        </w:rPr>
        <w:t>的书面声明</w:t>
      </w:r>
      <w:r>
        <w:rPr>
          <w:rFonts w:hint="eastAsia" w:ascii="宋体" w:hAnsi="宋体"/>
          <w:color w:val="auto"/>
          <w:sz w:val="24"/>
          <w:szCs w:val="24"/>
          <w:lang w:eastAsia="zh-CN"/>
        </w:rPr>
        <w:t>；</w:t>
      </w:r>
    </w:p>
    <w:p w14:paraId="06D2CB30">
      <w:pPr>
        <w:keepNext w:val="0"/>
        <w:pageBreakBefore w:val="0"/>
        <w:widowControl w:val="0"/>
        <w:tabs>
          <w:tab w:val="left" w:pos="0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ascii="宋体" w:hAnsi="宋体" w:eastAsia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/>
          <w:color w:val="auto"/>
          <w:sz w:val="24"/>
          <w:szCs w:val="24"/>
          <w:lang w:val="en-US"/>
        </w:rPr>
        <w:t>.</w:t>
      </w:r>
      <w:r>
        <w:rPr>
          <w:rFonts w:hint="eastAsia" w:ascii="宋体" w:hAnsi="宋体"/>
          <w:color w:val="auto"/>
          <w:sz w:val="24"/>
          <w:szCs w:val="24"/>
        </w:rPr>
        <w:t>报价供应商具有依法缴纳税收和社会保障资金的良好记录</w:t>
      </w:r>
      <w:r>
        <w:rPr>
          <w:rFonts w:hint="eastAsia" w:ascii="宋体" w:hAnsi="宋体"/>
          <w:color w:val="auto"/>
          <w:sz w:val="24"/>
          <w:szCs w:val="24"/>
          <w:lang w:eastAsia="zh-CN"/>
        </w:rPr>
        <w:t>；</w:t>
      </w:r>
    </w:p>
    <w:p w14:paraId="3C265CBD">
      <w:pPr>
        <w:keepNext w:val="0"/>
        <w:pageBreakBefore w:val="0"/>
        <w:widowControl w:val="0"/>
        <w:tabs>
          <w:tab w:val="left" w:pos="0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ascii="宋体" w:hAnsi="宋体" w:eastAsia="宋体"/>
          <w:color w:val="auto"/>
          <w:sz w:val="24"/>
          <w:szCs w:val="24"/>
          <w:lang w:eastAsia="zh-CN"/>
        </w:rPr>
      </w:pPr>
      <w:r>
        <w:rPr>
          <w:rFonts w:hint="eastAsia" w:ascii="宋体" w:hAnsi="宋体"/>
          <w:color w:val="auto"/>
          <w:sz w:val="24"/>
          <w:szCs w:val="24"/>
        </w:rPr>
        <w:t>报价供应商须提供：近一年内（报价截止时间前）任意6个月纳税证明材料</w:t>
      </w:r>
      <w:r>
        <w:rPr>
          <w:rFonts w:hint="eastAsia" w:ascii="宋体" w:hAnsi="宋体"/>
          <w:color w:val="auto"/>
          <w:sz w:val="24"/>
          <w:szCs w:val="24"/>
          <w:lang w:eastAsia="zh-CN"/>
        </w:rPr>
        <w:t>，</w:t>
      </w:r>
      <w:r>
        <w:rPr>
          <w:rFonts w:hint="eastAsia" w:ascii="宋体" w:hAnsi="宋体"/>
          <w:color w:val="auto"/>
          <w:sz w:val="24"/>
          <w:szCs w:val="24"/>
        </w:rPr>
        <w:t>根据税务部门出具的完税凭证或纳税的银行转账汇款单、对账单等判定，证明材料应当显示税种和缴纳所属时期（认定税种不包括个人所得税）；军队单位不作要求；如依法免税或不需要纳税的，提供相应证明材料</w:t>
      </w:r>
      <w:r>
        <w:rPr>
          <w:rFonts w:hint="eastAsia" w:ascii="宋体" w:hAnsi="宋体"/>
          <w:color w:val="auto"/>
          <w:sz w:val="24"/>
          <w:szCs w:val="24"/>
          <w:lang w:eastAsia="zh-CN"/>
        </w:rPr>
        <w:t>；</w:t>
      </w:r>
    </w:p>
    <w:p w14:paraId="47341E46">
      <w:pPr>
        <w:keepNext w:val="0"/>
        <w:pageBreakBefore w:val="0"/>
        <w:widowControl w:val="0"/>
        <w:tabs>
          <w:tab w:val="left" w:pos="0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</w:rPr>
        <w:t>报价供应商须提供：</w:t>
      </w:r>
      <w:r>
        <w:rPr>
          <w:rFonts w:hint="eastAsia" w:ascii="宋体" w:hAnsi="宋体"/>
          <w:color w:val="auto"/>
          <w:sz w:val="24"/>
          <w:szCs w:val="24"/>
        </w:rPr>
        <w:t>近一年内（报价截止时间前）任意6个月缴纳社会保障金证明材料</w:t>
      </w:r>
      <w:r>
        <w:rPr>
          <w:rFonts w:hint="eastAsia" w:ascii="宋体" w:hAnsi="宋体"/>
          <w:color w:val="auto"/>
          <w:sz w:val="24"/>
          <w:szCs w:val="24"/>
          <w:lang w:eastAsia="zh-CN"/>
        </w:rPr>
        <w:t>，</w:t>
      </w:r>
      <w:r>
        <w:rPr>
          <w:rFonts w:hint="eastAsia" w:ascii="宋体" w:hAnsi="宋体"/>
          <w:color w:val="auto"/>
          <w:sz w:val="24"/>
          <w:szCs w:val="24"/>
        </w:rPr>
        <w:t>根据银行转账汇款单或社保（税务）部门出具的缴纳社会保障金的凭证判定，证明材料应当显示险种和缴纳所属时期；不需要缴纳社会保障金的报价供应商，应当提供相关证明材料或书面声明。代缴社保证明材料不予认可。</w:t>
      </w:r>
    </w:p>
    <w:p w14:paraId="5FC5C7E9">
      <w:pPr>
        <w:keepNext w:val="0"/>
        <w:pageBreakBefore w:val="0"/>
        <w:widowControl w:val="0"/>
        <w:tabs>
          <w:tab w:val="left" w:pos="0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  <w:u w:val="none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6</w:t>
      </w:r>
      <w:r>
        <w:rPr>
          <w:rFonts w:ascii="宋体" w:hAnsi="宋体"/>
          <w:color w:val="auto"/>
          <w:sz w:val="24"/>
          <w:szCs w:val="24"/>
        </w:rPr>
        <w:t>.非外资</w:t>
      </w:r>
      <w:r>
        <w:rPr>
          <w:rFonts w:hint="eastAsia" w:ascii="宋体" w:hAnsi="宋体"/>
          <w:color w:val="auto"/>
          <w:sz w:val="24"/>
          <w:szCs w:val="24"/>
        </w:rPr>
        <w:t>独资</w:t>
      </w:r>
      <w:r>
        <w:rPr>
          <w:rFonts w:ascii="宋体" w:hAnsi="宋体"/>
          <w:color w:val="auto"/>
          <w:sz w:val="24"/>
          <w:szCs w:val="24"/>
        </w:rPr>
        <w:t>企业或控股企业的书面声明</w:t>
      </w:r>
      <w:r>
        <w:rPr>
          <w:rFonts w:hint="eastAsia" w:ascii="宋体" w:hAnsi="宋体"/>
          <w:color w:val="auto"/>
          <w:sz w:val="24"/>
          <w:szCs w:val="24"/>
        </w:rPr>
        <w:t>（事业单位、军队单位不需要提供</w:t>
      </w:r>
      <w:r>
        <w:rPr>
          <w:rFonts w:hint="eastAsia" w:ascii="宋体" w:hAnsi="宋体"/>
          <w:color w:val="auto"/>
          <w:sz w:val="24"/>
          <w:szCs w:val="24"/>
          <w:u w:val="none"/>
        </w:rPr>
        <w:t>）</w:t>
      </w:r>
      <w:r>
        <w:rPr>
          <w:rFonts w:ascii="宋体" w:hAnsi="宋体"/>
          <w:color w:val="auto"/>
          <w:sz w:val="24"/>
          <w:szCs w:val="24"/>
          <w:u w:val="none"/>
        </w:rPr>
        <w:t>；</w:t>
      </w:r>
    </w:p>
    <w:p w14:paraId="05394FCA">
      <w:pPr>
        <w:keepNext w:val="0"/>
        <w:pageBreakBefore w:val="0"/>
        <w:widowControl w:val="0"/>
        <w:tabs>
          <w:tab w:val="left" w:pos="0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szCs w:val="24"/>
          <w:u w:val="none"/>
        </w:rPr>
      </w:pP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7</w:t>
      </w:r>
      <w:r>
        <w:rPr>
          <w:rFonts w:ascii="宋体" w:hAnsi="宋体"/>
          <w:color w:val="auto"/>
          <w:sz w:val="24"/>
          <w:szCs w:val="24"/>
          <w:u w:val="none"/>
        </w:rPr>
        <w:t>.</w:t>
      </w:r>
      <w:r>
        <w:rPr>
          <w:rFonts w:hint="eastAsia" w:ascii="宋体" w:hAnsi="宋体"/>
          <w:color w:val="auto"/>
          <w:sz w:val="24"/>
          <w:szCs w:val="24"/>
          <w:u w:val="none"/>
        </w:rPr>
        <w:t>报价供应商</w:t>
      </w:r>
      <w:r>
        <w:rPr>
          <w:rFonts w:ascii="宋体" w:hAnsi="宋体"/>
          <w:color w:val="auto"/>
          <w:sz w:val="24"/>
          <w:szCs w:val="24"/>
          <w:u w:val="none"/>
        </w:rPr>
        <w:t>主要股东或出资人信息</w:t>
      </w:r>
      <w:r>
        <w:rPr>
          <w:rFonts w:hint="eastAsia" w:ascii="宋体" w:hAnsi="宋体"/>
          <w:color w:val="auto"/>
          <w:sz w:val="24"/>
          <w:szCs w:val="24"/>
          <w:u w:val="none"/>
        </w:rPr>
        <w:t>；</w:t>
      </w:r>
    </w:p>
    <w:p w14:paraId="5E6F3C0E">
      <w:pPr>
        <w:keepNext w:val="0"/>
        <w:pageBreakBefore w:val="0"/>
        <w:widowControl w:val="0"/>
        <w:tabs>
          <w:tab w:val="left" w:pos="0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ascii="宋体" w:hAnsi="宋体" w:eastAsia="宋体"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8.</w:t>
      </w:r>
      <w:r>
        <w:rPr>
          <w:rFonts w:hint="eastAsia" w:ascii="宋体" w:hAnsi="宋体"/>
          <w:color w:val="auto"/>
          <w:sz w:val="24"/>
          <w:szCs w:val="24"/>
          <w:u w:val="none"/>
          <w:lang w:eastAsia="zh-CN"/>
        </w:rPr>
        <w:t>为确保</w:t>
      </w:r>
      <w:r>
        <w:rPr>
          <w:rFonts w:hint="eastAsia" w:ascii="宋体" w:hAnsi="宋体"/>
          <w:color w:val="auto"/>
          <w:sz w:val="24"/>
          <w:szCs w:val="24"/>
          <w:u w:val="none"/>
        </w:rPr>
        <w:t>报价供应商承诺遵守国家和军队有关法律及保密要求</w:t>
      </w:r>
      <w:r>
        <w:rPr>
          <w:rFonts w:hint="eastAsia" w:ascii="宋体" w:hAnsi="宋体"/>
          <w:color w:val="auto"/>
          <w:sz w:val="24"/>
          <w:szCs w:val="24"/>
          <w:u w:val="none"/>
          <w:lang w:eastAsia="zh-CN"/>
        </w:rPr>
        <w:t>，须提供</w:t>
      </w:r>
      <w:r>
        <w:rPr>
          <w:rFonts w:hint="eastAsia" w:ascii="宋体" w:hAnsi="宋体"/>
          <w:color w:val="auto"/>
          <w:sz w:val="24"/>
          <w:szCs w:val="24"/>
          <w:u w:val="none"/>
        </w:rPr>
        <w:t>《保密承诺书》</w:t>
      </w:r>
      <w:r>
        <w:rPr>
          <w:rFonts w:hint="eastAsia" w:ascii="宋体" w:hAnsi="宋体"/>
          <w:color w:val="auto"/>
          <w:sz w:val="24"/>
          <w:szCs w:val="24"/>
          <w:u w:val="none"/>
          <w:lang w:eastAsia="zh-CN"/>
        </w:rPr>
        <w:t>；</w:t>
      </w:r>
    </w:p>
    <w:p w14:paraId="1EF8601D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ascii="宋体" w:hAnsi="宋体" w:eastAsia="宋体"/>
          <w:color w:val="auto"/>
          <w:sz w:val="24"/>
          <w:szCs w:val="24"/>
          <w:u w:val="none"/>
        </w:rPr>
      </w:pP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9</w:t>
      </w:r>
      <w:r>
        <w:rPr>
          <w:rFonts w:ascii="宋体" w:hAnsi="宋体"/>
          <w:color w:val="auto"/>
          <w:sz w:val="24"/>
          <w:szCs w:val="24"/>
          <w:u w:val="none"/>
        </w:rPr>
        <w:t>.</w:t>
      </w:r>
      <w:r>
        <w:rPr>
          <w:rFonts w:hint="eastAsia" w:ascii="宋体" w:hAnsi="宋体"/>
          <w:bCs/>
          <w:color w:val="auto"/>
          <w:sz w:val="24"/>
          <w:szCs w:val="24"/>
          <w:u w:val="none"/>
        </w:rPr>
        <w:t>未被列入本公告第四条第（四）项明</w:t>
      </w:r>
      <w:r>
        <w:rPr>
          <w:rFonts w:hint="eastAsia" w:ascii="宋体" w:hAnsi="宋体" w:eastAsia="宋体"/>
          <w:color w:val="auto"/>
          <w:sz w:val="24"/>
          <w:szCs w:val="24"/>
          <w:u w:val="none"/>
        </w:rPr>
        <w:t>确的违法失信名单的承诺书；</w:t>
      </w:r>
    </w:p>
    <w:p w14:paraId="2497008A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ascii="宋体" w:hAnsi="宋体" w:eastAsia="宋体"/>
          <w:color w:val="auto"/>
          <w:sz w:val="24"/>
          <w:szCs w:val="24"/>
          <w:u w:val="none"/>
        </w:rPr>
      </w:pPr>
      <w:r>
        <w:rPr>
          <w:rFonts w:hint="eastAsia" w:ascii="宋体" w:hAnsi="宋体" w:eastAsia="宋体"/>
          <w:color w:val="auto"/>
          <w:sz w:val="24"/>
          <w:szCs w:val="24"/>
          <w:u w:val="none"/>
        </w:rPr>
        <w:t>※</w:t>
      </w: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10.</w:t>
      </w:r>
      <w:r>
        <w:rPr>
          <w:rFonts w:hint="eastAsia" w:ascii="宋体" w:hAnsi="宋体" w:eastAsia="宋体"/>
          <w:color w:val="auto"/>
          <w:sz w:val="24"/>
          <w:szCs w:val="24"/>
          <w:u w:val="none"/>
        </w:rPr>
        <w:t>本项目特定资格材料</w:t>
      </w:r>
      <w:r>
        <w:rPr>
          <w:rFonts w:hint="eastAsia" w:ascii="宋体" w:hAnsi="宋体" w:eastAsia="宋体"/>
          <w:color w:val="auto"/>
          <w:sz w:val="24"/>
          <w:szCs w:val="24"/>
          <w:u w:val="none"/>
          <w:lang w:eastAsia="zh-CN"/>
        </w:rPr>
        <w:t>：</w:t>
      </w:r>
      <w:r>
        <w:rPr>
          <w:rFonts w:hint="eastAsia" w:ascii="宋体" w:hAnsi="宋体" w:eastAsia="宋体"/>
          <w:color w:val="auto"/>
          <w:sz w:val="24"/>
          <w:szCs w:val="24"/>
          <w:u w:val="none"/>
          <w:lang w:val="en-US" w:eastAsia="zh-CN"/>
        </w:rPr>
        <w:t>具备行政主管颁发的有效的《道路运输经营许可证》（许可证范围含大型物件运输）</w:t>
      </w:r>
      <w:r>
        <w:rPr>
          <w:rFonts w:hint="eastAsia" w:ascii="宋体" w:hAnsi="宋体" w:eastAsia="宋体"/>
          <w:color w:val="auto"/>
          <w:sz w:val="24"/>
          <w:szCs w:val="24"/>
          <w:u w:val="none"/>
        </w:rPr>
        <w:t>。</w:t>
      </w:r>
    </w:p>
    <w:p w14:paraId="5A88C4DA">
      <w:pPr>
        <w:keepNext w:val="0"/>
        <w:pageBreakBefore w:val="0"/>
        <w:widowControl w:val="0"/>
        <w:numPr>
          <w:ilvl w:val="0"/>
          <w:numId w:val="1"/>
        </w:numPr>
        <w:tabs>
          <w:tab w:val="left" w:pos="0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  <w:u w:val="none"/>
        </w:rPr>
      </w:pPr>
      <w:r>
        <w:rPr>
          <w:rFonts w:hint="eastAsia" w:ascii="宋体" w:hAnsi="宋体"/>
          <w:color w:val="auto"/>
          <w:sz w:val="24"/>
          <w:szCs w:val="24"/>
          <w:u w:val="none"/>
        </w:rPr>
        <w:t>申领</w:t>
      </w:r>
      <w:r>
        <w:rPr>
          <w:rFonts w:ascii="宋体" w:hAnsi="宋体"/>
          <w:color w:val="auto"/>
          <w:sz w:val="24"/>
          <w:szCs w:val="24"/>
          <w:u w:val="none"/>
        </w:rPr>
        <w:t>方式</w:t>
      </w:r>
    </w:p>
    <w:p w14:paraId="5B3AC998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color w:val="auto"/>
          <w:sz w:val="24"/>
          <w:szCs w:val="24"/>
          <w:u w:val="none"/>
        </w:rPr>
      </w:pPr>
      <w:r>
        <w:rPr>
          <w:rFonts w:ascii="宋体" w:hAnsi="宋体"/>
          <w:color w:val="auto"/>
          <w:sz w:val="24"/>
          <w:szCs w:val="24"/>
          <w:u w:val="none"/>
        </w:rPr>
        <w:t>※</w:t>
      </w:r>
      <w:r>
        <w:rPr>
          <w:rFonts w:hint="eastAsia" w:ascii="宋体" w:hAnsi="宋体"/>
          <w:color w:val="auto"/>
          <w:sz w:val="24"/>
          <w:szCs w:val="24"/>
          <w:u w:val="none"/>
        </w:rPr>
        <w:t>网上发送。报价供应商采取发送</w:t>
      </w:r>
      <w:r>
        <w:rPr>
          <w:rFonts w:ascii="宋体" w:hAnsi="宋体"/>
          <w:color w:val="auto"/>
          <w:sz w:val="24"/>
          <w:szCs w:val="24"/>
          <w:u w:val="none"/>
        </w:rPr>
        <w:t>电子邮件</w:t>
      </w:r>
      <w:r>
        <w:rPr>
          <w:rFonts w:hint="eastAsia" w:ascii="宋体" w:hAnsi="宋体"/>
          <w:color w:val="auto"/>
          <w:sz w:val="24"/>
          <w:szCs w:val="24"/>
          <w:u w:val="none"/>
        </w:rPr>
        <w:t>方式提</w:t>
      </w:r>
      <w:r>
        <w:rPr>
          <w:rFonts w:hint="eastAsia" w:ascii="宋体" w:hAnsi="宋体"/>
          <w:color w:val="auto"/>
          <w:sz w:val="24"/>
          <w:szCs w:val="24"/>
        </w:rPr>
        <w:t>交报名</w:t>
      </w:r>
      <w:r>
        <w:rPr>
          <w:rFonts w:hint="eastAsia" w:ascii="宋体" w:hAnsi="宋体"/>
          <w:bCs/>
          <w:color w:val="auto"/>
          <w:sz w:val="24"/>
          <w:szCs w:val="24"/>
        </w:rPr>
        <w:t>材料</w:t>
      </w:r>
      <w:r>
        <w:rPr>
          <w:rFonts w:hint="eastAsia" w:ascii="宋体" w:hAnsi="宋体"/>
          <w:color w:val="auto"/>
          <w:sz w:val="24"/>
          <w:szCs w:val="24"/>
        </w:rPr>
        <w:t>，邮件主题：项目名称</w:t>
      </w:r>
      <w:r>
        <w:rPr>
          <w:rFonts w:ascii="宋体" w:hAnsi="宋体"/>
          <w:color w:val="auto"/>
          <w:sz w:val="24"/>
          <w:szCs w:val="24"/>
        </w:rPr>
        <w:t>+</w:t>
      </w:r>
      <w:r>
        <w:rPr>
          <w:rFonts w:hint="eastAsia" w:ascii="宋体" w:hAnsi="宋体"/>
          <w:color w:val="auto"/>
          <w:sz w:val="24"/>
          <w:szCs w:val="24"/>
        </w:rPr>
        <w:t>项目编号</w:t>
      </w:r>
      <w:r>
        <w:rPr>
          <w:rFonts w:ascii="宋体" w:hAnsi="宋体"/>
          <w:color w:val="auto"/>
          <w:sz w:val="24"/>
          <w:szCs w:val="24"/>
        </w:rPr>
        <w:t>+</w:t>
      </w:r>
      <w:r>
        <w:rPr>
          <w:rFonts w:hint="eastAsia" w:ascii="宋体" w:hAnsi="宋体"/>
          <w:color w:val="auto"/>
          <w:sz w:val="24"/>
          <w:szCs w:val="24"/>
        </w:rPr>
        <w:t>公司名称；邮件内容：列明公司名称、法定代表人或授权代表人</w:t>
      </w:r>
      <w:r>
        <w:rPr>
          <w:rFonts w:hint="eastAsia" w:ascii="宋体" w:hAnsi="宋体"/>
          <w:bCs/>
          <w:color w:val="auto"/>
          <w:sz w:val="24"/>
          <w:szCs w:val="24"/>
        </w:rPr>
        <w:t>姓名</w:t>
      </w:r>
      <w:r>
        <w:rPr>
          <w:rFonts w:hint="eastAsia" w:ascii="宋体" w:hAnsi="宋体"/>
          <w:color w:val="auto"/>
          <w:sz w:val="24"/>
          <w:szCs w:val="24"/>
        </w:rPr>
        <w:t>及</w:t>
      </w:r>
      <w:r>
        <w:rPr>
          <w:rFonts w:hint="eastAsia" w:ascii="宋体" w:hAnsi="宋体"/>
          <w:bCs/>
          <w:color w:val="auto"/>
          <w:sz w:val="24"/>
          <w:szCs w:val="24"/>
        </w:rPr>
        <w:t>联系方式；</w:t>
      </w:r>
      <w:r>
        <w:rPr>
          <w:rFonts w:hint="eastAsia" w:ascii="宋体" w:hAnsi="宋体"/>
          <w:color w:val="auto"/>
          <w:sz w:val="24"/>
          <w:szCs w:val="24"/>
        </w:rPr>
        <w:t>邮件附件：需采用</w:t>
      </w:r>
      <w:r>
        <w:rPr>
          <w:rFonts w:ascii="宋体" w:hAnsi="宋体"/>
          <w:color w:val="auto"/>
          <w:sz w:val="24"/>
          <w:szCs w:val="24"/>
        </w:rPr>
        <w:t>A4</w:t>
      </w:r>
      <w:r>
        <w:rPr>
          <w:rFonts w:hint="eastAsia" w:ascii="宋体" w:hAnsi="宋体"/>
          <w:color w:val="auto"/>
          <w:sz w:val="24"/>
          <w:szCs w:val="24"/>
        </w:rPr>
        <w:t>纸幅面，将报名材料加盖企业鲜章，按顺序制作成</w:t>
      </w:r>
      <w:r>
        <w:rPr>
          <w:rFonts w:ascii="宋体" w:hAnsi="宋体"/>
          <w:color w:val="auto"/>
          <w:sz w:val="24"/>
          <w:szCs w:val="24"/>
        </w:rPr>
        <w:t>1个PDF格式文件，文件名称与主题一致，复印件扫描无效。报名材料</w:t>
      </w:r>
      <w:r>
        <w:rPr>
          <w:rFonts w:hint="eastAsia" w:ascii="宋体" w:hAnsi="宋体"/>
          <w:color w:val="auto"/>
          <w:sz w:val="24"/>
          <w:szCs w:val="24"/>
        </w:rPr>
        <w:t>审核通过后，采购</w:t>
      </w:r>
      <w:r>
        <w:rPr>
          <w:rFonts w:ascii="宋体" w:hAnsi="宋体"/>
          <w:color w:val="auto"/>
          <w:sz w:val="24"/>
          <w:szCs w:val="24"/>
        </w:rPr>
        <w:t>机构联系人</w:t>
      </w:r>
      <w:r>
        <w:rPr>
          <w:rFonts w:hint="eastAsia" w:ascii="宋体" w:hAnsi="宋体"/>
          <w:color w:val="auto"/>
          <w:sz w:val="24"/>
          <w:szCs w:val="24"/>
        </w:rPr>
        <w:t>向供应商邮箱发送谈判文件电子版；审核未通过的，采购</w:t>
      </w:r>
      <w:r>
        <w:rPr>
          <w:rFonts w:ascii="宋体" w:hAnsi="宋体"/>
          <w:color w:val="auto"/>
          <w:sz w:val="24"/>
          <w:szCs w:val="24"/>
        </w:rPr>
        <w:t>机构联系人</w:t>
      </w:r>
      <w:r>
        <w:rPr>
          <w:rFonts w:hint="eastAsia" w:ascii="宋体" w:hAnsi="宋体"/>
          <w:color w:val="auto"/>
          <w:sz w:val="24"/>
          <w:szCs w:val="24"/>
        </w:rPr>
        <w:t>以</w:t>
      </w:r>
      <w:r>
        <w:rPr>
          <w:rFonts w:ascii="宋体" w:hAnsi="宋体"/>
          <w:color w:val="auto"/>
          <w:sz w:val="24"/>
          <w:szCs w:val="24"/>
        </w:rPr>
        <w:t>邮件形式回复审核情况，供</w:t>
      </w:r>
      <w:r>
        <w:rPr>
          <w:rFonts w:ascii="宋体" w:hAnsi="宋体"/>
          <w:color w:val="auto"/>
          <w:sz w:val="24"/>
          <w:szCs w:val="24"/>
          <w:u w:val="none"/>
        </w:rPr>
        <w:t>应商</w:t>
      </w:r>
      <w:r>
        <w:rPr>
          <w:rFonts w:hint="eastAsia" w:ascii="宋体" w:hAnsi="宋体"/>
          <w:color w:val="auto"/>
          <w:sz w:val="24"/>
          <w:szCs w:val="24"/>
          <w:u w:val="none"/>
        </w:rPr>
        <w:t>可在谈判文件申领时间内重新提交材料。采购机构或代理机构邮箱</w:t>
      </w:r>
      <w:r>
        <w:rPr>
          <w:rFonts w:ascii="宋体" w:hAnsi="宋体"/>
          <w:color w:val="auto"/>
          <w:sz w:val="24"/>
          <w:szCs w:val="24"/>
          <w:u w:val="none"/>
        </w:rPr>
        <w:t>：</w:t>
      </w: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907034523@qq.com</w:t>
      </w:r>
      <w:r>
        <w:rPr>
          <w:rFonts w:hint="eastAsia" w:ascii="宋体" w:hAnsi="宋体"/>
          <w:color w:val="auto"/>
          <w:sz w:val="24"/>
          <w:szCs w:val="24"/>
          <w:u w:val="none"/>
        </w:rPr>
        <w:t>。报名资料于当天统一审核（审核意见一般在1</w:t>
      </w:r>
      <w:r>
        <w:rPr>
          <w:rFonts w:hint="eastAsia" w:ascii="宋体" w:hAnsi="宋体"/>
          <w:color w:val="auto"/>
          <w:sz w:val="24"/>
          <w:szCs w:val="24"/>
          <w:u w:val="none"/>
          <w:lang w:val="en-US" w:eastAsia="zh-CN"/>
        </w:rPr>
        <w:t>7</w:t>
      </w:r>
      <w:r>
        <w:rPr>
          <w:rFonts w:hint="eastAsia" w:ascii="宋体" w:hAnsi="宋体"/>
          <w:color w:val="auto"/>
          <w:sz w:val="24"/>
          <w:szCs w:val="24"/>
          <w:u w:val="none"/>
        </w:rPr>
        <w:t>:00后以邮件形式回复），未通过的供应商在谈判文件发售截止时间前提交补充材料，补充材料不合格的不能参加本项目。未按要求填写邮件主题、邮件内容或提交报名资料的，报名无效。</w:t>
      </w:r>
    </w:p>
    <w:p w14:paraId="575D0468">
      <w:pPr>
        <w:keepNext w:val="0"/>
        <w:pageBreakBefore w:val="0"/>
        <w:widowControl w:val="0"/>
        <w:tabs>
          <w:tab w:val="left" w:pos="0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ascii="宋体" w:hAnsi="宋体"/>
          <w:color w:val="auto"/>
          <w:sz w:val="24"/>
          <w:szCs w:val="24"/>
        </w:rPr>
      </w:pPr>
      <w:r>
        <w:rPr>
          <w:rFonts w:ascii="宋体" w:hAnsi="宋体"/>
          <w:color w:val="auto"/>
          <w:sz w:val="24"/>
          <w:szCs w:val="24"/>
        </w:rPr>
        <w:t>※</w:t>
      </w:r>
      <w:r>
        <w:rPr>
          <w:rFonts w:hint="eastAsia" w:ascii="宋体" w:hAnsi="宋体"/>
          <w:color w:val="auto"/>
          <w:sz w:val="24"/>
          <w:szCs w:val="24"/>
        </w:rPr>
        <w:t>线下发送。报价供应商携带</w:t>
      </w:r>
      <w:r>
        <w:rPr>
          <w:rFonts w:hint="eastAsia" w:ascii="宋体" w:hAnsi="宋体"/>
          <w:bCs/>
          <w:color w:val="auto"/>
          <w:sz w:val="24"/>
          <w:szCs w:val="24"/>
        </w:rPr>
        <w:t>材料</w:t>
      </w:r>
      <w:r>
        <w:rPr>
          <w:rFonts w:ascii="宋体" w:hAnsi="宋体"/>
          <w:color w:val="auto"/>
          <w:sz w:val="24"/>
          <w:szCs w:val="24"/>
        </w:rPr>
        <w:t>赴报名</w:t>
      </w:r>
      <w:r>
        <w:rPr>
          <w:rFonts w:hint="eastAsia" w:ascii="宋体" w:hAnsi="宋体"/>
          <w:color w:val="auto"/>
          <w:sz w:val="24"/>
          <w:szCs w:val="24"/>
        </w:rPr>
        <w:t>现场，经审查</w:t>
      </w:r>
      <w:r>
        <w:rPr>
          <w:rFonts w:ascii="宋体" w:hAnsi="宋体"/>
          <w:color w:val="auto"/>
          <w:sz w:val="24"/>
          <w:szCs w:val="24"/>
        </w:rPr>
        <w:t>合格后领取</w:t>
      </w:r>
      <w:r>
        <w:rPr>
          <w:rFonts w:hint="eastAsia" w:ascii="宋体" w:hAnsi="宋体"/>
          <w:color w:val="auto"/>
          <w:sz w:val="24"/>
          <w:szCs w:val="24"/>
        </w:rPr>
        <w:t>谈判文件</w:t>
      </w:r>
      <w:r>
        <w:rPr>
          <w:rFonts w:ascii="宋体" w:hAnsi="宋体"/>
          <w:color w:val="auto"/>
          <w:sz w:val="24"/>
          <w:szCs w:val="24"/>
        </w:rPr>
        <w:t>。</w:t>
      </w:r>
    </w:p>
    <w:p w14:paraId="2E12786D">
      <w:pPr>
        <w:keepNext w:val="0"/>
        <w:keepLines w:val="0"/>
        <w:pageBreakBefore w:val="0"/>
        <w:widowControl w:val="0"/>
        <w:tabs>
          <w:tab w:val="left" w:pos="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="宋体" w:hAnsi="宋体" w:eastAsia="宋体" w:cs="Times New Roman"/>
          <w:color w:val="auto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24"/>
          <w:szCs w:val="24"/>
          <w:u w:val="none"/>
          <w:lang w:val="en-US" w:eastAsia="zh-CN"/>
        </w:rPr>
        <w:t>注：投标供应商参与本次采购活动，无需缴纳报名费和谈判文件费。</w:t>
      </w:r>
    </w:p>
    <w:p w14:paraId="50455A3A">
      <w:pPr>
        <w:keepNext w:val="0"/>
        <w:pageBreakBefore w:val="0"/>
        <w:widowControl w:val="0"/>
        <w:tabs>
          <w:tab w:val="left" w:pos="0"/>
          <w:tab w:val="left" w:pos="846"/>
          <w:tab w:val="left" w:pos="1122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eastAsia="黑体"/>
          <w:color w:val="auto"/>
          <w:sz w:val="24"/>
          <w:szCs w:val="24"/>
        </w:rPr>
      </w:pPr>
      <w:bookmarkStart w:id="0" w:name="_Hlk128077235"/>
      <w:r>
        <w:rPr>
          <w:rFonts w:hint="eastAsia" w:eastAsia="黑体"/>
          <w:color w:val="auto"/>
          <w:sz w:val="24"/>
          <w:szCs w:val="24"/>
        </w:rPr>
        <w:t>六、报价开始和截止时间及地点、方式</w:t>
      </w:r>
    </w:p>
    <w:p w14:paraId="686E0814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（一）报价开始时间：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2024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时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分（北京时间）。</w:t>
      </w:r>
    </w:p>
    <w:p w14:paraId="20597A4A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（二）报价截止时间：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2024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时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分（北京时间）。</w:t>
      </w:r>
    </w:p>
    <w:p w14:paraId="5F8B7DDC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（三）报价地点：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某单位会议室（具体地点电话询问）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</w:t>
      </w:r>
    </w:p>
    <w:p w14:paraId="7E271E84">
      <w:pPr>
        <w:pStyle w:val="10"/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77" w:firstLineChars="199"/>
        <w:textAlignment w:val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（四）报价方式：由报价供应商法定代表人或授权代表现场提交报价文件，不接受邮寄等其他方式。</w:t>
      </w:r>
      <w:bookmarkEnd w:id="0"/>
    </w:p>
    <w:p w14:paraId="2963002C">
      <w:pPr>
        <w:keepNext w:val="0"/>
        <w:pageBreakBefore w:val="0"/>
        <w:widowControl w:val="0"/>
        <w:tabs>
          <w:tab w:val="left" w:pos="0"/>
          <w:tab w:val="left" w:pos="846"/>
          <w:tab w:val="left" w:pos="1122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eastAsia="黑体"/>
          <w:color w:val="auto"/>
          <w:sz w:val="24"/>
          <w:szCs w:val="24"/>
        </w:rPr>
      </w:pPr>
      <w:r>
        <w:rPr>
          <w:rFonts w:hint="eastAsia" w:eastAsia="黑体"/>
          <w:color w:val="auto"/>
          <w:sz w:val="24"/>
          <w:szCs w:val="24"/>
        </w:rPr>
        <w:t>七、谈判时间、地点</w:t>
      </w:r>
    </w:p>
    <w:p w14:paraId="6D76EE49">
      <w:pPr>
        <w:keepNext w:val="0"/>
        <w:pageBreakBefore w:val="0"/>
        <w:widowControl w:val="0"/>
        <w:tabs>
          <w:tab w:val="left" w:pos="888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（一）谈判时间：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2024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时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分（北京时间）。</w:t>
      </w:r>
    </w:p>
    <w:p w14:paraId="37595276">
      <w:pPr>
        <w:keepNext w:val="0"/>
        <w:pageBreakBefore w:val="0"/>
        <w:widowControl w:val="0"/>
        <w:tabs>
          <w:tab w:val="left" w:pos="888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（二）谈判地点：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某单位会议室（具体地点电话询问）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</w:t>
      </w:r>
    </w:p>
    <w:p w14:paraId="3E6DD5CD">
      <w:pPr>
        <w:keepNext w:val="0"/>
        <w:pageBreakBefore w:val="0"/>
        <w:widowControl w:val="0"/>
        <w:tabs>
          <w:tab w:val="left" w:pos="0"/>
          <w:tab w:val="left" w:pos="846"/>
          <w:tab w:val="left" w:pos="1122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eastAsia="黑体"/>
          <w:color w:val="auto"/>
          <w:sz w:val="24"/>
          <w:szCs w:val="24"/>
        </w:rPr>
      </w:pPr>
      <w:r>
        <w:rPr>
          <w:rFonts w:hint="eastAsia" w:eastAsia="黑体"/>
          <w:color w:val="auto"/>
          <w:sz w:val="24"/>
          <w:szCs w:val="24"/>
        </w:rPr>
        <w:t>※八、现场踏勘</w:t>
      </w:r>
    </w:p>
    <w:p w14:paraId="4570863B">
      <w:pPr>
        <w:pStyle w:val="10"/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560"/>
        <w:textAlignment w:val="auto"/>
        <w:rPr>
          <w:rFonts w:ascii="宋体" w:hAnsi="宋体"/>
          <w:color w:val="auto"/>
          <w:sz w:val="24"/>
          <w:szCs w:val="24"/>
          <w:lang w:val="zh-CN"/>
        </w:rPr>
      </w:pPr>
      <w:r>
        <w:rPr>
          <w:rFonts w:hint="eastAsia" w:ascii="宋体" w:hAnsi="宋体"/>
          <w:color w:val="auto"/>
          <w:sz w:val="24"/>
          <w:szCs w:val="24"/>
          <w:lang w:val="zh-CN"/>
        </w:rPr>
        <w:t>（一）</w:t>
      </w:r>
      <w:r>
        <w:rPr>
          <w:rFonts w:ascii="宋体" w:hAnsi="宋体"/>
          <w:color w:val="auto"/>
          <w:sz w:val="24"/>
          <w:szCs w:val="24"/>
          <w:lang w:val="zh-CN"/>
        </w:rPr>
        <w:t>现场踏勘时间：</w:t>
      </w:r>
      <w:r>
        <w:rPr>
          <w:rFonts w:ascii="宋体" w:hAnsi="宋体"/>
          <w:color w:val="auto"/>
          <w:sz w:val="24"/>
          <w:szCs w:val="24"/>
          <w:u w:val="single"/>
          <w:lang w:val="zh-CN"/>
        </w:rPr>
        <w:t xml:space="preserve">     </w:t>
      </w:r>
      <w:r>
        <w:rPr>
          <w:rFonts w:hint="eastAsia" w:ascii="宋体" w:hAnsi="宋体"/>
          <w:color w:val="auto"/>
          <w:sz w:val="24"/>
          <w:szCs w:val="24"/>
          <w:u w:val="single"/>
          <w:lang w:val="en-US" w:eastAsia="zh-CN"/>
        </w:rPr>
        <w:t>/</w:t>
      </w:r>
      <w:r>
        <w:rPr>
          <w:rFonts w:ascii="宋体" w:hAnsi="宋体"/>
          <w:color w:val="auto"/>
          <w:sz w:val="24"/>
          <w:szCs w:val="24"/>
          <w:u w:val="single"/>
          <w:lang w:val="zh-CN"/>
        </w:rPr>
        <w:t xml:space="preserve">        </w:t>
      </w:r>
      <w:r>
        <w:rPr>
          <w:rFonts w:ascii="宋体" w:hAnsi="宋体"/>
          <w:color w:val="auto"/>
          <w:sz w:val="24"/>
          <w:szCs w:val="24"/>
          <w:lang w:val="zh-CN"/>
        </w:rPr>
        <w:t>。</w:t>
      </w:r>
    </w:p>
    <w:p w14:paraId="54B946AD">
      <w:pPr>
        <w:pStyle w:val="10"/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560"/>
        <w:textAlignment w:val="auto"/>
        <w:rPr>
          <w:rFonts w:ascii="宋体" w:hAnsi="宋体"/>
          <w:color w:val="auto"/>
          <w:sz w:val="24"/>
          <w:szCs w:val="24"/>
          <w:lang w:val="zh-CN"/>
        </w:rPr>
      </w:pPr>
      <w:r>
        <w:rPr>
          <w:rFonts w:hint="eastAsia" w:ascii="宋体" w:hAnsi="宋体"/>
          <w:color w:val="auto"/>
          <w:sz w:val="24"/>
          <w:szCs w:val="24"/>
          <w:lang w:val="zh-CN"/>
        </w:rPr>
        <w:t>（二）踏勘地点：</w:t>
      </w:r>
      <w:r>
        <w:rPr>
          <w:rFonts w:ascii="宋体" w:hAnsi="宋体"/>
          <w:color w:val="auto"/>
          <w:sz w:val="24"/>
          <w:szCs w:val="24"/>
          <w:u w:val="single"/>
          <w:lang w:val="zh-CN"/>
        </w:rPr>
        <w:t xml:space="preserve">       </w:t>
      </w:r>
      <w:r>
        <w:rPr>
          <w:rFonts w:hint="eastAsia" w:ascii="宋体" w:hAnsi="宋体"/>
          <w:color w:val="auto"/>
          <w:sz w:val="24"/>
          <w:szCs w:val="24"/>
          <w:u w:val="single"/>
          <w:lang w:val="en-US" w:eastAsia="zh-CN"/>
        </w:rPr>
        <w:t>/</w:t>
      </w:r>
      <w:r>
        <w:rPr>
          <w:rFonts w:ascii="宋体" w:hAnsi="宋体"/>
          <w:color w:val="auto"/>
          <w:sz w:val="24"/>
          <w:szCs w:val="24"/>
          <w:u w:val="single"/>
          <w:lang w:val="zh-CN"/>
        </w:rPr>
        <w:t xml:space="preserve">          </w:t>
      </w:r>
      <w:r>
        <w:rPr>
          <w:rFonts w:ascii="宋体" w:hAnsi="宋体"/>
          <w:color w:val="auto"/>
          <w:sz w:val="24"/>
          <w:szCs w:val="24"/>
          <w:lang w:val="zh-CN"/>
        </w:rPr>
        <w:t>。</w:t>
      </w:r>
    </w:p>
    <w:p w14:paraId="76277F34">
      <w:pPr>
        <w:pStyle w:val="10"/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560"/>
        <w:textAlignment w:val="auto"/>
        <w:rPr>
          <w:rFonts w:ascii="宋体" w:hAnsi="宋体"/>
          <w:color w:val="auto"/>
          <w:sz w:val="24"/>
          <w:szCs w:val="24"/>
          <w:lang w:val="zh-CN"/>
        </w:rPr>
      </w:pPr>
      <w:r>
        <w:rPr>
          <w:rFonts w:hint="eastAsia" w:ascii="宋体" w:hAnsi="宋体"/>
          <w:color w:val="auto"/>
          <w:sz w:val="24"/>
          <w:szCs w:val="24"/>
          <w:lang w:val="zh-CN"/>
        </w:rPr>
        <w:t>（三）联系人：</w:t>
      </w:r>
      <w:r>
        <w:rPr>
          <w:rFonts w:ascii="宋体" w:hAnsi="宋体"/>
          <w:color w:val="auto"/>
          <w:sz w:val="24"/>
          <w:szCs w:val="24"/>
          <w:u w:val="single"/>
          <w:lang w:val="zh-CN"/>
        </w:rPr>
        <w:t xml:space="preserve">        </w:t>
      </w:r>
      <w:r>
        <w:rPr>
          <w:rFonts w:hint="eastAsia" w:ascii="宋体" w:hAnsi="宋体"/>
          <w:color w:val="auto"/>
          <w:sz w:val="24"/>
          <w:szCs w:val="24"/>
          <w:u w:val="single"/>
          <w:lang w:val="en-US" w:eastAsia="zh-CN"/>
        </w:rPr>
        <w:t>/</w:t>
      </w:r>
      <w:r>
        <w:rPr>
          <w:rFonts w:ascii="宋体" w:hAnsi="宋体"/>
          <w:color w:val="auto"/>
          <w:sz w:val="24"/>
          <w:szCs w:val="24"/>
          <w:u w:val="single"/>
          <w:lang w:val="zh-CN"/>
        </w:rPr>
        <w:t xml:space="preserve">           </w:t>
      </w:r>
      <w:r>
        <w:rPr>
          <w:rFonts w:ascii="宋体" w:hAnsi="宋体"/>
          <w:color w:val="auto"/>
          <w:sz w:val="24"/>
          <w:szCs w:val="24"/>
          <w:lang w:val="zh-CN"/>
        </w:rPr>
        <w:t>。</w:t>
      </w:r>
    </w:p>
    <w:p w14:paraId="7C72673A">
      <w:pPr>
        <w:pStyle w:val="10"/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560"/>
        <w:textAlignment w:val="auto"/>
        <w:rPr>
          <w:rFonts w:ascii="宋体" w:hAnsi="宋体"/>
          <w:color w:val="auto"/>
          <w:sz w:val="24"/>
          <w:szCs w:val="24"/>
          <w:lang w:val="zh-CN"/>
        </w:rPr>
      </w:pPr>
      <w:r>
        <w:rPr>
          <w:rFonts w:hint="eastAsia" w:ascii="宋体" w:hAnsi="宋体"/>
          <w:color w:val="auto"/>
          <w:sz w:val="24"/>
          <w:szCs w:val="24"/>
          <w:lang w:val="zh-CN"/>
        </w:rPr>
        <w:t>（四）联系电话：</w:t>
      </w:r>
      <w:r>
        <w:rPr>
          <w:rFonts w:ascii="宋体" w:hAnsi="宋体"/>
          <w:color w:val="auto"/>
          <w:sz w:val="24"/>
          <w:szCs w:val="24"/>
          <w:u w:val="single"/>
          <w:lang w:val="zh-CN"/>
        </w:rPr>
        <w:t xml:space="preserve">      </w:t>
      </w:r>
      <w:r>
        <w:rPr>
          <w:rFonts w:hint="eastAsia" w:ascii="宋体" w:hAnsi="宋体"/>
          <w:color w:val="auto"/>
          <w:sz w:val="24"/>
          <w:szCs w:val="24"/>
          <w:u w:val="single"/>
          <w:lang w:val="en-US" w:eastAsia="zh-CN"/>
        </w:rPr>
        <w:t>/</w:t>
      </w:r>
      <w:r>
        <w:rPr>
          <w:rFonts w:ascii="宋体" w:hAnsi="宋体"/>
          <w:color w:val="auto"/>
          <w:sz w:val="24"/>
          <w:szCs w:val="24"/>
          <w:u w:val="single"/>
          <w:lang w:val="zh-CN"/>
        </w:rPr>
        <w:t xml:space="preserve">           </w:t>
      </w:r>
      <w:r>
        <w:rPr>
          <w:rFonts w:ascii="宋体" w:hAnsi="宋体"/>
          <w:color w:val="auto"/>
          <w:sz w:val="24"/>
          <w:szCs w:val="24"/>
          <w:lang w:val="zh-CN"/>
        </w:rPr>
        <w:t>。</w:t>
      </w:r>
    </w:p>
    <w:p w14:paraId="2B17E709">
      <w:pPr>
        <w:pStyle w:val="10"/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560"/>
        <w:textAlignment w:val="auto"/>
        <w:rPr>
          <w:color w:val="auto"/>
          <w:sz w:val="24"/>
          <w:szCs w:val="24"/>
          <w:lang w:val="zh-CN"/>
        </w:rPr>
      </w:pPr>
      <w:r>
        <w:rPr>
          <w:rFonts w:hint="eastAsia" w:ascii="宋体" w:hAnsi="宋体"/>
          <w:color w:val="auto"/>
          <w:sz w:val="24"/>
          <w:szCs w:val="24"/>
          <w:lang w:val="zh-CN"/>
        </w:rPr>
        <w:t>（五）</w:t>
      </w:r>
      <w:r>
        <w:rPr>
          <w:rFonts w:ascii="宋体" w:hAnsi="宋体"/>
          <w:color w:val="auto"/>
          <w:sz w:val="24"/>
          <w:szCs w:val="24"/>
          <w:lang w:val="zh-CN"/>
        </w:rPr>
        <w:t>现场踏勘</w:t>
      </w:r>
      <w:r>
        <w:rPr>
          <w:rFonts w:hint="eastAsia"/>
          <w:color w:val="auto"/>
          <w:sz w:val="24"/>
          <w:szCs w:val="24"/>
          <w:lang w:val="zh-CN"/>
        </w:rPr>
        <w:t>后形成有关文件将作为</w:t>
      </w:r>
      <w:r>
        <w:rPr>
          <w:rFonts w:hint="eastAsia"/>
          <w:color w:val="auto"/>
          <w:sz w:val="24"/>
          <w:szCs w:val="24"/>
        </w:rPr>
        <w:t>谈判</w:t>
      </w:r>
      <w:r>
        <w:rPr>
          <w:rFonts w:hint="eastAsia"/>
          <w:color w:val="auto"/>
          <w:sz w:val="24"/>
          <w:szCs w:val="24"/>
          <w:lang w:val="zh-CN"/>
        </w:rPr>
        <w:t>文件组成部分，具有同等法律效力。因未参加现场踏勘导致对项目实际情况不了解而影响</w:t>
      </w:r>
      <w:r>
        <w:rPr>
          <w:rFonts w:hint="eastAsia"/>
          <w:color w:val="auto"/>
          <w:sz w:val="24"/>
          <w:szCs w:val="24"/>
        </w:rPr>
        <w:t>报价</w:t>
      </w:r>
      <w:r>
        <w:rPr>
          <w:rFonts w:hint="eastAsia"/>
          <w:color w:val="auto"/>
          <w:sz w:val="24"/>
          <w:szCs w:val="24"/>
          <w:lang w:val="zh-CN"/>
        </w:rPr>
        <w:t>文件编制</w:t>
      </w:r>
      <w:r>
        <w:rPr>
          <w:rFonts w:hint="eastAsia"/>
          <w:bCs/>
          <w:color w:val="auto"/>
          <w:sz w:val="24"/>
          <w:szCs w:val="24"/>
          <w:lang w:val="zh-CN"/>
        </w:rPr>
        <w:t>或导致的</w:t>
      </w:r>
      <w:r>
        <w:rPr>
          <w:rFonts w:hint="eastAsia"/>
          <w:color w:val="auto"/>
          <w:sz w:val="24"/>
          <w:szCs w:val="24"/>
          <w:lang w:val="zh-CN"/>
        </w:rPr>
        <w:t>其他后果，由报价供应商自行承担。</w:t>
      </w:r>
    </w:p>
    <w:p w14:paraId="2CE74853">
      <w:pPr>
        <w:keepNext w:val="0"/>
        <w:pageBreakBefore w:val="0"/>
        <w:widowControl w:val="0"/>
        <w:tabs>
          <w:tab w:val="left" w:pos="0"/>
          <w:tab w:val="left" w:pos="846"/>
          <w:tab w:val="left" w:pos="1122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eastAsia="黑体"/>
          <w:color w:val="auto"/>
          <w:sz w:val="24"/>
          <w:szCs w:val="24"/>
        </w:rPr>
      </w:pPr>
      <w:r>
        <w:rPr>
          <w:rFonts w:hint="eastAsia" w:eastAsia="黑体"/>
          <w:color w:val="auto"/>
          <w:sz w:val="24"/>
          <w:szCs w:val="24"/>
        </w:rPr>
        <w:t>※九、标前答疑会</w:t>
      </w:r>
    </w:p>
    <w:p w14:paraId="3FD7B769">
      <w:pPr>
        <w:pStyle w:val="10"/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560"/>
        <w:textAlignment w:val="auto"/>
        <w:rPr>
          <w:color w:val="auto"/>
          <w:sz w:val="24"/>
          <w:szCs w:val="24"/>
          <w:u w:val="single"/>
          <w:lang w:val="zh-CN"/>
        </w:rPr>
      </w:pPr>
      <w:r>
        <w:rPr>
          <w:rFonts w:hint="eastAsia"/>
          <w:color w:val="auto"/>
          <w:sz w:val="24"/>
          <w:szCs w:val="24"/>
          <w:lang w:val="zh-CN"/>
        </w:rPr>
        <w:t>（一）标前答疑会时间：</w:t>
      </w:r>
      <w:r>
        <w:rPr>
          <w:color w:val="auto"/>
          <w:sz w:val="24"/>
          <w:szCs w:val="24"/>
          <w:u w:val="single"/>
          <w:lang w:val="zh-CN"/>
        </w:rPr>
        <w:t xml:space="preserve">  </w:t>
      </w:r>
      <w:r>
        <w:rPr>
          <w:rFonts w:hint="eastAsia"/>
          <w:color w:val="auto"/>
          <w:sz w:val="24"/>
          <w:szCs w:val="24"/>
          <w:u w:val="single"/>
          <w:lang w:val="en-US" w:eastAsia="zh-CN"/>
        </w:rPr>
        <w:t>/</w:t>
      </w:r>
      <w:r>
        <w:rPr>
          <w:color w:val="auto"/>
          <w:sz w:val="24"/>
          <w:szCs w:val="24"/>
          <w:u w:val="single"/>
          <w:lang w:val="zh-CN"/>
        </w:rPr>
        <w:t xml:space="preserve">   </w:t>
      </w:r>
      <w:r>
        <w:rPr>
          <w:rFonts w:hint="eastAsia"/>
          <w:color w:val="auto"/>
          <w:sz w:val="24"/>
          <w:szCs w:val="24"/>
          <w:lang w:val="zh-CN"/>
        </w:rPr>
        <w:t>年</w:t>
      </w:r>
      <w:r>
        <w:rPr>
          <w:color w:val="auto"/>
          <w:sz w:val="24"/>
          <w:szCs w:val="24"/>
          <w:u w:val="single"/>
          <w:lang w:val="zh-CN"/>
        </w:rPr>
        <w:t xml:space="preserve">  </w:t>
      </w:r>
      <w:r>
        <w:rPr>
          <w:rFonts w:hint="eastAsia"/>
          <w:color w:val="auto"/>
          <w:sz w:val="24"/>
          <w:szCs w:val="24"/>
          <w:u w:val="single"/>
          <w:lang w:val="en-US" w:eastAsia="zh-CN"/>
        </w:rPr>
        <w:t>/</w:t>
      </w:r>
      <w:r>
        <w:rPr>
          <w:color w:val="auto"/>
          <w:sz w:val="24"/>
          <w:szCs w:val="24"/>
          <w:u w:val="single"/>
          <w:lang w:val="zh-CN"/>
        </w:rPr>
        <w:t xml:space="preserve"> </w:t>
      </w:r>
      <w:r>
        <w:rPr>
          <w:rFonts w:hint="eastAsia"/>
          <w:color w:val="auto"/>
          <w:sz w:val="24"/>
          <w:szCs w:val="24"/>
          <w:lang w:val="zh-CN"/>
        </w:rPr>
        <w:t>月</w:t>
      </w:r>
      <w:r>
        <w:rPr>
          <w:color w:val="auto"/>
          <w:sz w:val="24"/>
          <w:szCs w:val="24"/>
          <w:u w:val="single"/>
          <w:lang w:val="zh-CN"/>
        </w:rPr>
        <w:t xml:space="preserve">  </w:t>
      </w:r>
      <w:r>
        <w:rPr>
          <w:rFonts w:hint="eastAsia"/>
          <w:color w:val="auto"/>
          <w:sz w:val="24"/>
          <w:szCs w:val="24"/>
          <w:u w:val="single"/>
          <w:lang w:val="en-US" w:eastAsia="zh-CN"/>
        </w:rPr>
        <w:t>/</w:t>
      </w:r>
      <w:r>
        <w:rPr>
          <w:color w:val="auto"/>
          <w:sz w:val="24"/>
          <w:szCs w:val="24"/>
          <w:u w:val="single"/>
          <w:lang w:val="zh-CN"/>
        </w:rPr>
        <w:t xml:space="preserve"> </w:t>
      </w:r>
      <w:r>
        <w:rPr>
          <w:rFonts w:hint="eastAsia"/>
          <w:color w:val="auto"/>
          <w:sz w:val="24"/>
          <w:szCs w:val="24"/>
          <w:lang w:val="zh-CN"/>
        </w:rPr>
        <w:t>日</w:t>
      </w:r>
      <w:r>
        <w:rPr>
          <w:color w:val="auto"/>
          <w:sz w:val="24"/>
          <w:szCs w:val="24"/>
          <w:u w:val="single"/>
          <w:lang w:val="zh-CN"/>
        </w:rPr>
        <w:t xml:space="preserve">  </w:t>
      </w:r>
      <w:r>
        <w:rPr>
          <w:rFonts w:hint="eastAsia"/>
          <w:color w:val="auto"/>
          <w:sz w:val="24"/>
          <w:szCs w:val="24"/>
          <w:u w:val="single"/>
          <w:lang w:val="en-US" w:eastAsia="zh-CN"/>
        </w:rPr>
        <w:t>/</w:t>
      </w:r>
      <w:r>
        <w:rPr>
          <w:color w:val="auto"/>
          <w:sz w:val="24"/>
          <w:szCs w:val="24"/>
          <w:u w:val="single"/>
          <w:lang w:val="zh-CN"/>
        </w:rPr>
        <w:t xml:space="preserve"> </w:t>
      </w:r>
      <w:r>
        <w:rPr>
          <w:rFonts w:hint="eastAsia"/>
          <w:color w:val="auto"/>
          <w:sz w:val="24"/>
          <w:szCs w:val="24"/>
          <w:lang w:val="zh-CN"/>
        </w:rPr>
        <w:t>时至</w:t>
      </w:r>
      <w:r>
        <w:rPr>
          <w:color w:val="auto"/>
          <w:sz w:val="24"/>
          <w:szCs w:val="24"/>
          <w:u w:val="single"/>
          <w:lang w:val="zh-CN"/>
        </w:rPr>
        <w:t xml:space="preserve"> </w:t>
      </w:r>
      <w:r>
        <w:rPr>
          <w:rFonts w:hint="eastAsia"/>
          <w:color w:val="auto"/>
          <w:sz w:val="24"/>
          <w:szCs w:val="24"/>
          <w:u w:val="single"/>
          <w:lang w:val="en-US" w:eastAsia="zh-CN"/>
        </w:rPr>
        <w:t>/</w:t>
      </w:r>
      <w:r>
        <w:rPr>
          <w:color w:val="auto"/>
          <w:sz w:val="24"/>
          <w:szCs w:val="24"/>
          <w:u w:val="single"/>
          <w:lang w:val="zh-CN"/>
        </w:rPr>
        <w:t xml:space="preserve">  </w:t>
      </w:r>
      <w:r>
        <w:rPr>
          <w:rFonts w:hint="eastAsia"/>
          <w:color w:val="auto"/>
          <w:sz w:val="24"/>
          <w:szCs w:val="24"/>
          <w:lang w:val="zh-CN"/>
        </w:rPr>
        <w:t>时，联系人：</w:t>
      </w:r>
      <w:r>
        <w:rPr>
          <w:color w:val="auto"/>
          <w:sz w:val="24"/>
          <w:szCs w:val="24"/>
          <w:u w:val="single"/>
          <w:lang w:val="zh-CN"/>
        </w:rPr>
        <w:t xml:space="preserve">    </w:t>
      </w:r>
      <w:r>
        <w:rPr>
          <w:rFonts w:hint="eastAsia"/>
          <w:color w:val="auto"/>
          <w:sz w:val="24"/>
          <w:szCs w:val="24"/>
          <w:u w:val="single"/>
          <w:lang w:val="en-US" w:eastAsia="zh-CN"/>
        </w:rPr>
        <w:t>/</w:t>
      </w:r>
      <w:r>
        <w:rPr>
          <w:color w:val="auto"/>
          <w:sz w:val="24"/>
          <w:szCs w:val="24"/>
          <w:u w:val="single"/>
          <w:lang w:val="zh-CN"/>
        </w:rPr>
        <w:t xml:space="preserve"> </w:t>
      </w:r>
      <w:r>
        <w:rPr>
          <w:color w:val="auto"/>
          <w:sz w:val="24"/>
          <w:szCs w:val="24"/>
          <w:u w:val="single"/>
        </w:rPr>
        <w:t xml:space="preserve">   </w:t>
      </w:r>
      <w:r>
        <w:rPr>
          <w:color w:val="auto"/>
          <w:sz w:val="24"/>
          <w:szCs w:val="24"/>
          <w:u w:val="single"/>
          <w:lang w:val="zh-CN"/>
        </w:rPr>
        <w:t xml:space="preserve"> </w:t>
      </w:r>
      <w:r>
        <w:rPr>
          <w:rFonts w:hint="eastAsia"/>
          <w:color w:val="auto"/>
          <w:sz w:val="24"/>
          <w:szCs w:val="24"/>
          <w:lang w:val="zh-CN"/>
        </w:rPr>
        <w:t>，电话：</w:t>
      </w:r>
      <w:r>
        <w:rPr>
          <w:color w:val="auto"/>
          <w:sz w:val="24"/>
          <w:szCs w:val="24"/>
          <w:u w:val="single"/>
          <w:lang w:val="zh-CN"/>
        </w:rPr>
        <w:t xml:space="preserve">       </w:t>
      </w:r>
      <w:r>
        <w:rPr>
          <w:rFonts w:hint="eastAsia"/>
          <w:color w:val="auto"/>
          <w:sz w:val="24"/>
          <w:szCs w:val="24"/>
          <w:u w:val="single"/>
          <w:lang w:val="en-US" w:eastAsia="zh-CN"/>
        </w:rPr>
        <w:t>/</w:t>
      </w:r>
      <w:r>
        <w:rPr>
          <w:color w:val="auto"/>
          <w:sz w:val="24"/>
          <w:szCs w:val="24"/>
          <w:u w:val="single"/>
          <w:lang w:val="zh-CN"/>
        </w:rPr>
        <w:t xml:space="preserve">      </w:t>
      </w:r>
      <w:r>
        <w:rPr>
          <w:rFonts w:hint="eastAsia"/>
          <w:color w:val="auto"/>
          <w:sz w:val="24"/>
          <w:szCs w:val="24"/>
          <w:lang w:val="zh-CN"/>
        </w:rPr>
        <w:t>。</w:t>
      </w:r>
    </w:p>
    <w:p w14:paraId="3333232F">
      <w:pPr>
        <w:pStyle w:val="10"/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560"/>
        <w:textAlignment w:val="auto"/>
        <w:rPr>
          <w:color w:val="auto"/>
          <w:sz w:val="24"/>
          <w:szCs w:val="24"/>
          <w:lang w:val="zh-CN"/>
        </w:rPr>
      </w:pPr>
      <w:r>
        <w:rPr>
          <w:rFonts w:hint="eastAsia"/>
          <w:color w:val="auto"/>
          <w:sz w:val="24"/>
          <w:szCs w:val="24"/>
          <w:lang w:val="zh-CN"/>
        </w:rPr>
        <w:t>（二）标前答疑会后形成有关文件将作为谈判文件组成部分，具有同等法律效力。报价供应商如不参加</w:t>
      </w:r>
      <w:r>
        <w:rPr>
          <w:rFonts w:hint="eastAsia" w:ascii="宋体" w:hAnsi="宋体"/>
          <w:bCs/>
          <w:snapToGrid w:val="0"/>
          <w:color w:val="auto"/>
          <w:sz w:val="24"/>
          <w:szCs w:val="24"/>
          <w:lang w:val="zh-CN"/>
        </w:rPr>
        <w:t>标前</w:t>
      </w:r>
      <w:r>
        <w:rPr>
          <w:rFonts w:hint="eastAsia"/>
          <w:color w:val="auto"/>
          <w:sz w:val="24"/>
          <w:szCs w:val="24"/>
          <w:lang w:val="zh-CN"/>
        </w:rPr>
        <w:t>答疑会，视为同意</w:t>
      </w:r>
      <w:r>
        <w:rPr>
          <w:rFonts w:hint="eastAsia" w:ascii="宋体" w:hAnsi="宋体"/>
          <w:bCs/>
          <w:snapToGrid w:val="0"/>
          <w:color w:val="auto"/>
          <w:sz w:val="24"/>
          <w:szCs w:val="24"/>
          <w:lang w:val="zh-CN"/>
        </w:rPr>
        <w:t>标前</w:t>
      </w:r>
      <w:r>
        <w:rPr>
          <w:rFonts w:hint="eastAsia"/>
          <w:color w:val="auto"/>
          <w:sz w:val="24"/>
          <w:szCs w:val="24"/>
          <w:lang w:val="zh-CN"/>
        </w:rPr>
        <w:t>答疑会相关结论。因未参加</w:t>
      </w:r>
      <w:r>
        <w:rPr>
          <w:rFonts w:hint="eastAsia" w:ascii="宋体" w:hAnsi="宋体"/>
          <w:bCs/>
          <w:snapToGrid w:val="0"/>
          <w:color w:val="auto"/>
          <w:sz w:val="24"/>
          <w:szCs w:val="24"/>
          <w:lang w:val="zh-CN"/>
        </w:rPr>
        <w:t>标前</w:t>
      </w:r>
      <w:r>
        <w:rPr>
          <w:rFonts w:hint="eastAsia"/>
          <w:color w:val="auto"/>
          <w:sz w:val="24"/>
          <w:szCs w:val="24"/>
          <w:lang w:val="zh-CN"/>
        </w:rPr>
        <w:t>答疑会影响</w:t>
      </w:r>
      <w:r>
        <w:rPr>
          <w:rFonts w:hint="eastAsia"/>
          <w:color w:val="auto"/>
          <w:sz w:val="24"/>
          <w:szCs w:val="24"/>
        </w:rPr>
        <w:t>报价</w:t>
      </w:r>
      <w:r>
        <w:rPr>
          <w:rFonts w:hint="eastAsia"/>
          <w:color w:val="auto"/>
          <w:sz w:val="24"/>
          <w:szCs w:val="24"/>
          <w:lang w:val="zh-CN"/>
        </w:rPr>
        <w:t>文件编制，由报价供应商自行承担。</w:t>
      </w:r>
    </w:p>
    <w:p w14:paraId="40EDCF2E">
      <w:pPr>
        <w:keepNext w:val="0"/>
        <w:pageBreakBefore w:val="0"/>
        <w:widowControl w:val="0"/>
        <w:tabs>
          <w:tab w:val="left" w:pos="0"/>
          <w:tab w:val="left" w:pos="1122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eastAsia="黑体"/>
          <w:color w:val="auto"/>
          <w:sz w:val="24"/>
          <w:szCs w:val="24"/>
        </w:rPr>
      </w:pPr>
      <w:r>
        <w:rPr>
          <w:rFonts w:hint="eastAsia" w:eastAsia="黑体"/>
          <w:bCs/>
          <w:color w:val="auto"/>
          <w:sz w:val="24"/>
          <w:szCs w:val="24"/>
        </w:rPr>
        <w:t>※</w:t>
      </w:r>
      <w:r>
        <w:rPr>
          <w:rFonts w:hint="eastAsia" w:eastAsia="黑体"/>
          <w:color w:val="auto"/>
          <w:sz w:val="24"/>
          <w:szCs w:val="24"/>
        </w:rPr>
        <w:t>十、</w:t>
      </w:r>
      <w:r>
        <w:rPr>
          <w:rFonts w:ascii="黑体" w:hAnsi="黑体" w:eastAsia="黑体"/>
          <w:color w:val="auto"/>
          <w:sz w:val="24"/>
          <w:szCs w:val="24"/>
        </w:rPr>
        <w:t>本采购项目相关信息在《军队采购网》（www.plap.mil.cn）</w:t>
      </w:r>
      <w:r>
        <w:rPr>
          <w:rFonts w:hint="eastAsia" w:ascii="黑体" w:hAnsi="黑体" w:eastAsia="黑体"/>
          <w:color w:val="auto"/>
          <w:sz w:val="24"/>
          <w:szCs w:val="24"/>
        </w:rPr>
        <w:t>和</w:t>
      </w:r>
      <w:r>
        <w:rPr>
          <w:rFonts w:hint="eastAsia" w:ascii="黑体" w:hAnsi="黑体" w:eastAsia="黑体"/>
          <w:color w:val="auto"/>
          <w:sz w:val="24"/>
          <w:szCs w:val="24"/>
          <w:lang w:val="en-US" w:eastAsia="zh-CN"/>
        </w:rPr>
        <w:t>中国政府采购网（http://www.ccgp.gov.cn）</w:t>
      </w:r>
      <w:r>
        <w:rPr>
          <w:rFonts w:ascii="黑体" w:hAnsi="黑体" w:eastAsia="黑体"/>
          <w:color w:val="auto"/>
          <w:sz w:val="24"/>
          <w:szCs w:val="24"/>
        </w:rPr>
        <w:t>上发布。</w:t>
      </w:r>
    </w:p>
    <w:p w14:paraId="175C5C4F">
      <w:pPr>
        <w:keepNext w:val="0"/>
        <w:pageBreakBefore w:val="0"/>
        <w:widowControl w:val="0"/>
        <w:tabs>
          <w:tab w:val="left" w:pos="0"/>
          <w:tab w:val="left" w:pos="846"/>
          <w:tab w:val="left" w:pos="1122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eastAsia="黑体"/>
          <w:color w:val="auto"/>
          <w:sz w:val="24"/>
          <w:szCs w:val="24"/>
        </w:rPr>
      </w:pPr>
      <w:r>
        <w:rPr>
          <w:rFonts w:hint="eastAsia" w:eastAsia="黑体"/>
          <w:color w:val="auto"/>
          <w:sz w:val="24"/>
          <w:szCs w:val="24"/>
          <w:lang w:val="en-US" w:eastAsia="zh-CN"/>
        </w:rPr>
        <w:t>十一</w:t>
      </w:r>
      <w:r>
        <w:rPr>
          <w:rFonts w:hint="eastAsia" w:eastAsia="黑体"/>
          <w:color w:val="auto"/>
          <w:sz w:val="24"/>
          <w:szCs w:val="24"/>
        </w:rPr>
        <w:t>、采购机构联系方式</w:t>
      </w:r>
    </w:p>
    <w:p w14:paraId="0F602E3C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u w:val="none"/>
          <w:lang w:val="en-US" w:eastAsia="zh-CN"/>
        </w:rPr>
      </w:pPr>
      <w:r>
        <w:rPr>
          <w:rFonts w:hint="eastAsia"/>
          <w:color w:val="auto"/>
          <w:sz w:val="24"/>
          <w:szCs w:val="24"/>
          <w:u w:val="none"/>
          <w:lang w:val="en-US" w:eastAsia="zh-CN"/>
        </w:rPr>
        <w:t>联 系 人：唐宇、惠珊</w:t>
      </w:r>
    </w:p>
    <w:p w14:paraId="5B1C7052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u w:val="none"/>
          <w:lang w:val="en-US" w:eastAsia="zh-CN"/>
        </w:rPr>
      </w:pPr>
      <w:r>
        <w:rPr>
          <w:rFonts w:hint="eastAsia"/>
          <w:color w:val="auto"/>
          <w:sz w:val="24"/>
          <w:szCs w:val="24"/>
          <w:u w:val="none"/>
          <w:lang w:val="en-US" w:eastAsia="zh-CN"/>
        </w:rPr>
        <w:t>办公电话：0734-8141446</w:t>
      </w:r>
    </w:p>
    <w:p w14:paraId="469A8C1E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u w:val="none"/>
          <w:lang w:val="en-US" w:eastAsia="zh-CN"/>
        </w:rPr>
      </w:pPr>
      <w:r>
        <w:rPr>
          <w:rFonts w:hint="eastAsia"/>
          <w:color w:val="auto"/>
          <w:sz w:val="24"/>
          <w:szCs w:val="24"/>
          <w:u w:val="none"/>
          <w:lang w:val="en-US" w:eastAsia="zh-CN"/>
        </w:rPr>
        <w:t>移动电话：13297345866</w:t>
      </w:r>
    </w:p>
    <w:p w14:paraId="056F3849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u w:val="none"/>
          <w:lang w:val="en-US" w:eastAsia="zh-CN"/>
        </w:rPr>
      </w:pPr>
      <w:r>
        <w:rPr>
          <w:rFonts w:hint="eastAsia"/>
          <w:color w:val="auto"/>
          <w:sz w:val="24"/>
          <w:szCs w:val="24"/>
          <w:u w:val="none"/>
          <w:lang w:val="en-US" w:eastAsia="zh-CN"/>
        </w:rPr>
        <w:t>传    真：0734-8141446</w:t>
      </w:r>
    </w:p>
    <w:p w14:paraId="765FC8A0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u w:val="none"/>
          <w:lang w:val="en-US" w:eastAsia="zh-CN"/>
        </w:rPr>
      </w:pPr>
      <w:r>
        <w:rPr>
          <w:rFonts w:hint="eastAsia"/>
          <w:color w:val="auto"/>
          <w:sz w:val="24"/>
          <w:szCs w:val="24"/>
          <w:u w:val="none"/>
          <w:lang w:val="en-US" w:eastAsia="zh-CN"/>
        </w:rPr>
        <w:t>地    址：衡阳市高新区晓霞街36号文翰花苑G栋506室</w:t>
      </w:r>
    </w:p>
    <w:p w14:paraId="0AA6D845">
      <w:pPr>
        <w:keepNext w:val="0"/>
        <w:pageBreakBefore w:val="0"/>
        <w:widowControl w:val="0"/>
        <w:tabs>
          <w:tab w:val="left" w:pos="0"/>
          <w:tab w:val="left" w:pos="846"/>
          <w:tab w:val="left" w:pos="1122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eastAsia="黑体"/>
          <w:color w:val="auto"/>
          <w:sz w:val="24"/>
          <w:szCs w:val="24"/>
        </w:rPr>
      </w:pPr>
      <w:r>
        <w:rPr>
          <w:rFonts w:hint="eastAsia" w:eastAsia="黑体"/>
          <w:color w:val="auto"/>
          <w:sz w:val="24"/>
          <w:szCs w:val="24"/>
        </w:rPr>
        <w:t>十二、监督部门联系方式</w:t>
      </w:r>
    </w:p>
    <w:p w14:paraId="3303D79A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u w:val="none"/>
          <w:lang w:val="en-US" w:eastAsia="zh-CN"/>
        </w:rPr>
      </w:pPr>
      <w:r>
        <w:rPr>
          <w:rFonts w:hint="eastAsia"/>
          <w:color w:val="auto"/>
          <w:sz w:val="24"/>
          <w:szCs w:val="24"/>
          <w:u w:val="none"/>
          <w:lang w:val="en-US" w:eastAsia="zh-CN"/>
        </w:rPr>
        <w:t>联系人：王先生  吴先生</w:t>
      </w:r>
    </w:p>
    <w:p w14:paraId="2474E597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u w:val="none"/>
          <w:lang w:val="en-US" w:eastAsia="zh-CN"/>
        </w:rPr>
      </w:pPr>
      <w:r>
        <w:rPr>
          <w:rFonts w:hint="eastAsia"/>
          <w:color w:val="auto"/>
          <w:sz w:val="24"/>
          <w:szCs w:val="24"/>
          <w:u w:val="none"/>
          <w:lang w:val="en-US" w:eastAsia="zh-CN"/>
        </w:rPr>
        <w:t>电  话：18073402065 18175858210</w:t>
      </w:r>
    </w:p>
    <w:p w14:paraId="4C964DA4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u w:val="none"/>
          <w:lang w:val="en-US" w:eastAsia="zh-CN"/>
        </w:rPr>
      </w:pPr>
      <w:r>
        <w:rPr>
          <w:rFonts w:hint="eastAsia"/>
          <w:color w:val="auto"/>
          <w:sz w:val="24"/>
          <w:szCs w:val="24"/>
          <w:u w:val="none"/>
          <w:lang w:val="en-US" w:eastAsia="zh-CN"/>
        </w:rPr>
        <w:t>地  址：湖南省衡阳市珠晖区</w:t>
      </w:r>
    </w:p>
    <w:p w14:paraId="6263FB6F">
      <w:pPr>
        <w:keepNext w:val="0"/>
        <w:pageBreakBefore w:val="0"/>
        <w:widowControl w:val="0"/>
        <w:tabs>
          <w:tab w:val="left" w:pos="0"/>
          <w:tab w:val="left" w:pos="846"/>
          <w:tab w:val="left" w:pos="1122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eastAsia="黑体"/>
          <w:color w:val="auto"/>
          <w:sz w:val="24"/>
          <w:szCs w:val="24"/>
        </w:rPr>
      </w:pPr>
      <w:r>
        <w:rPr>
          <w:rFonts w:hint="eastAsia" w:eastAsia="黑体"/>
          <w:color w:val="auto"/>
          <w:sz w:val="24"/>
          <w:szCs w:val="24"/>
        </w:rPr>
        <w:t>十三、投诉部门联系方式</w:t>
      </w:r>
    </w:p>
    <w:p w14:paraId="67A150C7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u w:val="none"/>
          <w:lang w:val="en-US" w:eastAsia="zh-CN"/>
        </w:rPr>
      </w:pPr>
      <w:r>
        <w:rPr>
          <w:rFonts w:hint="eastAsia"/>
          <w:color w:val="auto"/>
          <w:sz w:val="24"/>
          <w:szCs w:val="24"/>
          <w:u w:val="none"/>
          <w:lang w:val="en-US" w:eastAsia="zh-CN"/>
        </w:rPr>
        <w:t xml:space="preserve">联系人：唐先生   </w:t>
      </w:r>
    </w:p>
    <w:p w14:paraId="5C4818DE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u w:val="none"/>
          <w:lang w:val="en-US" w:eastAsia="zh-CN"/>
        </w:rPr>
      </w:pPr>
      <w:r>
        <w:rPr>
          <w:rFonts w:hint="eastAsia"/>
          <w:color w:val="auto"/>
          <w:sz w:val="24"/>
          <w:szCs w:val="24"/>
          <w:u w:val="none"/>
          <w:lang w:val="en-US" w:eastAsia="zh-CN"/>
        </w:rPr>
        <w:t>电  话：16674705296</w:t>
      </w:r>
    </w:p>
    <w:p w14:paraId="1A7D0AA5">
      <w:pPr>
        <w:keepNext w:val="0"/>
        <w:pageBreakBefore w:val="0"/>
        <w:widowControl w:val="0"/>
        <w:tabs>
          <w:tab w:val="left" w:pos="0"/>
          <w:tab w:val="left" w:pos="846"/>
          <w:tab w:val="left" w:pos="1122"/>
        </w:tabs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eastAsia="黑体"/>
          <w:color w:val="auto"/>
          <w:sz w:val="24"/>
          <w:szCs w:val="24"/>
        </w:rPr>
      </w:pPr>
      <w:r>
        <w:rPr>
          <w:rFonts w:hint="eastAsia" w:eastAsia="黑体"/>
          <w:color w:val="auto"/>
          <w:sz w:val="24"/>
          <w:szCs w:val="24"/>
        </w:rPr>
        <w:t>十四、投诉复议部门联系方式</w:t>
      </w:r>
    </w:p>
    <w:p w14:paraId="3009BC93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u w:val="none"/>
          <w:lang w:val="en-US" w:eastAsia="zh-CN"/>
        </w:rPr>
      </w:pPr>
      <w:r>
        <w:rPr>
          <w:rFonts w:hint="eastAsia"/>
          <w:color w:val="auto"/>
          <w:sz w:val="24"/>
          <w:szCs w:val="24"/>
          <w:u w:val="none"/>
          <w:lang w:val="en-US" w:eastAsia="zh-CN"/>
        </w:rPr>
        <w:t xml:space="preserve">联系人：赵先生   </w:t>
      </w:r>
    </w:p>
    <w:p w14:paraId="27B54BA6"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u w:val="none"/>
          <w:lang w:val="en-US" w:eastAsia="zh-CN"/>
        </w:rPr>
        <w:t xml:space="preserve">电  话：18877103319    </w:t>
      </w:r>
      <w:r>
        <w:rPr>
          <w:color w:val="auto"/>
          <w:sz w:val="24"/>
          <w:szCs w:val="24"/>
          <w:highlight w:val="none"/>
        </w:rPr>
        <w:t xml:space="preserve">                  </w:t>
      </w:r>
    </w:p>
    <w:p w14:paraId="3E8E4859">
      <w:pPr>
        <w:pStyle w:val="2"/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</w:p>
    <w:p w14:paraId="0D6890A8">
      <w:pPr>
        <w:keepNext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spacing w:line="360" w:lineRule="auto"/>
        <w:ind w:firstLine="480" w:firstLineChars="200"/>
        <w:jc w:val="right"/>
        <w:textAlignment w:val="auto"/>
        <w:rPr>
          <w:rFonts w:hint="eastAsia"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  <w:t>采购机构：湖南智曜项目管理有限公司</w:t>
      </w:r>
    </w:p>
    <w:p w14:paraId="3F233660">
      <w:pPr>
        <w:keepNext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spacing w:line="360" w:lineRule="auto"/>
        <w:ind w:firstLine="480" w:firstLineChars="200"/>
        <w:jc w:val="right"/>
        <w:textAlignment w:val="auto"/>
        <w:rPr>
          <w:color w:val="auto"/>
        </w:rPr>
      </w:pPr>
      <w:r>
        <w:rPr>
          <w:rFonts w:hint="eastAsia"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  <w:t>2024年11月7日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290543"/>
    <w:multiLevelType w:val="singleLevel"/>
    <w:tmpl w:val="C3290543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JkNTgyNTE0NjhiZWMyMzMwYTFhM2U5MzVkMTFmMDQifQ=="/>
  </w:docVars>
  <w:rsids>
    <w:rsidRoot w:val="00000000"/>
    <w:rsid w:val="031B6EC6"/>
    <w:rsid w:val="18E37943"/>
    <w:rsid w:val="27BB0ED6"/>
    <w:rsid w:val="340812A7"/>
    <w:rsid w:val="35DE3514"/>
    <w:rsid w:val="392B2AC1"/>
    <w:rsid w:val="43687FAD"/>
    <w:rsid w:val="45605CF4"/>
    <w:rsid w:val="4AD64AB9"/>
    <w:rsid w:val="52283519"/>
    <w:rsid w:val="540E1532"/>
    <w:rsid w:val="76200A04"/>
    <w:rsid w:val="7C7B0BC2"/>
    <w:rsid w:val="7E9D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envelope return"/>
    <w:basedOn w:val="1"/>
    <w:qFormat/>
    <w:uiPriority w:val="0"/>
    <w:pPr>
      <w:snapToGrid w:val="0"/>
      <w:spacing w:line="360" w:lineRule="auto"/>
      <w:ind w:firstLine="480" w:firstLineChars="200"/>
    </w:pPr>
    <w:rPr>
      <w:rFonts w:ascii="Arial" w:hAnsi="Arial" w:eastAsia="宋体" w:cs="Times New Roman"/>
      <w:spacing w:val="-10"/>
      <w:sz w:val="24"/>
      <w:lang w:val="zh-CN"/>
    </w:rPr>
  </w:style>
  <w:style w:type="paragraph" w:styleId="5">
    <w:name w:val="Normal Indent"/>
    <w:basedOn w:val="1"/>
    <w:next w:val="6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6">
    <w:name w:val="Body Text 2"/>
    <w:basedOn w:val="1"/>
    <w:next w:val="7"/>
    <w:qFormat/>
    <w:uiPriority w:val="0"/>
    <w:pPr>
      <w:spacing w:after="120" w:line="480" w:lineRule="auto"/>
    </w:pPr>
  </w:style>
  <w:style w:type="paragraph" w:styleId="7">
    <w:name w:val="Body Text"/>
    <w:basedOn w:val="1"/>
    <w:next w:val="1"/>
    <w:qFormat/>
    <w:uiPriority w:val="0"/>
    <w:pPr>
      <w:spacing w:after="120"/>
    </w:pPr>
  </w:style>
  <w:style w:type="paragraph" w:customStyle="1" w:styleId="10">
    <w:name w:val="列出段落1"/>
    <w:basedOn w:val="1"/>
    <w:qFormat/>
    <w:uiPriority w:val="0"/>
    <w:pPr>
      <w:ind w:firstLine="420" w:firstLineChars="200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2712</Words>
  <Characters>3008</Characters>
  <Lines>0</Lines>
  <Paragraphs>0</Paragraphs>
  <TotalTime>1</TotalTime>
  <ScaleCrop>false</ScaleCrop>
  <LinksUpToDate>false</LinksUpToDate>
  <CharactersWithSpaces>3162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2024-10-23T06:34:00Z</dcterms:created>
  <dc:creator>Administrator</dc:creator>
  <cp:lastModifiedBy>A</cp:lastModifiedBy>
  <cp:lastPrinted>2024-10-25T00:55:00Z</cp:lastPrinted>
  <dcterms:modified xsi:type="dcterms:W3CDTF">2024-11-07T03:35:08Z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2736F82E7E984F1183168DAAAB8D4359_12</vt:lpwstr>
  </property>
</Properties>
</file>