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440001-2025-02080</w:t>
      </w:r>
    </w:p>
    <w:p>
      <w:pPr>
        <w:pStyle w:val="null3"/>
        <w:jc w:val="center"/>
        <w:outlineLvl w:val="3"/>
      </w:pPr>
      <w:r>
        <w:rPr>
          <w:sz w:val="24"/>
          <w:b/>
        </w:rPr>
        <w:t>采购项目编号：</w:t>
      </w:r>
      <w:r>
        <w:rPr>
          <w:sz w:val="24"/>
          <w:b/>
        </w:rPr>
        <w:t>HXGZ202412C659</w:t>
      </w:r>
    </w:p>
    <w:p>
      <w:pPr>
        <w:pStyle w:val="null3"/>
        <w:jc w:val="center"/>
        <w:outlineLvl w:val="3"/>
      </w:pPr>
      <w:r>
        <w:rPr>
          <w:sz w:val="24"/>
          <w:b/>
        </w:rPr>
        <w:t>项目名称：</w:t>
      </w:r>
      <w:r>
        <w:rPr>
          <w:sz w:val="24"/>
          <w:b/>
        </w:rPr>
        <w:t>全民所有自然资源资产全面清查技术支持服务与专项清查成果应用研究（含海洋资源）</w:t>
      </w:r>
    </w:p>
    <w:p>
      <w:pPr>
        <w:pStyle w:val="null3"/>
        <w:jc w:val="center"/>
        <w:outlineLvl w:val="3"/>
      </w:pPr>
      <w:r>
        <w:rPr>
          <w:sz w:val="24"/>
          <w:b/>
        </w:rPr>
        <w:t>采购人：</w:t>
      </w:r>
      <w:r>
        <w:rPr>
          <w:sz w:val="24"/>
          <w:b/>
        </w:rPr>
        <w:t>广东省土地调查规划院</w:t>
      </w:r>
    </w:p>
    <w:p>
      <w:pPr>
        <w:pStyle w:val="null3"/>
        <w:jc w:val="center"/>
        <w:outlineLvl w:val="3"/>
      </w:pPr>
      <w:r>
        <w:rPr>
          <w:sz w:val="24"/>
          <w:b/>
        </w:rPr>
        <w:t>采购代理机构：</w:t>
      </w:r>
      <w:r>
        <w:rPr>
          <w:sz w:val="24"/>
          <w:b/>
        </w:rPr>
        <w:t>广东华信招标有限公司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广东华信招标有限公司</w:t>
      </w:r>
      <w:r>
        <w:rPr/>
        <w:t>受</w:t>
      </w:r>
      <w:r>
        <w:rPr/>
        <w:t>广东省土地调查规划院</w:t>
      </w:r>
      <w:r>
        <w:rPr/>
        <w:t>的委托，采用</w:t>
      </w:r>
      <w:r>
        <w:rPr/>
        <w:t>公开招标</w:t>
      </w:r>
      <w:r>
        <w:rPr/>
        <w:t>方式组织采购</w:t>
      </w:r>
      <w:r>
        <w:rPr/>
        <w:t>全民所有自然资源资产全面清查技术支持服务与专项清查成果应用研究（含海洋资源）</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全民所有自然资源资产全面清查技术支持服务与专项清查成果应用研究（含海洋资源）</w:t>
      </w:r>
    </w:p>
    <w:p>
      <w:pPr>
        <w:pStyle w:val="null3"/>
        <w:ind w:firstLine="480"/>
      </w:pPr>
      <w:r>
        <w:rPr/>
        <w:t>采购计划编号：</w:t>
      </w:r>
      <w:r>
        <w:rPr/>
        <w:t>440001-2025-02080</w:t>
      </w:r>
    </w:p>
    <w:p>
      <w:pPr>
        <w:pStyle w:val="null3"/>
        <w:ind w:firstLine="480"/>
      </w:pPr>
      <w:r>
        <w:rPr/>
        <w:t>采购项目编号：</w:t>
      </w:r>
      <w:r>
        <w:rPr/>
        <w:t>HXGZ202412C659</w:t>
      </w:r>
    </w:p>
    <w:p>
      <w:pPr>
        <w:pStyle w:val="null3"/>
        <w:ind w:firstLine="480"/>
      </w:pPr>
      <w:r>
        <w:rPr/>
        <w:t>采购方式：</w:t>
      </w:r>
      <w:r>
        <w:rPr/>
        <w:t>公开招标</w:t>
      </w:r>
    </w:p>
    <w:p>
      <w:pPr>
        <w:pStyle w:val="null3"/>
        <w:ind w:firstLine="480"/>
      </w:pPr>
      <w:r>
        <w:rPr/>
        <w:t>预算金额：</w:t>
      </w:r>
      <w:r>
        <w:rPr/>
        <w:t>5,150,000.00</w:t>
      </w:r>
      <w:r>
        <w:rPr/>
        <w:t>元</w:t>
      </w:r>
    </w:p>
    <w:p>
      <w:pPr>
        <w:pStyle w:val="null3"/>
        <w:outlineLvl w:val="3"/>
      </w:pPr>
      <w:r>
        <w:rPr>
          <w:sz w:val="24"/>
          <w:b/>
        </w:rPr>
        <w:t>2.项目内容及需求情况（采购项目技术规格、参数及要求）</w:t>
      </w:r>
    </w:p>
    <w:p>
      <w:pPr>
        <w:pStyle w:val="null3"/>
      </w:pPr>
      <w:r>
        <w:rPr/>
        <w:t>采购包1(全民所有自然资源资产全面清查技术支持服务与专项清查成果应用研究):</w:t>
      </w:r>
    </w:p>
    <w:p>
      <w:pPr>
        <w:pStyle w:val="null3"/>
      </w:pPr>
      <w:r>
        <w:rPr/>
        <w:t>采购包预算金额：3,450,000.00元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全民所有自然资源资产全面清查技术支持服务与专项清查成果应用研究</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合同履行期限：自合同签订之日起至2025年12月31日止。</w:t>
      </w:r>
    </w:p>
    <w:p>
      <w:pPr>
        <w:pStyle w:val="null3"/>
      </w:pPr>
      <w:r>
        <w:rPr/>
        <w:t>采购包2(广东省海洋资源资产全面清查技术服务):</w:t>
      </w:r>
    </w:p>
    <w:p>
      <w:pPr>
        <w:pStyle w:val="null3"/>
      </w:pPr>
      <w:r>
        <w:rPr/>
        <w:t>采购包预算金额：850,000.00元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其他专业技术服务</w:t>
            </w:r>
          </w:p>
        </w:tc>
        <w:tc>
          <w:tcPr>
            <w:tcW w:type="dxa" w:w="2136"/>
          </w:tcPr>
          <w:p>
            <w:pPr>
              <w:pStyle w:val="null3"/>
            </w:pPr>
            <w:r>
              <w:rPr/>
              <w:t>广东省海洋资源资产全面清查技术服务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合同履行期限：自合同签订之日起至2025年12月31日止。</w:t>
      </w:r>
    </w:p>
    <w:p>
      <w:pPr>
        <w:pStyle w:val="null3"/>
      </w:pPr>
      <w:r>
        <w:rPr/>
        <w:t>采购包3(蓝碳全链条开发实施技术指引编制):</w:t>
      </w:r>
    </w:p>
    <w:p>
      <w:pPr>
        <w:pStyle w:val="null3"/>
      </w:pPr>
      <w:r>
        <w:rPr/>
        <w:t>采购包预算金额：850,000.00元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其他专业技术服务</w:t>
            </w:r>
          </w:p>
        </w:tc>
        <w:tc>
          <w:tcPr>
            <w:tcW w:type="dxa" w:w="2136"/>
          </w:tcPr>
          <w:p>
            <w:pPr>
              <w:pStyle w:val="null3"/>
            </w:pPr>
            <w:r>
              <w:rPr/>
              <w:t>蓝碳全链条开发实施技术指引编制</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合同履行期限：自合同签订之日起至2025年12月31日止。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1）具有独立承担民事责任的能力：投标人必须是具有独立承担民事责任能力的在中华人民共和国境内注册的法人或其他组织，投标时提交有效的营业执照副本复印件。</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3）具有良好的商业信誉和健全的财务会计制度：投标人提供2023年的年度财务状况报告复印件；或银行出具的资信证明材料复印件。</w:t>
      </w:r>
    </w:p>
    <w:p>
      <w:pPr>
        <w:pStyle w:val="null3"/>
      </w:pPr>
      <w:r>
        <w:rPr/>
        <w:t>4）履行合同所必需的设备和专业技术能力：提供具备履行合同所必须的设备和专业技术能力证明资料或声明函，格式自拟。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采购包1（全民所有自然资源资产全面清查技术支持服务与专项清查成果应用研究）：</w:t>
      </w:r>
      <w:r>
        <w:rPr/>
        <w:t>本包组不专门面向中小企业采购。</w:t>
      </w:r>
    </w:p>
    <w:p>
      <w:pPr>
        <w:pStyle w:val="null3"/>
        <w:jc w:val="left"/>
      </w:pPr>
      <w:r>
        <w:rPr/>
        <w:t>采购包2（广东省海洋资源资产全面清查技术服务）：</w:t>
      </w:r>
      <w:r>
        <w:rPr/>
        <w:t>本包组专门面向中小企业采购，需提供《中小企业声明函》（工程、服务）（本包组中小企业划分标准所属行业为其他未列明行业）</w:t>
      </w:r>
    </w:p>
    <w:p>
      <w:pPr>
        <w:pStyle w:val="null3"/>
        <w:jc w:val="left"/>
      </w:pPr>
      <w:r>
        <w:rPr/>
        <w:t>采购包3（蓝碳全链条开发实施技术指引编制）：</w:t>
      </w:r>
      <w:r>
        <w:rPr/>
        <w:t>本包组专门面向中小企业采购，需提供《中小企业声明函》（工程、服务）（本包组中小企业划分标准所属行业为其他未列明行业）</w:t>
      </w:r>
    </w:p>
    <w:p>
      <w:pPr>
        <w:pStyle w:val="null3"/>
        <w:outlineLvl w:val="3"/>
      </w:pPr>
      <w:r>
        <w:rPr>
          <w:sz w:val="24"/>
          <w:b/>
        </w:rPr>
        <w:t>3.本项目特定的资格要求：</w:t>
      </w:r>
    </w:p>
    <w:p>
      <w:pPr>
        <w:pStyle w:val="null3"/>
      </w:pPr>
      <w:r>
        <w:rPr/>
        <w:t>采购包1（全民所有自然资源资产全面清查技术支持服务与专项清查成果应用研究）：</w:t>
      </w:r>
    </w:p>
    <w:p>
      <w:pPr>
        <w:pStyle w:val="null3"/>
      </w:pPr>
      <w:r>
        <w:rPr/>
        <w:t>1)投标人未被列入“信用中国”网站(www.creditchina.gov.cn)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2）同时对信用信息查询记录和证据截图或下载存档。3）联合体形式参加采购活动的，对所有联合体成员进行信用记录查询，联合体成员存在不良信用记录的，视同联合体存在不良信用记录。4）投标人为分公司或联合体有成员为分公司的，同时对该分公司所属总公司（总所）进行信用记录查询，该分公司所属总公司（总所）存在不良信用记录的，视同投标人（联合体）存在不良信用记录。）</w:t>
      </w:r>
    </w:p>
    <w:p>
      <w:pPr>
        <w:pStyle w:val="null3"/>
      </w:pPr>
      <w:r>
        <w:rPr/>
        <w:t>2)单位负责人为同一人或者存在直接控股、 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3)本包组允许联合体投标，若投标人为联合体投标，应提供投标文件格式中《联合体共同投标协议书》，联合体单位不超过3家。</w:t>
      </w:r>
    </w:p>
    <w:p>
      <w:pPr>
        <w:pStyle w:val="null3"/>
      </w:pPr>
      <w:r>
        <w:rPr/>
        <w:t>采购包2（广东省海洋资源资产全面清查技术服务）：</w:t>
      </w:r>
    </w:p>
    <w:p>
      <w:pPr>
        <w:pStyle w:val="null3"/>
      </w:pPr>
      <w:r>
        <w:rPr/>
        <w:t>1)投标人未被列入“信用中国”网站(www.creditchina.gov.cn)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 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采购包3（蓝碳全链条开发实施技术指引编制）：</w:t>
      </w:r>
    </w:p>
    <w:p>
      <w:pPr>
        <w:pStyle w:val="null3"/>
      </w:pPr>
      <w:r>
        <w:rPr/>
        <w:t>1)投标人未被列入“信用中国”网站(www.creditchina.gov.cn)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 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广东省自然资源厅官网（http://nr.gd.gov.cn/）；广东华信招标有限公司（http://www.gdhxzb.cn/）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广东省土地调查规划院</w:t>
      </w:r>
    </w:p>
    <w:p>
      <w:pPr>
        <w:pStyle w:val="null3"/>
        <w:ind w:firstLine="480"/>
      </w:pPr>
      <w:r>
        <w:rPr/>
        <w:t xml:space="preserve"> 地址：</w:t>
      </w:r>
      <w:r>
        <w:rPr/>
        <w:t>广州市环市东路468号</w:t>
      </w:r>
    </w:p>
    <w:p>
      <w:pPr>
        <w:pStyle w:val="null3"/>
        <w:ind w:firstLine="480"/>
      </w:pPr>
      <w:r>
        <w:rPr/>
        <w:t xml:space="preserve"> 联系方式：</w:t>
      </w:r>
      <w:r>
        <w:rPr/>
        <w:t>020-87669809 转 608</w:t>
      </w:r>
    </w:p>
    <w:p>
      <w:pPr>
        <w:pStyle w:val="null3"/>
        <w:outlineLvl w:val="3"/>
      </w:pPr>
      <w:r>
        <w:rPr>
          <w:sz w:val="24"/>
          <w:b/>
        </w:rPr>
        <w:t xml:space="preserve"> 2.采购代理机构信息</w:t>
      </w:r>
    </w:p>
    <w:p>
      <w:pPr>
        <w:pStyle w:val="null3"/>
        <w:ind w:firstLine="480"/>
      </w:pPr>
      <w:r>
        <w:rPr/>
        <w:t xml:space="preserve"> 名称：</w:t>
      </w:r>
      <w:r>
        <w:rPr/>
        <w:t>广东华信招标有限公司</w:t>
      </w:r>
    </w:p>
    <w:p>
      <w:pPr>
        <w:pStyle w:val="null3"/>
        <w:ind w:firstLine="480"/>
      </w:pPr>
      <w:r>
        <w:rPr/>
        <w:t xml:space="preserve"> 地址：</w:t>
      </w:r>
      <w:r>
        <w:rPr/>
        <w:t>广州市天河区天河北路618号A栋11楼</w:t>
      </w:r>
    </w:p>
    <w:p>
      <w:pPr>
        <w:pStyle w:val="null3"/>
        <w:ind w:firstLine="480"/>
      </w:pPr>
      <w:r>
        <w:rPr/>
        <w:t xml:space="preserve"> 联系方式：</w:t>
      </w:r>
      <w:r>
        <w:rPr/>
        <w:t>020-87564924</w:t>
      </w:r>
    </w:p>
    <w:p>
      <w:pPr>
        <w:pStyle w:val="null3"/>
        <w:outlineLvl w:val="3"/>
      </w:pPr>
      <w:r>
        <w:rPr>
          <w:sz w:val="24"/>
          <w:b/>
        </w:rPr>
        <w:t xml:space="preserve"> 3.项目联系方式</w:t>
      </w:r>
    </w:p>
    <w:p>
      <w:pPr>
        <w:pStyle w:val="null3"/>
        <w:ind w:firstLine="480"/>
      </w:pPr>
      <w:r>
        <w:rPr/>
        <w:t xml:space="preserve"> 项目联系人：</w:t>
      </w:r>
      <w:r>
        <w:rPr/>
        <w:t>德小姐</w:t>
      </w:r>
    </w:p>
    <w:p>
      <w:pPr>
        <w:pStyle w:val="null3"/>
        <w:ind w:firstLine="480"/>
      </w:pPr>
      <w:r>
        <w:rPr/>
        <w:t xml:space="preserve"> 电话：</w:t>
      </w:r>
      <w:r>
        <w:rPr/>
        <w:t>020-87564924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广东华信招标有限公司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一、项目概况</w:t>
      </w:r>
    </w:p>
    <w:p>
      <w:pPr>
        <w:pStyle w:val="null3"/>
        <w:ind w:firstLine="420"/>
        <w:jc w:val="both"/>
      </w:pPr>
      <w:r>
        <w:rPr>
          <w:sz w:val="21"/>
        </w:rPr>
        <w:t>本项目采购</w:t>
      </w:r>
      <w:r>
        <w:rPr>
          <w:sz w:val="21"/>
        </w:rPr>
        <w:t>全民所有自然资源资产全面清查技术支持服务与专项清查成果应用研究（含海洋资源）</w:t>
      </w:r>
      <w:r>
        <w:rPr>
          <w:sz w:val="21"/>
        </w:rPr>
        <w:t>。</w:t>
      </w:r>
    </w:p>
    <w:p>
      <w:pPr>
        <w:pStyle w:val="null3"/>
        <w:jc w:val="both"/>
      </w:pPr>
      <w:r>
        <w:rPr>
          <w:sz w:val="21"/>
          <w:b/>
        </w:rPr>
        <w:t>采购包</w:t>
      </w:r>
      <w:r>
        <w:rPr>
          <w:sz w:val="21"/>
          <w:b/>
        </w:rPr>
        <w:t>1</w:t>
      </w:r>
      <w:r>
        <w:rPr>
          <w:sz w:val="21"/>
          <w:b/>
        </w:rPr>
        <w:t>（</w:t>
      </w:r>
      <w:r>
        <w:rPr>
          <w:sz w:val="21"/>
          <w:b/>
        </w:rPr>
        <w:t>全民所有自然资源资产全面清查技术支持服务与专项清查成果应用研究</w:t>
      </w:r>
      <w:r>
        <w:rPr>
          <w:sz w:val="21"/>
          <w:b/>
        </w:rPr>
        <w:t>）：</w:t>
      </w:r>
    </w:p>
    <w:p>
      <w:pPr>
        <w:pStyle w:val="null3"/>
        <w:ind w:firstLine="420"/>
        <w:jc w:val="both"/>
      </w:pPr>
      <w:r>
        <w:rPr>
          <w:sz w:val="21"/>
        </w:rPr>
        <w:t>随着我国经济社会的快速发展，全民所有自然资源资产的管理与利用</w:t>
      </w:r>
      <w:r>
        <w:rPr>
          <w:sz w:val="21"/>
        </w:rPr>
        <w:t>逐渐</w:t>
      </w:r>
      <w:r>
        <w:rPr>
          <w:sz w:val="21"/>
        </w:rPr>
        <w:t>成为国家发展战略的重要组成部分。为全面摸清全民所有自然资源资产的家底，加强资源资产的管理与监管，提高资源资产的使用效率和效益</w:t>
      </w:r>
      <w:r>
        <w:rPr>
          <w:sz w:val="21"/>
        </w:rPr>
        <w:t>，</w:t>
      </w:r>
      <w:r>
        <w:rPr>
          <w:sz w:val="21"/>
        </w:rPr>
        <w:t>2024</w:t>
      </w:r>
      <w:r>
        <w:rPr>
          <w:sz w:val="21"/>
        </w:rPr>
        <w:t>年</w:t>
      </w:r>
      <w:r>
        <w:rPr>
          <w:sz w:val="21"/>
        </w:rPr>
        <w:t>7</w:t>
      </w:r>
      <w:r>
        <w:rPr>
          <w:sz w:val="21"/>
        </w:rPr>
        <w:t>月，自然资源部印发了《关于全面开展全民所有自然资源资产清查工作的通知》（自然资发〔</w:t>
      </w:r>
      <w:r>
        <w:rPr>
          <w:sz w:val="21"/>
        </w:rPr>
        <w:t>2024</w:t>
      </w:r>
      <w:r>
        <w:rPr>
          <w:sz w:val="21"/>
        </w:rPr>
        <w:t>〕</w:t>
      </w:r>
      <w:r>
        <w:rPr>
          <w:sz w:val="21"/>
        </w:rPr>
        <w:t>127</w:t>
      </w:r>
      <w:r>
        <w:rPr>
          <w:sz w:val="21"/>
        </w:rPr>
        <w:t>号），在全国部署全面开展全民所有自然资源资产清查工作</w:t>
      </w:r>
      <w:r>
        <w:rPr>
          <w:sz w:val="21"/>
        </w:rPr>
        <w:t>。广东省积极响应国家</w:t>
      </w:r>
      <w:r>
        <w:rPr>
          <w:sz w:val="21"/>
        </w:rPr>
        <w:t>部署</w:t>
      </w:r>
      <w:r>
        <w:rPr>
          <w:sz w:val="21"/>
        </w:rPr>
        <w:t>，</w:t>
      </w:r>
      <w:r>
        <w:rPr>
          <w:sz w:val="21"/>
        </w:rPr>
        <w:t>2025</w:t>
      </w:r>
      <w:r>
        <w:rPr>
          <w:sz w:val="21"/>
        </w:rPr>
        <w:t>年将在全省</w:t>
      </w:r>
      <w:r>
        <w:rPr>
          <w:sz w:val="21"/>
        </w:rPr>
        <w:t>全面开展全民所有自然资源资产清查工作</w:t>
      </w:r>
      <w:r>
        <w:rPr>
          <w:sz w:val="21"/>
        </w:rPr>
        <w:t>，</w:t>
      </w:r>
      <w:r>
        <w:rPr>
          <w:sz w:val="21"/>
        </w:rPr>
        <w:t>进一步</w:t>
      </w:r>
      <w:r>
        <w:rPr>
          <w:sz w:val="21"/>
        </w:rPr>
        <w:t>摸清全省全民所有自然资源资产的数量、质量、分布、权属和利用状况，为加强资源资产管理、推动资源资产合理配置和有效利用提供科学依据。</w:t>
      </w:r>
    </w:p>
    <w:p>
      <w:pPr>
        <w:pStyle w:val="null3"/>
        <w:ind w:firstLine="420"/>
        <w:jc w:val="both"/>
      </w:pPr>
      <w:r>
        <w:rPr>
          <w:sz w:val="21"/>
        </w:rPr>
        <w:t>本</w:t>
      </w:r>
      <w:r>
        <w:rPr>
          <w:sz w:val="21"/>
        </w:rPr>
        <w:t>包组</w:t>
      </w:r>
      <w:r>
        <w:rPr>
          <w:sz w:val="21"/>
        </w:rPr>
        <w:t>旨在为广东省全民所有自然资源资产全面清查工作提供技术支持服务，包括编制全面清查操作手册、开展离线清查模块技术研究、协助进行清查成果质检、建立清查数据库以及开展水资源资产清查等工作。同时，本</w:t>
      </w:r>
      <w:r>
        <w:rPr>
          <w:sz w:val="21"/>
        </w:rPr>
        <w:t>包组</w:t>
      </w:r>
      <w:r>
        <w:rPr>
          <w:sz w:val="21"/>
        </w:rPr>
        <w:t>还将针对专项清查成果数据进行治理，建立</w:t>
      </w:r>
      <w:r>
        <w:rPr>
          <w:sz w:val="21"/>
        </w:rPr>
        <w:t>广东</w:t>
      </w:r>
      <w:r>
        <w:rPr>
          <w:sz w:val="21"/>
        </w:rPr>
        <w:t>省本级可配置资产数据库，并开展生态产品地图和生态产品超市技术研究，为广东省生态产品价值的实现和生态补偿机制的建立提供技术支持</w:t>
      </w:r>
      <w:r>
        <w:rPr>
          <w:sz w:val="21"/>
        </w:rPr>
        <w:t>。</w:t>
      </w:r>
    </w:p>
    <w:p>
      <w:pPr>
        <w:pStyle w:val="null3"/>
        <w:jc w:val="both"/>
      </w:pPr>
      <w:r>
        <w:rPr>
          <w:sz w:val="21"/>
          <w:b/>
        </w:rPr>
        <w:t>采购包</w:t>
      </w:r>
      <w:r>
        <w:rPr>
          <w:sz w:val="21"/>
          <w:b/>
        </w:rPr>
        <w:t>2</w:t>
      </w:r>
      <w:r>
        <w:rPr>
          <w:sz w:val="21"/>
          <w:b/>
        </w:rPr>
        <w:t>（广东省海洋资源资产全面清查技术服务）：</w:t>
      </w:r>
    </w:p>
    <w:p>
      <w:pPr>
        <w:pStyle w:val="null3"/>
        <w:ind w:firstLine="420"/>
        <w:jc w:val="both"/>
      </w:pPr>
      <w:r>
        <w:rPr>
          <w:sz w:val="21"/>
        </w:rPr>
        <w:t>近年来，党中央、国务院高度重视全民所有自然资源资产清查工作，先后做出了一系列重大工作部署，要求在摸清全民所有自然资源资产家底的基础上，加强对自然资源资产的管理。按照自然资源部统一部署，广东省在全省范围开展了全民所有自然资源资产清查试点和变更清查试点工作，为履行全民所有自然资源所有者职责奠定坚实的基础。</w:t>
      </w:r>
    </w:p>
    <w:p>
      <w:pPr>
        <w:pStyle w:val="null3"/>
        <w:ind w:firstLine="420"/>
        <w:jc w:val="both"/>
      </w:pPr>
      <w:r>
        <w:rPr>
          <w:sz w:val="21"/>
        </w:rPr>
        <w:t>为摸清全民所有自然资源资产底数，开展海洋资源资产全面清查，摸清海洋资源资产的实物、质量、结构、时空分布、变化特征与价值总量等，建立资产价格体系，进行经济价值核算，</w:t>
      </w:r>
      <w:r>
        <w:rPr>
          <w:sz w:val="21"/>
        </w:rPr>
        <w:t>凸显</w:t>
      </w:r>
      <w:r>
        <w:rPr>
          <w:sz w:val="21"/>
        </w:rPr>
        <w:t>自然资源资产质量与价值；建立滨海沙滩资源质量评价体系，并针对广东省滨海沙滩资源开展质量定级实践工作，为提高资源资产配置效率和利用效能提供技术支撑，指导自然资源的合理利用和可持续发展。</w:t>
      </w:r>
    </w:p>
    <w:p>
      <w:pPr>
        <w:pStyle w:val="null3"/>
        <w:jc w:val="both"/>
      </w:pPr>
      <w:r>
        <w:rPr>
          <w:sz w:val="21"/>
          <w:b/>
        </w:rPr>
        <w:t>采购包</w:t>
      </w:r>
      <w:r>
        <w:rPr>
          <w:sz w:val="21"/>
          <w:b/>
        </w:rPr>
        <w:t>3</w:t>
      </w:r>
      <w:r>
        <w:rPr>
          <w:sz w:val="21"/>
          <w:b/>
        </w:rPr>
        <w:t>（蓝碳全链条开发实施技术指引编制）：</w:t>
      </w:r>
    </w:p>
    <w:p>
      <w:pPr>
        <w:pStyle w:val="null3"/>
        <w:ind w:firstLine="420"/>
        <w:jc w:val="both"/>
      </w:pPr>
      <w:r>
        <w:rPr>
          <w:sz w:val="21"/>
        </w:rPr>
        <w:t>根据中共中央办公厅、国务院办公厅印发《关于建立健全生态产品价值实现机制的意见》《自然资源部</w:t>
      </w:r>
      <w:r>
        <w:rPr>
          <w:sz w:val="21"/>
        </w:rPr>
        <w:t>国家发展改革委</w:t>
      </w:r>
      <w:r>
        <w:rPr>
          <w:sz w:val="21"/>
        </w:rPr>
        <w:t>财政部</w:t>
      </w:r>
      <w:r>
        <w:rPr>
          <w:sz w:val="21"/>
        </w:rPr>
        <w:t>国家林草局关于印发</w:t>
      </w:r>
      <w:r>
        <w:rPr>
          <w:sz w:val="21"/>
        </w:rPr>
        <w:t>&lt;</w:t>
      </w:r>
      <w:r>
        <w:rPr>
          <w:sz w:val="21"/>
        </w:rPr>
        <w:t>生态系统碳汇能力巩固提升实施方案</w:t>
      </w:r>
      <w:r>
        <w:rPr>
          <w:sz w:val="21"/>
        </w:rPr>
        <w:t>&gt;</w:t>
      </w:r>
      <w:r>
        <w:rPr>
          <w:sz w:val="21"/>
        </w:rPr>
        <w:t>的通知》（自然资发</w:t>
      </w:r>
      <w:r>
        <w:rPr>
          <w:sz w:val="21"/>
        </w:rPr>
        <w:t>45</w:t>
      </w:r>
      <w:r>
        <w:rPr>
          <w:sz w:val="21"/>
        </w:rPr>
        <w:t>号）</w:t>
      </w:r>
      <w:r>
        <w:rPr>
          <w:sz w:val="21"/>
        </w:rPr>
        <w:t>以及</w:t>
      </w:r>
      <w:r>
        <w:rPr>
          <w:sz w:val="21"/>
        </w:rPr>
        <w:t>《广东省自然资源保护与开发</w:t>
      </w:r>
      <w:r>
        <w:rPr>
          <w:sz w:val="21"/>
        </w:rPr>
        <w:t>“十四五”规划》等有关要求，部署开展蓝碳全链条开发实施技术指引编制工作。</w:t>
      </w:r>
    </w:p>
    <w:p>
      <w:pPr>
        <w:pStyle w:val="null3"/>
        <w:jc w:val="both"/>
      </w:pPr>
      <w:r>
        <w:rPr>
          <w:sz w:val="21"/>
        </w:rPr>
        <w:t>广东省是海洋大省，同时也是我国海洋生态系统类型丰富的区域之一，涵盖了红树林、珊瑚礁、盐沼、海草床等多种海洋特色生态系统。本项目</w:t>
      </w:r>
      <w:r>
        <w:rPr>
          <w:sz w:val="21"/>
        </w:rPr>
        <w:t>针对蓝碳开发实施过程中各环节难题，综合比对不同自愿减排机制下蓝碳项目开发要求，归纳开发合作模式，整理可选交易平台，提出蓝碳全链条开发实施技术指引组合，</w:t>
      </w:r>
      <w:r>
        <w:rPr>
          <w:sz w:val="21"/>
        </w:rPr>
        <w:t>并</w:t>
      </w:r>
      <w:r>
        <w:rPr>
          <w:sz w:val="21"/>
        </w:rPr>
        <w:t>开展典型蓝碳项目开发实践探索，推动蓝碳生态产品价值实现。</w:t>
      </w:r>
    </w:p>
    <w:p>
      <w:pPr>
        <w:pStyle w:val="null3"/>
      </w:pPr>
      <w:r>
        <w:rPr/>
        <w:t>采购包1（全民所有自然资源资产全面清查技术支持服务与专项清查成果应用研究）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自合同签订之日起至2025年12月31日止。</w:t>
            </w:r>
          </w:p>
        </w:tc>
      </w:tr>
      <w:tr>
        <w:tc>
          <w:tcPr>
            <w:tcW w:type="dxa" w:w="4153"/>
          </w:tcPr>
          <w:p>
            <w:pPr>
              <w:pStyle w:val="null3"/>
            </w:pPr>
            <w:r>
              <w:rPr/>
              <w:t>标的提供的地点</w:t>
            </w:r>
          </w:p>
        </w:tc>
        <w:tc>
          <w:tcPr>
            <w:tcW w:type="dxa" w:w="4153"/>
          </w:tcPr>
          <w:p>
            <w:pPr>
              <w:pStyle w:val="null3"/>
            </w:pPr>
            <w:r>
              <w:rPr/>
              <w:t>按采购人要求</w:t>
            </w:r>
          </w:p>
        </w:tc>
      </w:tr>
      <w:tr/>
      <w:tr/>
      <w:tr>
        <w:tc>
          <w:tcPr>
            <w:tcW w:type="dxa" w:w="4153"/>
          </w:tcPr>
          <w:p>
            <w:pPr>
              <w:pStyle w:val="null3"/>
            </w:pPr>
            <w:r>
              <w:rPr/>
              <w:t>付款方式</w:t>
            </w:r>
          </w:p>
        </w:tc>
        <w:tc>
          <w:tcPr>
            <w:tcW w:type="dxa" w:w="4153"/>
          </w:tcPr>
          <w:p>
            <w:pPr>
              <w:pStyle w:val="null3"/>
            </w:pPr>
            <w:r>
              <w:rPr/>
              <w:t>第1期为(首期经费支付)：支付比例50%，采购人在合同签订并收到中标人发票之日起5个工作日内，采购人支付中标人合同价款的50%。</w:t>
            </w:r>
          </w:p>
          <w:p>
            <w:pPr>
              <w:pStyle w:val="null3"/>
            </w:pPr>
            <w:r>
              <w:rPr/>
              <w:t>第2期为(二期经费支付)：支付比例30%，中标人按合同要求向采购人交付中期成果并通过采购人组织的中期专家评估后，采购人收到中标人发票之日起10个工作日内，采购人支付中标人合同价款的30%。</w:t>
            </w:r>
          </w:p>
          <w:p>
            <w:pPr>
              <w:pStyle w:val="null3"/>
            </w:pPr>
            <w:r>
              <w:rPr/>
              <w:t>第3期为(三期经费支付)：支付比例20%，中标人按合同要求向采购人交付所有项目成果并通过采购人组织的专家验收后，采购人收到中标人发票之日起10个工作日内，采购人支付中标人合同价款的20%。 以上合同经费包括完成本项目所需的所有工作费用（如劳务费、差旅费、会议费、专家咨询和评审验收费、成果打印费、不可预见费等）。无论何种原因，中标人均无权要求采购人增加项目经费。 1.合同经费分三期支付，中标人应在采购人支付合同款项前提供合法发票。 2.付款方式：采用银行转账方式。 3.采购人向中标人指定账户汇出款项后，即视为已履行付款义务，在汇款过程中，因中标人账户的原因（包括但不限于账号被注销、被冻结等）导致其无法收取款项的，由中标人承担相应后果。如采购人未按合同约定向中标人支付款项的，除应当支付合同约定的款项外，还应当每日按应付款项的5‱（万分之五）向中标人支付逾期付款违约金。 中标人结算要求 中标人须凭以下有效文件与采购人结算： 1）中标人对应每笔款项开具的等额发票； 2）除首期合同经费支付外，中标人结算时须提供项目成果（加盖中标人公章）与项目验收意见。</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1期：（一）验收主体：采购人、中标人、采购人组织的专家。 （二）验收条件：至少满足下列条件，方可开展验收。 1.完成项目规定的全部内容后。 2.成果内容须符合规定的编制原则、编制规范等要点的规定。 3.成果报告需做到材料完整、内容齐全。 （三）中标人提交项目成果的形式：纸质文件、电子文件或者采购人要求的其他形式。 （四）验收程序：中标人应当在符合验收条件后，按照采购人要求的成果形式、数量和时间向采购人交付项目成果并向采购人书面提出验收申请，采购人应在接收到中标人提出的书面申请7日内组织专家验收。验收通过的，中标人应根据专家验收意见对项目成果进行修改完善，于专家验收会后10个工作日内向采购人提交修改完善后的全部项目成果。验收不通过的，中标人应当无条件组织进行认真整改至合格，于专家验收会后20个工作日内提交整改后的全部项目成果并提请采购人再次组织专家验收，中标人承担再次组织专家验收的相应费用且应承担延迟提交项目成果的违约责任。如中标人提交所有项目成果的时限届满，中标人不提出验收申请或者经采购人通知，中标人不参加验收会议的，验收会议可以照常进行，验收会议形成的专家验收意见对中标人有约束力。 （五）验收标准：1.符合中华人民共和国国家和履约地相关安全质量标准、行业技术规范标准；2.符合本项目招标文件要求和中标人投标文件承诺的相应标准；3.双方在本项目实施过程中约定的其他相关技术要求。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全民所有自然资源资产全面清查技术支持服务与专项清查成果应用研究</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3,450,000.00</w:t>
            </w:r>
          </w:p>
        </w:tc>
        <w:tc>
          <w:tcPr>
            <w:tcW w:type="dxa" w:w="933"/>
          </w:tcPr>
          <w:p>
            <w:pPr>
              <w:pStyle w:val="null3"/>
              <w:jc w:val="right"/>
            </w:pPr>
            <w:r>
              <w:rPr/>
              <w:t>3,450,000.00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全民所有自然资源资产全面清查技术支持服务与专项清查成果应用研究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本</w:t>
            </w:r>
            <w:r>
              <w:rPr>
                <w:sz w:val="21"/>
                <w:b/>
                <w:color w:val="000000"/>
              </w:rPr>
              <w:t>包组</w:t>
            </w:r>
            <w:r>
              <w:rPr>
                <w:sz w:val="21"/>
                <w:b/>
                <w:color w:val="000000"/>
              </w:rPr>
              <w:t>最高限价（预算金额）：人民币</w:t>
            </w:r>
            <w:r>
              <w:rPr>
                <w:sz w:val="21"/>
                <w:b/>
                <w:color w:val="000000"/>
              </w:rPr>
              <w:t>3</w:t>
            </w:r>
            <w:r>
              <w:rPr>
                <w:sz w:val="21"/>
                <w:b/>
                <w:color w:val="000000"/>
              </w:rPr>
              <w:t>,</w:t>
            </w:r>
            <w:r>
              <w:rPr>
                <w:sz w:val="21"/>
                <w:b/>
                <w:color w:val="000000"/>
              </w:rPr>
              <w:t>450</w:t>
            </w:r>
            <w:r>
              <w:rPr>
                <w:sz w:val="21"/>
                <w:b/>
                <w:color w:val="000000"/>
              </w:rPr>
              <w:t>,</w:t>
            </w:r>
            <w:r>
              <w:rPr>
                <w:sz w:val="21"/>
                <w:b/>
                <w:color w:val="000000"/>
              </w:rPr>
              <w:t>000</w:t>
            </w:r>
            <w:r>
              <w:rPr>
                <w:sz w:val="21"/>
                <w:b/>
                <w:color w:val="000000"/>
              </w:rPr>
              <w:t>.</w:t>
            </w:r>
            <w:r>
              <w:rPr>
                <w:sz w:val="21"/>
                <w:b/>
                <w:color w:val="000000"/>
              </w:rPr>
              <w:t>00</w:t>
            </w:r>
            <w:r>
              <w:rPr>
                <w:sz w:val="21"/>
                <w:b/>
                <w:color w:val="000000"/>
              </w:rPr>
              <w:t>元</w:t>
            </w:r>
            <w:r>
              <w:rPr>
                <w:sz w:val="21"/>
                <w:b/>
                <w:color w:val="000000"/>
              </w:rPr>
              <w:t>。</w:t>
            </w:r>
          </w:p>
        </w:tc>
      </w:tr>
      <w:tr>
        <w:tc>
          <w:tcPr>
            <w:tcW w:type="dxa" w:w="2076"/>
          </w:tcPr>
          <w:p/>
        </w:tc>
        <w:tc>
          <w:tcPr>
            <w:tcW w:type="dxa" w:w="415"/>
          </w:tcPr>
          <w:p>
            <w:pPr>
              <w:pStyle w:val="null3"/>
            </w:pPr>
            <w:r>
              <w:rPr/>
              <w:t>2</w:t>
            </w:r>
          </w:p>
        </w:tc>
        <w:tc>
          <w:tcPr>
            <w:tcW w:type="dxa" w:w="5814"/>
          </w:tcPr>
          <w:p>
            <w:pPr>
              <w:pStyle w:val="null3"/>
              <w:ind w:left="420"/>
              <w:jc w:val="both"/>
            </w:pPr>
            <w:r>
              <w:rPr>
                <w:sz w:val="21"/>
                <w:b/>
              </w:rPr>
              <w:t>一、</w:t>
            </w:r>
            <w:r>
              <w:rPr>
                <w:sz w:val="21"/>
                <w:b/>
              </w:rPr>
              <w:t>项目服务内容</w:t>
            </w:r>
          </w:p>
          <w:p>
            <w:pPr>
              <w:pStyle w:val="null3"/>
              <w:ind w:firstLine="420"/>
              <w:jc w:val="both"/>
            </w:pPr>
            <w:r>
              <w:rPr>
                <w:sz w:val="21"/>
                <w:color w:val="252525"/>
              </w:rPr>
              <w:t>工作内容包括但不限于以下内容：</w:t>
            </w:r>
          </w:p>
          <w:p>
            <w:pPr>
              <w:pStyle w:val="null3"/>
              <w:ind w:firstLine="420"/>
              <w:jc w:val="both"/>
            </w:pPr>
            <w:r>
              <w:rPr>
                <w:sz w:val="21"/>
                <w:color w:val="252525"/>
              </w:rPr>
              <w:t>（</w:t>
            </w:r>
            <w:r>
              <w:rPr>
                <w:sz w:val="21"/>
                <w:color w:val="252525"/>
              </w:rPr>
              <w:t>一</w:t>
            </w:r>
            <w:r>
              <w:rPr>
                <w:sz w:val="21"/>
                <w:color w:val="252525"/>
              </w:rPr>
              <w:t>）</w:t>
            </w:r>
            <w:r>
              <w:rPr>
                <w:sz w:val="21"/>
                <w:color w:val="252525"/>
              </w:rPr>
              <w:t>全民所有自然资源资产全面清查技术支持服务</w:t>
            </w:r>
          </w:p>
          <w:p>
            <w:pPr>
              <w:pStyle w:val="null3"/>
              <w:ind w:firstLine="420"/>
              <w:jc w:val="both"/>
            </w:pPr>
            <w:r>
              <w:rPr>
                <w:sz w:val="21"/>
                <w:color w:val="252525"/>
              </w:rPr>
              <w:t>1</w:t>
            </w:r>
            <w:r>
              <w:rPr>
                <w:sz w:val="21"/>
                <w:color w:val="252525"/>
              </w:rPr>
              <w:t>、</w:t>
            </w:r>
            <w:r>
              <w:rPr>
                <w:sz w:val="21"/>
                <w:color w:val="252525"/>
              </w:rPr>
              <w:t>编制全面清查操作手册。依据《全民所有自然资源资产清查技术指南》，结合广东省实际</w:t>
            </w:r>
            <w:r>
              <w:rPr>
                <w:sz w:val="21"/>
                <w:color w:val="252525"/>
              </w:rPr>
              <w:t>情况</w:t>
            </w:r>
            <w:r>
              <w:rPr>
                <w:sz w:val="21"/>
                <w:color w:val="252525"/>
              </w:rPr>
              <w:t>，编制广东省全民所有土地资源资产全面清查操作手册，协助开展相关技术培训和技术指导工作。</w:t>
            </w:r>
          </w:p>
          <w:p>
            <w:pPr>
              <w:pStyle w:val="null3"/>
              <w:ind w:firstLine="420"/>
              <w:jc w:val="both"/>
            </w:pPr>
            <w:r>
              <w:rPr>
                <w:sz w:val="21"/>
                <w:color w:val="252525"/>
              </w:rPr>
              <w:t>2</w:t>
            </w:r>
            <w:r>
              <w:rPr>
                <w:sz w:val="21"/>
                <w:color w:val="252525"/>
              </w:rPr>
              <w:t>、</w:t>
            </w:r>
            <w:r>
              <w:rPr>
                <w:sz w:val="21"/>
                <w:color w:val="252525"/>
              </w:rPr>
              <w:t>全民所有自然资源资产离线清查模块技术服务。依据《全民所有自然资源资产清查技术指南》，结合广东省实际</w:t>
            </w:r>
            <w:r>
              <w:rPr>
                <w:sz w:val="21"/>
                <w:color w:val="252525"/>
              </w:rPr>
              <w:t>情况</w:t>
            </w:r>
            <w:r>
              <w:rPr>
                <w:sz w:val="21"/>
                <w:color w:val="252525"/>
              </w:rPr>
              <w:t>，开展全民所有自然资源资产离线清查模块技术研究，形成全民所有自然资源资产离线清查模块。</w:t>
            </w:r>
          </w:p>
          <w:p>
            <w:pPr>
              <w:pStyle w:val="null3"/>
              <w:ind w:firstLine="420"/>
              <w:jc w:val="both"/>
            </w:pPr>
            <w:r>
              <w:rPr>
                <w:sz w:val="21"/>
                <w:color w:val="252525"/>
              </w:rPr>
              <w:t>3</w:t>
            </w:r>
            <w:r>
              <w:rPr>
                <w:sz w:val="21"/>
                <w:color w:val="252525"/>
              </w:rPr>
              <w:t>、</w:t>
            </w:r>
            <w:r>
              <w:rPr>
                <w:sz w:val="21"/>
                <w:color w:val="252525"/>
              </w:rPr>
              <w:t>全面清查成果质检技术支持。协助开展</w:t>
            </w:r>
            <w:r>
              <w:rPr>
                <w:sz w:val="21"/>
                <w:color w:val="252525"/>
              </w:rPr>
              <w:t>2025</w:t>
            </w:r>
            <w:r>
              <w:rPr>
                <w:sz w:val="21"/>
                <w:color w:val="252525"/>
              </w:rPr>
              <w:t>年广东省全民所有自然资源资产全面清查成果省级质检工作，对各清查技术单位</w:t>
            </w:r>
            <w:r>
              <w:rPr>
                <w:sz w:val="21"/>
                <w:color w:val="252525"/>
              </w:rPr>
              <w:t>2025</w:t>
            </w:r>
            <w:r>
              <w:rPr>
                <w:sz w:val="21"/>
                <w:color w:val="252525"/>
              </w:rPr>
              <w:t>年汇交的清查成果数据进行数据完整性、数据正确性、逻辑一致性、拓扑正确性、属性数据正确性等方面的质量检查工作。同时按照国家汇交目录规范进行成果组织和质检，完成清查成果国家汇交工作。</w:t>
            </w:r>
          </w:p>
          <w:p>
            <w:pPr>
              <w:pStyle w:val="null3"/>
              <w:ind w:firstLine="420"/>
              <w:jc w:val="both"/>
            </w:pPr>
            <w:r>
              <w:rPr>
                <w:sz w:val="21"/>
                <w:color w:val="252525"/>
              </w:rPr>
              <w:t>4</w:t>
            </w:r>
            <w:r>
              <w:rPr>
                <w:sz w:val="21"/>
                <w:color w:val="252525"/>
              </w:rPr>
              <w:t>、</w:t>
            </w:r>
            <w:r>
              <w:rPr>
                <w:sz w:val="21"/>
                <w:color w:val="252525"/>
              </w:rPr>
              <w:t>全面清查成果建库工作。对</w:t>
            </w:r>
            <w:r>
              <w:rPr>
                <w:sz w:val="21"/>
                <w:color w:val="252525"/>
              </w:rPr>
              <w:t>2025</w:t>
            </w:r>
            <w:r>
              <w:rPr>
                <w:sz w:val="21"/>
                <w:color w:val="252525"/>
              </w:rPr>
              <w:t>年</w:t>
            </w:r>
            <w:r>
              <w:rPr>
                <w:sz w:val="21"/>
                <w:color w:val="252525"/>
              </w:rPr>
              <w:t>广东省</w:t>
            </w:r>
            <w:r>
              <w:rPr>
                <w:sz w:val="21"/>
                <w:color w:val="252525"/>
              </w:rPr>
              <w:t>通过质检的各类清查数据（包括价格信号采集数据、清查价格体系数据、清查成果数据）按照国家和省级统一标准对清查数据进行汇总整合及入库。</w:t>
            </w:r>
          </w:p>
          <w:p>
            <w:pPr>
              <w:pStyle w:val="null3"/>
              <w:ind w:firstLine="420"/>
              <w:jc w:val="both"/>
            </w:pPr>
            <w:r>
              <w:rPr>
                <w:sz w:val="21"/>
                <w:color w:val="252525"/>
              </w:rPr>
              <w:t>5</w:t>
            </w:r>
            <w:r>
              <w:rPr>
                <w:sz w:val="21"/>
                <w:color w:val="252525"/>
              </w:rPr>
              <w:t>、</w:t>
            </w:r>
            <w:r>
              <w:rPr>
                <w:sz w:val="21"/>
                <w:color w:val="252525"/>
              </w:rPr>
              <w:t>水资源资产清查。以省级行政区划国土空间为清查单元，开展广东省水资源统计清查，查清广东省辖区水资源数量、质量和开发利用状况。</w:t>
            </w:r>
          </w:p>
          <w:p>
            <w:pPr>
              <w:pStyle w:val="null3"/>
              <w:ind w:firstLine="420"/>
              <w:jc w:val="both"/>
            </w:pPr>
            <w:r>
              <w:rPr>
                <w:sz w:val="21"/>
                <w:color w:val="252525"/>
              </w:rPr>
              <w:t>（</w:t>
            </w:r>
            <w:r>
              <w:rPr>
                <w:sz w:val="21"/>
                <w:color w:val="252525"/>
              </w:rPr>
              <w:t>二</w:t>
            </w:r>
            <w:r>
              <w:rPr>
                <w:sz w:val="21"/>
                <w:color w:val="252525"/>
              </w:rPr>
              <w:t>）</w:t>
            </w:r>
            <w:r>
              <w:rPr>
                <w:sz w:val="21"/>
                <w:color w:val="252525"/>
              </w:rPr>
              <w:t>专项清查成果数据治理及成果管理应用研究</w:t>
            </w:r>
          </w:p>
          <w:p>
            <w:pPr>
              <w:pStyle w:val="null3"/>
              <w:ind w:firstLine="420"/>
              <w:jc w:val="both"/>
            </w:pPr>
            <w:r>
              <w:rPr>
                <w:sz w:val="21"/>
                <w:color w:val="252525"/>
              </w:rPr>
              <w:t>1</w:t>
            </w:r>
            <w:r>
              <w:rPr>
                <w:sz w:val="21"/>
                <w:color w:val="252525"/>
              </w:rPr>
              <w:t>、</w:t>
            </w:r>
            <w:r>
              <w:rPr>
                <w:sz w:val="21"/>
                <w:color w:val="252525"/>
              </w:rPr>
              <w:t>开展专项清查数据治理，协助开展</w:t>
            </w:r>
            <w:r>
              <w:rPr>
                <w:sz w:val="21"/>
                <w:color w:val="252525"/>
              </w:rPr>
              <w:t>广东</w:t>
            </w:r>
            <w:r>
              <w:rPr>
                <w:sz w:val="21"/>
                <w:color w:val="252525"/>
              </w:rPr>
              <w:t>省本级可配置资产标图入库。基于国有.企业、行政事业单位土地资源资产专项清查成果以及沙滩、溶洞等专项清查成果，协助开展专项清查数据治理，建立</w:t>
            </w:r>
            <w:r>
              <w:rPr>
                <w:sz w:val="21"/>
                <w:color w:val="252525"/>
              </w:rPr>
              <w:t>广东</w:t>
            </w:r>
            <w:r>
              <w:rPr>
                <w:sz w:val="21"/>
                <w:color w:val="252525"/>
              </w:rPr>
              <w:t>省本级可配置资产数据库。</w:t>
            </w:r>
          </w:p>
          <w:p>
            <w:pPr>
              <w:pStyle w:val="null3"/>
              <w:jc w:val="both"/>
            </w:pPr>
            <w:r>
              <w:rPr>
                <w:sz w:val="21"/>
                <w:color w:val="252525"/>
              </w:rPr>
              <w:t xml:space="preserve">       2</w:t>
            </w:r>
            <w:r>
              <w:rPr>
                <w:sz w:val="21"/>
                <w:color w:val="252525"/>
              </w:rPr>
              <w:t>、</w:t>
            </w:r>
            <w:r>
              <w:rPr>
                <w:sz w:val="21"/>
                <w:color w:val="252525"/>
              </w:rPr>
              <w:t>生态产品地图和生态产品超市技术研究。结合生态产品清单信息，开展广东省生态产品地图和生态产品超市技术研究，形成广东省生态产品地图和生态产品超市可视化应用场景。</w:t>
            </w:r>
          </w:p>
        </w:tc>
      </w:tr>
      <w:tr>
        <w:tc>
          <w:tcPr>
            <w:tcW w:type="dxa" w:w="2076"/>
          </w:tcPr>
          <w:p/>
        </w:tc>
        <w:tc>
          <w:tcPr>
            <w:tcW w:type="dxa" w:w="415"/>
          </w:tcPr>
          <w:p>
            <w:pPr>
              <w:pStyle w:val="null3"/>
            </w:pPr>
            <w:r>
              <w:rPr/>
              <w:t>3</w:t>
            </w:r>
          </w:p>
        </w:tc>
        <w:tc>
          <w:tcPr>
            <w:tcW w:type="dxa" w:w="5814"/>
          </w:tcPr>
          <w:p>
            <w:pPr>
              <w:pStyle w:val="null3"/>
              <w:jc w:val="left"/>
            </w:pPr>
            <w:r>
              <w:rPr>
                <w:sz w:val="21"/>
                <w:b/>
                <w:color w:val="000000"/>
              </w:rPr>
              <w:t>二、</w:t>
            </w:r>
            <w:r>
              <w:rPr>
                <w:sz w:val="21"/>
                <w:b/>
                <w:color w:val="000000"/>
              </w:rPr>
              <w:t>项目成果</w:t>
            </w:r>
          </w:p>
          <w:p>
            <w:pPr>
              <w:pStyle w:val="null3"/>
              <w:ind w:firstLine="420"/>
              <w:jc w:val="left"/>
            </w:pPr>
            <w:r>
              <w:rPr>
                <w:sz w:val="21"/>
                <w:color w:val="000000"/>
              </w:rPr>
              <w:t>形成包括但不限于以下相关成果：</w:t>
            </w:r>
          </w:p>
          <w:p>
            <w:pPr>
              <w:pStyle w:val="null3"/>
              <w:ind w:firstLine="420"/>
              <w:jc w:val="left"/>
            </w:pPr>
            <w:r>
              <w:rPr>
                <w:sz w:val="21"/>
                <w:color w:val="000000"/>
              </w:rPr>
              <w:t>1.2025</w:t>
            </w:r>
            <w:r>
              <w:rPr>
                <w:sz w:val="21"/>
                <w:color w:val="000000"/>
              </w:rPr>
              <w:t>年广东省全民所有自然资源资产清查成果数据库</w:t>
            </w:r>
            <w:r>
              <w:rPr>
                <w:sz w:val="21"/>
                <w:color w:val="000000"/>
              </w:rPr>
              <w:t>；</w:t>
            </w:r>
          </w:p>
          <w:p>
            <w:pPr>
              <w:pStyle w:val="null3"/>
              <w:ind w:firstLine="420"/>
              <w:jc w:val="left"/>
            </w:pPr>
            <w:r>
              <w:rPr>
                <w:sz w:val="21"/>
                <w:color w:val="000000"/>
              </w:rPr>
              <w:t>2.</w:t>
            </w:r>
            <w:r>
              <w:rPr>
                <w:sz w:val="21"/>
                <w:color w:val="000000"/>
              </w:rPr>
              <w:t>2025</w:t>
            </w:r>
            <w:r>
              <w:rPr>
                <w:sz w:val="21"/>
                <w:color w:val="000000"/>
              </w:rPr>
              <w:t>年广东省全民所有自然资源资产清查成果质检报告</w:t>
            </w:r>
            <w:r>
              <w:rPr>
                <w:sz w:val="21"/>
                <w:color w:val="000000"/>
              </w:rPr>
              <w:t>；</w:t>
            </w:r>
          </w:p>
          <w:p>
            <w:pPr>
              <w:pStyle w:val="null3"/>
              <w:ind w:firstLine="420"/>
              <w:jc w:val="left"/>
            </w:pPr>
            <w:r>
              <w:rPr>
                <w:sz w:val="21"/>
                <w:color w:val="000000"/>
              </w:rPr>
              <w:t>3.</w:t>
            </w:r>
            <w:r>
              <w:rPr>
                <w:sz w:val="21"/>
                <w:color w:val="000000"/>
              </w:rPr>
              <w:t>2025</w:t>
            </w:r>
            <w:r>
              <w:rPr>
                <w:sz w:val="21"/>
                <w:color w:val="000000"/>
              </w:rPr>
              <w:t>年广东省全民所有自然资源资产清查工作总结报告</w:t>
            </w:r>
            <w:r>
              <w:rPr>
                <w:sz w:val="21"/>
                <w:color w:val="000000"/>
              </w:rPr>
              <w:t>；</w:t>
            </w:r>
          </w:p>
          <w:p>
            <w:pPr>
              <w:pStyle w:val="null3"/>
              <w:ind w:firstLine="420"/>
              <w:jc w:val="left"/>
            </w:pPr>
            <w:r>
              <w:rPr>
                <w:sz w:val="21"/>
                <w:color w:val="000000"/>
              </w:rPr>
              <w:t>4.</w:t>
            </w:r>
            <w:r>
              <w:rPr>
                <w:sz w:val="21"/>
                <w:color w:val="000000"/>
              </w:rPr>
              <w:t>2025</w:t>
            </w:r>
            <w:r>
              <w:rPr>
                <w:sz w:val="21"/>
                <w:color w:val="000000"/>
              </w:rPr>
              <w:t>年广东省全民所有自然资源资产清查成果汇总分析报告</w:t>
            </w:r>
            <w:r>
              <w:rPr>
                <w:sz w:val="21"/>
                <w:color w:val="000000"/>
              </w:rPr>
              <w:t>；</w:t>
            </w:r>
          </w:p>
          <w:p>
            <w:pPr>
              <w:pStyle w:val="null3"/>
              <w:ind w:firstLine="420"/>
              <w:jc w:val="left"/>
            </w:pPr>
            <w:r>
              <w:rPr>
                <w:sz w:val="21"/>
                <w:color w:val="000000"/>
              </w:rPr>
              <w:t>5.</w:t>
            </w:r>
            <w:r>
              <w:rPr>
                <w:sz w:val="21"/>
                <w:color w:val="000000"/>
              </w:rPr>
              <w:t>2025</w:t>
            </w:r>
            <w:r>
              <w:rPr>
                <w:sz w:val="21"/>
                <w:color w:val="000000"/>
              </w:rPr>
              <w:t>年全民所有自然资源资产清查汇交成果</w:t>
            </w:r>
            <w:r>
              <w:rPr>
                <w:sz w:val="21"/>
                <w:color w:val="000000"/>
              </w:rPr>
              <w:t>；</w:t>
            </w:r>
          </w:p>
          <w:p>
            <w:pPr>
              <w:pStyle w:val="null3"/>
              <w:ind w:firstLine="420"/>
              <w:jc w:val="left"/>
            </w:pPr>
            <w:r>
              <w:rPr>
                <w:sz w:val="21"/>
                <w:color w:val="000000"/>
              </w:rPr>
              <w:t>6.</w:t>
            </w:r>
            <w:r>
              <w:rPr>
                <w:sz w:val="21"/>
                <w:color w:val="000000"/>
              </w:rPr>
              <w:t>全省水资源资产清查成果</w:t>
            </w:r>
            <w:r>
              <w:rPr>
                <w:sz w:val="21"/>
                <w:color w:val="000000"/>
              </w:rPr>
              <w:t>；</w:t>
            </w:r>
          </w:p>
          <w:p>
            <w:pPr>
              <w:pStyle w:val="null3"/>
              <w:ind w:firstLine="420"/>
              <w:jc w:val="left"/>
            </w:pPr>
            <w:r>
              <w:rPr>
                <w:sz w:val="21"/>
                <w:color w:val="000000"/>
              </w:rPr>
              <w:t>7.</w:t>
            </w:r>
            <w:r>
              <w:rPr>
                <w:sz w:val="21"/>
                <w:color w:val="000000"/>
              </w:rPr>
              <w:t>国有农用地价格体系数据库</w:t>
            </w:r>
            <w:r>
              <w:rPr>
                <w:sz w:val="21"/>
                <w:color w:val="000000"/>
              </w:rPr>
              <w:t>；</w:t>
            </w:r>
          </w:p>
          <w:p>
            <w:pPr>
              <w:pStyle w:val="null3"/>
              <w:ind w:firstLine="420"/>
              <w:jc w:val="left"/>
            </w:pPr>
            <w:r>
              <w:rPr>
                <w:sz w:val="21"/>
                <w:color w:val="000000"/>
              </w:rPr>
              <w:t>8.</w:t>
            </w:r>
            <w:r>
              <w:rPr>
                <w:sz w:val="21"/>
                <w:color w:val="000000"/>
              </w:rPr>
              <w:t>国有建设用地价格体系数据库</w:t>
            </w:r>
            <w:r>
              <w:rPr>
                <w:sz w:val="21"/>
                <w:color w:val="000000"/>
              </w:rPr>
              <w:t>；</w:t>
            </w:r>
          </w:p>
          <w:p>
            <w:pPr>
              <w:pStyle w:val="null3"/>
              <w:ind w:firstLine="420"/>
              <w:jc w:val="left"/>
            </w:pPr>
            <w:r>
              <w:rPr>
                <w:sz w:val="21"/>
                <w:color w:val="000000"/>
              </w:rPr>
              <w:t>9.</w:t>
            </w:r>
            <w:r>
              <w:rPr>
                <w:sz w:val="21"/>
                <w:color w:val="000000"/>
              </w:rPr>
              <w:t>广东省全民所有土地资源资产全面清查操作手册</w:t>
            </w:r>
            <w:r>
              <w:rPr>
                <w:sz w:val="21"/>
                <w:color w:val="000000"/>
              </w:rPr>
              <w:t>；</w:t>
            </w:r>
          </w:p>
          <w:p>
            <w:pPr>
              <w:pStyle w:val="null3"/>
              <w:ind w:firstLine="420"/>
              <w:jc w:val="left"/>
            </w:pPr>
            <w:r>
              <w:rPr>
                <w:sz w:val="21"/>
                <w:color w:val="000000"/>
              </w:rPr>
              <w:t>10.</w:t>
            </w:r>
            <w:r>
              <w:rPr>
                <w:sz w:val="21"/>
                <w:color w:val="000000"/>
              </w:rPr>
              <w:t>全民所有自然资源资产离线清查模块</w:t>
            </w:r>
            <w:r>
              <w:rPr>
                <w:sz w:val="21"/>
                <w:color w:val="000000"/>
              </w:rPr>
              <w:t>；</w:t>
            </w:r>
          </w:p>
          <w:p>
            <w:pPr>
              <w:pStyle w:val="null3"/>
              <w:ind w:firstLine="420"/>
              <w:jc w:val="left"/>
            </w:pPr>
            <w:r>
              <w:rPr>
                <w:sz w:val="21"/>
                <w:color w:val="000000"/>
              </w:rPr>
              <w:t>11</w:t>
            </w:r>
            <w:r>
              <w:rPr>
                <w:sz w:val="21"/>
                <w:color w:val="000000"/>
              </w:rPr>
              <w:t>.</w:t>
            </w:r>
            <w:r>
              <w:rPr>
                <w:sz w:val="21"/>
                <w:color w:val="000000"/>
              </w:rPr>
              <w:t>广东省可配置资产</w:t>
            </w:r>
            <w:r>
              <w:rPr>
                <w:sz w:val="21"/>
                <w:color w:val="000000"/>
              </w:rPr>
              <w:t>数据库建设方案</w:t>
            </w:r>
            <w:r>
              <w:rPr>
                <w:sz w:val="21"/>
                <w:color w:val="000000"/>
              </w:rPr>
              <w:t>；</w:t>
            </w:r>
          </w:p>
          <w:p>
            <w:pPr>
              <w:pStyle w:val="null3"/>
              <w:ind w:firstLine="420"/>
              <w:jc w:val="left"/>
            </w:pPr>
            <w:r>
              <w:rPr>
                <w:sz w:val="21"/>
                <w:color w:val="000000"/>
              </w:rPr>
              <w:t>12.</w:t>
            </w:r>
            <w:r>
              <w:rPr>
                <w:sz w:val="21"/>
                <w:color w:val="000000"/>
              </w:rPr>
              <w:t>广东省可配置资产</w:t>
            </w:r>
            <w:r>
              <w:rPr>
                <w:sz w:val="21"/>
                <w:color w:val="000000"/>
              </w:rPr>
              <w:t>数据库</w:t>
            </w:r>
            <w:r>
              <w:rPr>
                <w:sz w:val="21"/>
                <w:color w:val="000000"/>
              </w:rPr>
              <w:t>；</w:t>
            </w:r>
          </w:p>
          <w:p>
            <w:pPr>
              <w:pStyle w:val="null3"/>
              <w:ind w:firstLine="420"/>
              <w:jc w:val="left"/>
            </w:pPr>
            <w:r>
              <w:rPr>
                <w:sz w:val="21"/>
                <w:color w:val="000000"/>
              </w:rPr>
              <w:t>13.</w:t>
            </w:r>
            <w:r>
              <w:rPr>
                <w:sz w:val="21"/>
                <w:color w:val="000000"/>
              </w:rPr>
              <w:t>专项清查资源资产融合治理数据库和治理报告</w:t>
            </w:r>
            <w:r>
              <w:rPr>
                <w:sz w:val="21"/>
                <w:color w:val="000000"/>
              </w:rPr>
              <w:t>；</w:t>
            </w:r>
          </w:p>
          <w:p>
            <w:pPr>
              <w:pStyle w:val="null3"/>
              <w:ind w:firstLine="420"/>
              <w:jc w:val="left"/>
            </w:pPr>
            <w:r>
              <w:rPr>
                <w:sz w:val="21"/>
                <w:color w:val="000000"/>
              </w:rPr>
              <w:t>14.</w:t>
            </w:r>
            <w:r>
              <w:rPr>
                <w:sz w:val="21"/>
                <w:color w:val="000000"/>
              </w:rPr>
              <w:t>生态产品地图建设方案和可视化场景</w:t>
            </w:r>
            <w:r>
              <w:rPr>
                <w:sz w:val="21"/>
                <w:color w:val="000000"/>
              </w:rPr>
              <w:t>；</w:t>
            </w:r>
          </w:p>
          <w:p>
            <w:pPr>
              <w:pStyle w:val="null3"/>
              <w:ind w:firstLine="420"/>
              <w:jc w:val="left"/>
            </w:pPr>
            <w:r>
              <w:rPr>
                <w:sz w:val="21"/>
                <w:color w:val="000000"/>
              </w:rPr>
              <w:t>15.</w:t>
            </w:r>
            <w:r>
              <w:rPr>
                <w:sz w:val="21"/>
                <w:color w:val="000000"/>
              </w:rPr>
              <w:t>生态产品超市建设方案和可视化场景。</w:t>
            </w:r>
          </w:p>
          <w:p>
            <w:pPr>
              <w:pStyle w:val="null3"/>
              <w:jc w:val="both"/>
            </w:pPr>
            <w:r>
              <w:rPr>
                <w:sz w:val="21"/>
                <w:color w:val="000000"/>
              </w:rPr>
              <w:t>以上项目成果，电子文本为</w:t>
            </w:r>
            <w:r>
              <w:rPr>
                <w:sz w:val="21"/>
                <w:color w:val="000000"/>
              </w:rPr>
              <w:t>DOC</w:t>
            </w:r>
            <w:r>
              <w:rPr>
                <w:sz w:val="21"/>
                <w:color w:val="000000"/>
              </w:rPr>
              <w:t>、</w:t>
            </w:r>
            <w:r>
              <w:rPr>
                <w:sz w:val="21"/>
                <w:color w:val="000000"/>
              </w:rPr>
              <w:t>PDF</w:t>
            </w:r>
            <w:r>
              <w:rPr>
                <w:sz w:val="21"/>
                <w:color w:val="000000"/>
              </w:rPr>
              <w:t>格式，数据库为</w:t>
            </w:r>
            <w:r>
              <w:rPr>
                <w:sz w:val="21"/>
                <w:color w:val="000000"/>
              </w:rPr>
              <w:t>MDB</w:t>
            </w:r>
            <w:r>
              <w:rPr>
                <w:sz w:val="21"/>
                <w:color w:val="000000"/>
              </w:rPr>
              <w:t>格式，以电子光盘形式提交。</w:t>
            </w:r>
          </w:p>
        </w:tc>
      </w:tr>
      <w:tr>
        <w:tc>
          <w:tcPr>
            <w:tcW w:type="dxa" w:w="2076"/>
          </w:tcPr>
          <w:p/>
        </w:tc>
        <w:tc>
          <w:tcPr>
            <w:tcW w:type="dxa" w:w="415"/>
          </w:tcPr>
          <w:p>
            <w:pPr>
              <w:pStyle w:val="null3"/>
            </w:pPr>
            <w:r>
              <w:rPr/>
              <w:t>4</w:t>
            </w:r>
          </w:p>
        </w:tc>
        <w:tc>
          <w:tcPr>
            <w:tcW w:type="dxa" w:w="5814"/>
          </w:tcPr>
          <w:p>
            <w:pPr>
              <w:pStyle w:val="null3"/>
              <w:jc w:val="left"/>
            </w:pPr>
            <w:r>
              <w:rPr>
                <w:sz w:val="21"/>
                <w:b/>
                <w:color w:val="000000"/>
              </w:rPr>
              <w:t>三、</w:t>
            </w:r>
            <w:r>
              <w:rPr>
                <w:sz w:val="21"/>
                <w:b/>
                <w:color w:val="000000"/>
              </w:rPr>
              <w:t>进度安排</w:t>
            </w:r>
          </w:p>
          <w:p>
            <w:pPr>
              <w:pStyle w:val="null3"/>
              <w:ind w:firstLine="420"/>
              <w:jc w:val="left"/>
            </w:pPr>
            <w:r>
              <w:rPr>
                <w:sz w:val="21"/>
                <w:color w:val="000000"/>
              </w:rPr>
              <w:t>（一）</w:t>
            </w:r>
            <w:r>
              <w:rPr>
                <w:sz w:val="21"/>
                <w:color w:val="000000"/>
              </w:rPr>
              <w:t>中标人</w:t>
            </w:r>
            <w:r>
              <w:rPr>
                <w:sz w:val="21"/>
                <w:color w:val="000000"/>
              </w:rPr>
              <w:t>应于项目合同签订之日起</w:t>
            </w:r>
            <w:r>
              <w:rPr>
                <w:sz w:val="21"/>
                <w:color w:val="000000"/>
              </w:rPr>
              <w:t>15</w:t>
            </w:r>
            <w:r>
              <w:rPr>
                <w:sz w:val="21"/>
                <w:color w:val="000000"/>
              </w:rPr>
              <w:t>日内，向</w:t>
            </w:r>
            <w:r>
              <w:rPr>
                <w:sz w:val="21"/>
                <w:color w:val="000000"/>
              </w:rPr>
              <w:t>采购人</w:t>
            </w:r>
            <w:r>
              <w:rPr>
                <w:sz w:val="21"/>
                <w:color w:val="000000"/>
              </w:rPr>
              <w:t>提交详细的项目实施方案并经</w:t>
            </w:r>
            <w:r>
              <w:rPr>
                <w:sz w:val="21"/>
                <w:color w:val="000000"/>
              </w:rPr>
              <w:t>采购人</w:t>
            </w:r>
            <w:r>
              <w:rPr>
                <w:sz w:val="21"/>
                <w:color w:val="000000"/>
              </w:rPr>
              <w:t>书面确认。</w:t>
            </w:r>
          </w:p>
          <w:p>
            <w:pPr>
              <w:pStyle w:val="null3"/>
              <w:ind w:firstLine="420"/>
              <w:jc w:val="left"/>
            </w:pPr>
            <w:r>
              <w:rPr>
                <w:sz w:val="21"/>
                <w:color w:val="000000"/>
              </w:rPr>
              <w:t>（二）</w:t>
            </w:r>
            <w:r>
              <w:rPr>
                <w:sz w:val="21"/>
                <w:color w:val="000000"/>
              </w:rPr>
              <w:t>中标人</w:t>
            </w:r>
            <w:r>
              <w:rPr>
                <w:sz w:val="21"/>
                <w:color w:val="000000"/>
              </w:rPr>
              <w:t>同意建立月报制度，并承诺在每月最后一个工作日就项目总体工作进展、资金使用情况、阶段成果及数据、存在问题、解决措施及下一步工作计划等内容向</w:t>
            </w:r>
            <w:r>
              <w:rPr>
                <w:sz w:val="21"/>
                <w:color w:val="000000"/>
              </w:rPr>
              <w:t>采购人</w:t>
            </w:r>
            <w:r>
              <w:rPr>
                <w:sz w:val="21"/>
                <w:color w:val="000000"/>
              </w:rPr>
              <w:t>提交书面报告。</w:t>
            </w:r>
          </w:p>
          <w:p>
            <w:pPr>
              <w:pStyle w:val="null3"/>
              <w:ind w:firstLine="420"/>
              <w:jc w:val="left"/>
            </w:pPr>
            <w:r>
              <w:rPr>
                <w:sz w:val="21"/>
                <w:color w:val="000000"/>
              </w:rPr>
              <w:t>采购人</w:t>
            </w:r>
            <w:r>
              <w:rPr>
                <w:sz w:val="21"/>
                <w:color w:val="000000"/>
              </w:rPr>
              <w:t>须针对</w:t>
            </w:r>
            <w:r>
              <w:rPr>
                <w:sz w:val="21"/>
                <w:color w:val="000000"/>
              </w:rPr>
              <w:t>中标人</w:t>
            </w:r>
            <w:r>
              <w:rPr>
                <w:sz w:val="21"/>
                <w:color w:val="000000"/>
              </w:rPr>
              <w:t>月报情况予以书面确认并提出下一步工作要求</w:t>
            </w:r>
            <w:r>
              <w:rPr>
                <w:sz w:val="21"/>
                <w:color w:val="000000"/>
              </w:rPr>
              <w:t>。</w:t>
            </w:r>
          </w:p>
          <w:p>
            <w:pPr>
              <w:pStyle w:val="null3"/>
              <w:ind w:firstLine="420"/>
              <w:jc w:val="left"/>
            </w:pPr>
            <w:r>
              <w:rPr>
                <w:sz w:val="21"/>
                <w:color w:val="000000"/>
              </w:rPr>
              <w:t>（三）项目履行期间，</w:t>
            </w:r>
            <w:r>
              <w:rPr>
                <w:sz w:val="21"/>
                <w:color w:val="000000"/>
              </w:rPr>
              <w:t>采购人</w:t>
            </w:r>
            <w:r>
              <w:rPr>
                <w:sz w:val="21"/>
                <w:color w:val="000000"/>
              </w:rPr>
              <w:t>可依据自然资源部和广东省自然资源厅要求等工作需要，要求</w:t>
            </w:r>
            <w:r>
              <w:rPr>
                <w:sz w:val="21"/>
                <w:color w:val="000000"/>
              </w:rPr>
              <w:t>中标人</w:t>
            </w:r>
            <w:r>
              <w:rPr>
                <w:sz w:val="21"/>
                <w:color w:val="000000"/>
              </w:rPr>
              <w:t>对成果进行修改、汇总和提交，</w:t>
            </w:r>
            <w:r>
              <w:rPr>
                <w:sz w:val="21"/>
                <w:color w:val="000000"/>
              </w:rPr>
              <w:t>中标人</w:t>
            </w:r>
            <w:r>
              <w:rPr>
                <w:sz w:val="21"/>
                <w:color w:val="000000"/>
              </w:rPr>
              <w:t>需按照要求向</w:t>
            </w:r>
            <w:r>
              <w:rPr>
                <w:sz w:val="21"/>
                <w:color w:val="000000"/>
              </w:rPr>
              <w:t>采购人</w:t>
            </w:r>
            <w:r>
              <w:rPr>
                <w:sz w:val="21"/>
                <w:color w:val="000000"/>
              </w:rPr>
              <w:t>提交相应阶段性成果。</w:t>
            </w:r>
          </w:p>
          <w:p>
            <w:pPr>
              <w:pStyle w:val="null3"/>
              <w:ind w:firstLine="420"/>
              <w:jc w:val="left"/>
            </w:pPr>
            <w:r>
              <w:rPr>
                <w:sz w:val="21"/>
                <w:color w:val="000000"/>
              </w:rPr>
              <w:t>（四）</w:t>
            </w:r>
            <w:r>
              <w:rPr>
                <w:sz w:val="21"/>
                <w:color w:val="000000"/>
              </w:rPr>
              <w:t>中标人</w:t>
            </w:r>
            <w:r>
              <w:rPr>
                <w:sz w:val="21"/>
                <w:color w:val="000000"/>
              </w:rPr>
              <w:t>应于</w:t>
            </w:r>
            <w:r>
              <w:rPr>
                <w:sz w:val="21"/>
                <w:color w:val="000000"/>
              </w:rPr>
              <w:t>2025</w:t>
            </w:r>
            <w:r>
              <w:rPr>
                <w:sz w:val="21"/>
                <w:color w:val="000000"/>
              </w:rPr>
              <w:t>年</w:t>
            </w:r>
            <w:r>
              <w:rPr>
                <w:sz w:val="21"/>
                <w:color w:val="000000"/>
              </w:rPr>
              <w:t>8</w:t>
            </w:r>
            <w:r>
              <w:rPr>
                <w:sz w:val="21"/>
                <w:color w:val="000000"/>
              </w:rPr>
              <w:t>月</w:t>
            </w:r>
            <w:r>
              <w:rPr>
                <w:sz w:val="21"/>
                <w:color w:val="000000"/>
              </w:rPr>
              <w:t>20</w:t>
            </w:r>
            <w:r>
              <w:rPr>
                <w:sz w:val="21"/>
                <w:color w:val="000000"/>
              </w:rPr>
              <w:t>日前完成《广东省全民所有土地资源资产全面清查操作手册》《广东省可配置资产数据库建设方案》《生态产品地图建设方案》《生态产品超市建设方案》初稿、国有农用地价格体系数据库、国有建设用地价格体系数据库、全民所有自然资源资产离线清查模块等项目初步成果</w:t>
            </w:r>
            <w:r>
              <w:rPr>
                <w:sz w:val="21"/>
                <w:color w:val="000000"/>
              </w:rPr>
              <w:t>/</w:t>
            </w:r>
            <w:r>
              <w:rPr>
                <w:sz w:val="21"/>
                <w:color w:val="000000"/>
              </w:rPr>
              <w:t>阶段性成果，并书面提请</w:t>
            </w:r>
            <w:r>
              <w:rPr>
                <w:sz w:val="21"/>
                <w:color w:val="000000"/>
              </w:rPr>
              <w:t>采购人</w:t>
            </w:r>
            <w:r>
              <w:rPr>
                <w:sz w:val="21"/>
                <w:color w:val="000000"/>
              </w:rPr>
              <w:t>进行中期专家评估。</w:t>
            </w:r>
            <w:r>
              <w:rPr>
                <w:sz w:val="21"/>
                <w:color w:val="000000"/>
              </w:rPr>
              <w:t>采购人</w:t>
            </w:r>
            <w:r>
              <w:rPr>
                <w:sz w:val="21"/>
                <w:color w:val="000000"/>
              </w:rPr>
              <w:t>组织项目中期成果专家咨询会。</w:t>
            </w:r>
          </w:p>
          <w:p>
            <w:pPr>
              <w:pStyle w:val="null3"/>
              <w:ind w:firstLine="420"/>
              <w:jc w:val="left"/>
            </w:pPr>
            <w:r>
              <w:rPr>
                <w:sz w:val="21"/>
                <w:color w:val="000000"/>
              </w:rPr>
              <w:t>（</w:t>
            </w:r>
            <w:r>
              <w:rPr>
                <w:sz w:val="21"/>
                <w:color w:val="000000"/>
              </w:rPr>
              <w:t>五</w:t>
            </w:r>
            <w:r>
              <w:rPr>
                <w:sz w:val="21"/>
                <w:color w:val="000000"/>
              </w:rPr>
              <w:t>）</w:t>
            </w:r>
            <w:r>
              <w:rPr>
                <w:sz w:val="21"/>
                <w:color w:val="000000"/>
              </w:rPr>
              <w:t>中标人</w:t>
            </w:r>
            <w:r>
              <w:rPr>
                <w:sz w:val="21"/>
                <w:color w:val="000000"/>
              </w:rPr>
              <w:t>应于</w:t>
            </w:r>
            <w:r>
              <w:rPr>
                <w:sz w:val="21"/>
                <w:color w:val="000000"/>
              </w:rPr>
              <w:t>2025</w:t>
            </w:r>
            <w:r>
              <w:rPr>
                <w:sz w:val="21"/>
                <w:color w:val="000000"/>
              </w:rPr>
              <w:t>年</w:t>
            </w:r>
            <w:r>
              <w:rPr>
                <w:sz w:val="21"/>
                <w:color w:val="000000"/>
              </w:rPr>
              <w:t>12</w:t>
            </w:r>
            <w:r>
              <w:rPr>
                <w:sz w:val="21"/>
                <w:color w:val="000000"/>
              </w:rPr>
              <w:t>月</w:t>
            </w:r>
            <w:r>
              <w:rPr>
                <w:sz w:val="21"/>
                <w:color w:val="000000"/>
              </w:rPr>
              <w:t>8</w:t>
            </w:r>
            <w:r>
              <w:rPr>
                <w:sz w:val="21"/>
                <w:color w:val="000000"/>
              </w:rPr>
              <w:t>日前完成约定的项目工作内容并向</w:t>
            </w:r>
            <w:r>
              <w:rPr>
                <w:sz w:val="21"/>
                <w:color w:val="000000"/>
              </w:rPr>
              <w:t>采购人</w:t>
            </w:r>
            <w:r>
              <w:rPr>
                <w:sz w:val="21"/>
                <w:color w:val="000000"/>
              </w:rPr>
              <w:t>提交所有项目成果</w:t>
            </w:r>
            <w:r>
              <w:rPr>
                <w:sz w:val="21"/>
                <w:color w:val="000000"/>
              </w:rPr>
              <w:t>，并书面提请采购人组织专家验收。采购人应在</w:t>
            </w:r>
            <w:r>
              <w:rPr>
                <w:sz w:val="21"/>
                <w:color w:val="000000"/>
              </w:rPr>
              <w:t>7</w:t>
            </w:r>
            <w:r>
              <w:rPr>
                <w:sz w:val="21"/>
                <w:color w:val="000000"/>
              </w:rPr>
              <w:t>日内组织专家验收。</w:t>
            </w:r>
          </w:p>
          <w:p>
            <w:pPr>
              <w:pStyle w:val="null3"/>
              <w:ind w:firstLine="420"/>
              <w:jc w:val="left"/>
            </w:pPr>
            <w:r>
              <w:rPr>
                <w:sz w:val="21"/>
                <w:color w:val="000000"/>
              </w:rPr>
              <w:t>（</w:t>
            </w:r>
            <w:r>
              <w:rPr>
                <w:sz w:val="21"/>
                <w:color w:val="000000"/>
              </w:rPr>
              <w:t>六</w:t>
            </w:r>
            <w:r>
              <w:rPr>
                <w:sz w:val="21"/>
                <w:color w:val="000000"/>
              </w:rPr>
              <w:t>）</w:t>
            </w:r>
            <w:r>
              <w:rPr>
                <w:sz w:val="21"/>
                <w:color w:val="000000"/>
              </w:rPr>
              <w:t>最终项目成果已完成提交但合同履行期限未结束的，若有发生国家、广东省相关政策变动调整的情况，</w:t>
            </w:r>
            <w:r>
              <w:rPr>
                <w:sz w:val="21"/>
                <w:color w:val="000000"/>
              </w:rPr>
              <w:t>中标人</w:t>
            </w:r>
            <w:r>
              <w:rPr>
                <w:sz w:val="21"/>
                <w:color w:val="000000"/>
              </w:rPr>
              <w:t>仍需及时对已完成的项目研究成果进行更新、修改、完善并提交</w:t>
            </w:r>
            <w:r>
              <w:rPr>
                <w:sz w:val="21"/>
                <w:color w:val="000000"/>
              </w:rPr>
              <w:t>采购人</w:t>
            </w:r>
            <w:r>
              <w:rPr>
                <w:sz w:val="21"/>
                <w:color w:val="000000"/>
              </w:rPr>
              <w:t>使用</w:t>
            </w:r>
            <w:r>
              <w:rPr>
                <w:sz w:val="21"/>
                <w:color w:val="000000"/>
              </w:rPr>
              <w:t>。</w:t>
            </w:r>
          </w:p>
          <w:p>
            <w:pPr>
              <w:pStyle w:val="null3"/>
              <w:jc w:val="both"/>
            </w:pPr>
            <w:r>
              <w:rPr>
                <w:sz w:val="21"/>
                <w:color w:val="000000"/>
              </w:rPr>
              <w:t xml:space="preserve">       （</w:t>
            </w:r>
            <w:r>
              <w:rPr>
                <w:sz w:val="21"/>
                <w:color w:val="000000"/>
              </w:rPr>
              <w:t>七</w:t>
            </w:r>
            <w:r>
              <w:rPr>
                <w:sz w:val="21"/>
                <w:color w:val="000000"/>
              </w:rPr>
              <w:t>）因自然资源部、广东省自然资源厅提出新的要求或相关要求发生改变，需要延期验收的，双方另行协商相关事宜。</w:t>
            </w:r>
          </w:p>
        </w:tc>
      </w:tr>
      <w:tr>
        <w:tc>
          <w:tcPr>
            <w:tcW w:type="dxa" w:w="2076"/>
          </w:tcPr>
          <w:p/>
        </w:tc>
        <w:tc>
          <w:tcPr>
            <w:tcW w:type="dxa" w:w="415"/>
          </w:tcPr>
          <w:p>
            <w:pPr>
              <w:pStyle w:val="null3"/>
            </w:pPr>
            <w:r>
              <w:rPr/>
              <w:t>5</w:t>
            </w:r>
          </w:p>
        </w:tc>
        <w:tc>
          <w:tcPr>
            <w:tcW w:type="dxa" w:w="5814"/>
          </w:tcPr>
          <w:p>
            <w:pPr>
              <w:pStyle w:val="null3"/>
              <w:jc w:val="left"/>
            </w:pPr>
            <w:r>
              <w:rPr>
                <w:sz w:val="21"/>
                <w:b/>
                <w:color w:val="000000"/>
              </w:rPr>
              <w:t>四、</w:t>
            </w:r>
            <w:r>
              <w:rPr>
                <w:sz w:val="21"/>
                <w:b/>
                <w:color w:val="000000"/>
              </w:rPr>
              <w:t>工作</w:t>
            </w:r>
            <w:r>
              <w:rPr>
                <w:sz w:val="21"/>
                <w:b/>
                <w:color w:val="000000"/>
              </w:rPr>
              <w:t>要求</w:t>
            </w:r>
          </w:p>
          <w:p>
            <w:pPr>
              <w:pStyle w:val="null3"/>
              <w:ind w:firstLine="420"/>
              <w:jc w:val="left"/>
            </w:pPr>
            <w:r>
              <w:rPr>
                <w:sz w:val="21"/>
                <w:color w:val="000000"/>
              </w:rPr>
              <w:t>（</w:t>
            </w:r>
            <w:r>
              <w:rPr>
                <w:sz w:val="21"/>
                <w:color w:val="000000"/>
              </w:rPr>
              <w:t>一</w:t>
            </w:r>
            <w:r>
              <w:rPr>
                <w:sz w:val="21"/>
                <w:color w:val="000000"/>
              </w:rPr>
              <w:t>）</w:t>
            </w:r>
            <w:r>
              <w:rPr>
                <w:sz w:val="21"/>
                <w:color w:val="000000"/>
              </w:rPr>
              <w:t>做好</w:t>
            </w:r>
            <w:r>
              <w:rPr>
                <w:sz w:val="21"/>
                <w:color w:val="252525"/>
              </w:rPr>
              <w:t>全民所有自然资源资产全面清查技术支持服务</w:t>
            </w:r>
            <w:r>
              <w:rPr>
                <w:sz w:val="21"/>
                <w:color w:val="252525"/>
              </w:rPr>
              <w:t>，</w:t>
            </w:r>
            <w:r>
              <w:rPr>
                <w:sz w:val="21"/>
              </w:rPr>
              <w:t>投标人需对广东省</w:t>
            </w:r>
            <w:r>
              <w:rPr>
                <w:sz w:val="21"/>
                <w:color w:val="252525"/>
              </w:rPr>
              <w:t>全民所有自然资源资产全面清查</w:t>
            </w:r>
            <w:r>
              <w:rPr>
                <w:sz w:val="21"/>
              </w:rPr>
              <w:t>工作有一定的了解，此项内容包括但不限于</w:t>
            </w:r>
            <w:r>
              <w:rPr>
                <w:sz w:val="21"/>
                <w:color w:val="000000"/>
              </w:rPr>
              <w:t>“</w:t>
            </w:r>
            <w:r>
              <w:rPr>
                <w:sz w:val="21"/>
                <w:color w:val="000000"/>
              </w:rPr>
              <w:t>（</w:t>
            </w:r>
            <w:r>
              <w:rPr>
                <w:sz w:val="21"/>
                <w:color w:val="000000"/>
              </w:rPr>
              <w:t>1</w:t>
            </w:r>
            <w:r>
              <w:rPr>
                <w:sz w:val="21"/>
                <w:color w:val="000000"/>
              </w:rPr>
              <w:t>）</w:t>
            </w:r>
            <w:r>
              <w:rPr>
                <w:sz w:val="21"/>
              </w:rPr>
              <w:t>提供编制全面清查操作手册方案</w:t>
            </w:r>
            <w:r>
              <w:rPr>
                <w:sz w:val="21"/>
                <w:color w:val="000000"/>
              </w:rPr>
              <w:t>、（</w:t>
            </w:r>
            <w:r>
              <w:rPr>
                <w:sz w:val="21"/>
                <w:color w:val="000000"/>
              </w:rPr>
              <w:t>2</w:t>
            </w:r>
            <w:r>
              <w:rPr>
                <w:sz w:val="21"/>
                <w:color w:val="000000"/>
              </w:rPr>
              <w:t>）</w:t>
            </w:r>
            <w:r>
              <w:rPr>
                <w:sz w:val="21"/>
              </w:rPr>
              <w:t>提供</w:t>
            </w:r>
            <w:r>
              <w:rPr>
                <w:sz w:val="21"/>
              </w:rPr>
              <w:t>全民所有自然资源资产离线清查模块</w:t>
            </w:r>
            <w:r>
              <w:rPr>
                <w:sz w:val="21"/>
              </w:rPr>
              <w:t>技术服务方案</w:t>
            </w:r>
            <w:r>
              <w:rPr>
                <w:sz w:val="21"/>
                <w:color w:val="000000"/>
              </w:rPr>
              <w:t>、（</w:t>
            </w:r>
            <w:r>
              <w:rPr>
                <w:sz w:val="21"/>
                <w:color w:val="000000"/>
              </w:rPr>
              <w:t>3</w:t>
            </w:r>
            <w:r>
              <w:rPr>
                <w:sz w:val="21"/>
                <w:color w:val="000000"/>
              </w:rPr>
              <w:t>）</w:t>
            </w:r>
            <w:r>
              <w:rPr>
                <w:sz w:val="21"/>
              </w:rPr>
              <w:t>提供</w:t>
            </w:r>
            <w:r>
              <w:rPr>
                <w:sz w:val="21"/>
              </w:rPr>
              <w:t>2025</w:t>
            </w:r>
            <w:r>
              <w:rPr>
                <w:sz w:val="21"/>
              </w:rPr>
              <w:t>年广东省全民所有自然资源资产全面清查成果质检工作方案</w:t>
            </w:r>
            <w:r>
              <w:rPr>
                <w:sz w:val="21"/>
              </w:rPr>
              <w:t>、（</w:t>
            </w:r>
            <w:r>
              <w:rPr>
                <w:sz w:val="21"/>
              </w:rPr>
              <w:t>4</w:t>
            </w:r>
            <w:r>
              <w:rPr>
                <w:sz w:val="21"/>
              </w:rPr>
              <w:t>）</w:t>
            </w:r>
            <w:r>
              <w:rPr>
                <w:sz w:val="21"/>
              </w:rPr>
              <w:t>提供</w:t>
            </w:r>
            <w:r>
              <w:rPr>
                <w:sz w:val="21"/>
              </w:rPr>
              <w:t>2025</w:t>
            </w:r>
            <w:r>
              <w:rPr>
                <w:sz w:val="21"/>
              </w:rPr>
              <w:t>年广东省全民所有自然资源资产清查成果质检规则方案</w:t>
            </w:r>
            <w:r>
              <w:rPr>
                <w:sz w:val="21"/>
              </w:rPr>
              <w:t>、</w:t>
            </w:r>
            <w:r>
              <w:rPr>
                <w:sz w:val="21"/>
                <w:color w:val="000000"/>
              </w:rPr>
              <w:t>（</w:t>
            </w:r>
            <w:r>
              <w:rPr>
                <w:sz w:val="21"/>
                <w:color w:val="000000"/>
              </w:rPr>
              <w:t>5</w:t>
            </w:r>
            <w:r>
              <w:rPr>
                <w:sz w:val="21"/>
                <w:color w:val="000000"/>
              </w:rPr>
              <w:t>）</w:t>
            </w:r>
            <w:r>
              <w:rPr>
                <w:sz w:val="21"/>
                <w:color w:val="000000"/>
              </w:rPr>
              <w:t>提供</w:t>
            </w:r>
            <w:r>
              <w:rPr>
                <w:sz w:val="21"/>
              </w:rPr>
              <w:t>2025</w:t>
            </w:r>
            <w:r>
              <w:rPr>
                <w:sz w:val="21"/>
              </w:rPr>
              <w:t>年广东省全民所有自然资源资产清查成果数据库</w:t>
            </w:r>
            <w:r>
              <w:rPr>
                <w:sz w:val="21"/>
              </w:rPr>
              <w:t>入库</w:t>
            </w:r>
            <w:r>
              <w:rPr>
                <w:sz w:val="21"/>
              </w:rPr>
              <w:t>及校验</w:t>
            </w:r>
            <w:r>
              <w:rPr>
                <w:sz w:val="21"/>
              </w:rPr>
              <w:t>方案</w:t>
            </w:r>
            <w:r>
              <w:rPr>
                <w:sz w:val="21"/>
              </w:rPr>
              <w:t>、（</w:t>
            </w:r>
            <w:r>
              <w:rPr>
                <w:sz w:val="21"/>
              </w:rPr>
              <w:t>6</w:t>
            </w:r>
            <w:r>
              <w:rPr>
                <w:sz w:val="21"/>
              </w:rPr>
              <w:t>）</w:t>
            </w:r>
            <w:r>
              <w:rPr>
                <w:sz w:val="21"/>
              </w:rPr>
              <w:t>提供</w:t>
            </w:r>
            <w:r>
              <w:rPr>
                <w:sz w:val="21"/>
              </w:rPr>
              <w:t>2025</w:t>
            </w:r>
            <w:r>
              <w:rPr>
                <w:sz w:val="21"/>
              </w:rPr>
              <w:t>年全民所有自然资源资产清查</w:t>
            </w:r>
            <w:r>
              <w:rPr>
                <w:sz w:val="21"/>
              </w:rPr>
              <w:t>成果</w:t>
            </w:r>
            <w:r>
              <w:rPr>
                <w:sz w:val="21"/>
              </w:rPr>
              <w:t>汇交</w:t>
            </w:r>
            <w:r>
              <w:rPr>
                <w:sz w:val="21"/>
              </w:rPr>
              <w:t>方案</w:t>
            </w:r>
            <w:r>
              <w:rPr>
                <w:sz w:val="21"/>
                <w:color w:val="000000"/>
              </w:rPr>
              <w:t>、（</w:t>
            </w:r>
            <w:r>
              <w:rPr>
                <w:sz w:val="21"/>
                <w:color w:val="000000"/>
              </w:rPr>
              <w:t>7</w:t>
            </w:r>
            <w:r>
              <w:rPr>
                <w:sz w:val="21"/>
                <w:color w:val="000000"/>
              </w:rPr>
              <w:t>）</w:t>
            </w:r>
            <w:r>
              <w:rPr>
                <w:sz w:val="21"/>
                <w:color w:val="000000"/>
              </w:rPr>
              <w:t>提供</w:t>
            </w:r>
            <w:r>
              <w:rPr>
                <w:sz w:val="21"/>
              </w:rPr>
              <w:t>水资源资产清查方案</w:t>
            </w:r>
            <w:r>
              <w:rPr>
                <w:sz w:val="21"/>
                <w:color w:val="000000"/>
              </w:rPr>
              <w:t>”</w:t>
            </w:r>
            <w:r>
              <w:rPr>
                <w:sz w:val="21"/>
                <w:color w:val="000000"/>
              </w:rPr>
              <w:t>等</w:t>
            </w:r>
            <w:r>
              <w:rPr>
                <w:sz w:val="21"/>
                <w:color w:val="000000"/>
              </w:rPr>
              <w:t>内容</w:t>
            </w:r>
            <w:r>
              <w:rPr>
                <w:sz w:val="21"/>
                <w:color w:val="000000"/>
              </w:rPr>
              <w:t>。</w:t>
            </w:r>
          </w:p>
          <w:p>
            <w:pPr>
              <w:pStyle w:val="null3"/>
              <w:jc w:val="both"/>
            </w:pPr>
            <w:r>
              <w:rPr>
                <w:sz w:val="21"/>
                <w:color w:val="000000"/>
              </w:rPr>
              <w:t>（</w:t>
            </w:r>
            <w:r>
              <w:rPr>
                <w:sz w:val="21"/>
                <w:color w:val="000000"/>
              </w:rPr>
              <w:t>二</w:t>
            </w:r>
            <w:r>
              <w:rPr>
                <w:sz w:val="21"/>
                <w:color w:val="000000"/>
              </w:rPr>
              <w:t>）</w:t>
            </w:r>
            <w:r>
              <w:rPr>
                <w:sz w:val="21"/>
                <w:color w:val="252525"/>
              </w:rPr>
              <w:t>专项清查成果数据治理及成果管理应用研究</w:t>
            </w:r>
            <w:r>
              <w:rPr>
                <w:sz w:val="21"/>
                <w:color w:val="252525"/>
              </w:rPr>
              <w:t>，</w:t>
            </w:r>
            <w:r>
              <w:rPr>
                <w:sz w:val="21"/>
              </w:rPr>
              <w:t>投标人需对</w:t>
            </w:r>
            <w:r>
              <w:rPr>
                <w:sz w:val="21"/>
              </w:rPr>
              <w:t>数据治理</w:t>
            </w:r>
            <w:r>
              <w:rPr>
                <w:sz w:val="21"/>
              </w:rPr>
              <w:t>和</w:t>
            </w:r>
            <w:r>
              <w:rPr>
                <w:sz w:val="21"/>
              </w:rPr>
              <w:t>生态产品地图和生态产品超市技术研究</w:t>
            </w:r>
            <w:r>
              <w:rPr>
                <w:sz w:val="21"/>
              </w:rPr>
              <w:t>有一定的了解</w:t>
            </w:r>
            <w:r>
              <w:rPr>
                <w:sz w:val="21"/>
              </w:rPr>
              <w:t>，</w:t>
            </w:r>
            <w:r>
              <w:rPr>
                <w:sz w:val="21"/>
                <w:color w:val="000000"/>
              </w:rPr>
              <w:t>此项内容包括但不限于</w:t>
            </w:r>
            <w:r>
              <w:rPr>
                <w:sz w:val="21"/>
                <w:color w:val="000000"/>
              </w:rPr>
              <w:t>“</w:t>
            </w:r>
            <w:r>
              <w:rPr>
                <w:sz w:val="21"/>
                <w:color w:val="000000"/>
              </w:rPr>
              <w:t>（</w:t>
            </w:r>
            <w:r>
              <w:rPr>
                <w:sz w:val="21"/>
                <w:color w:val="000000"/>
              </w:rPr>
              <w:t>1</w:t>
            </w:r>
            <w:r>
              <w:rPr>
                <w:sz w:val="21"/>
                <w:color w:val="000000"/>
              </w:rPr>
              <w:t>）</w:t>
            </w:r>
            <w:r>
              <w:rPr>
                <w:sz w:val="21"/>
                <w:color w:val="000000"/>
              </w:rPr>
              <w:t>提供</w:t>
            </w:r>
            <w:r>
              <w:rPr>
                <w:sz w:val="21"/>
              </w:rPr>
              <w:t>广东省可配置资产数据库建设方案编制思路</w:t>
            </w:r>
            <w:r>
              <w:rPr>
                <w:sz w:val="21"/>
              </w:rPr>
              <w:t>、</w:t>
            </w:r>
            <w:r>
              <w:rPr>
                <w:sz w:val="21"/>
                <w:color w:val="000000"/>
              </w:rPr>
              <w:t>（</w:t>
            </w:r>
            <w:r>
              <w:rPr>
                <w:sz w:val="21"/>
                <w:color w:val="000000"/>
              </w:rPr>
              <w:t>2</w:t>
            </w:r>
            <w:r>
              <w:rPr>
                <w:sz w:val="21"/>
                <w:color w:val="000000"/>
              </w:rPr>
              <w:t>）</w:t>
            </w:r>
            <w:r>
              <w:rPr>
                <w:sz w:val="21"/>
                <w:color w:val="000000"/>
              </w:rPr>
              <w:t>提供</w:t>
            </w:r>
            <w:r>
              <w:rPr>
                <w:sz w:val="21"/>
              </w:rPr>
              <w:t>国有单位的土地、沙滩和溶洞等资产专项清查数据融合治理方案</w:t>
            </w:r>
            <w:r>
              <w:rPr>
                <w:sz w:val="21"/>
              </w:rPr>
              <w:t>、（</w:t>
            </w:r>
            <w:r>
              <w:rPr>
                <w:sz w:val="21"/>
              </w:rPr>
              <w:t>3</w:t>
            </w:r>
            <w:r>
              <w:rPr>
                <w:sz w:val="21"/>
              </w:rPr>
              <w:t>）</w:t>
            </w:r>
            <w:r>
              <w:rPr>
                <w:sz w:val="21"/>
                <w:color w:val="000000"/>
              </w:rPr>
              <w:t>提供</w:t>
            </w:r>
            <w:r>
              <w:rPr>
                <w:sz w:val="21"/>
              </w:rPr>
              <w:t>广东省可配置资产数据库建</w:t>
            </w:r>
            <w:r>
              <w:rPr>
                <w:sz w:val="21"/>
              </w:rPr>
              <w:t>库</w:t>
            </w:r>
            <w:r>
              <w:rPr>
                <w:sz w:val="21"/>
              </w:rPr>
              <w:t>方案（涵盖数据分类体系和展示效果）</w:t>
            </w:r>
            <w:r>
              <w:rPr>
                <w:sz w:val="21"/>
                <w:color w:val="000000"/>
              </w:rPr>
              <w:t>、（</w:t>
            </w:r>
            <w:r>
              <w:rPr>
                <w:sz w:val="21"/>
                <w:color w:val="000000"/>
              </w:rPr>
              <w:t>4</w:t>
            </w:r>
            <w:r>
              <w:rPr>
                <w:sz w:val="21"/>
                <w:color w:val="000000"/>
              </w:rPr>
              <w:t>）</w:t>
            </w:r>
            <w:r>
              <w:rPr>
                <w:sz w:val="21"/>
                <w:color w:val="000000"/>
              </w:rPr>
              <w:t>提供</w:t>
            </w:r>
            <w:r>
              <w:rPr>
                <w:sz w:val="21"/>
                <w:color w:val="000000"/>
              </w:rPr>
              <w:t>生态产品地图相关数据支撑基础</w:t>
            </w:r>
            <w:r>
              <w:rPr>
                <w:sz w:val="21"/>
                <w:color w:val="000000"/>
              </w:rPr>
              <w:t>分析内容</w:t>
            </w:r>
            <w:r>
              <w:rPr>
                <w:sz w:val="21"/>
                <w:color w:val="000000"/>
              </w:rPr>
              <w:t>、（</w:t>
            </w:r>
            <w:r>
              <w:rPr>
                <w:sz w:val="21"/>
                <w:color w:val="000000"/>
              </w:rPr>
              <w:t>5</w:t>
            </w:r>
            <w:r>
              <w:rPr>
                <w:sz w:val="21"/>
                <w:color w:val="000000"/>
              </w:rPr>
              <w:t>）</w:t>
            </w:r>
            <w:r>
              <w:rPr>
                <w:sz w:val="21"/>
                <w:color w:val="000000"/>
              </w:rPr>
              <w:t>提供</w:t>
            </w:r>
            <w:r>
              <w:rPr>
                <w:sz w:val="21"/>
                <w:color w:val="000000"/>
              </w:rPr>
              <w:t>生态产品地图可视化场景</w:t>
            </w:r>
            <w:r>
              <w:rPr>
                <w:sz w:val="21"/>
                <w:color w:val="000000"/>
              </w:rPr>
              <w:t>设计思路</w:t>
            </w:r>
            <w:r>
              <w:rPr>
                <w:sz w:val="21"/>
                <w:color w:val="000000"/>
              </w:rPr>
              <w:t>、（</w:t>
            </w:r>
            <w:r>
              <w:rPr>
                <w:sz w:val="21"/>
                <w:color w:val="000000"/>
              </w:rPr>
              <w:t>6</w:t>
            </w:r>
            <w:r>
              <w:rPr>
                <w:sz w:val="21"/>
                <w:color w:val="000000"/>
              </w:rPr>
              <w:t>）</w:t>
            </w:r>
            <w:r>
              <w:rPr>
                <w:sz w:val="21"/>
                <w:color w:val="000000"/>
              </w:rPr>
              <w:t>提供</w:t>
            </w:r>
            <w:r>
              <w:rPr>
                <w:sz w:val="21"/>
                <w:color w:val="000000"/>
              </w:rPr>
              <w:t>生态产品交易的业务流程设计</w:t>
            </w:r>
            <w:r>
              <w:rPr>
                <w:sz w:val="21"/>
                <w:color w:val="000000"/>
              </w:rPr>
              <w:t>思路</w:t>
            </w:r>
            <w:r>
              <w:rPr>
                <w:sz w:val="21"/>
                <w:color w:val="000000"/>
              </w:rPr>
              <w:t>、（</w:t>
            </w:r>
            <w:r>
              <w:rPr>
                <w:sz w:val="21"/>
                <w:color w:val="000000"/>
              </w:rPr>
              <w:t>7</w:t>
            </w:r>
            <w:r>
              <w:rPr>
                <w:sz w:val="21"/>
                <w:color w:val="000000"/>
              </w:rPr>
              <w:t>）</w:t>
            </w:r>
            <w:r>
              <w:rPr>
                <w:sz w:val="21"/>
                <w:color w:val="000000"/>
              </w:rPr>
              <w:t>提供</w:t>
            </w:r>
            <w:r>
              <w:rPr>
                <w:sz w:val="21"/>
                <w:color w:val="000000"/>
              </w:rPr>
              <w:t>生态产品超市可视化场景设计</w:t>
            </w:r>
            <w:r>
              <w:rPr>
                <w:sz w:val="21"/>
                <w:color w:val="000000"/>
              </w:rPr>
              <w:t>思路</w:t>
            </w:r>
            <w:r>
              <w:rPr>
                <w:sz w:val="21"/>
                <w:color w:val="000000"/>
              </w:rPr>
              <w:t>”</w:t>
            </w:r>
            <w:r>
              <w:rPr>
                <w:sz w:val="21"/>
                <w:color w:val="000000"/>
              </w:rPr>
              <w:t>等</w:t>
            </w:r>
            <w:r>
              <w:rPr>
                <w:sz w:val="21"/>
                <w:color w:val="000000"/>
              </w:rPr>
              <w:t>内容。</w:t>
            </w:r>
          </w:p>
        </w:tc>
      </w:tr>
      <w:tr>
        <w:tc>
          <w:tcPr>
            <w:tcW w:type="dxa" w:w="2076"/>
          </w:tcPr>
          <w:p/>
        </w:tc>
        <w:tc>
          <w:tcPr>
            <w:tcW w:type="dxa" w:w="415"/>
          </w:tcPr>
          <w:p>
            <w:pPr>
              <w:pStyle w:val="null3"/>
            </w:pPr>
            <w:r>
              <w:rPr/>
              <w:t>6</w:t>
            </w:r>
          </w:p>
        </w:tc>
        <w:tc>
          <w:tcPr>
            <w:tcW w:type="dxa" w:w="5814"/>
          </w:tcPr>
          <w:p>
            <w:pPr>
              <w:pStyle w:val="null3"/>
              <w:jc w:val="left"/>
            </w:pPr>
            <w:r>
              <w:rPr>
                <w:sz w:val="21"/>
                <w:b/>
                <w:color w:val="000000"/>
              </w:rPr>
              <w:t>五</w:t>
            </w:r>
            <w:r>
              <w:rPr>
                <w:sz w:val="21"/>
                <w:b/>
                <w:color w:val="000000"/>
              </w:rPr>
              <w:t>、</w:t>
            </w:r>
            <w:r>
              <w:rPr>
                <w:sz w:val="21"/>
                <w:b/>
                <w:color w:val="000000"/>
              </w:rPr>
              <w:t>人员要求</w:t>
            </w:r>
          </w:p>
          <w:p>
            <w:pPr>
              <w:pStyle w:val="null3"/>
              <w:ind w:firstLine="420"/>
              <w:jc w:val="left"/>
            </w:pPr>
            <w:r>
              <w:rPr>
                <w:sz w:val="21"/>
                <w:color w:val="000000"/>
              </w:rPr>
              <w:t>（</w:t>
            </w:r>
            <w:r>
              <w:rPr>
                <w:sz w:val="21"/>
                <w:color w:val="000000"/>
              </w:rPr>
              <w:t>一</w:t>
            </w:r>
            <w:r>
              <w:rPr>
                <w:sz w:val="21"/>
                <w:color w:val="000000"/>
              </w:rPr>
              <w:t>）</w:t>
            </w:r>
            <w:r>
              <w:rPr>
                <w:sz w:val="21"/>
                <w:color w:val="000000"/>
              </w:rPr>
              <w:t>本项目需配备一名拥有较强组织、协调能力，较高理论素养和分析解决问题能力的项目总负责人</w:t>
            </w:r>
            <w:r>
              <w:rPr>
                <w:sz w:val="21"/>
                <w:color w:val="000000"/>
              </w:rPr>
              <w:t>1</w:t>
            </w:r>
            <w:r>
              <w:rPr>
                <w:sz w:val="21"/>
                <w:color w:val="000000"/>
              </w:rPr>
              <w:t>名、技术负责人</w:t>
            </w:r>
            <w:r>
              <w:rPr>
                <w:sz w:val="21"/>
                <w:color w:val="000000"/>
              </w:rPr>
              <w:t>2</w:t>
            </w:r>
            <w:r>
              <w:rPr>
                <w:sz w:val="21"/>
                <w:color w:val="000000"/>
              </w:rPr>
              <w:t>名。总负责人须是该项目实施全过程的真正组织者和指导者，担负实质性工作，挂名或不担负实质性工作的人不得作为项目总负责人参与本项目。</w:t>
            </w:r>
          </w:p>
          <w:p>
            <w:pPr>
              <w:pStyle w:val="null3"/>
              <w:ind w:firstLine="420"/>
              <w:jc w:val="left"/>
            </w:pPr>
            <w:r>
              <w:rPr>
                <w:sz w:val="21"/>
                <w:color w:val="000000"/>
              </w:rPr>
              <w:t>项目总负责人需具有测绘或国土</w:t>
            </w:r>
            <w:r>
              <w:rPr>
                <w:sz w:val="21"/>
                <w:color w:val="000000"/>
              </w:rPr>
              <w:t>正</w:t>
            </w:r>
            <w:r>
              <w:rPr>
                <w:sz w:val="21"/>
                <w:color w:val="000000"/>
              </w:rPr>
              <w:t>高级职称</w:t>
            </w:r>
            <w:r>
              <w:rPr>
                <w:sz w:val="21"/>
                <w:color w:val="000000"/>
              </w:rPr>
              <w:t>且</w:t>
            </w:r>
            <w:r>
              <w:rPr>
                <w:sz w:val="21"/>
                <w:color w:val="000000"/>
              </w:rPr>
              <w:t>具备自然资源资产类项目经验</w:t>
            </w:r>
            <w:r>
              <w:rPr>
                <w:sz w:val="21"/>
                <w:color w:val="000000"/>
              </w:rPr>
              <w:t>。</w:t>
            </w:r>
          </w:p>
          <w:p>
            <w:pPr>
              <w:pStyle w:val="null3"/>
              <w:ind w:firstLine="420"/>
              <w:jc w:val="left"/>
            </w:pPr>
            <w:r>
              <w:rPr>
                <w:sz w:val="21"/>
                <w:color w:val="000000"/>
              </w:rPr>
              <w:t>技术负责人需具有测绘或国土高级职称</w:t>
            </w:r>
            <w:r>
              <w:rPr>
                <w:sz w:val="21"/>
                <w:color w:val="000000"/>
              </w:rPr>
              <w:t>且具备自然资源资产类项目经验</w:t>
            </w:r>
            <w:r>
              <w:rPr>
                <w:sz w:val="21"/>
                <w:color w:val="000000"/>
              </w:rPr>
              <w:t>。</w:t>
            </w:r>
          </w:p>
          <w:p>
            <w:pPr>
              <w:pStyle w:val="null3"/>
              <w:ind w:firstLine="420"/>
              <w:jc w:val="left"/>
            </w:pPr>
            <w:r>
              <w:rPr>
                <w:sz w:val="21"/>
                <w:color w:val="000000"/>
              </w:rPr>
              <w:t>其他技术人员（总负责人、技术负责人除外）：具有测绘或国土或</w:t>
            </w:r>
            <w:r>
              <w:rPr>
                <w:sz w:val="21"/>
                <w:color w:val="000000"/>
              </w:rPr>
              <w:t>计算机</w:t>
            </w:r>
            <w:r>
              <w:rPr>
                <w:sz w:val="21"/>
                <w:color w:val="000000"/>
              </w:rPr>
              <w:t>类中级或以上职称</w:t>
            </w:r>
            <w:r>
              <w:rPr>
                <w:sz w:val="21"/>
                <w:color w:val="000000"/>
              </w:rPr>
              <w:t>，</w:t>
            </w:r>
            <w:r>
              <w:rPr>
                <w:sz w:val="21"/>
                <w:color w:val="000000"/>
              </w:rPr>
              <w:t>或</w:t>
            </w:r>
            <w:r>
              <w:rPr>
                <w:sz w:val="21"/>
                <w:color w:val="000000"/>
              </w:rPr>
              <w:t>具有房地产估价师执业资格证书。</w:t>
            </w:r>
          </w:p>
          <w:p>
            <w:pPr>
              <w:pStyle w:val="null3"/>
              <w:ind w:firstLine="420"/>
              <w:jc w:val="left"/>
            </w:pPr>
            <w:r>
              <w:rPr>
                <w:sz w:val="21"/>
                <w:color w:val="000000"/>
              </w:rPr>
              <w:t>（二）为使项目按质、按量、按时及有序实施，中标人应建立完善、稳定的项目团队、内部组织管理方式及协调机制，支撑保障要求及其他相关要求。中标人应承诺做好项目研究的过程管理，做到全面、科学、合理的规划，保证投入项目的人员组织科学、充足，项目的进度计划合理、可行，项目各阶段的跟踪管理和质量保障措施完善。</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1"/>
                <w:color w:val="000000"/>
              </w:rPr>
              <w:t>★</w:t>
            </w:r>
            <w:r>
              <w:rPr>
                <w:sz w:val="21"/>
                <w:color w:val="000000"/>
              </w:rPr>
              <w:t>（三）本项目中标人须配备</w:t>
            </w:r>
            <w:r>
              <w:rPr>
                <w:sz w:val="21"/>
                <w:color w:val="000000"/>
              </w:rPr>
              <w:t>4</w:t>
            </w:r>
            <w:r>
              <w:rPr>
                <w:sz w:val="21"/>
                <w:color w:val="000000"/>
              </w:rPr>
              <w:t>名拟指派本项目团队的其他技术人员在项目现场驻点提供技术支持，要求提交承诺函</w:t>
            </w:r>
            <w:r>
              <w:rPr>
                <w:sz w:val="21"/>
                <w:color w:val="000000"/>
              </w:rPr>
              <w:t>（</w:t>
            </w:r>
            <w:r>
              <w:rPr>
                <w:sz w:val="21"/>
                <w:color w:val="000000"/>
              </w:rPr>
              <w:t>格式自拟，并加盖公章）</w:t>
            </w:r>
            <w:r>
              <w:rPr>
                <w:sz w:val="21"/>
                <w:color w:val="000000"/>
              </w:rPr>
              <w:t>。</w:t>
            </w:r>
          </w:p>
        </w:tc>
      </w:tr>
      <w:tr>
        <w:tc>
          <w:tcPr>
            <w:tcW w:type="dxa" w:w="2076"/>
          </w:tcPr>
          <w:p/>
        </w:tc>
        <w:tc>
          <w:tcPr>
            <w:tcW w:type="dxa" w:w="415"/>
          </w:tcPr>
          <w:p>
            <w:pPr>
              <w:pStyle w:val="null3"/>
            </w:pPr>
            <w:r>
              <w:rPr/>
              <w:t>8</w:t>
            </w:r>
          </w:p>
        </w:tc>
        <w:tc>
          <w:tcPr>
            <w:tcW w:type="dxa" w:w="5814"/>
          </w:tcPr>
          <w:p>
            <w:pPr>
              <w:pStyle w:val="null3"/>
              <w:jc w:val="left"/>
            </w:pPr>
            <w:r>
              <w:rPr>
                <w:sz w:val="21"/>
                <w:b/>
                <w:color w:val="000000"/>
              </w:rPr>
              <w:t>六</w:t>
            </w:r>
            <w:r>
              <w:rPr>
                <w:sz w:val="21"/>
                <w:b/>
                <w:color w:val="000000"/>
              </w:rPr>
              <w:t>、</w:t>
            </w:r>
            <w:r>
              <w:rPr>
                <w:sz w:val="21"/>
                <w:b/>
                <w:color w:val="000000"/>
              </w:rPr>
              <w:t>质量保障要求</w:t>
            </w:r>
          </w:p>
          <w:p>
            <w:pPr>
              <w:pStyle w:val="null3"/>
              <w:ind w:firstLine="420"/>
              <w:jc w:val="left"/>
            </w:pPr>
            <w:r>
              <w:rPr>
                <w:sz w:val="21"/>
                <w:color w:val="000000"/>
              </w:rPr>
              <w:t>本项目要求制定一套质量保证方案，确保项目的标准和成果具有足够的质量水平。</w:t>
            </w:r>
          </w:p>
          <w:p>
            <w:pPr>
              <w:pStyle w:val="null3"/>
              <w:ind w:firstLine="420"/>
              <w:jc w:val="left"/>
            </w:pPr>
            <w:r>
              <w:rPr>
                <w:sz w:val="21"/>
                <w:color w:val="000000"/>
              </w:rPr>
              <w:t>1.建立健全的质量管理体系，建立质量管理目标，严格按照要求管理各个工作环节；</w:t>
            </w:r>
          </w:p>
          <w:p>
            <w:pPr>
              <w:pStyle w:val="null3"/>
              <w:ind w:firstLine="420"/>
              <w:jc w:val="left"/>
            </w:pPr>
            <w:r>
              <w:rPr>
                <w:sz w:val="21"/>
                <w:color w:val="000000"/>
              </w:rPr>
              <w:t>2.建立质量保障组织架构，质量管理团队进行质量把控；</w:t>
            </w:r>
          </w:p>
          <w:p>
            <w:pPr>
              <w:pStyle w:val="null3"/>
              <w:ind w:firstLine="420"/>
              <w:jc w:val="left"/>
            </w:pPr>
            <w:r>
              <w:rPr>
                <w:sz w:val="21"/>
                <w:color w:val="000000"/>
              </w:rPr>
              <w:t>3.建立质量控制措施，对影响关键质量的环节及阶段工作成果进行及时有效的检查。</w:t>
            </w:r>
          </w:p>
          <w:p>
            <w:pPr>
              <w:pStyle w:val="null3"/>
              <w:jc w:val="both"/>
            </w:pPr>
            <w:r>
              <w:rPr>
                <w:sz w:val="21"/>
                <w:color w:val="000000"/>
              </w:rPr>
              <w:t>4.</w:t>
            </w:r>
            <w:r>
              <w:rPr>
                <w:sz w:val="21"/>
                <w:color w:val="000000"/>
              </w:rPr>
              <w:t>中标人需提供全面清查操作手册相关技术培训和技术指导工作，提供全民所有自然资源资产离线清查模块、生态产品地图和生态产品超市可视化应用场景操作培训、宣传等相关工作。</w:t>
            </w:r>
          </w:p>
        </w:tc>
      </w:tr>
      <w:tr>
        <w:tc>
          <w:tcPr>
            <w:tcW w:type="dxa" w:w="2076"/>
          </w:tcPr>
          <w:p/>
        </w:tc>
        <w:tc>
          <w:tcPr>
            <w:tcW w:type="dxa" w:w="415"/>
          </w:tcPr>
          <w:p>
            <w:pPr>
              <w:pStyle w:val="null3"/>
            </w:pPr>
            <w:r>
              <w:rPr/>
              <w:t>9</w:t>
            </w:r>
          </w:p>
        </w:tc>
        <w:tc>
          <w:tcPr>
            <w:tcW w:type="dxa" w:w="5814"/>
          </w:tcPr>
          <w:p>
            <w:pPr>
              <w:pStyle w:val="null3"/>
              <w:jc w:val="left"/>
            </w:pPr>
            <w:r>
              <w:rPr>
                <w:sz w:val="21"/>
                <w:b/>
                <w:color w:val="000000"/>
              </w:rPr>
              <w:t>七</w:t>
            </w:r>
            <w:r>
              <w:rPr>
                <w:sz w:val="21"/>
                <w:b/>
                <w:color w:val="000000"/>
              </w:rPr>
              <w:t>、</w:t>
            </w:r>
            <w:r>
              <w:rPr>
                <w:sz w:val="21"/>
                <w:b/>
                <w:color w:val="000000"/>
              </w:rPr>
              <w:t>售后服务要求</w:t>
            </w:r>
          </w:p>
          <w:p>
            <w:pPr>
              <w:pStyle w:val="null3"/>
              <w:ind w:firstLine="420"/>
              <w:jc w:val="left"/>
            </w:pPr>
            <w:r>
              <w:rPr>
                <w:sz w:val="21"/>
                <w:color w:val="000000"/>
              </w:rPr>
              <w:t>1.</w:t>
            </w:r>
            <w:r>
              <w:rPr>
                <w:sz w:val="21"/>
                <w:color w:val="000000"/>
              </w:rPr>
              <w:t>中标人在本项目合同执行完成后</w:t>
            </w:r>
            <w:r>
              <w:rPr>
                <w:sz w:val="21"/>
                <w:color w:val="000000"/>
              </w:rPr>
              <w:t>12</w:t>
            </w:r>
            <w:r>
              <w:rPr>
                <w:sz w:val="21"/>
                <w:color w:val="000000"/>
              </w:rPr>
              <w:t>个月内，须为采购</w:t>
            </w:r>
            <w:r>
              <w:rPr>
                <w:sz w:val="21"/>
                <w:color w:val="000000"/>
              </w:rPr>
              <w:t>人</w:t>
            </w:r>
            <w:r>
              <w:rPr>
                <w:sz w:val="21"/>
                <w:color w:val="000000"/>
              </w:rPr>
              <w:t>提供关于本项目的跟踪服务，包括：有关内容的解释、政策咨询、技术支持等。</w:t>
            </w:r>
          </w:p>
          <w:p>
            <w:pPr>
              <w:pStyle w:val="null3"/>
              <w:jc w:val="both"/>
            </w:pPr>
            <w:r>
              <w:rPr>
                <w:sz w:val="21"/>
                <w:color w:val="000000"/>
              </w:rPr>
              <w:t>2.</w:t>
            </w:r>
            <w:r>
              <w:rPr>
                <w:sz w:val="21"/>
                <w:color w:val="000000"/>
              </w:rPr>
              <w:t>服务响应：提供</w:t>
            </w:r>
            <w:r>
              <w:rPr>
                <w:sz w:val="21"/>
                <w:color w:val="000000"/>
              </w:rPr>
              <w:t>7×24</w:t>
            </w:r>
            <w:r>
              <w:rPr>
                <w:sz w:val="21"/>
                <w:color w:val="000000"/>
              </w:rPr>
              <w:t>小时电话技术支持和售后，电话支持无法解决的，需</w:t>
            </w:r>
            <w:r>
              <w:rPr>
                <w:sz w:val="21"/>
                <w:color w:val="000000"/>
              </w:rPr>
              <w:t>4</w:t>
            </w:r>
            <w:r>
              <w:rPr>
                <w:sz w:val="21"/>
                <w:color w:val="000000"/>
              </w:rPr>
              <w:t>小时之内响应，</w:t>
            </w:r>
            <w:r>
              <w:rPr>
                <w:sz w:val="21"/>
                <w:color w:val="000000"/>
              </w:rPr>
              <w:t>48</w:t>
            </w:r>
            <w:r>
              <w:rPr>
                <w:sz w:val="21"/>
                <w:color w:val="000000"/>
              </w:rPr>
              <w:t>小时之内派专业技术人员到达现场提供现场技术支持；除电话支持外，还提供传真、特快专递、电子邮件等形式远程支持。</w:t>
            </w:r>
          </w:p>
        </w:tc>
      </w:tr>
      <w:tr>
        <w:tc>
          <w:tcPr>
            <w:tcW w:type="dxa" w:w="2076"/>
          </w:tcPr>
          <w:p/>
        </w:tc>
        <w:tc>
          <w:tcPr>
            <w:tcW w:type="dxa" w:w="415"/>
          </w:tcPr>
          <w:p>
            <w:pPr>
              <w:pStyle w:val="null3"/>
            </w:pPr>
            <w:r>
              <w:rPr/>
              <w:t>10</w:t>
            </w:r>
          </w:p>
        </w:tc>
        <w:tc>
          <w:tcPr>
            <w:tcW w:type="dxa" w:w="5814"/>
          </w:tcPr>
          <w:p>
            <w:pPr>
              <w:pStyle w:val="null3"/>
              <w:jc w:val="left"/>
            </w:pPr>
            <w:r>
              <w:rPr>
                <w:sz w:val="21"/>
                <w:b/>
                <w:color w:val="000000"/>
              </w:rPr>
              <w:t>八</w:t>
            </w:r>
            <w:r>
              <w:rPr>
                <w:sz w:val="21"/>
                <w:b/>
                <w:color w:val="000000"/>
              </w:rPr>
              <w:t>、</w:t>
            </w:r>
            <w:r>
              <w:rPr>
                <w:sz w:val="21"/>
                <w:b/>
                <w:color w:val="000000"/>
              </w:rPr>
              <w:t>保密责任</w:t>
            </w:r>
          </w:p>
          <w:p>
            <w:pPr>
              <w:pStyle w:val="null3"/>
              <w:jc w:val="both"/>
            </w:pPr>
            <w:r>
              <w:rPr>
                <w:sz w:val="21"/>
                <w:color w:val="000000"/>
              </w:rPr>
              <w:t>中标人应当与采购人签订保密协议，并严格遵守双方签订的保密协议，保证对本项目实施中所有技术信息、数据资料、技术成果、运营信息以及采购人要求保密的其他信息严格保密。</w:t>
            </w:r>
          </w:p>
        </w:tc>
      </w:tr>
      <w:tr>
        <w:tc>
          <w:tcPr>
            <w:tcW w:type="dxa" w:w="2076"/>
          </w:tcPr>
          <w:p/>
        </w:tc>
        <w:tc>
          <w:tcPr>
            <w:tcW w:type="dxa" w:w="415"/>
          </w:tcPr>
          <w:p>
            <w:pPr>
              <w:pStyle w:val="null3"/>
            </w:pPr>
            <w:r>
              <w:rPr/>
              <w:t>11</w:t>
            </w:r>
          </w:p>
        </w:tc>
        <w:tc>
          <w:tcPr>
            <w:tcW w:type="dxa" w:w="5814"/>
          </w:tcPr>
          <w:p>
            <w:pPr>
              <w:pStyle w:val="null3"/>
              <w:jc w:val="left"/>
            </w:pPr>
            <w:r>
              <w:rPr>
                <w:sz w:val="21"/>
                <w:b/>
                <w:color w:val="000000"/>
              </w:rPr>
              <w:t>九</w:t>
            </w:r>
            <w:r>
              <w:rPr>
                <w:sz w:val="21"/>
                <w:b/>
                <w:color w:val="000000"/>
              </w:rPr>
              <w:t>、</w:t>
            </w:r>
            <w:r>
              <w:rPr>
                <w:sz w:val="21"/>
                <w:b/>
                <w:color w:val="000000"/>
              </w:rPr>
              <w:t>其他要求</w:t>
            </w:r>
          </w:p>
          <w:p>
            <w:pPr>
              <w:pStyle w:val="null3"/>
              <w:ind w:firstLine="420"/>
              <w:jc w:val="left"/>
            </w:pPr>
            <w:r>
              <w:rPr>
                <w:sz w:val="21"/>
                <w:color w:val="000000"/>
              </w:rPr>
              <w:t>1.</w:t>
            </w:r>
            <w:r>
              <w:rPr>
                <w:sz w:val="21"/>
                <w:color w:val="000000"/>
              </w:rPr>
              <w:t>本项目报价包括完成本项目所需的所有工作费用（如劳务费、差旅费、会议费、专家咨询和评审验收费、成果打印费、不可预见费等）。</w:t>
            </w:r>
          </w:p>
          <w:p>
            <w:pPr>
              <w:pStyle w:val="null3"/>
              <w:ind w:firstLine="420"/>
              <w:jc w:val="left"/>
            </w:pPr>
            <w:r>
              <w:rPr>
                <w:sz w:val="21"/>
                <w:color w:val="000000"/>
              </w:rPr>
              <w:t>2.</w:t>
            </w:r>
            <w:r>
              <w:rPr>
                <w:sz w:val="21"/>
                <w:color w:val="000000"/>
              </w:rPr>
              <w:t>本包组接受联合体投标，联合体单位不超过</w:t>
            </w:r>
            <w:r>
              <w:rPr>
                <w:sz w:val="21"/>
                <w:color w:val="000000"/>
              </w:rPr>
              <w:t>3</w:t>
            </w:r>
            <w:r>
              <w:rPr>
                <w:sz w:val="21"/>
                <w:color w:val="000000"/>
              </w:rPr>
              <w:t>家。</w:t>
            </w:r>
          </w:p>
          <w:p>
            <w:pPr>
              <w:pStyle w:val="null3"/>
              <w:jc w:val="both"/>
            </w:pPr>
            <w:r>
              <w:rPr>
                <w:sz w:val="21"/>
                <w:color w:val="000000"/>
              </w:rPr>
              <w:t xml:space="preserve">       3.</w:t>
            </w:r>
            <w:r>
              <w:rPr>
                <w:sz w:val="21"/>
                <w:color w:val="000000"/>
              </w:rPr>
              <w:t>未明确事项，以采购文件合同文本规定为准。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采购包2（广东省海洋资源资产全面清查技术服务）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自合同签订之日起至2025年12月31日止。</w:t>
            </w:r>
          </w:p>
        </w:tc>
      </w:tr>
      <w:tr>
        <w:tc>
          <w:tcPr>
            <w:tcW w:type="dxa" w:w="4153"/>
          </w:tcPr>
          <w:p>
            <w:pPr>
              <w:pStyle w:val="null3"/>
            </w:pPr>
            <w:r>
              <w:rPr/>
              <w:t>标的提供的地点</w:t>
            </w:r>
          </w:p>
        </w:tc>
        <w:tc>
          <w:tcPr>
            <w:tcW w:type="dxa" w:w="4153"/>
          </w:tcPr>
          <w:p>
            <w:pPr>
              <w:pStyle w:val="null3"/>
            </w:pPr>
            <w:r>
              <w:rPr/>
              <w:t>按采购人要求</w:t>
            </w:r>
          </w:p>
        </w:tc>
      </w:tr>
      <w:tr/>
      <w:tr/>
      <w:tr>
        <w:tc>
          <w:tcPr>
            <w:tcW w:type="dxa" w:w="4153"/>
          </w:tcPr>
          <w:p>
            <w:pPr>
              <w:pStyle w:val="null3"/>
            </w:pPr>
            <w:r>
              <w:rPr/>
              <w:t>付款方式</w:t>
            </w:r>
          </w:p>
        </w:tc>
        <w:tc>
          <w:tcPr>
            <w:tcW w:type="dxa" w:w="4153"/>
          </w:tcPr>
          <w:p>
            <w:pPr>
              <w:pStyle w:val="null3"/>
            </w:pPr>
            <w:r>
              <w:rPr/>
              <w:t>第1期为(首期经费支付)：支付比例50%，采购人在合同签订并收到中标人发票之日起5个工作日内，采购人支付中标人合同价款的50%。</w:t>
            </w:r>
          </w:p>
          <w:p>
            <w:pPr>
              <w:pStyle w:val="null3"/>
            </w:pPr>
            <w:r>
              <w:rPr/>
              <w:t>第2期为(二期经费支付)：支付比例30%，中标人按合同要求向采购人交付中期成果并通过采购人组织的中期专家评估后，采购人收到中标人发票之日起10个工作日内，采购人支付中标人合同价款的30%。</w:t>
            </w:r>
          </w:p>
          <w:p>
            <w:pPr>
              <w:pStyle w:val="null3"/>
            </w:pPr>
            <w:r>
              <w:rPr/>
              <w:t>第3期为(三期经费支付)：支付比例20%，中标人按合同要求向采购人交付所有项目成果并通过采购人组织的专家验收后，采购人收到中标人发票之日起10个工作日内，采购人支付中标人合同价款的20%。 以上合同经费包括完成本项目所需的所有工作费用（如劳务费、差旅费、会议费、专家咨询和评审验收费、成果打印费、不可预见费等）。无论何种原因，中标人均无权要求采购人增加项目经费。 1.合同经费分三期支付，中标人应在采购人支付合同款项前提供合法发票。 2.付款方式：采用银行转账方式。 3.采购人向中标人指定账户汇出款项后，即视为已履行付款义务，在汇款过程中，因中标人账户的原因（包括但不限于账号被注销、被冻结等）导致其无法收取款项的，由中标人承担相应后果。如采购人未按合同约定向中标人支付款项的，除应当支付合同约定的款项外，还应当每日按应付款项的5‱（万分之五）向中标人支付逾期付款违约金。 中标人结算要求 中标人须凭以下有效文件与采购人结算： 1）中标人对应每笔款项开具的等额发票； 2）除首期合同经费支付外，中标人结算时须提供项目成果（加盖中标人公章）与项目验收意见。</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1期：（一）验收主体：采购人、中标人、采购人组织的专家。 （二）验收条件：至少满足下列条件，方可开展验收。 1.完成项目规定的全部内容后。 2.成果内容须符合规定的编制原则、编制规范等要点的规定。 3.成果报告需做到材料完整、内容齐全。 （三）中标人提交项目成果的形式：纸质文件、电子文件或者采购人要求的其他形式。 （四）验收程序：中标人应当在符合验收条件后，按照采购人要求的成果形式、数量和时间向采购人交付项目成果并向采购人书面提出验收申请，采购人应在接收到中标人提出的书面申请7日内组织专家验收。验收通过的，中标人应根据专家验收意见对项目成果进行修改完善，于专家验收会后10个工作日内向采购人提交修改完善后的全部项目成果。验收不通过的，中标人应当无条件组织进行认真整改至合格，于专家验收会后20个工作日内提交整改后的全部项目成果并提请采购人再次组织专家验收，中标人承担再次组织专家验收的相应费用且应承担延迟提交项目成果的违约责任。如中标人提交所有项目成果的时限届满，中标人不提出验收申请或者经采购人通知，中标人不参加验收会议的，验收会议可以照常进行，验收会议形成的专家验收意见对中标人有约束力。 （五）验收标准：1.符合中华人民共和国国家和履约地相关安全质量标准、行业技术规范标准；2.符合本项目招标文件要求和中标人投标文件承诺的相应标准；3.双方在本项目实施过程中约定的其他相关技术要求。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广东省海洋资源资产全面清查技术服务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850,000.00</w:t>
            </w:r>
          </w:p>
        </w:tc>
        <w:tc>
          <w:tcPr>
            <w:tcW w:type="dxa" w:w="933"/>
          </w:tcPr>
          <w:p>
            <w:pPr>
              <w:pStyle w:val="null3"/>
              <w:jc w:val="right"/>
            </w:pPr>
            <w:r>
              <w:rPr/>
              <w:t>850,000.00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广东省海洋资源资产全面清查技术服务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本</w:t>
            </w:r>
            <w:r>
              <w:rPr>
                <w:sz w:val="21"/>
                <w:b/>
                <w:color w:val="000000"/>
              </w:rPr>
              <w:t>包组</w:t>
            </w:r>
            <w:r>
              <w:rPr>
                <w:sz w:val="21"/>
                <w:b/>
                <w:color w:val="000000"/>
              </w:rPr>
              <w:t>最高限价（预算金额）：人民币</w:t>
            </w:r>
            <w:r>
              <w:rPr>
                <w:sz w:val="21"/>
                <w:b/>
                <w:color w:val="000000"/>
              </w:rPr>
              <w:t>850</w:t>
            </w:r>
            <w:r>
              <w:rPr>
                <w:sz w:val="21"/>
                <w:b/>
                <w:color w:val="000000"/>
              </w:rPr>
              <w:t>,</w:t>
            </w:r>
            <w:r>
              <w:rPr>
                <w:sz w:val="21"/>
                <w:b/>
                <w:color w:val="000000"/>
              </w:rPr>
              <w:t>000</w:t>
            </w:r>
            <w:r>
              <w:rPr>
                <w:sz w:val="21"/>
                <w:b/>
                <w:color w:val="000000"/>
              </w:rPr>
              <w:t>.</w:t>
            </w:r>
            <w:r>
              <w:rPr>
                <w:sz w:val="21"/>
                <w:b/>
                <w:color w:val="000000"/>
              </w:rPr>
              <w:t>00</w:t>
            </w:r>
            <w:r>
              <w:rPr>
                <w:sz w:val="21"/>
                <w:b/>
                <w:color w:val="000000"/>
              </w:rPr>
              <w:t>元。</w:t>
            </w:r>
          </w:p>
        </w:tc>
      </w:tr>
      <w:tr>
        <w:tc>
          <w:tcPr>
            <w:tcW w:type="dxa" w:w="2076"/>
          </w:tcPr>
          <w:p/>
        </w:tc>
        <w:tc>
          <w:tcPr>
            <w:tcW w:type="dxa" w:w="415"/>
          </w:tcPr>
          <w:p>
            <w:pPr>
              <w:pStyle w:val="null3"/>
            </w:pPr>
            <w:r>
              <w:rPr/>
              <w:t>2</w:t>
            </w:r>
          </w:p>
        </w:tc>
        <w:tc>
          <w:tcPr>
            <w:tcW w:type="dxa" w:w="5814"/>
          </w:tcPr>
          <w:p>
            <w:pPr>
              <w:pStyle w:val="null3"/>
              <w:jc w:val="left"/>
            </w:pPr>
            <w:r>
              <w:rPr>
                <w:sz w:val="21"/>
                <w:b/>
              </w:rPr>
              <w:t>一、</w:t>
            </w:r>
            <w:r>
              <w:rPr>
                <w:sz w:val="21"/>
                <w:b/>
              </w:rPr>
              <w:t>项目服务内容</w:t>
            </w:r>
          </w:p>
          <w:p>
            <w:pPr>
              <w:pStyle w:val="null3"/>
              <w:ind w:firstLine="420"/>
              <w:jc w:val="left"/>
            </w:pPr>
            <w:r>
              <w:rPr>
                <w:sz w:val="21"/>
              </w:rPr>
              <w:t>工作内容包括但不限于以下内容：</w:t>
            </w:r>
          </w:p>
          <w:p>
            <w:pPr>
              <w:pStyle w:val="null3"/>
              <w:ind w:firstLine="420"/>
              <w:jc w:val="left"/>
            </w:pPr>
            <w:r>
              <w:rPr>
                <w:sz w:val="21"/>
              </w:rPr>
              <w:t>开展广东省海洋资源资产全面清查，建立滨海沙滩资源质量评价体系，并</w:t>
            </w:r>
            <w:r>
              <w:rPr>
                <w:sz w:val="21"/>
              </w:rPr>
              <w:t>针对</w:t>
            </w:r>
            <w:r>
              <w:rPr>
                <w:sz w:val="21"/>
              </w:rPr>
              <w:t>广东省滨海沙滩资源开展质量定级实践工作。具体工作内容如下：</w:t>
            </w:r>
          </w:p>
          <w:p>
            <w:pPr>
              <w:pStyle w:val="null3"/>
              <w:ind w:firstLine="420"/>
              <w:jc w:val="left"/>
            </w:pPr>
            <w:r>
              <w:rPr>
                <w:sz w:val="21"/>
              </w:rPr>
              <w:t>（一）广东省海洋资源资产全面清查</w:t>
            </w:r>
          </w:p>
          <w:p>
            <w:pPr>
              <w:pStyle w:val="null3"/>
              <w:ind w:firstLine="420"/>
              <w:jc w:val="left"/>
            </w:pPr>
            <w:r>
              <w:rPr>
                <w:sz w:val="21"/>
              </w:rPr>
              <w:t>1、实物量清查。利用海域海岛动态监管系统成果，提取海域审批现状数据、围填海现状调查、无居民海岛开发利用现状数据叠加最新海岸线、国土空间规划、海域勘界成果数据和现行海域行政界线、不动产登记数据，形成海洋资源资产实物量图层。</w:t>
            </w:r>
          </w:p>
          <w:p>
            <w:pPr>
              <w:pStyle w:val="null3"/>
              <w:ind w:firstLine="420"/>
              <w:jc w:val="left"/>
            </w:pPr>
            <w:r>
              <w:rPr>
                <w:sz w:val="21"/>
              </w:rPr>
              <w:t>2、价值量核算。收集2020年后正式颁布实施的地方海域使用金征收标准或基准价，以及招标、挂牌、拍卖用海样本，更新海洋资源资产清查价格。叠加海洋实物量图层和价格矢量成果，核算经济价值，形成海洋资源资产价值量图层。</w:t>
            </w:r>
          </w:p>
          <w:p>
            <w:pPr>
              <w:pStyle w:val="null3"/>
              <w:ind w:firstLine="420"/>
              <w:jc w:val="left"/>
            </w:pPr>
            <w:r>
              <w:rPr>
                <w:sz w:val="21"/>
              </w:rPr>
              <w:t>（二）滨海沙滩资源质量评价体系研究</w:t>
            </w:r>
          </w:p>
          <w:p>
            <w:pPr>
              <w:pStyle w:val="null3"/>
              <w:ind w:firstLine="420"/>
              <w:jc w:val="left"/>
            </w:pPr>
            <w:r>
              <w:rPr>
                <w:sz w:val="21"/>
              </w:rPr>
              <w:t>参考国内外沙滩质量评价研究成果，构建适用于沙滩资源的质量评价体系。具体包括：一是分析影响沙滩质量的因素，匹配实地调查、专项研究等数据来源，明确质量评价体系的数据来源及处理方法；二是确定评价因子的选择方法，结合滨海沙滩的自然属性及社会经济属性，提出滨海沙滩质量评价因子的选择建议；三是确定评价因子评分标准，结合海洋、土地及沙滩资源的现有评价标准，采用定量及定性相结合方法，确定评价因子评分标准；四是分析各类因子因素权重确定方法的合理性和适用性，确定指标权重计算方法；五是构建滨海沙滩的质量分计算模型，确定沙滩资源等级划分方法。</w:t>
            </w:r>
          </w:p>
          <w:p>
            <w:pPr>
              <w:pStyle w:val="null3"/>
              <w:ind w:firstLine="420"/>
              <w:jc w:val="left"/>
            </w:pPr>
            <w:r>
              <w:rPr>
                <w:sz w:val="21"/>
              </w:rPr>
              <w:t>（三）滨海沙滩资源质量定级实践</w:t>
            </w:r>
          </w:p>
          <w:p>
            <w:pPr>
              <w:pStyle w:val="null3"/>
              <w:jc w:val="both"/>
            </w:pPr>
            <w:r>
              <w:rPr>
                <w:sz w:val="21"/>
              </w:rPr>
              <w:t xml:space="preserve">      结合滨海沙滩资源质量评价体系研究的相关成果，对广东省滨海沙滩资源完成定级实践工作。具体包括：在滨海沙滩资源专项清查成果基础上，补充调查定级因子的相关信息，以滨海沙滩质量评价为核心，兼顾滨海沙滩资源配置的需求，构建评价因子因素体系，选取质量评价指标，并对指标分值进行量化，形成滨海沙滩质量评价分值，划分广东省滨海沙滩资源等级，形成质量评价与定级成果。</w:t>
            </w:r>
          </w:p>
        </w:tc>
      </w:tr>
      <w:tr>
        <w:tc>
          <w:tcPr>
            <w:tcW w:type="dxa" w:w="2076"/>
          </w:tcPr>
          <w:p/>
        </w:tc>
        <w:tc>
          <w:tcPr>
            <w:tcW w:type="dxa" w:w="415"/>
          </w:tcPr>
          <w:p>
            <w:pPr>
              <w:pStyle w:val="null3"/>
            </w:pPr>
            <w:r>
              <w:rPr/>
              <w:t>3</w:t>
            </w:r>
          </w:p>
        </w:tc>
        <w:tc>
          <w:tcPr>
            <w:tcW w:type="dxa" w:w="5814"/>
          </w:tcPr>
          <w:p>
            <w:pPr>
              <w:pStyle w:val="null3"/>
              <w:jc w:val="left"/>
            </w:pPr>
            <w:r>
              <w:rPr>
                <w:sz w:val="21"/>
                <w:b/>
                <w:color w:val="000000"/>
              </w:rPr>
              <w:t>二、</w:t>
            </w:r>
            <w:r>
              <w:rPr>
                <w:sz w:val="21"/>
                <w:b/>
                <w:color w:val="000000"/>
              </w:rPr>
              <w:t>项目成果</w:t>
            </w:r>
          </w:p>
          <w:p>
            <w:pPr>
              <w:pStyle w:val="null3"/>
              <w:ind w:firstLine="420"/>
              <w:jc w:val="left"/>
            </w:pPr>
            <w:r>
              <w:rPr>
                <w:sz w:val="21"/>
                <w:color w:val="000000"/>
              </w:rPr>
              <w:t>形成包括但不限于以下相关成果：</w:t>
            </w:r>
          </w:p>
          <w:p>
            <w:pPr>
              <w:pStyle w:val="null3"/>
              <w:ind w:firstLine="420"/>
              <w:jc w:val="left"/>
            </w:pPr>
            <w:r>
              <w:rPr>
                <w:sz w:val="21"/>
                <w:color w:val="000000"/>
              </w:rPr>
              <w:t>（一）报告成果（提交</w:t>
            </w:r>
            <w:r>
              <w:rPr>
                <w:sz w:val="21"/>
                <w:color w:val="000000"/>
              </w:rPr>
              <w:t>doc、pdf格式，需提交纸质及电子版本）</w:t>
            </w:r>
          </w:p>
          <w:p>
            <w:pPr>
              <w:pStyle w:val="null3"/>
              <w:ind w:firstLine="420"/>
              <w:jc w:val="left"/>
            </w:pPr>
            <w:r>
              <w:rPr>
                <w:sz w:val="21"/>
                <w:color w:val="000000"/>
              </w:rPr>
              <w:t>1、《广东省海洋资源资产全面清查技术服务项目实施方案》</w:t>
            </w:r>
            <w:r>
              <w:rPr>
                <w:sz w:val="21"/>
                <w:color w:val="000000"/>
              </w:rPr>
              <w:t>；</w:t>
            </w:r>
          </w:p>
          <w:p>
            <w:pPr>
              <w:pStyle w:val="null3"/>
              <w:ind w:firstLine="420"/>
              <w:jc w:val="left"/>
            </w:pPr>
            <w:r>
              <w:rPr>
                <w:sz w:val="21"/>
                <w:color w:val="000000"/>
              </w:rPr>
              <w:t>2、《广东省全民所有海域和无居民海岛资源资产全面清查工作报告》；</w:t>
            </w:r>
          </w:p>
          <w:p>
            <w:pPr>
              <w:pStyle w:val="null3"/>
              <w:ind w:firstLine="420"/>
              <w:jc w:val="left"/>
            </w:pPr>
            <w:r>
              <w:rPr>
                <w:sz w:val="21"/>
                <w:color w:val="000000"/>
              </w:rPr>
              <w:t>3、《广东省全民所有海域和无居民海岛资源资产全面清查技术报告》；</w:t>
            </w:r>
          </w:p>
          <w:p>
            <w:pPr>
              <w:pStyle w:val="null3"/>
              <w:ind w:firstLine="420"/>
              <w:jc w:val="left"/>
            </w:pPr>
            <w:r>
              <w:rPr>
                <w:sz w:val="21"/>
                <w:color w:val="000000"/>
              </w:rPr>
              <w:t>4、《广东省滨海沙滩资源质量评价体系研究报告》；</w:t>
            </w:r>
          </w:p>
          <w:p>
            <w:pPr>
              <w:pStyle w:val="null3"/>
              <w:ind w:firstLine="420"/>
              <w:jc w:val="left"/>
            </w:pPr>
            <w:r>
              <w:rPr>
                <w:sz w:val="21"/>
                <w:color w:val="000000"/>
              </w:rPr>
              <w:t>5、《广东省滨海沙滩资源质量定级技术报告》。</w:t>
            </w:r>
          </w:p>
          <w:p>
            <w:pPr>
              <w:pStyle w:val="null3"/>
              <w:ind w:firstLine="420"/>
              <w:jc w:val="left"/>
            </w:pPr>
            <w:r>
              <w:rPr>
                <w:sz w:val="21"/>
                <w:color w:val="000000"/>
              </w:rPr>
              <w:t>（二）图表成果（表格提供</w:t>
            </w:r>
            <w:r>
              <w:rPr>
                <w:sz w:val="21"/>
                <w:color w:val="000000"/>
              </w:rPr>
              <w:t>xls格式，图件提供jpg格式，需提交纸质及电子版本）</w:t>
            </w:r>
          </w:p>
          <w:p>
            <w:pPr>
              <w:pStyle w:val="null3"/>
              <w:ind w:firstLine="420"/>
              <w:jc w:val="left"/>
            </w:pPr>
            <w:r>
              <w:rPr>
                <w:sz w:val="21"/>
                <w:color w:val="000000"/>
              </w:rPr>
              <w:t>1、《广东省全民所有海域和无居民海岛资源资产全面清查基础表和汇总表》；</w:t>
            </w:r>
          </w:p>
          <w:p>
            <w:pPr>
              <w:pStyle w:val="null3"/>
              <w:ind w:firstLine="420"/>
              <w:jc w:val="left"/>
            </w:pPr>
            <w:r>
              <w:rPr>
                <w:sz w:val="21"/>
                <w:color w:val="000000"/>
              </w:rPr>
              <w:t>2、广东省滨海沙滩资源质量定级成果图集。</w:t>
            </w:r>
          </w:p>
          <w:p>
            <w:pPr>
              <w:pStyle w:val="null3"/>
              <w:ind w:firstLine="420"/>
              <w:jc w:val="left"/>
            </w:pPr>
            <w:r>
              <w:rPr>
                <w:sz w:val="21"/>
                <w:color w:val="000000"/>
              </w:rPr>
              <w:t>（三）数据库成果（提供</w:t>
            </w:r>
            <w:r>
              <w:rPr>
                <w:sz w:val="21"/>
                <w:color w:val="000000"/>
              </w:rPr>
              <w:t>gdb或mdb格式）</w:t>
            </w:r>
          </w:p>
          <w:p>
            <w:pPr>
              <w:pStyle w:val="null3"/>
              <w:ind w:firstLine="420"/>
              <w:jc w:val="left"/>
            </w:pPr>
            <w:r>
              <w:rPr>
                <w:sz w:val="21"/>
                <w:color w:val="000000"/>
              </w:rPr>
              <w:t>1、广东省全民所有海域和无居民海岛资源资产全面清查数据库；</w:t>
            </w:r>
          </w:p>
          <w:p>
            <w:pPr>
              <w:pStyle w:val="null3"/>
              <w:jc w:val="both"/>
            </w:pPr>
            <w:r>
              <w:rPr>
                <w:sz w:val="21"/>
                <w:color w:val="000000"/>
              </w:rPr>
              <w:t xml:space="preserve">       2、广东省滨海沙滩资源质量定级成果数据库。</w:t>
            </w:r>
          </w:p>
        </w:tc>
      </w:tr>
      <w:tr>
        <w:tc>
          <w:tcPr>
            <w:tcW w:type="dxa" w:w="2076"/>
          </w:tcPr>
          <w:p/>
        </w:tc>
        <w:tc>
          <w:tcPr>
            <w:tcW w:type="dxa" w:w="415"/>
          </w:tcPr>
          <w:p>
            <w:pPr>
              <w:pStyle w:val="null3"/>
            </w:pPr>
            <w:r>
              <w:rPr/>
              <w:t>4</w:t>
            </w:r>
          </w:p>
        </w:tc>
        <w:tc>
          <w:tcPr>
            <w:tcW w:type="dxa" w:w="5814"/>
          </w:tcPr>
          <w:p>
            <w:pPr>
              <w:pStyle w:val="null3"/>
              <w:jc w:val="left"/>
            </w:pPr>
            <w:r>
              <w:rPr>
                <w:sz w:val="21"/>
                <w:b/>
                <w:color w:val="000000"/>
              </w:rPr>
              <w:t>三、</w:t>
            </w:r>
            <w:r>
              <w:rPr>
                <w:sz w:val="21"/>
                <w:b/>
                <w:color w:val="000000"/>
              </w:rPr>
              <w:t>进度安排</w:t>
            </w:r>
          </w:p>
          <w:p>
            <w:pPr>
              <w:pStyle w:val="null3"/>
              <w:ind w:firstLine="420"/>
              <w:jc w:val="left"/>
            </w:pPr>
            <w:r>
              <w:rPr>
                <w:sz w:val="21"/>
                <w:color w:val="000000"/>
              </w:rPr>
              <w:t>（一）</w:t>
            </w:r>
            <w:r>
              <w:rPr>
                <w:sz w:val="21"/>
                <w:color w:val="000000"/>
              </w:rPr>
              <w:t>中标人</w:t>
            </w:r>
            <w:r>
              <w:rPr>
                <w:sz w:val="21"/>
                <w:color w:val="000000"/>
              </w:rPr>
              <w:t>应于项目合同签订之日起</w:t>
            </w:r>
            <w:r>
              <w:rPr>
                <w:sz w:val="21"/>
                <w:color w:val="000000"/>
              </w:rPr>
              <w:t>15日内，向</w:t>
            </w:r>
            <w:r>
              <w:rPr>
                <w:sz w:val="21"/>
                <w:color w:val="000000"/>
              </w:rPr>
              <w:t>采购人</w:t>
            </w:r>
            <w:r>
              <w:rPr>
                <w:sz w:val="21"/>
                <w:color w:val="000000"/>
              </w:rPr>
              <w:t>提交详细的项目实施方案并经</w:t>
            </w:r>
            <w:r>
              <w:rPr>
                <w:sz w:val="21"/>
                <w:color w:val="000000"/>
              </w:rPr>
              <w:t>采购人</w:t>
            </w:r>
            <w:r>
              <w:rPr>
                <w:sz w:val="21"/>
                <w:color w:val="000000"/>
              </w:rPr>
              <w:t>书面确认。</w:t>
            </w:r>
          </w:p>
          <w:p>
            <w:pPr>
              <w:pStyle w:val="null3"/>
              <w:ind w:firstLine="420"/>
              <w:jc w:val="left"/>
            </w:pPr>
            <w:r>
              <w:rPr>
                <w:sz w:val="21"/>
                <w:color w:val="000000"/>
              </w:rPr>
              <w:t>（二）</w:t>
            </w:r>
            <w:r>
              <w:rPr>
                <w:sz w:val="21"/>
                <w:color w:val="000000"/>
              </w:rPr>
              <w:t>中标人</w:t>
            </w:r>
            <w:r>
              <w:rPr>
                <w:sz w:val="21"/>
                <w:color w:val="000000"/>
              </w:rPr>
              <w:t>同意建立月报制度，并承诺在每月最后一个工作日就项目总体工作进展、资金使用情况、阶段成果及数据、存在问题、解决措施及下一步工作计划等内容向</w:t>
            </w:r>
            <w:r>
              <w:rPr>
                <w:sz w:val="21"/>
                <w:color w:val="000000"/>
              </w:rPr>
              <w:t>采购人</w:t>
            </w:r>
            <w:r>
              <w:rPr>
                <w:sz w:val="21"/>
                <w:color w:val="000000"/>
              </w:rPr>
              <w:t>提交书面报告。</w:t>
            </w:r>
          </w:p>
          <w:p>
            <w:pPr>
              <w:pStyle w:val="null3"/>
              <w:ind w:firstLine="420"/>
              <w:jc w:val="left"/>
            </w:pPr>
            <w:r>
              <w:rPr>
                <w:sz w:val="21"/>
                <w:color w:val="000000"/>
              </w:rPr>
              <w:t>采购人</w:t>
            </w:r>
            <w:r>
              <w:rPr>
                <w:sz w:val="21"/>
                <w:color w:val="000000"/>
              </w:rPr>
              <w:t>须针对</w:t>
            </w:r>
            <w:r>
              <w:rPr>
                <w:sz w:val="21"/>
                <w:color w:val="000000"/>
              </w:rPr>
              <w:t>中标人</w:t>
            </w:r>
            <w:r>
              <w:rPr>
                <w:sz w:val="21"/>
                <w:color w:val="000000"/>
              </w:rPr>
              <w:t>月报情况予以书面确认并提出下一步工作要求</w:t>
            </w:r>
            <w:r>
              <w:rPr>
                <w:sz w:val="21"/>
                <w:color w:val="000000"/>
              </w:rPr>
              <w:t>。</w:t>
            </w:r>
          </w:p>
          <w:p>
            <w:pPr>
              <w:pStyle w:val="null3"/>
              <w:ind w:firstLine="420"/>
              <w:jc w:val="left"/>
            </w:pPr>
            <w:r>
              <w:rPr>
                <w:sz w:val="21"/>
                <w:color w:val="000000"/>
              </w:rPr>
              <w:t>（三）项目履行期间，</w:t>
            </w:r>
            <w:r>
              <w:rPr>
                <w:sz w:val="21"/>
                <w:color w:val="000000"/>
              </w:rPr>
              <w:t>采购人</w:t>
            </w:r>
            <w:r>
              <w:rPr>
                <w:sz w:val="21"/>
                <w:color w:val="000000"/>
              </w:rPr>
              <w:t>可依据自然资源部和广东省自然资源厅要求等工作需要，要求</w:t>
            </w:r>
            <w:r>
              <w:rPr>
                <w:sz w:val="21"/>
                <w:color w:val="000000"/>
              </w:rPr>
              <w:t>中标人</w:t>
            </w:r>
            <w:r>
              <w:rPr>
                <w:sz w:val="21"/>
                <w:color w:val="000000"/>
              </w:rPr>
              <w:t>对成果进行修改、汇总和提交，</w:t>
            </w:r>
            <w:r>
              <w:rPr>
                <w:sz w:val="21"/>
                <w:color w:val="000000"/>
              </w:rPr>
              <w:t>中标人</w:t>
            </w:r>
            <w:r>
              <w:rPr>
                <w:sz w:val="21"/>
                <w:color w:val="000000"/>
              </w:rPr>
              <w:t>需按照要求向</w:t>
            </w:r>
            <w:r>
              <w:rPr>
                <w:sz w:val="21"/>
                <w:color w:val="000000"/>
              </w:rPr>
              <w:t>采购人</w:t>
            </w:r>
            <w:r>
              <w:rPr>
                <w:sz w:val="21"/>
                <w:color w:val="000000"/>
              </w:rPr>
              <w:t>提交相应阶段性成果。</w:t>
            </w:r>
          </w:p>
          <w:p>
            <w:pPr>
              <w:pStyle w:val="null3"/>
              <w:ind w:firstLine="420"/>
              <w:jc w:val="left"/>
            </w:pPr>
            <w:r>
              <w:rPr>
                <w:sz w:val="21"/>
                <w:color w:val="000000"/>
              </w:rPr>
              <w:t>（四）</w:t>
            </w:r>
            <w:r>
              <w:rPr>
                <w:sz w:val="21"/>
                <w:color w:val="000000"/>
              </w:rPr>
              <w:t>中标人</w:t>
            </w:r>
            <w:r>
              <w:rPr>
                <w:sz w:val="21"/>
                <w:color w:val="000000"/>
              </w:rPr>
              <w:t>应于</w:t>
            </w:r>
            <w:r>
              <w:rPr>
                <w:sz w:val="21"/>
                <w:color w:val="000000"/>
              </w:rPr>
              <w:t>2025年8月20日前完成《</w:t>
            </w:r>
            <w:r>
              <w:rPr>
                <w:sz w:val="21"/>
                <w:color w:val="000000"/>
              </w:rPr>
              <w:t>广东省</w:t>
            </w:r>
            <w:r>
              <w:rPr>
                <w:sz w:val="21"/>
                <w:color w:val="000000"/>
              </w:rPr>
              <w:t>滨海沙滩资源质量评价体系研究报告（初稿）》等项目初步成果</w:t>
            </w:r>
            <w:r>
              <w:rPr>
                <w:sz w:val="21"/>
                <w:color w:val="000000"/>
              </w:rPr>
              <w:t>/阶段性成果，并书面提请</w:t>
            </w:r>
            <w:r>
              <w:rPr>
                <w:sz w:val="21"/>
                <w:color w:val="000000"/>
              </w:rPr>
              <w:t>采购人</w:t>
            </w:r>
            <w:r>
              <w:rPr>
                <w:sz w:val="21"/>
                <w:color w:val="000000"/>
              </w:rPr>
              <w:t>进行中期专家评估。</w:t>
            </w:r>
            <w:r>
              <w:rPr>
                <w:sz w:val="21"/>
                <w:color w:val="000000"/>
              </w:rPr>
              <w:t>采购人</w:t>
            </w:r>
            <w:r>
              <w:rPr>
                <w:sz w:val="21"/>
                <w:color w:val="000000"/>
              </w:rPr>
              <w:t>组织项目中期成果专家咨询会。</w:t>
            </w:r>
          </w:p>
          <w:p>
            <w:pPr>
              <w:pStyle w:val="null3"/>
              <w:ind w:firstLine="420"/>
              <w:jc w:val="left"/>
            </w:pPr>
            <w:r>
              <w:rPr>
                <w:sz w:val="21"/>
                <w:color w:val="000000"/>
              </w:rPr>
              <w:t>（</w:t>
            </w:r>
            <w:r>
              <w:rPr>
                <w:sz w:val="21"/>
                <w:color w:val="000000"/>
              </w:rPr>
              <w:t>五</w:t>
            </w:r>
            <w:r>
              <w:rPr>
                <w:sz w:val="21"/>
                <w:color w:val="000000"/>
              </w:rPr>
              <w:t>）中标人应于</w:t>
            </w:r>
            <w:r>
              <w:rPr>
                <w:sz w:val="21"/>
                <w:color w:val="000000"/>
              </w:rPr>
              <w:t>2025年12月8日前完成约定的项目工作内容并向采购人提交所有项目成果</w:t>
            </w:r>
            <w:r>
              <w:rPr>
                <w:sz w:val="21"/>
                <w:color w:val="000000"/>
              </w:rPr>
              <w:t>，并书面提请采购人组织专家验收。采购人应在</w:t>
            </w:r>
            <w:r>
              <w:rPr>
                <w:sz w:val="21"/>
                <w:color w:val="000000"/>
              </w:rPr>
              <w:t>7日内组织专家验收</w:t>
            </w:r>
            <w:r>
              <w:rPr>
                <w:sz w:val="21"/>
                <w:color w:val="000000"/>
              </w:rPr>
              <w:t>。</w:t>
            </w:r>
          </w:p>
          <w:p>
            <w:pPr>
              <w:pStyle w:val="null3"/>
              <w:ind w:firstLine="420"/>
              <w:jc w:val="left"/>
            </w:pPr>
            <w:r>
              <w:rPr>
                <w:sz w:val="21"/>
                <w:color w:val="000000"/>
              </w:rPr>
              <w:t>（</w:t>
            </w:r>
            <w:r>
              <w:rPr>
                <w:sz w:val="21"/>
                <w:color w:val="000000"/>
              </w:rPr>
              <w:t>六</w:t>
            </w:r>
            <w:r>
              <w:rPr>
                <w:sz w:val="21"/>
                <w:color w:val="000000"/>
              </w:rPr>
              <w:t>）</w:t>
            </w:r>
            <w:r>
              <w:rPr>
                <w:sz w:val="21"/>
                <w:color w:val="000000"/>
              </w:rPr>
              <w:t>最终项目成果已完成提交但合同履行期限未结束的，若有发生国家、广东省相关政策变动调整的情况，</w:t>
            </w:r>
            <w:r>
              <w:rPr>
                <w:sz w:val="21"/>
                <w:color w:val="000000"/>
              </w:rPr>
              <w:t>中标人</w:t>
            </w:r>
            <w:r>
              <w:rPr>
                <w:sz w:val="21"/>
                <w:color w:val="000000"/>
              </w:rPr>
              <w:t>仍需及时对已完成的项目研究成果进行更新、修改、完善并提交</w:t>
            </w:r>
            <w:r>
              <w:rPr>
                <w:sz w:val="21"/>
                <w:color w:val="000000"/>
              </w:rPr>
              <w:t>采购人</w:t>
            </w:r>
            <w:r>
              <w:rPr>
                <w:sz w:val="21"/>
                <w:color w:val="000000"/>
              </w:rPr>
              <w:t>使用</w:t>
            </w:r>
            <w:r>
              <w:rPr>
                <w:sz w:val="21"/>
                <w:color w:val="000000"/>
              </w:rPr>
              <w:t>。</w:t>
            </w:r>
          </w:p>
          <w:p>
            <w:pPr>
              <w:pStyle w:val="null3"/>
              <w:ind w:firstLine="420"/>
              <w:jc w:val="left"/>
            </w:pPr>
            <w:r>
              <w:rPr>
                <w:sz w:val="21"/>
                <w:color w:val="000000"/>
              </w:rPr>
              <w:t>（</w:t>
            </w:r>
            <w:r>
              <w:rPr>
                <w:sz w:val="21"/>
                <w:color w:val="000000"/>
              </w:rPr>
              <w:t>七</w:t>
            </w:r>
            <w:r>
              <w:rPr>
                <w:sz w:val="21"/>
                <w:color w:val="000000"/>
              </w:rPr>
              <w:t>）因自然资源部、广东省自然资源厅提出新的要求或相关要求发生改变，需要延期验收的，双方另行协商相关事宜。</w:t>
            </w:r>
          </w:p>
        </w:tc>
      </w:tr>
      <w:tr>
        <w:tc>
          <w:tcPr>
            <w:tcW w:type="dxa" w:w="2076"/>
          </w:tcPr>
          <w:p/>
        </w:tc>
        <w:tc>
          <w:tcPr>
            <w:tcW w:type="dxa" w:w="415"/>
          </w:tcPr>
          <w:p>
            <w:pPr>
              <w:pStyle w:val="null3"/>
            </w:pPr>
            <w:r>
              <w:rPr/>
              <w:t>5</w:t>
            </w:r>
          </w:p>
        </w:tc>
        <w:tc>
          <w:tcPr>
            <w:tcW w:type="dxa" w:w="5814"/>
          </w:tcPr>
          <w:p>
            <w:pPr>
              <w:pStyle w:val="null3"/>
              <w:jc w:val="left"/>
            </w:pPr>
            <w:r>
              <w:rPr>
                <w:sz w:val="21"/>
                <w:color w:val="000000"/>
              </w:rPr>
              <w:t>四、工作要求</w:t>
            </w:r>
          </w:p>
          <w:p>
            <w:pPr>
              <w:pStyle w:val="null3"/>
              <w:ind w:firstLine="420"/>
              <w:jc w:val="left"/>
            </w:pPr>
            <w:r>
              <w:rPr>
                <w:sz w:val="21"/>
                <w:color w:val="000000"/>
              </w:rPr>
              <w:t>（一）做好广东省海洋资源资产全面清查技术服务，投标人需对广东省海洋资源资产全面清查工作有一定的了解，此项内容包括但不限于</w:t>
            </w:r>
            <w:r>
              <w:rPr>
                <w:sz w:val="21"/>
                <w:color w:val="000000"/>
              </w:rPr>
              <w:t>“（1）广东省海洋资源资产全面清查技术服务项目背景和重难点分析；（2）广东省海洋资源资产全面清查技术服务项目的总体工作方案；（3）广东省海洋资源资产全面清查工作方案，包括技术路线、进度安排、工作内容分配等”。</w:t>
            </w:r>
          </w:p>
          <w:p>
            <w:pPr>
              <w:pStyle w:val="null3"/>
              <w:ind w:firstLine="420"/>
              <w:jc w:val="left"/>
            </w:pPr>
            <w:r>
              <w:rPr>
                <w:sz w:val="21"/>
                <w:color w:val="000000"/>
              </w:rPr>
              <w:t>（二）做好滨海沙滩资源质量评价体系和质量定级实践工作，投标人需对滨海沙滩资源质量评价体系研究和广东省滨海沙滩资源质量定级实践工作有一定的了解，此项内容包括但不限于</w:t>
            </w:r>
            <w:r>
              <w:rPr>
                <w:sz w:val="21"/>
                <w:color w:val="000000"/>
              </w:rPr>
              <w:t>“（1）滨海沙滩资源质量评价体系研究工作方案，包括技术路线、进度安排、工作内容分配；（2）广东省滨海沙滩资源质量定级实践工作方案，包括技术路线、进度安排、工作内容分配等”。</w:t>
            </w:r>
          </w:p>
        </w:tc>
      </w:tr>
      <w:tr>
        <w:tc>
          <w:tcPr>
            <w:tcW w:type="dxa" w:w="2076"/>
          </w:tcPr>
          <w:p/>
        </w:tc>
        <w:tc>
          <w:tcPr>
            <w:tcW w:type="dxa" w:w="415"/>
          </w:tcPr>
          <w:p>
            <w:pPr>
              <w:pStyle w:val="null3"/>
            </w:pPr>
            <w:r>
              <w:rPr/>
              <w:t>6</w:t>
            </w:r>
          </w:p>
        </w:tc>
        <w:tc>
          <w:tcPr>
            <w:tcW w:type="dxa" w:w="5814"/>
          </w:tcPr>
          <w:p>
            <w:pPr>
              <w:pStyle w:val="null3"/>
              <w:jc w:val="left"/>
            </w:pPr>
            <w:r>
              <w:rPr>
                <w:sz w:val="21"/>
                <w:b/>
                <w:color w:val="000000"/>
              </w:rPr>
              <w:t>五、</w:t>
            </w:r>
            <w:r>
              <w:rPr>
                <w:sz w:val="21"/>
                <w:b/>
                <w:color w:val="000000"/>
              </w:rPr>
              <w:t>人员要求</w:t>
            </w:r>
          </w:p>
          <w:p>
            <w:pPr>
              <w:pStyle w:val="null3"/>
              <w:ind w:firstLine="420"/>
              <w:jc w:val="left"/>
            </w:pPr>
            <w:r>
              <w:rPr>
                <w:sz w:val="21"/>
                <w:color w:val="000000"/>
              </w:rPr>
              <w:t>（一）本项目需配备一名拥有较强组织、协调能力，较高理论素养和分析解决问题能力的项目负责人</w:t>
            </w:r>
            <w:r>
              <w:rPr>
                <w:sz w:val="21"/>
                <w:color w:val="000000"/>
              </w:rPr>
              <w:t>1名。项目负责人须是该项目实施全过程的真正组织者和指导者，担负实质性工作，挂名或不担负实质性工作的人不得作为项目负责人参与本项目。</w:t>
            </w:r>
          </w:p>
          <w:p>
            <w:pPr>
              <w:pStyle w:val="null3"/>
              <w:ind w:firstLine="420"/>
              <w:jc w:val="left"/>
            </w:pPr>
            <w:r>
              <w:rPr>
                <w:sz w:val="21"/>
                <w:color w:val="000000"/>
              </w:rPr>
              <w:t>项目负责人应长期从事自然资源领域工作，具备海洋或国土或经济类相关专业的高级职称且具有资产评估师证书。</w:t>
            </w:r>
          </w:p>
          <w:p>
            <w:pPr>
              <w:pStyle w:val="null3"/>
              <w:ind w:firstLine="420"/>
              <w:jc w:val="left"/>
            </w:pPr>
            <w:r>
              <w:rPr>
                <w:sz w:val="21"/>
                <w:color w:val="000000"/>
              </w:rPr>
              <w:t>其他技术人员（负责人除外）：须拥有熟悉自然资源相关工作经验的专业人员，具备海洋类或国土类或经济类相关专业中级（或以上）职称，或具有上述专业本科（或以上）学位。</w:t>
            </w:r>
          </w:p>
          <w:p>
            <w:pPr>
              <w:pStyle w:val="null3"/>
              <w:jc w:val="both"/>
            </w:pPr>
            <w:r>
              <w:rPr>
                <w:sz w:val="21"/>
                <w:color w:val="000000"/>
              </w:rPr>
              <w:t xml:space="preserve">     （二）</w:t>
            </w:r>
            <w:r>
              <w:rPr>
                <w:sz w:val="21"/>
                <w:color w:val="000000"/>
              </w:rPr>
              <w:t>为使项目按质、按量、按时及有序实施，中标人应建立完善、稳定的项目团队、内部组织管理方式及协调机制，支撑保障要求及其他相关要求。中标人应承诺做好项目研究的过程管理，做到全面、科学、合理的规划，保证投入项目的人员组织科学、充足，项目的进度计划合理、可行，项目各阶段的跟踪管理和质量保障措施完善。</w:t>
            </w:r>
          </w:p>
        </w:tc>
      </w:tr>
      <w:tr>
        <w:tc>
          <w:tcPr>
            <w:tcW w:type="dxa" w:w="2076"/>
          </w:tcPr>
          <w:p/>
        </w:tc>
        <w:tc>
          <w:tcPr>
            <w:tcW w:type="dxa" w:w="415"/>
          </w:tcPr>
          <w:p>
            <w:pPr>
              <w:pStyle w:val="null3"/>
            </w:pPr>
            <w:r>
              <w:rPr/>
              <w:t>7</w:t>
            </w:r>
          </w:p>
        </w:tc>
        <w:tc>
          <w:tcPr>
            <w:tcW w:type="dxa" w:w="5814"/>
          </w:tcPr>
          <w:p>
            <w:pPr>
              <w:pStyle w:val="null3"/>
              <w:jc w:val="left"/>
            </w:pPr>
            <w:r>
              <w:rPr>
                <w:sz w:val="21"/>
                <w:b/>
                <w:color w:val="000000"/>
              </w:rPr>
              <w:t>六、</w:t>
            </w:r>
            <w:r>
              <w:rPr>
                <w:sz w:val="21"/>
                <w:b/>
                <w:color w:val="000000"/>
              </w:rPr>
              <w:t>质量保障要求</w:t>
            </w:r>
          </w:p>
          <w:p>
            <w:pPr>
              <w:pStyle w:val="null3"/>
              <w:ind w:firstLine="420"/>
              <w:jc w:val="left"/>
            </w:pPr>
            <w:r>
              <w:rPr>
                <w:sz w:val="21"/>
                <w:color w:val="000000"/>
              </w:rPr>
              <w:t>本项目要求制定一套质量保证方案，确保项目的标准和成果具有足够的质量水平。</w:t>
            </w:r>
          </w:p>
          <w:p>
            <w:pPr>
              <w:pStyle w:val="null3"/>
              <w:ind w:firstLine="420"/>
              <w:jc w:val="left"/>
            </w:pPr>
            <w:r>
              <w:rPr>
                <w:sz w:val="21"/>
                <w:color w:val="000000"/>
              </w:rPr>
              <w:t>1.建立健全的质量管理体系，建立质量管理目标，严格按照要求管理各个工作环节；</w:t>
            </w:r>
          </w:p>
          <w:p>
            <w:pPr>
              <w:pStyle w:val="null3"/>
              <w:ind w:firstLine="420"/>
              <w:jc w:val="left"/>
            </w:pPr>
            <w:r>
              <w:rPr>
                <w:sz w:val="21"/>
                <w:color w:val="000000"/>
              </w:rPr>
              <w:t>2.建立质量保障组织架构，质量管理团队进行质量把控；</w:t>
            </w:r>
          </w:p>
          <w:p>
            <w:pPr>
              <w:pStyle w:val="null3"/>
              <w:jc w:val="both"/>
            </w:pPr>
            <w:r>
              <w:rPr>
                <w:sz w:val="21"/>
                <w:color w:val="000000"/>
              </w:rPr>
              <w:t xml:space="preserve">       3.建立质量控制措施，对影响关键质量的环节及阶段工作成果进行及时有效的检查。</w:t>
            </w:r>
          </w:p>
        </w:tc>
      </w:tr>
      <w:tr>
        <w:tc>
          <w:tcPr>
            <w:tcW w:type="dxa" w:w="2076"/>
          </w:tcPr>
          <w:p/>
        </w:tc>
        <w:tc>
          <w:tcPr>
            <w:tcW w:type="dxa" w:w="415"/>
          </w:tcPr>
          <w:p>
            <w:pPr>
              <w:pStyle w:val="null3"/>
            </w:pPr>
            <w:r>
              <w:rPr/>
              <w:t>8</w:t>
            </w:r>
          </w:p>
        </w:tc>
        <w:tc>
          <w:tcPr>
            <w:tcW w:type="dxa" w:w="5814"/>
          </w:tcPr>
          <w:p>
            <w:pPr>
              <w:pStyle w:val="null3"/>
              <w:jc w:val="left"/>
            </w:pPr>
            <w:r>
              <w:rPr>
                <w:sz w:val="21"/>
                <w:b/>
                <w:color w:val="000000"/>
              </w:rPr>
              <w:t>七、</w:t>
            </w:r>
            <w:r>
              <w:rPr>
                <w:sz w:val="21"/>
                <w:b/>
                <w:color w:val="000000"/>
              </w:rPr>
              <w:t>售后服务要求</w:t>
            </w:r>
          </w:p>
          <w:p>
            <w:pPr>
              <w:pStyle w:val="null3"/>
              <w:ind w:firstLine="420"/>
              <w:jc w:val="left"/>
            </w:pPr>
            <w:r>
              <w:rPr>
                <w:sz w:val="21"/>
                <w:color w:val="000000"/>
              </w:rPr>
              <w:t>1.中标人在本项目合同执行完成后12个月内，须为</w:t>
            </w:r>
            <w:r>
              <w:rPr>
                <w:sz w:val="21"/>
                <w:color w:val="000000"/>
              </w:rPr>
              <w:t>采购人</w:t>
            </w:r>
            <w:r>
              <w:rPr>
                <w:sz w:val="21"/>
                <w:color w:val="000000"/>
              </w:rPr>
              <w:t>提供关于本项目的跟踪服务，包括：有关内容的解释、政策咨询、技术支持等。</w:t>
            </w:r>
          </w:p>
          <w:p>
            <w:pPr>
              <w:pStyle w:val="null3"/>
              <w:jc w:val="both"/>
            </w:pPr>
            <w:r>
              <w:rPr>
                <w:sz w:val="21"/>
                <w:color w:val="000000"/>
              </w:rPr>
              <w:t xml:space="preserve">       2.服务响应：提供7×24小时电话技术支持和售后，电话支持无法解决的，需</w:t>
            </w:r>
            <w:r>
              <w:rPr>
                <w:sz w:val="21"/>
                <w:color w:val="000000"/>
              </w:rPr>
              <w:t>4</w:t>
            </w:r>
            <w:r>
              <w:rPr>
                <w:sz w:val="21"/>
                <w:color w:val="000000"/>
              </w:rPr>
              <w:t>小时之内响应，</w:t>
            </w:r>
            <w:r>
              <w:rPr>
                <w:sz w:val="21"/>
                <w:color w:val="000000"/>
              </w:rPr>
              <w:t>48小时之内派专业技术人员到达现场提供现场技术支持；除电话支持外，还提供传真、特快专递、电子邮件等形式远程支持。</w:t>
            </w:r>
          </w:p>
        </w:tc>
      </w:tr>
      <w:tr>
        <w:tc>
          <w:tcPr>
            <w:tcW w:type="dxa" w:w="2076"/>
          </w:tcPr>
          <w:p/>
        </w:tc>
        <w:tc>
          <w:tcPr>
            <w:tcW w:type="dxa" w:w="415"/>
          </w:tcPr>
          <w:p>
            <w:pPr>
              <w:pStyle w:val="null3"/>
            </w:pPr>
            <w:r>
              <w:rPr/>
              <w:t>9</w:t>
            </w:r>
          </w:p>
        </w:tc>
        <w:tc>
          <w:tcPr>
            <w:tcW w:type="dxa" w:w="5814"/>
          </w:tcPr>
          <w:p>
            <w:pPr>
              <w:pStyle w:val="null3"/>
              <w:jc w:val="left"/>
            </w:pPr>
            <w:r>
              <w:rPr>
                <w:sz w:val="21"/>
                <w:b/>
                <w:color w:val="000000"/>
              </w:rPr>
              <w:t>八、</w:t>
            </w:r>
            <w:r>
              <w:rPr>
                <w:sz w:val="21"/>
                <w:b/>
                <w:color w:val="000000"/>
              </w:rPr>
              <w:t>保密责任</w:t>
            </w:r>
          </w:p>
          <w:p>
            <w:pPr>
              <w:pStyle w:val="null3"/>
              <w:jc w:val="both"/>
            </w:pPr>
            <w:r>
              <w:rPr>
                <w:sz w:val="21"/>
                <w:color w:val="000000"/>
              </w:rPr>
              <w:t xml:space="preserve">       中标人应当与采购人签订保密协议，并严格遵守双方签订的保密协议，保证对本项目实施中所有技术信息、数据资料、技术成果、运营信息以及采购人要求保密的其他信息严格保密。</w:t>
            </w:r>
          </w:p>
        </w:tc>
      </w:tr>
      <w:tr>
        <w:tc>
          <w:tcPr>
            <w:tcW w:type="dxa" w:w="2076"/>
          </w:tcPr>
          <w:p/>
        </w:tc>
        <w:tc>
          <w:tcPr>
            <w:tcW w:type="dxa" w:w="415"/>
          </w:tcPr>
          <w:p>
            <w:pPr>
              <w:pStyle w:val="null3"/>
            </w:pPr>
            <w:r>
              <w:rPr/>
              <w:t>10</w:t>
            </w:r>
          </w:p>
        </w:tc>
        <w:tc>
          <w:tcPr>
            <w:tcW w:type="dxa" w:w="5814"/>
          </w:tcPr>
          <w:p>
            <w:pPr>
              <w:pStyle w:val="null3"/>
              <w:jc w:val="left"/>
            </w:pPr>
            <w:r>
              <w:rPr>
                <w:sz w:val="21"/>
                <w:b/>
                <w:color w:val="000000"/>
              </w:rPr>
              <w:t>九、</w:t>
            </w:r>
            <w:r>
              <w:rPr>
                <w:sz w:val="21"/>
                <w:b/>
                <w:color w:val="000000"/>
              </w:rPr>
              <w:t>其他要求</w:t>
            </w:r>
          </w:p>
          <w:p>
            <w:pPr>
              <w:pStyle w:val="null3"/>
              <w:ind w:firstLine="420"/>
              <w:jc w:val="left"/>
            </w:pPr>
            <w:r>
              <w:rPr>
                <w:sz w:val="21"/>
                <w:color w:val="000000"/>
              </w:rPr>
              <w:t>1.本项目报价包括完成本项目所需的所有工作费用（如劳务费、差旅费、会议费、专家咨询和评审验收费、成果打印费、不可预见费等）。</w:t>
            </w:r>
          </w:p>
          <w:p>
            <w:pPr>
              <w:pStyle w:val="null3"/>
              <w:ind w:firstLine="420"/>
              <w:jc w:val="left"/>
            </w:pPr>
            <w:r>
              <w:rPr>
                <w:sz w:val="21"/>
                <w:color w:val="000000"/>
              </w:rPr>
              <w:t>2.本包组</w:t>
            </w:r>
            <w:r>
              <w:rPr>
                <w:sz w:val="21"/>
                <w:color w:val="000000"/>
              </w:rPr>
              <w:t>不</w:t>
            </w:r>
            <w:r>
              <w:rPr>
                <w:sz w:val="21"/>
                <w:color w:val="000000"/>
              </w:rPr>
              <w:t>接受联合体投标。</w:t>
            </w:r>
          </w:p>
          <w:p>
            <w:pPr>
              <w:pStyle w:val="null3"/>
              <w:jc w:val="both"/>
            </w:pPr>
            <w:r>
              <w:rPr>
                <w:sz w:val="21"/>
                <w:color w:val="000000"/>
              </w:rPr>
              <w:t xml:space="preserve">       3.未明确事项，以采购文件合同文本规定为准。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采购包3（蓝碳全链条开发实施技术指引编制）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自合同签订之日起至2025年12月31日止。</w:t>
            </w:r>
          </w:p>
        </w:tc>
      </w:tr>
      <w:tr>
        <w:tc>
          <w:tcPr>
            <w:tcW w:type="dxa" w:w="4153"/>
          </w:tcPr>
          <w:p>
            <w:pPr>
              <w:pStyle w:val="null3"/>
            </w:pPr>
            <w:r>
              <w:rPr/>
              <w:t>标的提供的地点</w:t>
            </w:r>
          </w:p>
        </w:tc>
        <w:tc>
          <w:tcPr>
            <w:tcW w:type="dxa" w:w="4153"/>
          </w:tcPr>
          <w:p>
            <w:pPr>
              <w:pStyle w:val="null3"/>
            </w:pPr>
            <w:r>
              <w:rPr/>
              <w:t>按采购人要求</w:t>
            </w:r>
          </w:p>
        </w:tc>
      </w:tr>
      <w:tr/>
      <w:tr/>
      <w:tr>
        <w:tc>
          <w:tcPr>
            <w:tcW w:type="dxa" w:w="4153"/>
          </w:tcPr>
          <w:p>
            <w:pPr>
              <w:pStyle w:val="null3"/>
            </w:pPr>
            <w:r>
              <w:rPr/>
              <w:t>付款方式</w:t>
            </w:r>
          </w:p>
        </w:tc>
        <w:tc>
          <w:tcPr>
            <w:tcW w:type="dxa" w:w="4153"/>
          </w:tcPr>
          <w:p>
            <w:pPr>
              <w:pStyle w:val="null3"/>
            </w:pPr>
            <w:r>
              <w:rPr/>
              <w:t>第1期为(首期经费支付)：支付比例50%，采购人在合同签订并收到中标人发票之日起5个工作日内，采购人支付中标人合同价款的50%。</w:t>
            </w:r>
          </w:p>
          <w:p>
            <w:pPr>
              <w:pStyle w:val="null3"/>
            </w:pPr>
            <w:r>
              <w:rPr/>
              <w:t>第2期为(二期经费支付)：支付比例30%，中标人按合同要求向采购人交付中期成果并通过采购人组织的中期专家评估后，采购人收到中标人发票之日起10个工作日内，采购人支付中标人合同价款的30%。</w:t>
            </w:r>
          </w:p>
          <w:p>
            <w:pPr>
              <w:pStyle w:val="null3"/>
            </w:pPr>
            <w:r>
              <w:rPr/>
              <w:t>第3期为(三期经费支付)：支付比例20%，中标人按合同要求向采购人交付所有项目成果并通过采购人组织的专家验收后，采购人收到中标人发票之日起10个工作日内，采购人支付中标人合同价款的20%。 以上合同经费包括完成本项目所需的所有工作费用（如劳务费、差旅费、会议费、专家咨询和评审验收费、成果打印费、不可预见费等）。无论何种原因，中标人均无权要求采购人增加项目经费。 1.合同经费分三期支付，中标人应在采购人支付合同款项前提供合法发票。 2.付款方式：采用银行转账方式。 3.采购人向中标人指定账户汇出款项后，即视为已履行付款义务，在汇款过程中，因中标人账户的原因（包括但不限于账号被注销、被冻结等）导致其无法收取款项的，由中标人承担相应后果。如采购人未按合同约定向中标人支付款项的，除应当支付合同约定的款项外，还应当每日按应付款项的5‱（万分之五）向中标人支付逾期付款违约金。 中标人结算要求 中标人须凭以下有效文件与采购人结算： 1）中标人对应每笔款项开具的等额发票； 2）除首期合同经费支付外，中标人结算时须提供项目成果（加盖中标人公章）与项目验收意见。</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1期：（一）验收主体：采购人、中标人、采购人组织的专家。 （二）验收条件：至少满足下列条件，方可开展验收。 1.完成项目规定的全部内容后。 2.成果内容须符合规定的编制原则、编制规范等要点的规定。 3.成果报告需做到材料完整、内容齐全。 （三）中标人提交项目成果的形式：纸质文件、电子文件或者采购人要求的其他形式。 （四）验收程序：中标人应当在符合验收条件后，按照采购人要求的成果形式、数量和时间向采购人交付项目成果并向采购人书面提出验收申请，采购人应在接收到中标人提出的书面申请7日内组织专家验收。验收通过的，中标人应根据专家验收意见对项目成果进行修改完善，于专家验收会后10个工作日内向采购人提交修改完善后的全部项目成果。验收不通过的，中标人应当无条件组织进行认真整改至合格，于专家验收会后20个工作日内提交整改后的全部项目成果并提请采购人再次组织专家验收，中标人承担再次组织专家验收的相应费用且应承担延迟提交项目成果的违约责任。如中标人提交所有项目成果的时限届满，中标人不提出验收申请或者经采购人通知，中标人不参加验收会议的，验收会议可以照常进行，验收会议形成的专家验收意见对中标人有约束力。 （五）验收标准：1.符合中华人民共和国国家和履约地相关安全质量标准、行业技术规范标准；2.符合本项目招标文件要求和中标人投标文件承诺的相应标准；3.双方在本项目实施过程中约定的其他相关技术要求。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蓝碳全链条开发实施技术指引编制</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850,000.00</w:t>
            </w:r>
          </w:p>
        </w:tc>
        <w:tc>
          <w:tcPr>
            <w:tcW w:type="dxa" w:w="933"/>
          </w:tcPr>
          <w:p>
            <w:pPr>
              <w:pStyle w:val="null3"/>
              <w:jc w:val="right"/>
            </w:pPr>
            <w:r>
              <w:rPr/>
              <w:t>850,000.00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蓝碳全链条开发实施技术指引编制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本</w:t>
            </w:r>
            <w:r>
              <w:rPr>
                <w:sz w:val="21"/>
                <w:b/>
                <w:color w:val="000000"/>
              </w:rPr>
              <w:t>包组</w:t>
            </w:r>
            <w:r>
              <w:rPr>
                <w:sz w:val="21"/>
                <w:b/>
                <w:color w:val="000000"/>
              </w:rPr>
              <w:t>最高限价（预算金额）：人民币</w:t>
            </w:r>
            <w:r>
              <w:rPr>
                <w:sz w:val="21"/>
                <w:b/>
                <w:color w:val="000000"/>
              </w:rPr>
              <w:t>850</w:t>
            </w:r>
            <w:r>
              <w:rPr>
                <w:sz w:val="21"/>
                <w:b/>
                <w:color w:val="000000"/>
              </w:rPr>
              <w:t>,</w:t>
            </w:r>
            <w:r>
              <w:rPr>
                <w:sz w:val="21"/>
                <w:b/>
                <w:color w:val="000000"/>
              </w:rPr>
              <w:t>000</w:t>
            </w:r>
            <w:r>
              <w:rPr>
                <w:sz w:val="21"/>
                <w:b/>
                <w:color w:val="000000"/>
              </w:rPr>
              <w:t>.</w:t>
            </w:r>
            <w:r>
              <w:rPr>
                <w:sz w:val="21"/>
                <w:b/>
                <w:color w:val="000000"/>
              </w:rPr>
              <w:t>00</w:t>
            </w:r>
            <w:r>
              <w:rPr>
                <w:sz w:val="21"/>
                <w:b/>
                <w:color w:val="000000"/>
              </w:rPr>
              <w:t>元</w:t>
            </w:r>
            <w:r>
              <w:rPr>
                <w:sz w:val="21"/>
                <w:b/>
                <w:color w:val="000000"/>
              </w:rPr>
              <w:t>。</w:t>
            </w:r>
          </w:p>
        </w:tc>
      </w:tr>
      <w:tr>
        <w:tc>
          <w:tcPr>
            <w:tcW w:type="dxa" w:w="2076"/>
          </w:tcPr>
          <w:p/>
        </w:tc>
        <w:tc>
          <w:tcPr>
            <w:tcW w:type="dxa" w:w="415"/>
          </w:tcPr>
          <w:p>
            <w:pPr>
              <w:pStyle w:val="null3"/>
            </w:pPr>
            <w:r>
              <w:rPr/>
              <w:t>2</w:t>
            </w:r>
          </w:p>
        </w:tc>
        <w:tc>
          <w:tcPr>
            <w:tcW w:type="dxa" w:w="5814"/>
          </w:tcPr>
          <w:p>
            <w:pPr>
              <w:pStyle w:val="null3"/>
              <w:jc w:val="left"/>
            </w:pPr>
            <w:r>
              <w:rPr>
                <w:sz w:val="21"/>
                <w:b/>
              </w:rPr>
              <w:t>一、</w:t>
            </w:r>
            <w:r>
              <w:rPr>
                <w:sz w:val="21"/>
                <w:b/>
              </w:rPr>
              <w:t>项目服务内容</w:t>
            </w:r>
          </w:p>
          <w:p>
            <w:pPr>
              <w:pStyle w:val="null3"/>
              <w:ind w:firstLine="420"/>
              <w:jc w:val="left"/>
            </w:pPr>
            <w:r>
              <w:rPr>
                <w:sz w:val="21"/>
              </w:rPr>
              <w:t>工作内容包括但不限于以下内容：</w:t>
            </w:r>
          </w:p>
          <w:p>
            <w:pPr>
              <w:pStyle w:val="null3"/>
              <w:ind w:firstLine="420"/>
              <w:jc w:val="left"/>
            </w:pPr>
            <w:r>
              <w:rPr>
                <w:sz w:val="21"/>
              </w:rPr>
              <w:t>（一）</w:t>
            </w:r>
            <w:r>
              <w:rPr>
                <w:sz w:val="21"/>
              </w:rPr>
              <w:t>资料收集及典型案例调研。</w:t>
            </w:r>
          </w:p>
          <w:p>
            <w:pPr>
              <w:pStyle w:val="null3"/>
              <w:ind w:firstLine="420"/>
              <w:jc w:val="left"/>
            </w:pPr>
            <w:r>
              <w:rPr>
                <w:sz w:val="21"/>
              </w:rPr>
              <w:t>全面收集不同自愿减排机制下蓝碳计量与监测方法、交易相关政策以及案例项目资料，总结典型区域的蓝碳市场化开发交易实践经验</w:t>
            </w:r>
            <w:r>
              <w:rPr>
                <w:sz w:val="21"/>
              </w:rPr>
              <w:t>。</w:t>
            </w:r>
          </w:p>
          <w:p>
            <w:pPr>
              <w:pStyle w:val="null3"/>
              <w:ind w:firstLine="420"/>
              <w:jc w:val="left"/>
            </w:pPr>
            <w:r>
              <w:rPr>
                <w:sz w:val="21"/>
              </w:rPr>
              <w:t>（二）</w:t>
            </w:r>
            <w:r>
              <w:rPr>
                <w:sz w:val="21"/>
              </w:rPr>
              <w:t>开展蓝碳全链条开发实施技术指引编制研究。</w:t>
            </w:r>
          </w:p>
          <w:p>
            <w:pPr>
              <w:pStyle w:val="null3"/>
              <w:ind w:firstLine="420"/>
              <w:jc w:val="left"/>
            </w:pPr>
            <w:r>
              <w:rPr>
                <w:sz w:val="21"/>
              </w:rPr>
              <w:t>开展不同蓝碳生态系统碳汇计量与监测方法比对研究，编制形成蓝碳计量与监测方法选取操作指引；开展不同自愿减排机制下蓝碳项目设计与监测实施研究，编制形成蓝碳项目设计与监测实施操作指引；开展不同自愿减排机制下蓝碳第三方审定与核证操作研究，编制形成蓝碳项目第三方审定与核证操作指引；开展蓝碳项目开发合作模式研究，编制形成蓝碳项目开发合作模式操作指引；开展蓝碳交易服务平台选取操作研究，编制形成蓝碳交易服务平台选取操作指引，通过以上</w:t>
            </w:r>
            <w:r>
              <w:rPr>
                <w:sz w:val="21"/>
              </w:rPr>
              <w:t>5个方面的工作，形成《广东省蓝碳全链条开发实施技术指引通则》（建议稿）</w:t>
            </w:r>
            <w:r>
              <w:rPr>
                <w:sz w:val="21"/>
              </w:rPr>
              <w:t>。</w:t>
            </w:r>
          </w:p>
          <w:p>
            <w:pPr>
              <w:pStyle w:val="null3"/>
              <w:ind w:firstLine="420"/>
              <w:jc w:val="left"/>
            </w:pPr>
            <w:r>
              <w:rPr>
                <w:sz w:val="21"/>
              </w:rPr>
              <w:t>（三）开展典型蓝碳项目开发实践探索</w:t>
            </w:r>
            <w:r>
              <w:rPr>
                <w:sz w:val="21"/>
              </w:rPr>
              <w:t>。</w:t>
            </w:r>
          </w:p>
          <w:p>
            <w:pPr>
              <w:pStyle w:val="null3"/>
              <w:ind w:firstLine="420"/>
              <w:jc w:val="left"/>
            </w:pPr>
            <w:r>
              <w:rPr>
                <w:sz w:val="21"/>
              </w:rPr>
              <w:t>协助选取适宜开发的典型蓝碳生态系统区域，进行方法学验证等相关工作，推动典型区域的蓝碳项目开发实践，助力蓝碳生态产品价值实现项目落地</w:t>
            </w:r>
            <w:r>
              <w:rPr>
                <w:sz w:val="21"/>
              </w:rPr>
              <w:t>。</w:t>
            </w:r>
          </w:p>
        </w:tc>
      </w:tr>
      <w:tr>
        <w:tc>
          <w:tcPr>
            <w:tcW w:type="dxa" w:w="2076"/>
          </w:tcPr>
          <w:p/>
        </w:tc>
        <w:tc>
          <w:tcPr>
            <w:tcW w:type="dxa" w:w="415"/>
          </w:tcPr>
          <w:p>
            <w:pPr>
              <w:pStyle w:val="null3"/>
            </w:pPr>
            <w:r>
              <w:rPr/>
              <w:t>3</w:t>
            </w:r>
          </w:p>
        </w:tc>
        <w:tc>
          <w:tcPr>
            <w:tcW w:type="dxa" w:w="5814"/>
          </w:tcPr>
          <w:p>
            <w:pPr>
              <w:pStyle w:val="null3"/>
              <w:jc w:val="left"/>
            </w:pPr>
            <w:r>
              <w:rPr>
                <w:sz w:val="21"/>
                <w:b/>
                <w:color w:val="000000"/>
              </w:rPr>
              <w:t>二、</w:t>
            </w:r>
            <w:r>
              <w:rPr>
                <w:sz w:val="21"/>
                <w:b/>
                <w:color w:val="000000"/>
              </w:rPr>
              <w:t>项目成果</w:t>
            </w:r>
          </w:p>
          <w:p>
            <w:pPr>
              <w:pStyle w:val="null3"/>
              <w:ind w:firstLine="420"/>
              <w:jc w:val="left"/>
            </w:pPr>
            <w:r>
              <w:rPr>
                <w:sz w:val="21"/>
                <w:color w:val="000000"/>
              </w:rPr>
              <w:t>成果包括但不限于：</w:t>
            </w:r>
          </w:p>
          <w:p>
            <w:pPr>
              <w:pStyle w:val="null3"/>
              <w:ind w:firstLine="420"/>
              <w:jc w:val="left"/>
            </w:pPr>
            <w:r>
              <w:rPr>
                <w:sz w:val="21"/>
                <w:color w:val="000000"/>
              </w:rPr>
              <w:t>《蓝碳全链条开发实施技术指引编制项目实施方案》</w:t>
            </w:r>
            <w:r>
              <w:rPr>
                <w:sz w:val="21"/>
                <w:color w:val="000000"/>
              </w:rPr>
              <w:t>；</w:t>
            </w:r>
          </w:p>
          <w:p>
            <w:pPr>
              <w:pStyle w:val="null3"/>
              <w:ind w:firstLine="420"/>
              <w:jc w:val="left"/>
            </w:pPr>
            <w:r>
              <w:rPr>
                <w:sz w:val="21"/>
                <w:color w:val="000000"/>
              </w:rPr>
              <w:t>《蓝碳全链条开发实施技术指引编制研究报告》；</w:t>
            </w:r>
          </w:p>
          <w:p>
            <w:pPr>
              <w:pStyle w:val="null3"/>
              <w:ind w:firstLine="420"/>
              <w:jc w:val="left"/>
            </w:pPr>
            <w:r>
              <w:rPr>
                <w:sz w:val="21"/>
                <w:color w:val="000000"/>
              </w:rPr>
              <w:t>《蓝碳全链条开发实施技术指引通则》（建议稿）；</w:t>
            </w:r>
          </w:p>
          <w:p>
            <w:pPr>
              <w:pStyle w:val="null3"/>
              <w:ind w:firstLine="420"/>
              <w:jc w:val="left"/>
            </w:pPr>
            <w:r>
              <w:rPr>
                <w:sz w:val="21"/>
                <w:color w:val="000000"/>
              </w:rPr>
              <w:t>《蓝碳计量与监测方法选取操作指引》（建议稿）；</w:t>
            </w:r>
          </w:p>
          <w:p>
            <w:pPr>
              <w:pStyle w:val="null3"/>
              <w:ind w:firstLine="420"/>
              <w:jc w:val="left"/>
            </w:pPr>
            <w:r>
              <w:rPr>
                <w:sz w:val="21"/>
                <w:color w:val="000000"/>
              </w:rPr>
              <w:t>《蓝碳项目设计与监测实施操作指引》（建议稿）；</w:t>
            </w:r>
          </w:p>
          <w:p>
            <w:pPr>
              <w:pStyle w:val="null3"/>
              <w:ind w:firstLine="420"/>
              <w:jc w:val="left"/>
            </w:pPr>
            <w:r>
              <w:rPr>
                <w:sz w:val="21"/>
                <w:color w:val="000000"/>
              </w:rPr>
              <w:t>《蓝碳项目第三方审定与核证操作指引》（建议稿）；</w:t>
            </w:r>
          </w:p>
          <w:p>
            <w:pPr>
              <w:pStyle w:val="null3"/>
              <w:ind w:firstLine="420"/>
              <w:jc w:val="left"/>
            </w:pPr>
            <w:r>
              <w:rPr>
                <w:sz w:val="21"/>
                <w:color w:val="000000"/>
              </w:rPr>
              <w:t>《蓝碳项目开发合作模式操作指引》（建议稿）；</w:t>
            </w:r>
          </w:p>
          <w:p>
            <w:pPr>
              <w:pStyle w:val="null3"/>
              <w:ind w:firstLine="420"/>
              <w:jc w:val="left"/>
            </w:pPr>
            <w:r>
              <w:rPr>
                <w:sz w:val="21"/>
                <w:color w:val="000000"/>
              </w:rPr>
              <w:t>《蓝碳交易服务平台选取操作指引》（建议稿）</w:t>
            </w:r>
            <w:r>
              <w:rPr>
                <w:sz w:val="21"/>
                <w:color w:val="000000"/>
              </w:rPr>
              <w:t>。</w:t>
            </w:r>
          </w:p>
          <w:p>
            <w:pPr>
              <w:pStyle w:val="null3"/>
              <w:jc w:val="both"/>
            </w:pPr>
            <w:r>
              <w:rPr>
                <w:sz w:val="21"/>
                <w:color w:val="000000"/>
              </w:rPr>
              <w:t>以上项目成果</w:t>
            </w:r>
            <w:r>
              <w:rPr>
                <w:sz w:val="21"/>
                <w:color w:val="000000"/>
              </w:rPr>
              <w:t>，需提交纸质及电子版本，电子文本为</w:t>
            </w:r>
            <w:r>
              <w:rPr>
                <w:sz w:val="21"/>
                <w:color w:val="000000"/>
              </w:rPr>
              <w:t>DOC</w:t>
            </w:r>
            <w:r>
              <w:rPr>
                <w:sz w:val="21"/>
                <w:color w:val="000000"/>
              </w:rPr>
              <w:t>、</w:t>
            </w:r>
            <w:r>
              <w:rPr>
                <w:sz w:val="21"/>
                <w:color w:val="000000"/>
              </w:rPr>
              <w:t>PDF</w:t>
            </w:r>
            <w:r>
              <w:rPr>
                <w:sz w:val="21"/>
                <w:color w:val="000000"/>
              </w:rPr>
              <w:t>格式，以电子光盘形式提交</w:t>
            </w:r>
            <w:r>
              <w:rPr>
                <w:sz w:val="21"/>
                <w:color w:val="000000"/>
              </w:rPr>
              <w:t>。</w:t>
            </w:r>
          </w:p>
        </w:tc>
      </w:tr>
      <w:tr>
        <w:tc>
          <w:tcPr>
            <w:tcW w:type="dxa" w:w="2076"/>
          </w:tcPr>
          <w:p/>
        </w:tc>
        <w:tc>
          <w:tcPr>
            <w:tcW w:type="dxa" w:w="415"/>
          </w:tcPr>
          <w:p>
            <w:pPr>
              <w:pStyle w:val="null3"/>
            </w:pPr>
            <w:r>
              <w:rPr/>
              <w:t>4</w:t>
            </w:r>
          </w:p>
        </w:tc>
        <w:tc>
          <w:tcPr>
            <w:tcW w:type="dxa" w:w="5814"/>
          </w:tcPr>
          <w:p>
            <w:pPr>
              <w:pStyle w:val="null3"/>
              <w:jc w:val="left"/>
            </w:pPr>
            <w:r>
              <w:rPr>
                <w:sz w:val="21"/>
                <w:b/>
                <w:color w:val="000000"/>
              </w:rPr>
              <w:t>三、</w:t>
            </w:r>
            <w:r>
              <w:rPr>
                <w:sz w:val="21"/>
                <w:b/>
                <w:color w:val="000000"/>
              </w:rPr>
              <w:t>进度安排</w:t>
            </w:r>
          </w:p>
          <w:p>
            <w:pPr>
              <w:pStyle w:val="null3"/>
              <w:ind w:firstLine="420"/>
              <w:jc w:val="left"/>
            </w:pPr>
            <w:r>
              <w:rPr>
                <w:sz w:val="21"/>
                <w:color w:val="000000"/>
              </w:rPr>
              <w:t>（一）</w:t>
            </w:r>
            <w:r>
              <w:rPr>
                <w:sz w:val="21"/>
                <w:color w:val="000000"/>
              </w:rPr>
              <w:t>中标人</w:t>
            </w:r>
            <w:r>
              <w:rPr>
                <w:sz w:val="21"/>
                <w:color w:val="000000"/>
              </w:rPr>
              <w:t>应于项目合同签订之日起</w:t>
            </w:r>
            <w:r>
              <w:rPr>
                <w:sz w:val="21"/>
                <w:color w:val="000000"/>
              </w:rPr>
              <w:t>15</w:t>
            </w:r>
            <w:r>
              <w:rPr>
                <w:sz w:val="21"/>
                <w:color w:val="000000"/>
              </w:rPr>
              <w:t>日内，向</w:t>
            </w:r>
            <w:r>
              <w:rPr>
                <w:sz w:val="21"/>
                <w:color w:val="000000"/>
              </w:rPr>
              <w:t>采购人</w:t>
            </w:r>
            <w:r>
              <w:rPr>
                <w:sz w:val="21"/>
                <w:color w:val="000000"/>
              </w:rPr>
              <w:t>提交详细的项目实施方案并经</w:t>
            </w:r>
            <w:r>
              <w:rPr>
                <w:sz w:val="21"/>
                <w:color w:val="000000"/>
              </w:rPr>
              <w:t>采购人</w:t>
            </w:r>
            <w:r>
              <w:rPr>
                <w:sz w:val="21"/>
                <w:color w:val="000000"/>
              </w:rPr>
              <w:t>书面确认。</w:t>
            </w:r>
          </w:p>
          <w:p>
            <w:pPr>
              <w:pStyle w:val="null3"/>
              <w:ind w:firstLine="420"/>
              <w:jc w:val="left"/>
            </w:pPr>
            <w:r>
              <w:rPr>
                <w:sz w:val="21"/>
                <w:color w:val="000000"/>
              </w:rPr>
              <w:t>（二）</w:t>
            </w:r>
            <w:r>
              <w:rPr>
                <w:sz w:val="21"/>
                <w:color w:val="000000"/>
              </w:rPr>
              <w:t>中标人</w:t>
            </w:r>
            <w:r>
              <w:rPr>
                <w:sz w:val="21"/>
                <w:color w:val="000000"/>
              </w:rPr>
              <w:t>同意建立月报制度，并承诺在每月最后一个工作日就项目总体工作进展、资金使用情况、阶段成果及数据、存在问题、解决措施及下一步工作计划等内容向</w:t>
            </w:r>
            <w:r>
              <w:rPr>
                <w:sz w:val="21"/>
                <w:color w:val="000000"/>
              </w:rPr>
              <w:t>采购人</w:t>
            </w:r>
            <w:r>
              <w:rPr>
                <w:sz w:val="21"/>
                <w:color w:val="000000"/>
              </w:rPr>
              <w:t>提交书面报告。</w:t>
            </w:r>
          </w:p>
          <w:p>
            <w:pPr>
              <w:pStyle w:val="null3"/>
              <w:ind w:firstLine="420"/>
              <w:jc w:val="left"/>
            </w:pPr>
            <w:r>
              <w:rPr>
                <w:sz w:val="21"/>
                <w:color w:val="000000"/>
              </w:rPr>
              <w:t>采购人</w:t>
            </w:r>
            <w:r>
              <w:rPr>
                <w:sz w:val="21"/>
                <w:color w:val="000000"/>
              </w:rPr>
              <w:t>须针对</w:t>
            </w:r>
            <w:r>
              <w:rPr>
                <w:sz w:val="21"/>
                <w:color w:val="000000"/>
              </w:rPr>
              <w:t>中标人</w:t>
            </w:r>
            <w:r>
              <w:rPr>
                <w:sz w:val="21"/>
                <w:color w:val="000000"/>
              </w:rPr>
              <w:t>月报情况予以书面确认并提出下一步工作要求</w:t>
            </w:r>
            <w:r>
              <w:rPr>
                <w:sz w:val="21"/>
                <w:color w:val="000000"/>
              </w:rPr>
              <w:t>。</w:t>
            </w:r>
          </w:p>
          <w:p>
            <w:pPr>
              <w:pStyle w:val="null3"/>
              <w:ind w:firstLine="420"/>
              <w:jc w:val="left"/>
            </w:pPr>
            <w:r>
              <w:rPr>
                <w:sz w:val="21"/>
                <w:color w:val="000000"/>
              </w:rPr>
              <w:t>（三）项目履行期间，</w:t>
            </w:r>
            <w:r>
              <w:rPr>
                <w:sz w:val="21"/>
                <w:color w:val="000000"/>
              </w:rPr>
              <w:t>采购人</w:t>
            </w:r>
            <w:r>
              <w:rPr>
                <w:sz w:val="21"/>
                <w:color w:val="000000"/>
              </w:rPr>
              <w:t>可依据自然资源部和广东省自然资源厅要求等工作需要，要求</w:t>
            </w:r>
            <w:r>
              <w:rPr>
                <w:sz w:val="21"/>
                <w:color w:val="000000"/>
              </w:rPr>
              <w:t>中标人</w:t>
            </w:r>
            <w:r>
              <w:rPr>
                <w:sz w:val="21"/>
                <w:color w:val="000000"/>
              </w:rPr>
              <w:t>对成果进行修改、汇总和提交，</w:t>
            </w:r>
            <w:r>
              <w:rPr>
                <w:sz w:val="21"/>
                <w:color w:val="000000"/>
              </w:rPr>
              <w:t>中标人</w:t>
            </w:r>
            <w:r>
              <w:rPr>
                <w:sz w:val="21"/>
                <w:color w:val="000000"/>
              </w:rPr>
              <w:t>需按照要求向</w:t>
            </w:r>
            <w:r>
              <w:rPr>
                <w:sz w:val="21"/>
                <w:color w:val="000000"/>
              </w:rPr>
              <w:t>采购人</w:t>
            </w:r>
            <w:r>
              <w:rPr>
                <w:sz w:val="21"/>
                <w:color w:val="000000"/>
              </w:rPr>
              <w:t>提交相应阶段性成果</w:t>
            </w:r>
            <w:r>
              <w:rPr>
                <w:sz w:val="21"/>
                <w:color w:val="000000"/>
              </w:rPr>
              <w:t>。</w:t>
            </w:r>
          </w:p>
          <w:p>
            <w:pPr>
              <w:pStyle w:val="null3"/>
              <w:ind w:firstLine="420"/>
              <w:jc w:val="left"/>
            </w:pPr>
            <w:r>
              <w:rPr>
                <w:sz w:val="21"/>
                <w:color w:val="000000"/>
              </w:rPr>
              <w:t>（四）</w:t>
            </w:r>
            <w:r>
              <w:rPr>
                <w:sz w:val="21"/>
                <w:color w:val="000000"/>
              </w:rPr>
              <w:t>中标人</w:t>
            </w:r>
            <w:r>
              <w:rPr>
                <w:sz w:val="21"/>
                <w:color w:val="000000"/>
              </w:rPr>
              <w:t>应于</w:t>
            </w:r>
            <w:r>
              <w:rPr>
                <w:sz w:val="21"/>
                <w:color w:val="000000"/>
              </w:rPr>
              <w:t>2025</w:t>
            </w:r>
            <w:r>
              <w:rPr>
                <w:sz w:val="21"/>
                <w:color w:val="000000"/>
              </w:rPr>
              <w:t>年</w:t>
            </w:r>
            <w:r>
              <w:rPr>
                <w:sz w:val="21"/>
                <w:color w:val="000000"/>
              </w:rPr>
              <w:t>8</w:t>
            </w:r>
            <w:r>
              <w:rPr>
                <w:sz w:val="21"/>
                <w:color w:val="000000"/>
              </w:rPr>
              <w:t>月</w:t>
            </w:r>
            <w:r>
              <w:rPr>
                <w:sz w:val="21"/>
                <w:color w:val="000000"/>
              </w:rPr>
              <w:t>20</w:t>
            </w:r>
            <w:r>
              <w:rPr>
                <w:sz w:val="21"/>
                <w:color w:val="000000"/>
              </w:rPr>
              <w:t>日前完成</w:t>
            </w:r>
            <w:r>
              <w:rPr>
                <w:sz w:val="21"/>
                <w:color w:val="000000"/>
              </w:rPr>
              <w:t>《蓝碳全链条开发实施技术指引编制研究报告》《蓝碳计量与监测方法选取操作指引（建议稿）》《蓝碳项目设计与监测实施操作指引（建议稿）》《蓝碳项目第三方审定与核证操作指引（建议稿）》</w:t>
            </w:r>
            <w:r>
              <w:rPr>
                <w:sz w:val="21"/>
                <w:color w:val="000000"/>
              </w:rPr>
              <w:t>等项目初步成果</w:t>
            </w:r>
            <w:r>
              <w:rPr>
                <w:sz w:val="21"/>
                <w:color w:val="000000"/>
              </w:rPr>
              <w:t>/</w:t>
            </w:r>
            <w:r>
              <w:rPr>
                <w:sz w:val="21"/>
                <w:color w:val="000000"/>
              </w:rPr>
              <w:t>阶段性成果，并书面提请</w:t>
            </w:r>
            <w:r>
              <w:rPr>
                <w:sz w:val="21"/>
                <w:color w:val="000000"/>
              </w:rPr>
              <w:t>采购人</w:t>
            </w:r>
            <w:r>
              <w:rPr>
                <w:sz w:val="21"/>
                <w:color w:val="000000"/>
              </w:rPr>
              <w:t>进行中期专家评估。</w:t>
            </w:r>
            <w:r>
              <w:rPr>
                <w:sz w:val="21"/>
                <w:color w:val="000000"/>
              </w:rPr>
              <w:t>采购人</w:t>
            </w:r>
            <w:r>
              <w:rPr>
                <w:sz w:val="21"/>
                <w:color w:val="000000"/>
              </w:rPr>
              <w:t>组织项目中期成果专家咨询会</w:t>
            </w:r>
            <w:r>
              <w:rPr>
                <w:sz w:val="21"/>
                <w:color w:val="000000"/>
              </w:rPr>
              <w:t>。</w:t>
            </w:r>
          </w:p>
          <w:p>
            <w:pPr>
              <w:pStyle w:val="null3"/>
              <w:ind w:firstLine="420"/>
              <w:jc w:val="left"/>
            </w:pPr>
            <w:r>
              <w:rPr>
                <w:sz w:val="21"/>
                <w:color w:val="000000"/>
              </w:rPr>
              <w:t>（五）</w:t>
            </w:r>
            <w:r>
              <w:rPr>
                <w:sz w:val="21"/>
                <w:color w:val="000000"/>
              </w:rPr>
              <w:t>中标人应于</w:t>
            </w:r>
            <w:r>
              <w:rPr>
                <w:sz w:val="21"/>
                <w:color w:val="000000"/>
              </w:rPr>
              <w:t>2025</w:t>
            </w:r>
            <w:r>
              <w:rPr>
                <w:sz w:val="21"/>
                <w:color w:val="000000"/>
              </w:rPr>
              <w:t>年</w:t>
            </w:r>
            <w:r>
              <w:rPr>
                <w:sz w:val="21"/>
                <w:color w:val="000000"/>
              </w:rPr>
              <w:t>12</w:t>
            </w:r>
            <w:r>
              <w:rPr>
                <w:sz w:val="21"/>
                <w:color w:val="000000"/>
              </w:rPr>
              <w:t>月</w:t>
            </w:r>
            <w:r>
              <w:rPr>
                <w:sz w:val="21"/>
                <w:color w:val="000000"/>
              </w:rPr>
              <w:t>8</w:t>
            </w:r>
            <w:r>
              <w:rPr>
                <w:sz w:val="21"/>
                <w:color w:val="000000"/>
              </w:rPr>
              <w:t>日前完成约定的项目工作内容并向采购人提交所有项目成果</w:t>
            </w:r>
            <w:r>
              <w:rPr>
                <w:sz w:val="21"/>
                <w:color w:val="000000"/>
              </w:rPr>
              <w:t>，并书面提请采购人组织专家验收。采购人应在</w:t>
            </w:r>
            <w:r>
              <w:rPr>
                <w:sz w:val="21"/>
                <w:color w:val="000000"/>
              </w:rPr>
              <w:t>7</w:t>
            </w:r>
            <w:r>
              <w:rPr>
                <w:sz w:val="21"/>
                <w:color w:val="000000"/>
              </w:rPr>
              <w:t>日内组织专家验收。</w:t>
            </w:r>
          </w:p>
          <w:p>
            <w:pPr>
              <w:pStyle w:val="null3"/>
              <w:ind w:firstLine="420"/>
              <w:jc w:val="left"/>
            </w:pPr>
            <w:r>
              <w:rPr>
                <w:sz w:val="21"/>
                <w:color w:val="000000"/>
              </w:rPr>
              <w:t>（</w:t>
            </w:r>
            <w:r>
              <w:rPr>
                <w:sz w:val="21"/>
                <w:color w:val="000000"/>
              </w:rPr>
              <w:t>六</w:t>
            </w:r>
            <w:r>
              <w:rPr>
                <w:sz w:val="21"/>
                <w:color w:val="000000"/>
              </w:rPr>
              <w:t>）</w:t>
            </w:r>
            <w:r>
              <w:rPr>
                <w:sz w:val="21"/>
                <w:color w:val="000000"/>
              </w:rPr>
              <w:t>最终项目成果已完成提交但合同履行期限未结束的，若有发生国家、广东省相关政策变动调整的情况，</w:t>
            </w:r>
            <w:r>
              <w:rPr>
                <w:sz w:val="21"/>
                <w:color w:val="000000"/>
              </w:rPr>
              <w:t>中标人</w:t>
            </w:r>
            <w:r>
              <w:rPr>
                <w:sz w:val="21"/>
                <w:color w:val="000000"/>
              </w:rPr>
              <w:t>仍需及时对已完成的项目研究成果进行更新、修改、完善并提交</w:t>
            </w:r>
            <w:r>
              <w:rPr>
                <w:sz w:val="21"/>
                <w:color w:val="000000"/>
              </w:rPr>
              <w:t>采购人</w:t>
            </w:r>
            <w:r>
              <w:rPr>
                <w:sz w:val="21"/>
                <w:color w:val="000000"/>
              </w:rPr>
              <w:t>使用</w:t>
            </w:r>
            <w:r>
              <w:rPr>
                <w:sz w:val="21"/>
                <w:color w:val="000000"/>
              </w:rPr>
              <w:t>。</w:t>
            </w:r>
          </w:p>
          <w:p>
            <w:pPr>
              <w:pStyle w:val="null3"/>
              <w:jc w:val="both"/>
            </w:pPr>
            <w:r>
              <w:rPr>
                <w:sz w:val="21"/>
                <w:color w:val="000000"/>
              </w:rPr>
              <w:t xml:space="preserve">       （</w:t>
            </w:r>
            <w:r>
              <w:rPr>
                <w:sz w:val="21"/>
                <w:color w:val="000000"/>
              </w:rPr>
              <w:t>七</w:t>
            </w:r>
            <w:r>
              <w:rPr>
                <w:sz w:val="21"/>
                <w:color w:val="000000"/>
              </w:rPr>
              <w:t>）因自然资源部、广东省自然资源厅提出新的要求或相关要求发生改变，需要延期验收的，双方另行协商相关事宜</w:t>
            </w:r>
            <w:r>
              <w:rPr>
                <w:sz w:val="21"/>
                <w:color w:val="000000"/>
              </w:rPr>
              <w:t>。</w:t>
            </w:r>
          </w:p>
        </w:tc>
      </w:tr>
      <w:tr>
        <w:tc>
          <w:tcPr>
            <w:tcW w:type="dxa" w:w="2076"/>
          </w:tcPr>
          <w:p/>
        </w:tc>
        <w:tc>
          <w:tcPr>
            <w:tcW w:type="dxa" w:w="415"/>
          </w:tcPr>
          <w:p>
            <w:pPr>
              <w:pStyle w:val="null3"/>
            </w:pPr>
            <w:r>
              <w:rPr/>
              <w:t>5</w:t>
            </w:r>
          </w:p>
        </w:tc>
        <w:tc>
          <w:tcPr>
            <w:tcW w:type="dxa" w:w="5814"/>
          </w:tcPr>
          <w:p>
            <w:pPr>
              <w:pStyle w:val="null3"/>
              <w:jc w:val="left"/>
            </w:pPr>
            <w:r>
              <w:rPr>
                <w:sz w:val="21"/>
                <w:b/>
                <w:color w:val="000000"/>
              </w:rPr>
              <w:t>四、工作要求</w:t>
            </w:r>
          </w:p>
          <w:p>
            <w:pPr>
              <w:pStyle w:val="null3"/>
              <w:jc w:val="both"/>
            </w:pPr>
            <w:r>
              <w:rPr>
                <w:sz w:val="21"/>
                <w:color w:val="000000"/>
              </w:rPr>
              <w:t xml:space="preserve">    </w:t>
            </w:r>
            <w:r>
              <w:rPr>
                <w:sz w:val="21"/>
                <w:color w:val="000000"/>
              </w:rPr>
              <w:t>做好</w:t>
            </w:r>
            <w:r>
              <w:rPr>
                <w:sz w:val="21"/>
              </w:rPr>
              <w:t>蓝碳全链条开发实施技术指引编制</w:t>
            </w:r>
            <w:r>
              <w:rPr>
                <w:sz w:val="21"/>
              </w:rPr>
              <w:t>技术服务</w:t>
            </w:r>
            <w:r>
              <w:rPr>
                <w:sz w:val="21"/>
                <w:color w:val="252525"/>
              </w:rPr>
              <w:t>，</w:t>
            </w:r>
            <w:r>
              <w:rPr>
                <w:sz w:val="21"/>
              </w:rPr>
              <w:t>投标人需对</w:t>
            </w:r>
            <w:r>
              <w:rPr>
                <w:sz w:val="21"/>
              </w:rPr>
              <w:t>蓝碳全链条开发实施技术指引编制</w:t>
            </w:r>
            <w:r>
              <w:rPr>
                <w:sz w:val="21"/>
              </w:rPr>
              <w:t>工作有一定的了解，此项内容包括但不限于</w:t>
            </w:r>
            <w:r>
              <w:rPr>
                <w:sz w:val="21"/>
              </w:rPr>
              <w:t>“</w:t>
            </w:r>
            <w:r>
              <w:rPr>
                <w:sz w:val="21"/>
              </w:rPr>
              <w:t>（</w:t>
            </w:r>
            <w:r>
              <w:rPr>
                <w:sz w:val="21"/>
              </w:rPr>
              <w:t>1</w:t>
            </w:r>
            <w:r>
              <w:rPr>
                <w:sz w:val="21"/>
              </w:rPr>
              <w:t>）提供</w:t>
            </w:r>
            <w:r>
              <w:rPr>
                <w:sz w:val="21"/>
              </w:rPr>
              <w:t>蓝碳全链条开发实施技术指引编制</w:t>
            </w:r>
            <w:r>
              <w:rPr>
                <w:sz w:val="21"/>
              </w:rPr>
              <w:t>项目背景和重难点分析</w:t>
            </w:r>
            <w:r>
              <w:rPr>
                <w:sz w:val="21"/>
              </w:rPr>
              <w:t>；</w:t>
            </w:r>
            <w:r>
              <w:rPr>
                <w:sz w:val="21"/>
              </w:rPr>
              <w:t>（</w:t>
            </w:r>
            <w:r>
              <w:rPr>
                <w:sz w:val="21"/>
              </w:rPr>
              <w:t>2</w:t>
            </w:r>
            <w:r>
              <w:rPr>
                <w:sz w:val="21"/>
              </w:rPr>
              <w:t>）</w:t>
            </w:r>
            <w:r>
              <w:rPr>
                <w:sz w:val="21"/>
              </w:rPr>
              <w:t>提供</w:t>
            </w:r>
            <w:r>
              <w:rPr>
                <w:sz w:val="21"/>
              </w:rPr>
              <w:t>项目的</w:t>
            </w:r>
            <w:r>
              <w:rPr>
                <w:sz w:val="21"/>
              </w:rPr>
              <w:t>总体</w:t>
            </w:r>
            <w:r>
              <w:rPr>
                <w:sz w:val="21"/>
              </w:rPr>
              <w:t>工作</w:t>
            </w:r>
            <w:r>
              <w:rPr>
                <w:sz w:val="21"/>
              </w:rPr>
              <w:t>方案</w:t>
            </w:r>
            <w:r>
              <w:rPr>
                <w:sz w:val="21"/>
              </w:rPr>
              <w:t>；（</w:t>
            </w:r>
            <w:r>
              <w:rPr>
                <w:sz w:val="21"/>
              </w:rPr>
              <w:t>3</w:t>
            </w:r>
            <w:r>
              <w:rPr>
                <w:sz w:val="21"/>
              </w:rPr>
              <w:t>）</w:t>
            </w:r>
            <w:r>
              <w:rPr>
                <w:sz w:val="21"/>
              </w:rPr>
              <w:t>提供</w:t>
            </w:r>
            <w:r>
              <w:rPr>
                <w:sz w:val="21"/>
              </w:rPr>
              <w:t>资料收集及典型案例调研方案</w:t>
            </w:r>
            <w:r>
              <w:rPr>
                <w:sz w:val="21"/>
              </w:rPr>
              <w:t>；（</w:t>
            </w:r>
            <w:r>
              <w:rPr>
                <w:sz w:val="21"/>
              </w:rPr>
              <w:t>4</w:t>
            </w:r>
            <w:r>
              <w:rPr>
                <w:sz w:val="21"/>
              </w:rPr>
              <w:t>）</w:t>
            </w:r>
            <w:r>
              <w:rPr>
                <w:sz w:val="21"/>
                <w:color w:val="000000"/>
              </w:rPr>
              <w:t>提供</w:t>
            </w:r>
            <w:r>
              <w:rPr>
                <w:sz w:val="21"/>
                <w:color w:val="000000"/>
              </w:rPr>
              <w:t>编制蓝碳全链条开发实施技术指引</w:t>
            </w:r>
            <w:r>
              <w:rPr>
                <w:sz w:val="21"/>
                <w:color w:val="000000"/>
              </w:rPr>
              <w:t>工作方案；（</w:t>
            </w:r>
            <w:r>
              <w:rPr>
                <w:sz w:val="21"/>
                <w:color w:val="000000"/>
              </w:rPr>
              <w:t>5</w:t>
            </w:r>
            <w:r>
              <w:rPr>
                <w:sz w:val="21"/>
                <w:color w:val="000000"/>
              </w:rPr>
              <w:t>）提供</w:t>
            </w:r>
            <w:r>
              <w:rPr>
                <w:sz w:val="21"/>
              </w:rPr>
              <w:t>开展广东省</w:t>
            </w:r>
            <w:r>
              <w:rPr>
                <w:sz w:val="21"/>
              </w:rPr>
              <w:t>蓝碳项目开发实践</w:t>
            </w:r>
            <w:r>
              <w:rPr>
                <w:sz w:val="21"/>
              </w:rPr>
              <w:t>探索工作方案</w:t>
            </w:r>
            <w:r>
              <w:rPr>
                <w:sz w:val="21"/>
              </w:rPr>
              <w:t>；（</w:t>
            </w:r>
            <w:r>
              <w:rPr>
                <w:sz w:val="21"/>
              </w:rPr>
              <w:t>6</w:t>
            </w:r>
            <w:r>
              <w:rPr>
                <w:sz w:val="21"/>
              </w:rPr>
              <w:t>）提供</w:t>
            </w:r>
            <w:r>
              <w:rPr>
                <w:sz w:val="21"/>
              </w:rPr>
              <w:t>质量保障方案及</w:t>
            </w:r>
            <w:r>
              <w:rPr>
                <w:sz w:val="21"/>
              </w:rPr>
              <w:t>售后服务方案</w:t>
            </w:r>
            <w:r>
              <w:rPr>
                <w:sz w:val="21"/>
              </w:rPr>
              <w:t>”</w:t>
            </w:r>
            <w:r>
              <w:rPr>
                <w:sz w:val="21"/>
              </w:rPr>
              <w:t>。</w:t>
            </w:r>
          </w:p>
        </w:tc>
      </w:tr>
      <w:tr>
        <w:tc>
          <w:tcPr>
            <w:tcW w:type="dxa" w:w="2076"/>
          </w:tcPr>
          <w:p/>
        </w:tc>
        <w:tc>
          <w:tcPr>
            <w:tcW w:type="dxa" w:w="415"/>
          </w:tcPr>
          <w:p>
            <w:pPr>
              <w:pStyle w:val="null3"/>
            </w:pPr>
            <w:r>
              <w:rPr/>
              <w:t>6</w:t>
            </w:r>
          </w:p>
        </w:tc>
        <w:tc>
          <w:tcPr>
            <w:tcW w:type="dxa" w:w="5814"/>
          </w:tcPr>
          <w:p>
            <w:pPr>
              <w:pStyle w:val="null3"/>
              <w:jc w:val="left"/>
            </w:pPr>
            <w:r>
              <w:rPr>
                <w:sz w:val="21"/>
                <w:b/>
                <w:color w:val="000000"/>
              </w:rPr>
              <w:t>五、</w:t>
            </w:r>
            <w:r>
              <w:rPr>
                <w:sz w:val="21"/>
                <w:b/>
                <w:color w:val="000000"/>
              </w:rPr>
              <w:t>人员要求</w:t>
            </w:r>
          </w:p>
          <w:p>
            <w:pPr>
              <w:pStyle w:val="null3"/>
              <w:ind w:firstLine="420"/>
              <w:jc w:val="left"/>
            </w:pPr>
            <w:r>
              <w:rPr>
                <w:sz w:val="21"/>
                <w:color w:val="000000"/>
              </w:rPr>
              <w:t>（一）本项目需配备一名拥有较强组织、协调能力，较高理论素养和分析解决问题能力的项目负责人。</w:t>
            </w:r>
          </w:p>
          <w:p>
            <w:pPr>
              <w:pStyle w:val="null3"/>
              <w:ind w:firstLine="420"/>
              <w:jc w:val="left"/>
            </w:pPr>
            <w:r>
              <w:rPr>
                <w:sz w:val="21"/>
                <w:color w:val="000000"/>
              </w:rPr>
              <w:t>项目负责人应具备自然资源领域（海洋或国土或规划等）的工作经验，需具备海洋或国土或规划相关专业的高级职称且具有咨询工程师（投资）登记证书。</w:t>
            </w:r>
          </w:p>
          <w:p>
            <w:pPr>
              <w:pStyle w:val="null3"/>
              <w:ind w:firstLine="420"/>
              <w:jc w:val="left"/>
            </w:pPr>
            <w:r>
              <w:rPr>
                <w:sz w:val="21"/>
                <w:color w:val="000000"/>
              </w:rPr>
              <w:t>本项目团队（项目负责人除外）须拥有参与自然资源领域（海洋或国土或规划等）工作经验的专业人员，具备海洋或国土或规划相关专业中级（或以上）职称。</w:t>
            </w:r>
          </w:p>
          <w:p>
            <w:pPr>
              <w:pStyle w:val="null3"/>
              <w:ind w:firstLine="420"/>
              <w:jc w:val="left"/>
            </w:pPr>
            <w:r>
              <w:rPr>
                <w:sz w:val="21"/>
                <w:color w:val="000000"/>
              </w:rPr>
              <w:t>项目负责人须是该项目实施全过程的真正组织者和指导者，担负实质性工作，挂名或不担负实质性工作的人不得作为项目负责人参与本项目。</w:t>
            </w:r>
          </w:p>
          <w:p>
            <w:pPr>
              <w:pStyle w:val="null3"/>
              <w:jc w:val="both"/>
            </w:pPr>
            <w:r>
              <w:rPr>
                <w:sz w:val="21"/>
                <w:color w:val="000000"/>
              </w:rPr>
              <w:t xml:space="preserve">     （二）为使项目按质、按量、按时及有序实施，中标人应建立完善、稳定的项目团队、内部组织管理方式及协调机制，支撑保障要求及其他相关要求。中标人应承诺做好项目研究的过程管理，做到全面、科学、合理的规划，保证投入项目的人员组织科学、充足，项目的进度计划合理、可行，项目各阶段的跟踪管理和质量保障措施完善。</w:t>
            </w:r>
          </w:p>
        </w:tc>
      </w:tr>
      <w:tr>
        <w:tc>
          <w:tcPr>
            <w:tcW w:type="dxa" w:w="2076"/>
          </w:tcPr>
          <w:p/>
        </w:tc>
        <w:tc>
          <w:tcPr>
            <w:tcW w:type="dxa" w:w="415"/>
          </w:tcPr>
          <w:p>
            <w:pPr>
              <w:pStyle w:val="null3"/>
            </w:pPr>
            <w:r>
              <w:rPr/>
              <w:t>7</w:t>
            </w:r>
          </w:p>
        </w:tc>
        <w:tc>
          <w:tcPr>
            <w:tcW w:type="dxa" w:w="5814"/>
          </w:tcPr>
          <w:p>
            <w:pPr>
              <w:pStyle w:val="null3"/>
              <w:jc w:val="left"/>
            </w:pPr>
            <w:r>
              <w:rPr>
                <w:sz w:val="21"/>
                <w:b/>
                <w:color w:val="000000"/>
              </w:rPr>
              <w:t>六、</w:t>
            </w:r>
            <w:r>
              <w:rPr>
                <w:sz w:val="21"/>
                <w:b/>
                <w:color w:val="000000"/>
              </w:rPr>
              <w:t>质量保障要求</w:t>
            </w:r>
          </w:p>
          <w:p>
            <w:pPr>
              <w:pStyle w:val="null3"/>
              <w:ind w:firstLine="420"/>
              <w:jc w:val="left"/>
            </w:pPr>
            <w:r>
              <w:rPr>
                <w:sz w:val="21"/>
                <w:color w:val="000000"/>
              </w:rPr>
              <w:t>本项目要求制定一套质量保证方案，确保项目的标准和成果具有足够的质量水平。</w:t>
            </w:r>
          </w:p>
          <w:p>
            <w:pPr>
              <w:pStyle w:val="null3"/>
              <w:ind w:firstLine="420"/>
              <w:jc w:val="left"/>
            </w:pPr>
            <w:r>
              <w:rPr>
                <w:sz w:val="21"/>
                <w:color w:val="000000"/>
              </w:rPr>
              <w:t>1</w:t>
            </w:r>
            <w:r>
              <w:rPr>
                <w:sz w:val="21"/>
                <w:color w:val="000000"/>
              </w:rPr>
              <w:t>、</w:t>
            </w:r>
            <w:r>
              <w:rPr>
                <w:sz w:val="21"/>
                <w:color w:val="000000"/>
              </w:rPr>
              <w:t>建立健全的质量管理体系，建立质量管理目标，严格按照要求管理各个工作环节；</w:t>
            </w:r>
          </w:p>
          <w:p>
            <w:pPr>
              <w:pStyle w:val="null3"/>
              <w:ind w:firstLine="420"/>
              <w:jc w:val="left"/>
            </w:pPr>
            <w:r>
              <w:rPr>
                <w:sz w:val="21"/>
                <w:color w:val="000000"/>
              </w:rPr>
              <w:t>2</w:t>
            </w:r>
            <w:r>
              <w:rPr>
                <w:sz w:val="21"/>
                <w:color w:val="000000"/>
              </w:rPr>
              <w:t>、</w:t>
            </w:r>
            <w:r>
              <w:rPr>
                <w:sz w:val="21"/>
                <w:color w:val="000000"/>
              </w:rPr>
              <w:t>建立质量保障组织架构，质量管理团队进行质量把控；</w:t>
            </w:r>
          </w:p>
          <w:p>
            <w:pPr>
              <w:pStyle w:val="null3"/>
              <w:jc w:val="both"/>
            </w:pPr>
            <w:r>
              <w:rPr>
                <w:sz w:val="21"/>
                <w:color w:val="000000"/>
              </w:rPr>
              <w:t xml:space="preserve">       3</w:t>
            </w:r>
            <w:r>
              <w:rPr>
                <w:sz w:val="21"/>
                <w:color w:val="000000"/>
              </w:rPr>
              <w:t>、</w:t>
            </w:r>
            <w:r>
              <w:rPr>
                <w:sz w:val="21"/>
                <w:color w:val="000000"/>
              </w:rPr>
              <w:t>建立质量控制措施，对影响关键质量的环节及阶段工作成果进行及时有效的检查。</w:t>
            </w:r>
          </w:p>
        </w:tc>
      </w:tr>
      <w:tr>
        <w:tc>
          <w:tcPr>
            <w:tcW w:type="dxa" w:w="2076"/>
          </w:tcPr>
          <w:p/>
        </w:tc>
        <w:tc>
          <w:tcPr>
            <w:tcW w:type="dxa" w:w="415"/>
          </w:tcPr>
          <w:p>
            <w:pPr>
              <w:pStyle w:val="null3"/>
            </w:pPr>
            <w:r>
              <w:rPr/>
              <w:t>8</w:t>
            </w:r>
          </w:p>
        </w:tc>
        <w:tc>
          <w:tcPr>
            <w:tcW w:type="dxa" w:w="5814"/>
          </w:tcPr>
          <w:p>
            <w:pPr>
              <w:pStyle w:val="null3"/>
              <w:jc w:val="left"/>
            </w:pPr>
            <w:r>
              <w:rPr>
                <w:sz w:val="21"/>
                <w:b/>
                <w:color w:val="000000"/>
              </w:rPr>
              <w:t>七、</w:t>
            </w:r>
            <w:r>
              <w:rPr>
                <w:sz w:val="21"/>
                <w:b/>
                <w:color w:val="000000"/>
              </w:rPr>
              <w:t>售后服务要求</w:t>
            </w:r>
          </w:p>
          <w:p>
            <w:pPr>
              <w:pStyle w:val="null3"/>
              <w:ind w:firstLine="420"/>
              <w:jc w:val="left"/>
            </w:pPr>
            <w:r>
              <w:rPr>
                <w:sz w:val="21"/>
                <w:color w:val="000000"/>
              </w:rPr>
              <w:t>1、中标人在本项目合同执行完成后</w:t>
            </w:r>
            <w:r>
              <w:rPr>
                <w:sz w:val="21"/>
                <w:color w:val="000000"/>
              </w:rPr>
              <w:t>12</w:t>
            </w:r>
            <w:r>
              <w:rPr>
                <w:sz w:val="21"/>
                <w:color w:val="000000"/>
              </w:rPr>
              <w:t>个月内，须为</w:t>
            </w:r>
            <w:r>
              <w:rPr>
                <w:sz w:val="21"/>
                <w:color w:val="000000"/>
              </w:rPr>
              <w:t>采购人</w:t>
            </w:r>
            <w:r>
              <w:rPr>
                <w:sz w:val="21"/>
                <w:color w:val="000000"/>
              </w:rPr>
              <w:t>提供关于本项目的跟踪服务，包括：有关内容的解释、政策咨询、技术支持等。</w:t>
            </w:r>
          </w:p>
          <w:p>
            <w:pPr>
              <w:pStyle w:val="null3"/>
              <w:jc w:val="both"/>
            </w:pPr>
            <w:r>
              <w:rPr>
                <w:sz w:val="21"/>
                <w:color w:val="000000"/>
              </w:rPr>
              <w:t xml:space="preserve">       2、服务响应：提供7×24小时电话技术支持和售后，电话支持无法解决的，需 </w:t>
            </w:r>
            <w:r>
              <w:rPr>
                <w:sz w:val="21"/>
                <w:color w:val="000000"/>
              </w:rPr>
              <w:t>4</w:t>
            </w:r>
            <w:r>
              <w:rPr>
                <w:sz w:val="21"/>
                <w:color w:val="000000"/>
              </w:rPr>
              <w:t>小时之内响应，</w:t>
            </w:r>
            <w:r>
              <w:rPr>
                <w:sz w:val="21"/>
                <w:color w:val="000000"/>
              </w:rPr>
              <w:t>48 小时之内派专业技术人员到达现场提供现场技术支持；除电话支持外，还提供传真、特快专递、电子邮件等形式远程支持。</w:t>
            </w:r>
          </w:p>
        </w:tc>
      </w:tr>
      <w:tr>
        <w:tc>
          <w:tcPr>
            <w:tcW w:type="dxa" w:w="2076"/>
          </w:tcPr>
          <w:p/>
        </w:tc>
        <w:tc>
          <w:tcPr>
            <w:tcW w:type="dxa" w:w="415"/>
          </w:tcPr>
          <w:p>
            <w:pPr>
              <w:pStyle w:val="null3"/>
            </w:pPr>
            <w:r>
              <w:rPr/>
              <w:t>9</w:t>
            </w:r>
          </w:p>
        </w:tc>
        <w:tc>
          <w:tcPr>
            <w:tcW w:type="dxa" w:w="5814"/>
          </w:tcPr>
          <w:p>
            <w:pPr>
              <w:pStyle w:val="null3"/>
              <w:jc w:val="left"/>
            </w:pPr>
            <w:r>
              <w:rPr>
                <w:sz w:val="21"/>
                <w:b/>
                <w:color w:val="000000"/>
              </w:rPr>
              <w:t>八、</w:t>
            </w:r>
            <w:r>
              <w:rPr>
                <w:sz w:val="21"/>
                <w:b/>
                <w:color w:val="000000"/>
              </w:rPr>
              <w:t>保密责任</w:t>
            </w:r>
          </w:p>
          <w:p>
            <w:pPr>
              <w:pStyle w:val="null3"/>
              <w:jc w:val="both"/>
            </w:pPr>
            <w:r>
              <w:rPr>
                <w:sz w:val="21"/>
                <w:color w:val="000000"/>
              </w:rPr>
              <w:t xml:space="preserve">      中标人应当与采购人签订保密协议，并严格遵守双方签订的保密协议，保证对本项目实施中所有技术信息、数据资料、技术成果、运营信息以及采购人要求保密的其他信息严格保密。</w:t>
            </w:r>
          </w:p>
        </w:tc>
      </w:tr>
      <w:tr>
        <w:tc>
          <w:tcPr>
            <w:tcW w:type="dxa" w:w="2076"/>
          </w:tcPr>
          <w:p/>
        </w:tc>
        <w:tc>
          <w:tcPr>
            <w:tcW w:type="dxa" w:w="415"/>
          </w:tcPr>
          <w:p>
            <w:pPr>
              <w:pStyle w:val="null3"/>
            </w:pPr>
            <w:r>
              <w:rPr/>
              <w:t>10</w:t>
            </w:r>
          </w:p>
        </w:tc>
        <w:tc>
          <w:tcPr>
            <w:tcW w:type="dxa" w:w="5814"/>
          </w:tcPr>
          <w:p>
            <w:pPr>
              <w:pStyle w:val="null3"/>
              <w:jc w:val="left"/>
            </w:pPr>
            <w:r>
              <w:rPr>
                <w:sz w:val="21"/>
                <w:b/>
                <w:color w:val="000000"/>
              </w:rPr>
              <w:t>九、</w:t>
            </w:r>
            <w:r>
              <w:rPr>
                <w:sz w:val="21"/>
                <w:b/>
                <w:color w:val="000000"/>
              </w:rPr>
              <w:t>其他要求</w:t>
            </w:r>
          </w:p>
          <w:p>
            <w:pPr>
              <w:pStyle w:val="null3"/>
              <w:ind w:firstLine="420"/>
              <w:jc w:val="left"/>
            </w:pPr>
            <w:r>
              <w:rPr>
                <w:sz w:val="21"/>
                <w:color w:val="000000"/>
              </w:rPr>
              <w:t>1、本项目报价包括完成本项目所需的所有工作费用（如劳务费、差旅费、会议费、专家咨询和评审验收费、成果打印费、不可预见费等）。</w:t>
            </w:r>
          </w:p>
          <w:p>
            <w:pPr>
              <w:pStyle w:val="null3"/>
              <w:ind w:firstLine="420"/>
              <w:jc w:val="left"/>
            </w:pPr>
            <w:r>
              <w:rPr>
                <w:sz w:val="21"/>
                <w:color w:val="000000"/>
              </w:rPr>
              <w:t>2、本包组</w:t>
            </w:r>
            <w:r>
              <w:rPr>
                <w:sz w:val="21"/>
                <w:color w:val="000000"/>
              </w:rPr>
              <w:t>不</w:t>
            </w:r>
            <w:r>
              <w:rPr>
                <w:sz w:val="21"/>
                <w:color w:val="000000"/>
              </w:rPr>
              <w:t>接受联合体投标。</w:t>
            </w:r>
          </w:p>
          <w:p>
            <w:pPr>
              <w:pStyle w:val="null3"/>
              <w:jc w:val="both"/>
            </w:pPr>
            <w:r>
              <w:rPr>
                <w:sz w:val="21"/>
                <w:color w:val="000000"/>
              </w:rPr>
              <w:t xml:space="preserve">       3、未明确事项，以采购文件合同文本规定为准。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1.采购代理机构：本项目是指广东华信招标有限公司，负责整个采购活动的组织，依法负责编制和发布招标文件，对招标文件拥有最终的解释权，不以任何身份出任评标委员会成员。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广东省土地调查规划院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5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符合包组一、包组二、包组三资格条件的投标人，可以对其中一个包组单独投标，也可以对多个包组都投标。包组一和包组二兼投不兼中，按包组一→包组二顺序评审，已获得包组一的第一中标候选人资格的投标人，将不具有包组二的候选人推荐资格。其他包组允许兼中，包组一或包组二的中标人可再兼中包组三。</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按以下标准和规定向采购代理机构缴纳招标代理服务费：（1）以各包组预算金额作为招标代理服务费的计算基数；（2）招标代理服务费采用差额定率累进法进行计算，按照以下标准计取：100万元以下的部分，按照1.5%计取；100-500万元的部分，按照0.8%计取；500-1000万元的部分，按照0.45%计取；1000-5000万元的部分，按照0.25%计取。 本项目代理服务费发票只提供增值税普通发票业务，需增值税专用发票不含。</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广东华信招标有限公司</w:t>
      </w:r>
      <w:r>
        <w:rPr/>
        <w:t>代收。具体操作要求详见</w:t>
      </w:r>
      <w:r>
        <w:rPr/>
        <w:t>广东华信招标有限公司</w:t>
      </w:r>
      <w:r>
        <w:rPr/>
        <w:t>有关指引，递交事宜请自行咨询</w:t>
      </w:r>
      <w:r>
        <w:rPr/>
        <w:t>广东华信招标有限公司</w:t>
      </w:r>
      <w:r>
        <w:rPr/>
        <w:t>；请各投标人在投标文件递交截止时间前按须知前附表规定的金额递交至</w:t>
      </w:r>
      <w:r>
        <w:rPr/>
        <w:t>广东华信招标有限公司</w:t>
      </w:r>
      <w:r>
        <w:rPr/>
        <w:t>，到账情况以开标时</w:t>
      </w:r>
      <w:r>
        <w:rPr/>
        <w:t>广东华信招标有限公司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广东省自然资源厅官网（http://nr.gd.gov.cn/）；广东华信招标有限公司（http://www.gdhxzb.cn/）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广东省自然资源厅官网（http://nr.gd.gov.cn/）；广东华信招标有限公司（http://www.gdhxzb.cn/）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德小姐</w:t>
      </w:r>
    </w:p>
    <w:p>
      <w:pPr>
        <w:pStyle w:val="null3"/>
        <w:ind w:firstLine="480"/>
      </w:pPr>
      <w:r>
        <w:rPr/>
        <w:t>电话：</w:t>
      </w:r>
      <w:r>
        <w:rPr/>
        <w:t>02087564924</w:t>
      </w:r>
    </w:p>
    <w:p>
      <w:pPr>
        <w:pStyle w:val="null3"/>
        <w:ind w:firstLine="480"/>
      </w:pPr>
      <w:r>
        <w:rPr/>
        <w:t>传真：</w:t>
      </w:r>
      <w:r>
        <w:rPr/>
        <w:t>87564924</w:t>
      </w:r>
    </w:p>
    <w:p>
      <w:pPr>
        <w:pStyle w:val="null3"/>
        <w:ind w:firstLine="480"/>
      </w:pPr>
      <w:r>
        <w:rPr/>
        <w:t>邮箱：</w:t>
      </w:r>
      <w:r>
        <w:rPr/>
        <w:t>2336672775@qq.com</w:t>
      </w:r>
    </w:p>
    <w:p>
      <w:pPr>
        <w:pStyle w:val="null3"/>
        <w:ind w:firstLine="480"/>
      </w:pPr>
      <w:r>
        <w:rPr/>
        <w:t>地址：</w:t>
      </w:r>
      <w:r>
        <w:rPr/>
        <w:t>广州市天河区天河北路618号A栋11楼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全民所有自然资源资产全面清查技术支持服务与专项清查成果应用研究)：综合评分法,是指投标文件满足招标文件全部实质性要求，且按照评审因素的量化指标评审得分最高的投标人为中标候选人的评标方法。（最低报价不是中标的唯一依据。）</w:t>
      </w:r>
    </w:p>
    <w:p>
      <w:pPr>
        <w:pStyle w:val="null3"/>
      </w:pPr>
      <w:r>
        <w:rPr/>
        <w:t>采购包2(广东省海洋资源资产全面清查技术服务)：综合评分法,是指投标文件满足招标文件全部实质性要求，且按照评审因素的量化指标评审得分最高的投标人为中标候选人的评标方法。（最低报价不是中标的唯一依据。）</w:t>
      </w:r>
    </w:p>
    <w:p>
      <w:pPr>
        <w:pStyle w:val="null3"/>
      </w:pPr>
      <w:r>
        <w:rPr/>
        <w:t>采购包3(蓝碳全链条开发实施技术指引编制)：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广东华信招标有限公司</w:t>
      </w:r>
      <w:r>
        <w:rPr/>
        <w:t>统一对外发布。</w:t>
      </w:r>
    </w:p>
    <w:p>
      <w:pPr>
        <w:pStyle w:val="null3"/>
        <w:ind w:firstLine="480"/>
      </w:pPr>
      <w:r>
        <w:rPr/>
        <w:t>（2）对</w:t>
      </w:r>
      <w:r>
        <w:rPr/>
        <w:t>广东华信招标有限公司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采购包1（全民所有自然资源资产全面清查技术支持服务与专项清查成果应用研究）：</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采购包2（广东省海洋资源资产全面清查技术服务）：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采购包3（蓝碳全链条开发实施技术指引编制）：</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采购包1（全民所有自然资源资产全面清查技术支持服务与专项清查成果应用研究）：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投标人必须是具有独立承担民事责任能力的在中华人民共和国境内注册的法人或其他组织，投标时提交有效的营业执照副本复印件。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投标人提供2023年的年度财务状况报告复印件；或银行出具的资信证明材料复印件。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2）同时对信用信息查询记录和证据截图或下载存档。3）联合体形式参加采购活动的，对所有联合体成员进行信用记录查询，联合体成员存在不良信用记录的，视同联合体存在不良信用记录。4）投标人为分公司或联合体有成员为分公司的，同时对该分公司所属总公司（总所）进行信用记录查询，该分公司所属总公司（总所）存在不良信用记录的，视同投标人（联合体）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本包组允许联合体投标，若投标人为联合体投标，应提供投标文件格式中《联合体共同投标协议书》，联合体单位不超过3家。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本包组不专门面向中小企业采购。</w:t>
            </w:r>
          </w:p>
        </w:tc>
      </w:tr>
    </w:tbl>
    <w:p>
      <w:pPr>
        <w:pStyle w:val="null3"/>
      </w:pPr>
      <w:r>
        <w:rPr/>
        <w:t>采购包2（广东省海洋资源资产全面清查技术服务）：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投标人必须是具有独立承担民事责任能力的在中华人民共和国境内注册的法人或其他组织，投标时提交有效的营业执照副本复印件。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投标人提供2023年的年度财务状况报告复印件；或银行出具的资信证明材料复印件。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本包组专门面向中小企业采购，需提供《中小企业声明函》（工程、服务）（本包组中小企业划分标准所属行业为其他未列明行业）</w:t>
            </w:r>
          </w:p>
        </w:tc>
      </w:tr>
    </w:tbl>
    <w:p>
      <w:pPr>
        <w:pStyle w:val="null3"/>
      </w:pPr>
      <w:r>
        <w:rPr/>
        <w:t>采购包3（蓝碳全链条开发实施技术指引编制）：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投标人必须是具有独立承担民事责任能力的在中华人民共和国境内注册的法人或其他组织，投标时提交有效的营业执照副本复印件。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投标人提供2023年的年度财务状况报告复印件；或银行出具的资信证明材料复印件。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投标，需查询分公司及其总公司的信用情况。（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本包组专门面向中小企业采购，需提供《中小企业声明函》（工程、服务）（本包组中小企业划分标准所属行业为其他未列明行业）</w:t>
            </w:r>
          </w:p>
        </w:tc>
      </w:tr>
    </w:tbl>
    <w:p>
      <w:pPr>
        <w:pStyle w:val="null3"/>
        <w:ind w:firstLine="480"/>
      </w:pPr>
      <w:r>
        <w:rPr/>
        <w:t>表二符合性审查表：</w:t>
      </w:r>
    </w:p>
    <w:p>
      <w:pPr>
        <w:pStyle w:val="null3"/>
      </w:pPr>
      <w:r>
        <w:rPr/>
        <w:t>采购包1（全民所有自然资源资产全面清查技术支持服务与专项清查成果应用研究）：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报价要求</w:t>
            </w:r>
          </w:p>
        </w:tc>
        <w:tc>
          <w:tcPr>
            <w:tcW w:type="dxa" w:w="4238"/>
          </w:tcPr>
          <w:p>
            <w:pPr>
              <w:pStyle w:val="null3"/>
            </w:pPr>
            <w:r>
              <w:rPr/>
              <w:t>各包组报价不超过本包组最高限价</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有关法律、法规、规章或招标文件规定的属于响应无效的情形</w:t>
            </w:r>
          </w:p>
        </w:tc>
        <w:tc>
          <w:tcPr>
            <w:tcW w:type="dxa" w:w="4238"/>
          </w:tcPr>
          <w:p>
            <w:pPr>
              <w:pStyle w:val="null3"/>
            </w:pPr>
            <w:r>
              <w:rPr/>
              <w:t>未出现有关法律、法规、规章或招标文件规定的属于响应无效的情形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pPr>
      <w:r>
        <w:rPr/>
        <w:t>采购包2（广东省海洋资源资产全面清查技术服务）：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报价要求</w:t>
            </w:r>
          </w:p>
        </w:tc>
        <w:tc>
          <w:tcPr>
            <w:tcW w:type="dxa" w:w="4238"/>
          </w:tcPr>
          <w:p>
            <w:pPr>
              <w:pStyle w:val="null3"/>
            </w:pPr>
            <w:r>
              <w:rPr/>
              <w:t>各包组报价不超过本包组最高限价</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有关法律、法规、规章或招标文件规定的属于响应无效的情形</w:t>
            </w:r>
          </w:p>
        </w:tc>
        <w:tc>
          <w:tcPr>
            <w:tcW w:type="dxa" w:w="4238"/>
          </w:tcPr>
          <w:p>
            <w:pPr>
              <w:pStyle w:val="null3"/>
            </w:pPr>
            <w:r>
              <w:rPr/>
              <w:t>未出现有关法律、法规、规章或招标文件规定的属于响应无效的情形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pPr>
      <w:r>
        <w:rPr/>
        <w:t>采购包3（蓝碳全链条开发实施技术指引编制）：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报价要求</w:t>
            </w:r>
          </w:p>
        </w:tc>
        <w:tc>
          <w:tcPr>
            <w:tcW w:type="dxa" w:w="4238"/>
          </w:tcPr>
          <w:p>
            <w:pPr>
              <w:pStyle w:val="null3"/>
            </w:pPr>
            <w:r>
              <w:rPr/>
              <w:t>各包组报价不超过本包组最高限价</w:t>
            </w:r>
          </w:p>
        </w:tc>
      </w:tr>
      <w:tr>
        <w:tc>
          <w:tcPr>
            <w:tcW w:type="dxa" w:w="890"/>
          </w:tcPr>
          <w:p>
            <w:pPr>
              <w:pStyle w:val="null3"/>
            </w:pPr>
            <w:r>
              <w:rPr/>
              <w:t>3</w:t>
            </w:r>
          </w:p>
        </w:tc>
        <w:tc>
          <w:tcPr>
            <w:tcW w:type="dxa" w:w="3178"/>
          </w:tcPr>
          <w:p>
            <w:pPr>
              <w:pStyle w:val="null3"/>
            </w:pPr>
            <w:r>
              <w:rPr/>
              <w:t>投标文件签署</w:t>
            </w:r>
          </w:p>
        </w:tc>
        <w:tc>
          <w:tcPr>
            <w:tcW w:type="dxa" w:w="4238"/>
          </w:tcPr>
          <w:p>
            <w:pPr>
              <w:pStyle w:val="null3"/>
            </w:pPr>
            <w:r>
              <w:rPr/>
              <w:t>投标文件签署合格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有关法律、法规、规章或招标文件规定的属于响应无效的情形</w:t>
            </w:r>
          </w:p>
        </w:tc>
        <w:tc>
          <w:tcPr>
            <w:tcW w:type="dxa" w:w="4238"/>
          </w:tcPr>
          <w:p>
            <w:pPr>
              <w:pStyle w:val="null3"/>
            </w:pPr>
            <w:r>
              <w:rPr/>
              <w:t>未出现有关法律、法规、规章或招标文件规定的属于响应无效的情形</w:t>
            </w:r>
          </w:p>
        </w:tc>
      </w:tr>
      <w:tr>
        <w:tc>
          <w:tcPr>
            <w:tcW w:type="dxa" w:w="890"/>
          </w:tcPr>
          <w:p>
            <w:pPr>
              <w:pStyle w:val="null3"/>
            </w:pPr>
            <w:r>
              <w:rPr/>
              <w:t>6</w:t>
            </w:r>
          </w:p>
        </w:tc>
        <w:tc>
          <w:tcPr>
            <w:tcW w:type="dxa" w:w="3178"/>
          </w:tcPr>
          <w:p>
            <w:pPr>
              <w:pStyle w:val="null3"/>
            </w:pPr>
            <w:r>
              <w:rPr/>
              <w:t>其他未实质性响应招标文件要求的</w:t>
            </w:r>
          </w:p>
        </w:tc>
        <w:tc>
          <w:tcPr>
            <w:tcW w:type="dxa" w:w="4238"/>
          </w:tcPr>
          <w:p>
            <w:pPr>
              <w:pStyle w:val="null3"/>
            </w:pPr>
            <w:r>
              <w:rPr/>
              <w:t>没有其他未实质性响应招标文件要求的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采购包1(全民所有自然资源资产全面清查技术支持服务与专项清查成果应用研究):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编制全面清查操作手册方案（1） (2.0分)</w:t>
            </w:r>
          </w:p>
        </w:tc>
        <w:tc>
          <w:tcPr>
            <w:tcW w:type="dxa" w:w="5076"/>
          </w:tcPr>
          <w:p>
            <w:pPr>
              <w:pStyle w:val="null3"/>
              <w:jc w:val="left"/>
            </w:pPr>
            <w:r>
              <w:rPr/>
              <w:t>根据投标人提供的编制全面清查操作手册方案进行评审： 1.投标人提供编制全面清查操作手册方案，得2分，不提供不得分；</w:t>
            </w:r>
          </w:p>
        </w:tc>
      </w:tr>
      <w:tr>
        <w:tc>
          <w:tcPr>
            <w:tcW w:type="dxa" w:w="922"/>
            <w:gridSpan w:val="2"/>
            <w:vMerge/>
          </w:tcPr>
          <w:p/>
        </w:tc>
        <w:tc>
          <w:tcPr>
            <w:tcW w:type="dxa" w:w="2307"/>
          </w:tcPr>
          <w:p>
            <w:pPr>
              <w:pStyle w:val="null3"/>
              <w:jc w:val="left"/>
            </w:pPr>
            <w:r>
              <w:rPr/>
              <w:t>编制全面清查操作手册方案（2） (4.0分)</w:t>
            </w:r>
            <w:r>
              <w:rPr/>
              <w:t>，（等次分值选择：</w:t>
            </w:r>
            <w:r>
              <w:rPr/>
              <w:t>0.0;</w:t>
            </w:r>
            <w:r>
              <w:rPr/>
              <w:t>1.0;</w:t>
            </w:r>
            <w:r>
              <w:rPr/>
              <w:t>2.0;</w:t>
            </w:r>
            <w:r>
              <w:rPr/>
              <w:t>4.0;</w:t>
            </w:r>
            <w:r>
              <w:rPr/>
              <w:t>）</w:t>
            </w:r>
          </w:p>
        </w:tc>
        <w:tc>
          <w:tcPr>
            <w:tcW w:type="dxa" w:w="5076"/>
          </w:tcPr>
          <w:p>
            <w:pPr>
              <w:pStyle w:val="null3"/>
              <w:jc w:val="left"/>
            </w:pPr>
            <w:r>
              <w:rPr/>
              <w:t>根据投标人提供的编制全面清查操作手册方案进行评审： 2.围绕投标人提供的编制全面清查操作手册方案内容进行评审： 1）方案内容全面、条理清晰、准确合理、可行性和针对性强，完全满足且优于采购需求的，得4分； 2）方案内容较全面、条理较清晰、较准确合理、可行性和针对性较强，完全满足采购需求的，得2分； 3）方案内容不全面、条理不清晰、不准确合理、可行性和针对性较弱，不满足采购需求的，得1分； 4）不提供相关表述不得分。</w:t>
            </w:r>
          </w:p>
        </w:tc>
      </w:tr>
      <w:tr>
        <w:tc>
          <w:tcPr>
            <w:tcW w:type="dxa" w:w="922"/>
            <w:gridSpan w:val="2"/>
            <w:vMerge/>
          </w:tcPr>
          <w:p/>
        </w:tc>
        <w:tc>
          <w:tcPr>
            <w:tcW w:type="dxa" w:w="2307"/>
          </w:tcPr>
          <w:p>
            <w:pPr>
              <w:pStyle w:val="null3"/>
              <w:jc w:val="left"/>
            </w:pPr>
            <w:r>
              <w:rPr/>
              <w:t>全民所有自然资源资产离线清查模块技术服务方案（1） (2.0分)</w:t>
            </w:r>
          </w:p>
        </w:tc>
        <w:tc>
          <w:tcPr>
            <w:tcW w:type="dxa" w:w="5076"/>
          </w:tcPr>
          <w:p>
            <w:pPr>
              <w:pStyle w:val="null3"/>
              <w:jc w:val="left"/>
            </w:pPr>
            <w:r>
              <w:rPr/>
              <w:t>根据投标人提供的全民所有自然资源资产离线清查模块技术服务方案进行评审： 1.投标人提供全民所有自然资源资产离线清查模块技术服务方案，得2分，不提供不得分；</w:t>
            </w:r>
          </w:p>
        </w:tc>
      </w:tr>
      <w:tr>
        <w:tc>
          <w:tcPr>
            <w:tcW w:type="dxa" w:w="922"/>
            <w:gridSpan w:val="2"/>
            <w:vMerge/>
          </w:tcPr>
          <w:p/>
        </w:tc>
        <w:tc>
          <w:tcPr>
            <w:tcW w:type="dxa" w:w="2307"/>
          </w:tcPr>
          <w:p>
            <w:pPr>
              <w:pStyle w:val="null3"/>
              <w:jc w:val="left"/>
            </w:pPr>
            <w:r>
              <w:rPr/>
              <w:t>全民所有自然资源资产离线清查模块技术服务方案（2） (6.0分)</w:t>
            </w:r>
            <w:r>
              <w:rPr/>
              <w:t>，（等次分值选择：</w:t>
            </w:r>
            <w:r>
              <w:rPr/>
              <w:t>0.0;</w:t>
            </w:r>
            <w:r>
              <w:rPr/>
              <w:t>1.0;</w:t>
            </w:r>
            <w:r>
              <w:rPr/>
              <w:t>3.0;</w:t>
            </w:r>
            <w:r>
              <w:rPr/>
              <w:t>6.0;</w:t>
            </w:r>
            <w:r>
              <w:rPr/>
              <w:t>）</w:t>
            </w:r>
          </w:p>
        </w:tc>
        <w:tc>
          <w:tcPr>
            <w:tcW w:type="dxa" w:w="5076"/>
          </w:tcPr>
          <w:p>
            <w:pPr>
              <w:pStyle w:val="null3"/>
              <w:jc w:val="left"/>
            </w:pPr>
            <w:r>
              <w:rPr/>
              <w:t>根据投标人提供的全民所有自然资源资产离线清查模块技术服务方案进行评审： 2.围绕投标人提供的全民所有自然资源资产离线清查模块技术服务方案内容进行评审： 1）方案内容全面、条理清晰、准确合理、可行性和针对性强，完全满足且优于采购需求的，得6分； 2）方案内容较全面、条理较清晰、较准确合理、可行性和针对性较强，完全满足采购需求的，得3分； 3）方案内容不全面、条理不清晰、不准确合理、可行性和针对性较弱，不满足采购需求的，得1分； 4）不提供相关表述不得分。</w:t>
            </w:r>
          </w:p>
        </w:tc>
      </w:tr>
      <w:tr>
        <w:tc>
          <w:tcPr>
            <w:tcW w:type="dxa" w:w="922"/>
            <w:gridSpan w:val="2"/>
            <w:vMerge/>
          </w:tcPr>
          <w:p/>
        </w:tc>
        <w:tc>
          <w:tcPr>
            <w:tcW w:type="dxa" w:w="2307"/>
          </w:tcPr>
          <w:p>
            <w:pPr>
              <w:pStyle w:val="null3"/>
              <w:jc w:val="left"/>
            </w:pPr>
            <w:r>
              <w:rPr/>
              <w:t>全面清查成果质检技术支持方案（1） (4.0分)</w:t>
            </w:r>
          </w:p>
        </w:tc>
        <w:tc>
          <w:tcPr>
            <w:tcW w:type="dxa" w:w="5076"/>
          </w:tcPr>
          <w:p>
            <w:pPr>
              <w:pStyle w:val="null3"/>
              <w:jc w:val="left"/>
            </w:pPr>
            <w:r>
              <w:rPr/>
              <w:t>根据投标人提供的全面清查成果质检技术支持方案进行评审： 1.投标人提供的全面清查成果质检技术支持方案包括2025年广东省全民所有自然资源资产全面清查成果质检工作方案、2025年广东省全民所有自然资源资产清查成果质检规则方案，每提供1个得2分，本小项最高为4分；</w:t>
            </w:r>
          </w:p>
        </w:tc>
      </w:tr>
      <w:tr>
        <w:tc>
          <w:tcPr>
            <w:tcW w:type="dxa" w:w="922"/>
            <w:gridSpan w:val="2"/>
            <w:vMerge/>
          </w:tcPr>
          <w:p/>
        </w:tc>
        <w:tc>
          <w:tcPr>
            <w:tcW w:type="dxa" w:w="2307"/>
          </w:tcPr>
          <w:p>
            <w:pPr>
              <w:pStyle w:val="null3"/>
              <w:jc w:val="left"/>
            </w:pPr>
            <w:r>
              <w:rPr/>
              <w:t>全面清查成果质检技术支持方案（2） (4.0分)</w:t>
            </w:r>
            <w:r>
              <w:rPr/>
              <w:t>，（等次分值选择：</w:t>
            </w:r>
            <w:r>
              <w:rPr/>
              <w:t>0.0;</w:t>
            </w:r>
            <w:r>
              <w:rPr/>
              <w:t>1.0;</w:t>
            </w:r>
            <w:r>
              <w:rPr/>
              <w:t>2.0;</w:t>
            </w:r>
            <w:r>
              <w:rPr/>
              <w:t>4.0;</w:t>
            </w:r>
            <w:r>
              <w:rPr/>
              <w:t>）</w:t>
            </w:r>
          </w:p>
        </w:tc>
        <w:tc>
          <w:tcPr>
            <w:tcW w:type="dxa" w:w="5076"/>
          </w:tcPr>
          <w:p>
            <w:pPr>
              <w:pStyle w:val="null3"/>
              <w:jc w:val="left"/>
            </w:pPr>
            <w:r>
              <w:rPr/>
              <w:t>根据投标人提供的全面清查成果质检技术支持方案进行评审： 2.围绕投标人提供的全面清查成果质检技术支持方案内容进行评审： 1）方案内容全面、条理清晰、准确合理、可行性和针对性强，完全满足且优于采购需求的，得4分； 2）方案内容较全面、条理较清晰、较准确合理、可行性和针对性较强，完全满足采购需求的，得2分； 3）方案内容不全面、条理不清晰、不准确合理、可行性和针对性较弱，不满足采购需求的，得1分； 4）不提供相关表述不得分。</w:t>
            </w:r>
          </w:p>
        </w:tc>
      </w:tr>
      <w:tr>
        <w:tc>
          <w:tcPr>
            <w:tcW w:type="dxa" w:w="922"/>
            <w:gridSpan w:val="2"/>
            <w:vMerge/>
          </w:tcPr>
          <w:p/>
        </w:tc>
        <w:tc>
          <w:tcPr>
            <w:tcW w:type="dxa" w:w="2307"/>
          </w:tcPr>
          <w:p>
            <w:pPr>
              <w:pStyle w:val="null3"/>
              <w:jc w:val="left"/>
            </w:pPr>
            <w:r>
              <w:rPr/>
              <w:t>全面清查成果建库工作方案（1） (4.0分)</w:t>
            </w:r>
          </w:p>
        </w:tc>
        <w:tc>
          <w:tcPr>
            <w:tcW w:type="dxa" w:w="5076"/>
          </w:tcPr>
          <w:p>
            <w:pPr>
              <w:pStyle w:val="null3"/>
              <w:jc w:val="left"/>
            </w:pPr>
            <w:r>
              <w:rPr/>
              <w:t>根据投标人提供的全面清查成果建库工作方案进行评审： 1.投标人提供的全面清查成果建库工作方案包括2025年广东省全民所有自然资源资产清查成果数据库入库及校验方案、2025年全民所有自然资源资产清查成果汇交方案，每提供1个得2分，本小项最高为4分；</w:t>
            </w:r>
          </w:p>
        </w:tc>
      </w:tr>
      <w:tr>
        <w:tc>
          <w:tcPr>
            <w:tcW w:type="dxa" w:w="922"/>
            <w:gridSpan w:val="2"/>
            <w:vMerge/>
          </w:tcPr>
          <w:p/>
        </w:tc>
        <w:tc>
          <w:tcPr>
            <w:tcW w:type="dxa" w:w="2307"/>
          </w:tcPr>
          <w:p>
            <w:pPr>
              <w:pStyle w:val="null3"/>
              <w:jc w:val="left"/>
            </w:pPr>
            <w:r>
              <w:rPr/>
              <w:t>全面清查成果建库工作方案（2） (4.0分)</w:t>
            </w:r>
            <w:r>
              <w:rPr/>
              <w:t>，（等次分值选择：</w:t>
            </w:r>
            <w:r>
              <w:rPr/>
              <w:t>0.0;</w:t>
            </w:r>
            <w:r>
              <w:rPr/>
              <w:t>1.0;</w:t>
            </w:r>
            <w:r>
              <w:rPr/>
              <w:t>2.0;</w:t>
            </w:r>
            <w:r>
              <w:rPr/>
              <w:t>4.0;</w:t>
            </w:r>
            <w:r>
              <w:rPr/>
              <w:t>）</w:t>
            </w:r>
          </w:p>
        </w:tc>
        <w:tc>
          <w:tcPr>
            <w:tcW w:type="dxa" w:w="5076"/>
          </w:tcPr>
          <w:p>
            <w:pPr>
              <w:pStyle w:val="null3"/>
              <w:jc w:val="left"/>
            </w:pPr>
            <w:r>
              <w:rPr/>
              <w:t>根据投标人提供的全面清查成果建库工作方案进行评审： 2.围绕投标人提供的全面清查成果建库工作方案内容进行评审： 1）方案内容全面、条理清晰、准确合理、可行性和针对性强，完全满足且优于采购需求的，得4分； 2）方案内容较全面、条理较清晰、较准确合理、可行性和针对性较强，完全满足采购需求的，得2分； 3）方案内容不全面、条理不清晰、不准确合理、可行性和针对性较弱，不满足采购需求的，得1分； 4）不提供相关表述不得分。</w:t>
            </w:r>
          </w:p>
        </w:tc>
      </w:tr>
      <w:tr>
        <w:tc>
          <w:tcPr>
            <w:tcW w:type="dxa" w:w="922"/>
            <w:gridSpan w:val="2"/>
            <w:vMerge/>
          </w:tcPr>
          <w:p/>
        </w:tc>
        <w:tc>
          <w:tcPr>
            <w:tcW w:type="dxa" w:w="2307"/>
          </w:tcPr>
          <w:p>
            <w:pPr>
              <w:pStyle w:val="null3"/>
              <w:jc w:val="left"/>
            </w:pPr>
            <w:r>
              <w:rPr/>
              <w:t>水资源资产清查方案（1） (2.0分)</w:t>
            </w:r>
          </w:p>
        </w:tc>
        <w:tc>
          <w:tcPr>
            <w:tcW w:type="dxa" w:w="5076"/>
          </w:tcPr>
          <w:p>
            <w:pPr>
              <w:pStyle w:val="null3"/>
              <w:jc w:val="left"/>
            </w:pPr>
            <w:r>
              <w:rPr/>
              <w:t>根据投标人提供的水资源资产清查方案进行评审： 1.投标人提供水资源资产清查方案，得2分，不提供不得分；</w:t>
            </w:r>
          </w:p>
        </w:tc>
      </w:tr>
      <w:tr>
        <w:tc>
          <w:tcPr>
            <w:tcW w:type="dxa" w:w="922"/>
            <w:gridSpan w:val="2"/>
            <w:vMerge/>
          </w:tcPr>
          <w:p/>
        </w:tc>
        <w:tc>
          <w:tcPr>
            <w:tcW w:type="dxa" w:w="2307"/>
          </w:tcPr>
          <w:p>
            <w:pPr>
              <w:pStyle w:val="null3"/>
              <w:jc w:val="left"/>
            </w:pPr>
            <w:r>
              <w:rPr/>
              <w:t>水资源资产清查方案（2） (3.0分)</w:t>
            </w:r>
            <w:r>
              <w:rPr/>
              <w:t>，（等次分值选择：</w:t>
            </w:r>
            <w:r>
              <w:rPr/>
              <w:t>0.0;</w:t>
            </w:r>
            <w:r>
              <w:rPr/>
              <w:t>1.0;</w:t>
            </w:r>
            <w:r>
              <w:rPr/>
              <w:t>2.0;</w:t>
            </w:r>
            <w:r>
              <w:rPr/>
              <w:t>3.0;</w:t>
            </w:r>
            <w:r>
              <w:rPr/>
              <w:t>）</w:t>
            </w:r>
          </w:p>
        </w:tc>
        <w:tc>
          <w:tcPr>
            <w:tcW w:type="dxa" w:w="5076"/>
          </w:tcPr>
          <w:p>
            <w:pPr>
              <w:pStyle w:val="null3"/>
              <w:jc w:val="left"/>
            </w:pPr>
            <w:r>
              <w:rPr/>
              <w:t>根据投标人提供的水资源资产清查方案进行评审： 2.围绕投标人提供的水资源资产清查方案内容进行评审： 1）方案内容全面、条理清晰、准确合理、可行性和针对性强，完全满足且优于采购需求的，得3分； 2）方案内容较全面、条理较清晰、较准确合理、可行性和针对性较强，完全满足采购需求的，得2分； 3）方案内容不全面、条理不清晰、不准确合理、可行性和针对性较弱，不满足采购需求的，得1分； 4）不提供相关表述不得分。</w:t>
            </w:r>
          </w:p>
        </w:tc>
      </w:tr>
      <w:tr>
        <w:tc>
          <w:tcPr>
            <w:tcW w:type="dxa" w:w="922"/>
            <w:gridSpan w:val="2"/>
            <w:vMerge/>
          </w:tcPr>
          <w:p/>
        </w:tc>
        <w:tc>
          <w:tcPr>
            <w:tcW w:type="dxa" w:w="2307"/>
          </w:tcPr>
          <w:p>
            <w:pPr>
              <w:pStyle w:val="null3"/>
              <w:jc w:val="left"/>
            </w:pPr>
            <w:r>
              <w:rPr/>
              <w:t>开展专项清查数据治理，协助开展省本级可配置资产标图入库方案（1） (3.0分)</w:t>
            </w:r>
          </w:p>
        </w:tc>
        <w:tc>
          <w:tcPr>
            <w:tcW w:type="dxa" w:w="5076"/>
          </w:tcPr>
          <w:p>
            <w:pPr>
              <w:pStyle w:val="null3"/>
              <w:jc w:val="left"/>
            </w:pPr>
            <w:r>
              <w:rPr/>
              <w:t>根据投标人提供的开展专项清查数据治理，协助开展省本级可配置资产标图入库内容进行评审： 1.投标人提供的开展专项清查数据治理，协助开展省本级可配置资产标图入库内容包括广东省可配置资产数据库建设方案编制思路，国有单位的土地、沙滩和溶洞等资产专项清查数据融合治理方案，广东省可配置资产数据库建库方案（涵盖数据分类体系和展示效果），每提供1个得1分，本小项最高为3分；</w:t>
            </w:r>
          </w:p>
        </w:tc>
      </w:tr>
      <w:tr>
        <w:tc>
          <w:tcPr>
            <w:tcW w:type="dxa" w:w="922"/>
            <w:gridSpan w:val="2"/>
            <w:vMerge/>
          </w:tcPr>
          <w:p/>
        </w:tc>
        <w:tc>
          <w:tcPr>
            <w:tcW w:type="dxa" w:w="2307"/>
          </w:tcPr>
          <w:p>
            <w:pPr>
              <w:pStyle w:val="null3"/>
              <w:jc w:val="left"/>
            </w:pPr>
            <w:r>
              <w:rPr/>
              <w:t>开展专项清查数据治理，协助开展省本级可配置资产标图入库方案（2） (4.0分)</w:t>
            </w:r>
            <w:r>
              <w:rPr/>
              <w:t>，（等次分值选择：</w:t>
            </w:r>
            <w:r>
              <w:rPr/>
              <w:t>0.0;</w:t>
            </w:r>
            <w:r>
              <w:rPr/>
              <w:t>1.0;</w:t>
            </w:r>
            <w:r>
              <w:rPr/>
              <w:t>2.0;</w:t>
            </w:r>
            <w:r>
              <w:rPr/>
              <w:t>4.0;</w:t>
            </w:r>
            <w:r>
              <w:rPr/>
              <w:t>）</w:t>
            </w:r>
          </w:p>
        </w:tc>
        <w:tc>
          <w:tcPr>
            <w:tcW w:type="dxa" w:w="5076"/>
          </w:tcPr>
          <w:p>
            <w:pPr>
              <w:pStyle w:val="null3"/>
              <w:jc w:val="left"/>
            </w:pPr>
            <w:r>
              <w:rPr/>
              <w:t>根据投标人提供的开展专项清查数据治理，协助开展省本级可配置资产标图入库内容进行评审： 2.围绕投标人提供的开展专项清查数据治理，协助开展省本级可配置资产标图入库方案内容进行评审： 1）方案内容全面、条理清晰、准确合理、可行性和针对性强，完全满足且优于采购需求的，得4分； 2）方案内容较全面、条理较清晰、较准确合理、可行性和针对性较强，完全满足采购需求的，得2分； 3）方案内容不全面、条理不清晰、不准确合理、可行性和针对性较弱，不满足采购需求的，得1分； 4）不提供相关表述不得分。</w:t>
            </w:r>
          </w:p>
        </w:tc>
      </w:tr>
      <w:tr>
        <w:tc>
          <w:tcPr>
            <w:tcW w:type="dxa" w:w="922"/>
            <w:gridSpan w:val="2"/>
            <w:vMerge/>
          </w:tcPr>
          <w:p/>
        </w:tc>
        <w:tc>
          <w:tcPr>
            <w:tcW w:type="dxa" w:w="2307"/>
          </w:tcPr>
          <w:p>
            <w:pPr>
              <w:pStyle w:val="null3"/>
              <w:jc w:val="left"/>
            </w:pPr>
            <w:r>
              <w:rPr/>
              <w:t>生态产品地图和生态产品超市技术研究方案（1） (4.0分)</w:t>
            </w:r>
          </w:p>
        </w:tc>
        <w:tc>
          <w:tcPr>
            <w:tcW w:type="dxa" w:w="5076"/>
          </w:tcPr>
          <w:p>
            <w:pPr>
              <w:pStyle w:val="null3"/>
              <w:jc w:val="left"/>
            </w:pPr>
            <w:r>
              <w:rPr/>
              <w:t>根据投标人提供的生态产品地图和生态产品超市技术研究方案进行评审： 1.投标人提供的生态产品地图和生态产品超市技术研究内容包括生态产品地图相关数据支撑基础分析，生态产品地图可视化场景设计思路，生态产品交易的业务流程设计思路，生态产品超市可视化场景设计思路，每提供1项得1分，本小项最高为4分；</w:t>
            </w:r>
          </w:p>
        </w:tc>
      </w:tr>
      <w:tr>
        <w:tc>
          <w:tcPr>
            <w:tcW w:type="dxa" w:w="922"/>
            <w:gridSpan w:val="2"/>
            <w:vMerge/>
          </w:tcPr>
          <w:p/>
        </w:tc>
        <w:tc>
          <w:tcPr>
            <w:tcW w:type="dxa" w:w="2307"/>
          </w:tcPr>
          <w:p>
            <w:pPr>
              <w:pStyle w:val="null3"/>
              <w:jc w:val="left"/>
            </w:pPr>
            <w:r>
              <w:rPr/>
              <w:t>生态产品地图和生态产品超市技术研究方案（2） (4.0分)</w:t>
            </w:r>
            <w:r>
              <w:rPr/>
              <w:t>，（等次分值选择：</w:t>
            </w:r>
            <w:r>
              <w:rPr/>
              <w:t>0.0;</w:t>
            </w:r>
            <w:r>
              <w:rPr/>
              <w:t>1.0;</w:t>
            </w:r>
            <w:r>
              <w:rPr/>
              <w:t>2.0;</w:t>
            </w:r>
            <w:r>
              <w:rPr/>
              <w:t>4.0;</w:t>
            </w:r>
            <w:r>
              <w:rPr/>
              <w:t>）</w:t>
            </w:r>
          </w:p>
        </w:tc>
        <w:tc>
          <w:tcPr>
            <w:tcW w:type="dxa" w:w="5076"/>
          </w:tcPr>
          <w:p>
            <w:pPr>
              <w:pStyle w:val="null3"/>
              <w:jc w:val="left"/>
            </w:pPr>
            <w:r>
              <w:rPr/>
              <w:t>根据投标人提供的生态产品地图和生态产品超市技术研究方案进行评审： 2.围绕投标人提供的生态产品地图和生态产品超市技术研究方案内容进行评审： 1）方案内容全面、条理清晰、准确合理、可行性和针对性强，完全满足且优于采购需求的，得4分； 2）方案内容较全面、条理较清晰、较准确合理、可行性和针对性较强，完全满足采购需求的，得2分； 3）方案内容不全面、条理不清晰、不准确合理、可行性和针对性较弱，不满足采购需求的，得1分； 4）不提供相关表述不得分。</w:t>
            </w:r>
          </w:p>
        </w:tc>
      </w:tr>
      <w:tr>
        <w:tc>
          <w:tcPr>
            <w:tcW w:type="dxa" w:w="922"/>
            <w:gridSpan w:val="2"/>
            <w:vMerge/>
          </w:tcPr>
          <w:p/>
        </w:tc>
        <w:tc>
          <w:tcPr>
            <w:tcW w:type="dxa" w:w="2307"/>
          </w:tcPr>
          <w:p>
            <w:pPr>
              <w:pStyle w:val="null3"/>
              <w:jc w:val="left"/>
            </w:pPr>
            <w:r>
              <w:rPr/>
              <w:t>质量保障方案 (5.0分)</w:t>
            </w:r>
            <w:r>
              <w:rPr/>
              <w:t>，（等次分值选择：</w:t>
            </w:r>
            <w:r>
              <w:rPr/>
              <w:t>0.0;</w:t>
            </w:r>
            <w:r>
              <w:rPr/>
              <w:t>1.0;</w:t>
            </w:r>
            <w:r>
              <w:rPr/>
              <w:t>3.0;</w:t>
            </w:r>
            <w:r>
              <w:rPr/>
              <w:t>5.0;</w:t>
            </w:r>
            <w:r>
              <w:rPr/>
              <w:t>）</w:t>
            </w:r>
          </w:p>
        </w:tc>
        <w:tc>
          <w:tcPr>
            <w:tcW w:type="dxa" w:w="5076"/>
          </w:tcPr>
          <w:p>
            <w:pPr>
              <w:pStyle w:val="null3"/>
              <w:jc w:val="left"/>
            </w:pPr>
            <w:r>
              <w:rPr/>
              <w:t>根据投标人提供的质量保障方案进行评审，包括但不限于进度控制措施、质量保障措施等： 1.方案全面详细、进度控制措施完善、质量保障措施可行性强，完全满足且优于采购需求的，得5分； 2.方案较全面详细、进度控制措施较完善、质量保障措施可行性较强，完全满足采购需求的，得3分； 3.方案不全面详细、进度控制措施不完善、质量保障措施可行性较弱，不满足采购需求的，得1分； 4.不提供相关表述不得分。</w:t>
            </w:r>
          </w:p>
        </w:tc>
      </w:tr>
      <w:tr>
        <w:tc>
          <w:tcPr>
            <w:tcW w:type="dxa" w:w="922"/>
            <w:gridSpan w:val="2"/>
            <w:vMerge/>
          </w:tcPr>
          <w:p/>
        </w:tc>
        <w:tc>
          <w:tcPr>
            <w:tcW w:type="dxa" w:w="2307"/>
          </w:tcPr>
          <w:p>
            <w:pPr>
              <w:pStyle w:val="null3"/>
              <w:jc w:val="left"/>
            </w:pPr>
            <w:r>
              <w:rPr/>
              <w:t>售后服务及培训方案 (5.0分)</w:t>
            </w:r>
            <w:r>
              <w:rPr/>
              <w:t>，（等次分值选择：</w:t>
            </w:r>
            <w:r>
              <w:rPr/>
              <w:t>0.0;</w:t>
            </w:r>
            <w:r>
              <w:rPr/>
              <w:t>1.0;</w:t>
            </w:r>
            <w:r>
              <w:rPr/>
              <w:t>3.0;</w:t>
            </w:r>
            <w:r>
              <w:rPr/>
              <w:t>5.0;</w:t>
            </w:r>
            <w:r>
              <w:rPr/>
              <w:t>）</w:t>
            </w:r>
          </w:p>
        </w:tc>
        <w:tc>
          <w:tcPr>
            <w:tcW w:type="dxa" w:w="5076"/>
          </w:tcPr>
          <w:p>
            <w:pPr>
              <w:pStyle w:val="null3"/>
              <w:jc w:val="left"/>
            </w:pPr>
            <w:r>
              <w:rPr/>
              <w:t>根据投标人提供的售后服务及培训方案进行评审，包括但不限于售后服务方案、培训方案等： 1.方案内容全面、条理清晰、准确合理、可行性和针对性强，完全满足且优于采购需求的，得5分； 2.方案内容较全面、条理较清晰、较准确合理、可行性和针对性较强，完全满足采购需求的，得3分； 3.方案内容不全面、条理不清晰、不准确合理、可行性和针对性较弱，不满足采购需求的，得1分； 4.不提供相关表述不得分。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(10.0分)</w:t>
            </w:r>
          </w:p>
        </w:tc>
        <w:tc>
          <w:tcPr>
            <w:tcW w:type="dxa" w:w="5076"/>
          </w:tcPr>
          <w:p>
            <w:pPr>
              <w:pStyle w:val="null3"/>
              <w:jc w:val="left"/>
            </w:pPr>
            <w:r>
              <w:rPr/>
              <w:t>根据投标人提供的自2021年1月1日起（以合同签订时间为准）至投标截止之日的项目经验进行评审： （1）2021年1月1日起（以合同签订时间为准）至投标截止前，投标人提供与本项目内容相关的自然资源资产清查等相关项目业绩的，每提供一个业绩得1分，本项最高得4分； （2）2021年1月1日起（以合同签订时间为准）至投标截止前，投标人提供与本项目内容相关的自然资源资产价格评估等相关项目业绩的，每提供一个业绩得1分，本项最高得3分； （3）2021年1月1日起（以合同签订时间为准）至投标截止前，投标人提供与本项目内容相关的自然资源资产管理等相关项目业绩的，每提供一个业绩得1分，本项最高得3分。 注：投标人须提供合同关键页（含签订合同双方的单位名称、合同项目名称、项目金额与含签订合同双方的落款盖章、签订日期的关键页）扫描件作为证明资料，并加盖公章，不提供不得分。</w:t>
            </w:r>
          </w:p>
        </w:tc>
      </w:tr>
      <w:tr>
        <w:tc>
          <w:tcPr>
            <w:tcW w:type="dxa" w:w="922"/>
            <w:gridSpan w:val="2"/>
            <w:vMerge/>
          </w:tcPr>
          <w:p/>
        </w:tc>
        <w:tc>
          <w:tcPr>
            <w:tcW w:type="dxa" w:w="2307"/>
          </w:tcPr>
          <w:p>
            <w:pPr>
              <w:pStyle w:val="null3"/>
              <w:jc w:val="left"/>
            </w:pPr>
            <w:r>
              <w:rPr/>
              <w:t>总负责人 (6.0分)</w:t>
            </w:r>
          </w:p>
        </w:tc>
        <w:tc>
          <w:tcPr>
            <w:tcW w:type="dxa" w:w="5076"/>
          </w:tcPr>
          <w:p>
            <w:pPr>
              <w:pStyle w:val="null3"/>
              <w:jc w:val="left"/>
            </w:pPr>
            <w:r>
              <w:rPr/>
              <w:t>根据投标人提供的总负责人进行评审： 1.具有测绘或国土类正高级职称证书，且具备自然资源资产类项目经验的得6分。 注：投标人须提供证书复印件和项目合同复印件，项目合同内须显示项目负责人的姓名，若合同无法体现项目负责人信息的，投标人需提供工作经验证明函，证明函需甲方单位盖章（证明函需体现项目负责人、负责的项目名称以及具体负责的工作内容等，格式自拟），以及2024年9月1日至投标截止之日前任意一个月在投标人单位缴纳社保的证明材料复印件。如属于依法不需要缴纳社保的，则同时提供人员依法不需要缴交社保的证明材料及在投标人单位的劳动合同复印件；如属于退休返聘人员，则同时提供人员的退休证及与投标人单位的劳动合同（或返聘协议或同类的合同/协议）证明，以上材料均须加盖公章，不提供不得分。</w:t>
            </w:r>
          </w:p>
        </w:tc>
      </w:tr>
      <w:tr>
        <w:tc>
          <w:tcPr>
            <w:tcW w:type="dxa" w:w="922"/>
            <w:gridSpan w:val="2"/>
            <w:vMerge/>
          </w:tcPr>
          <w:p/>
        </w:tc>
        <w:tc>
          <w:tcPr>
            <w:tcW w:type="dxa" w:w="2307"/>
          </w:tcPr>
          <w:p>
            <w:pPr>
              <w:pStyle w:val="null3"/>
              <w:jc w:val="left"/>
            </w:pPr>
            <w:r>
              <w:rPr/>
              <w:t>技术负责人 (6.0分)</w:t>
            </w:r>
          </w:p>
        </w:tc>
        <w:tc>
          <w:tcPr>
            <w:tcW w:type="dxa" w:w="5076"/>
          </w:tcPr>
          <w:p>
            <w:pPr>
              <w:pStyle w:val="null3"/>
              <w:jc w:val="left"/>
            </w:pPr>
            <w:r>
              <w:rPr/>
              <w:t>根据投标人提供的技术负责人进行评审： 1.具有测绘或国土高级职称证书，且具备自然资源资产类项目经验的，每提供1人得3分，本项最高得6分。 注：投标人须提供证书复印件和项目合同复印件，项目合同内须显示项目负责人的姓名，若合同无法体现项目负责人信息的，投标人需提供工作经验证明函，证明函需甲方单位盖章（证明函需体现项目负责人、负责的项目名称以及具体负责的工作内容等，格式自拟），以及2024年9月1日至投标截止之日前任意一个月在投标人单位缴纳社保的证明材料复印件。如属于依法不需要缴纳社保的，则同时提供人员依法不需要缴交社保的证明材料及在投标人单位的劳动合同复印件；如属于退休返聘人员，则同时提供人员的退休证及与投标人单位的劳动合同（或返聘协议或同类的合同/协议）证明，以上材料均须加盖公章，不提供不得分。</w:t>
            </w:r>
          </w:p>
        </w:tc>
      </w:tr>
      <w:tr>
        <w:tc>
          <w:tcPr>
            <w:tcW w:type="dxa" w:w="922"/>
            <w:gridSpan w:val="2"/>
            <w:vMerge/>
          </w:tcPr>
          <w:p/>
        </w:tc>
        <w:tc>
          <w:tcPr>
            <w:tcW w:type="dxa" w:w="2307"/>
          </w:tcPr>
          <w:p>
            <w:pPr>
              <w:pStyle w:val="null3"/>
              <w:jc w:val="left"/>
            </w:pPr>
            <w:r>
              <w:rPr/>
              <w:t>其他技术人员（总负责人、技术负责人除外） (8.0分)</w:t>
            </w:r>
          </w:p>
        </w:tc>
        <w:tc>
          <w:tcPr>
            <w:tcW w:type="dxa" w:w="5076"/>
          </w:tcPr>
          <w:p>
            <w:pPr>
              <w:pStyle w:val="null3"/>
              <w:jc w:val="left"/>
            </w:pPr>
            <w:r>
              <w:rPr/>
              <w:t>根据投标人提供的其他技术人员（总负责人、技术负责人除外）进行评审： 1.具有测绘或国土或计算机专业职称，高级每人得1分，中级每人得0.5分，本项最高得8分。 注：以上人员不得重复计分。若同一人提供多个证书，按符合要求的最高档次计分。投标人须提供证书复印件，和2024年9月1日至投标截止之日前任意一个月在投标人单位缴纳社保的证明材料复印件。如属于依法不需要缴纳社保的，则同时提供人员依法不需要缴交社保的证明材料及在投标人单位的劳动合同复印件；如属于退休返聘人员，则同时提供人员的退休证及与投标人单位的劳动合同（或返聘协议或同类的合同/协议）证明，以上材料均须加盖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采购包2(广东省海洋资源资产全面清查技术服务):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项目背景和重难点分析（1） (4.0分)</w:t>
            </w:r>
          </w:p>
        </w:tc>
        <w:tc>
          <w:tcPr>
            <w:tcW w:type="dxa" w:w="5076"/>
          </w:tcPr>
          <w:p>
            <w:pPr>
              <w:pStyle w:val="null3"/>
              <w:jc w:val="left"/>
            </w:pPr>
            <w:r>
              <w:rPr/>
              <w:t>根据投标人提供的项目背景和重难点分析进行评审： 1.投标人提供的项目背景和重难点分析包括项目背景、重难点分析，每提供1个，得2分，本小项最高为4分；</w:t>
            </w:r>
          </w:p>
        </w:tc>
      </w:tr>
      <w:tr>
        <w:tc>
          <w:tcPr>
            <w:tcW w:type="dxa" w:w="922"/>
            <w:gridSpan w:val="2"/>
            <w:vMerge/>
          </w:tcPr>
          <w:p/>
        </w:tc>
        <w:tc>
          <w:tcPr>
            <w:tcW w:type="dxa" w:w="2307"/>
          </w:tcPr>
          <w:p>
            <w:pPr>
              <w:pStyle w:val="null3"/>
              <w:jc w:val="left"/>
            </w:pPr>
            <w:r>
              <w:rPr/>
              <w:t>项目背景和重难点分析（2） (4.0分)</w:t>
            </w:r>
            <w:r>
              <w:rPr/>
              <w:t>，（等次分值选择：</w:t>
            </w:r>
            <w:r>
              <w:rPr/>
              <w:t>0.0;</w:t>
            </w:r>
            <w:r>
              <w:rPr/>
              <w:t>1.0;</w:t>
            </w:r>
            <w:r>
              <w:rPr/>
              <w:t>2.0;</w:t>
            </w:r>
            <w:r>
              <w:rPr/>
              <w:t>4.0;</w:t>
            </w:r>
            <w:r>
              <w:rPr/>
              <w:t>）</w:t>
            </w:r>
          </w:p>
        </w:tc>
        <w:tc>
          <w:tcPr>
            <w:tcW w:type="dxa" w:w="5076"/>
          </w:tcPr>
          <w:p>
            <w:pPr>
              <w:pStyle w:val="null3"/>
              <w:jc w:val="left"/>
            </w:pPr>
            <w:r>
              <w:rPr/>
              <w:t>根据投标人提供的项目背景和重难点分析进行评审： 2.围绕投标人提供的项目背景和重难点分析内容进行评审： 1）项目背景阐述明确、国家、地方政策了解全面、重难点把握准确，分析深刻透彻，完全满足且优于采购需求的，得4分； 2）项目背景阐述较明确、国家、地方政策了解较全面、重难点把握较准确，分析较深刻透彻，完全满足采购需求的，得2分； 3）项目背景阐述不明确、国家、地方政策了解不全面、重难点把握不准确，分析不深刻透彻，不能满足采购需求的，得1分； 4）不提供相关表述不得分。</w:t>
            </w:r>
          </w:p>
        </w:tc>
      </w:tr>
      <w:tr>
        <w:tc>
          <w:tcPr>
            <w:tcW w:type="dxa" w:w="922"/>
            <w:gridSpan w:val="2"/>
            <w:vMerge/>
          </w:tcPr>
          <w:p/>
        </w:tc>
        <w:tc>
          <w:tcPr>
            <w:tcW w:type="dxa" w:w="2307"/>
          </w:tcPr>
          <w:p>
            <w:pPr>
              <w:pStyle w:val="null3"/>
              <w:jc w:val="left"/>
            </w:pPr>
            <w:r>
              <w:rPr/>
              <w:t>总体工作方案（1） (6.0分)</w:t>
            </w:r>
          </w:p>
        </w:tc>
        <w:tc>
          <w:tcPr>
            <w:tcW w:type="dxa" w:w="5076"/>
          </w:tcPr>
          <w:p>
            <w:pPr>
              <w:pStyle w:val="null3"/>
              <w:jc w:val="left"/>
            </w:pPr>
            <w:r>
              <w:rPr/>
              <w:t>根据投标人提供的总体工作方案进行评审： 1.投标人提供的总体工作方案包括但不限于总体研究方法、项目成果、总体人员安排、实施计划等，每提供1个，得1.5分，本小项最高为6分；</w:t>
            </w:r>
          </w:p>
        </w:tc>
      </w:tr>
      <w:tr>
        <w:tc>
          <w:tcPr>
            <w:tcW w:type="dxa" w:w="922"/>
            <w:gridSpan w:val="2"/>
            <w:vMerge/>
          </w:tcPr>
          <w:p/>
        </w:tc>
        <w:tc>
          <w:tcPr>
            <w:tcW w:type="dxa" w:w="2307"/>
          </w:tcPr>
          <w:p>
            <w:pPr>
              <w:pStyle w:val="null3"/>
              <w:jc w:val="left"/>
            </w:pPr>
            <w:r>
              <w:rPr/>
              <w:t>总体工作方案（2） (6.0分)</w:t>
            </w:r>
            <w:r>
              <w:rPr/>
              <w:t>，（等次分值选择：</w:t>
            </w:r>
            <w:r>
              <w:rPr/>
              <w:t>0.0;</w:t>
            </w:r>
            <w:r>
              <w:rPr/>
              <w:t>2.0;</w:t>
            </w:r>
            <w:r>
              <w:rPr/>
              <w:t>4.0;</w:t>
            </w:r>
            <w:r>
              <w:rPr/>
              <w:t>6.0;</w:t>
            </w:r>
            <w:r>
              <w:rPr/>
              <w:t>）</w:t>
            </w:r>
          </w:p>
        </w:tc>
        <w:tc>
          <w:tcPr>
            <w:tcW w:type="dxa" w:w="5076"/>
          </w:tcPr>
          <w:p>
            <w:pPr>
              <w:pStyle w:val="null3"/>
              <w:jc w:val="left"/>
            </w:pPr>
            <w:r>
              <w:rPr/>
              <w:t>根据投标人提供的总体工作方案进行评审： 2.围绕投标人提供的总体工作方案内容进行评审： 1）总体工作方案完整、全面，表述清晰，内容详实，可操作性强，技术路线科学合理，完全满足且优于采购需求，得6分； 2）总体工作方案基本完整，表述基本清晰，可操作性基本合理，技术路线合理，完全满足采购需求，得4分； 3）总体工作方案有缺陷，方案合理性、完整性较差，操作性差，不符合项目工作实际，不满足采购需求的，得2分； 4）不提供相关表述不得分。</w:t>
            </w:r>
          </w:p>
        </w:tc>
      </w:tr>
      <w:tr>
        <w:tc>
          <w:tcPr>
            <w:tcW w:type="dxa" w:w="922"/>
            <w:gridSpan w:val="2"/>
            <w:vMerge/>
          </w:tcPr>
          <w:p/>
        </w:tc>
        <w:tc>
          <w:tcPr>
            <w:tcW w:type="dxa" w:w="2307"/>
          </w:tcPr>
          <w:p>
            <w:pPr>
              <w:pStyle w:val="null3"/>
              <w:jc w:val="left"/>
            </w:pPr>
            <w:r>
              <w:rPr/>
              <w:t>广东省海洋资源资产全面清查工作方案（1） (6.0分)</w:t>
            </w:r>
          </w:p>
        </w:tc>
        <w:tc>
          <w:tcPr>
            <w:tcW w:type="dxa" w:w="5076"/>
          </w:tcPr>
          <w:p>
            <w:pPr>
              <w:pStyle w:val="null3"/>
              <w:jc w:val="left"/>
            </w:pPr>
            <w:r>
              <w:rPr/>
              <w:t>根据投标人提供的广东省海洋资源资产全面清查工作方案进行评审： 1.投标人提供的广东省海洋资源资产全面清查工作方案包括技术路线、进度安排、工作内容分配，每提供1个，得2分，本小项最高为6分；</w:t>
            </w:r>
          </w:p>
        </w:tc>
      </w:tr>
      <w:tr>
        <w:tc>
          <w:tcPr>
            <w:tcW w:type="dxa" w:w="922"/>
            <w:gridSpan w:val="2"/>
            <w:vMerge/>
          </w:tcPr>
          <w:p/>
        </w:tc>
        <w:tc>
          <w:tcPr>
            <w:tcW w:type="dxa" w:w="2307"/>
          </w:tcPr>
          <w:p>
            <w:pPr>
              <w:pStyle w:val="null3"/>
              <w:jc w:val="left"/>
            </w:pPr>
            <w:r>
              <w:rPr/>
              <w:t>广东省海洋资源资产全面清查工作方案（2） (6.0分)</w:t>
            </w:r>
            <w:r>
              <w:rPr/>
              <w:t>，（等次分值选择：</w:t>
            </w:r>
            <w:r>
              <w:rPr/>
              <w:t>0.0;</w:t>
            </w:r>
            <w:r>
              <w:rPr/>
              <w:t>2.0;</w:t>
            </w:r>
            <w:r>
              <w:rPr/>
              <w:t>4.0;</w:t>
            </w:r>
            <w:r>
              <w:rPr/>
              <w:t>6.0;</w:t>
            </w:r>
            <w:r>
              <w:rPr/>
              <w:t>）</w:t>
            </w:r>
          </w:p>
        </w:tc>
        <w:tc>
          <w:tcPr>
            <w:tcW w:type="dxa" w:w="5076"/>
          </w:tcPr>
          <w:p>
            <w:pPr>
              <w:pStyle w:val="null3"/>
              <w:jc w:val="left"/>
            </w:pPr>
            <w:r>
              <w:rPr/>
              <w:t>根据投标人提供的广东省海洋资源资产全面清查工作方案进行评审： 2.围绕投标人提供的广东省海洋资源资产全面清查工作方案内容进行评审： 1）方案内容全面、条理清晰、准确合理、可行性和针对性强，完全满足且优于采购需求的，得6分； 2）方案内容较全面、条理较清晰、较准确合理、可行性和针对性较强，完全满足采购需求的，得4分； 3）方案内容不全面、条理不清晰、不准确合理、可行性和针对性较弱，不满足采购需求的，得2分； 4）不提供相关表述不得分。</w:t>
            </w:r>
          </w:p>
        </w:tc>
      </w:tr>
      <w:tr>
        <w:tc>
          <w:tcPr>
            <w:tcW w:type="dxa" w:w="922"/>
            <w:gridSpan w:val="2"/>
            <w:vMerge/>
          </w:tcPr>
          <w:p/>
        </w:tc>
        <w:tc>
          <w:tcPr>
            <w:tcW w:type="dxa" w:w="2307"/>
          </w:tcPr>
          <w:p>
            <w:pPr>
              <w:pStyle w:val="null3"/>
              <w:jc w:val="left"/>
            </w:pPr>
            <w:r>
              <w:rPr/>
              <w:t>滨海沙滩资源质量评价体系研究工作方案（1） (6.0分)</w:t>
            </w:r>
          </w:p>
        </w:tc>
        <w:tc>
          <w:tcPr>
            <w:tcW w:type="dxa" w:w="5076"/>
          </w:tcPr>
          <w:p>
            <w:pPr>
              <w:pStyle w:val="null3"/>
              <w:jc w:val="left"/>
            </w:pPr>
            <w:r>
              <w:rPr/>
              <w:t>根据投标人提供的滨海沙滩资源质量评价体系研究工作方案进行评审： 1.投标人提供的滨海沙滩资源质量评价体系研究工作方案包括技术路线、进度安排、工作内容分配，每提供1个，得2分，本小项最高为6分；</w:t>
            </w:r>
          </w:p>
        </w:tc>
      </w:tr>
      <w:tr>
        <w:tc>
          <w:tcPr>
            <w:tcW w:type="dxa" w:w="922"/>
            <w:gridSpan w:val="2"/>
            <w:vMerge/>
          </w:tcPr>
          <w:p/>
        </w:tc>
        <w:tc>
          <w:tcPr>
            <w:tcW w:type="dxa" w:w="2307"/>
          </w:tcPr>
          <w:p>
            <w:pPr>
              <w:pStyle w:val="null3"/>
              <w:jc w:val="left"/>
            </w:pPr>
            <w:r>
              <w:rPr/>
              <w:t>滨海沙滩资源质量评价体系研究工作方案（2） (6.0分)</w:t>
            </w:r>
            <w:r>
              <w:rPr/>
              <w:t>，（等次分值选择：</w:t>
            </w:r>
            <w:r>
              <w:rPr/>
              <w:t>0.0;</w:t>
            </w:r>
            <w:r>
              <w:rPr/>
              <w:t>2.0;</w:t>
            </w:r>
            <w:r>
              <w:rPr/>
              <w:t>4.0;</w:t>
            </w:r>
            <w:r>
              <w:rPr/>
              <w:t>6.0;</w:t>
            </w:r>
            <w:r>
              <w:rPr/>
              <w:t>）</w:t>
            </w:r>
          </w:p>
        </w:tc>
        <w:tc>
          <w:tcPr>
            <w:tcW w:type="dxa" w:w="5076"/>
          </w:tcPr>
          <w:p>
            <w:pPr>
              <w:pStyle w:val="null3"/>
              <w:jc w:val="left"/>
            </w:pPr>
            <w:r>
              <w:rPr/>
              <w:t>根据投标人提供的滨海沙滩资源质量评价体系研究工作方案进行评审： 2.围绕投标人提供的滨海沙滩资源质量评价体系研究工作方案内容进行评审： 1）方案内容全面、条理清晰、准确合理、可行性和针对性强，完全满足且优于采购需求的，得6分； 2）方案内容较全面、条理较清晰、较准确合理、可行性和针对性较强，完全满足采购需求的，得4分； 3）方案内容不全面、条理不清晰、不准确合理、可行性和针对性较弱，不满足采购需求的，得2分； 4）不提供相关表述不得分。</w:t>
            </w:r>
          </w:p>
        </w:tc>
      </w:tr>
      <w:tr>
        <w:tc>
          <w:tcPr>
            <w:tcW w:type="dxa" w:w="922"/>
            <w:gridSpan w:val="2"/>
            <w:vMerge/>
          </w:tcPr>
          <w:p/>
        </w:tc>
        <w:tc>
          <w:tcPr>
            <w:tcW w:type="dxa" w:w="2307"/>
          </w:tcPr>
          <w:p>
            <w:pPr>
              <w:pStyle w:val="null3"/>
              <w:jc w:val="left"/>
            </w:pPr>
            <w:r>
              <w:rPr/>
              <w:t>广东省滨海沙滩资源质量定级实践工作方案（1） (6.0分)</w:t>
            </w:r>
          </w:p>
        </w:tc>
        <w:tc>
          <w:tcPr>
            <w:tcW w:type="dxa" w:w="5076"/>
          </w:tcPr>
          <w:p>
            <w:pPr>
              <w:pStyle w:val="null3"/>
              <w:jc w:val="left"/>
            </w:pPr>
            <w:r>
              <w:rPr/>
              <w:t>根据投标人提供的广东省滨海沙滩资源质量定级实践工作方案进行评审： 1.投标人提供的广东省滨海沙滩资源质量定级实践工作方案包括技术路线、进度安排、工作内容分配，每提供1个，得2分，本小项最高为6分；</w:t>
            </w:r>
          </w:p>
        </w:tc>
      </w:tr>
      <w:tr>
        <w:tc>
          <w:tcPr>
            <w:tcW w:type="dxa" w:w="922"/>
            <w:gridSpan w:val="2"/>
            <w:vMerge/>
          </w:tcPr>
          <w:p/>
        </w:tc>
        <w:tc>
          <w:tcPr>
            <w:tcW w:type="dxa" w:w="2307"/>
          </w:tcPr>
          <w:p>
            <w:pPr>
              <w:pStyle w:val="null3"/>
              <w:jc w:val="left"/>
            </w:pPr>
            <w:r>
              <w:rPr/>
              <w:t>广东省滨海沙滩资源质量定级实践工作方案（2） (4.0分)</w:t>
            </w:r>
            <w:r>
              <w:rPr/>
              <w:t>，（等次分值选择：</w:t>
            </w:r>
            <w:r>
              <w:rPr/>
              <w:t>0.0;</w:t>
            </w:r>
            <w:r>
              <w:rPr/>
              <w:t>1.0;</w:t>
            </w:r>
            <w:r>
              <w:rPr/>
              <w:t>2.0;</w:t>
            </w:r>
            <w:r>
              <w:rPr/>
              <w:t>4.0;</w:t>
            </w:r>
            <w:r>
              <w:rPr/>
              <w:t>）</w:t>
            </w:r>
          </w:p>
        </w:tc>
        <w:tc>
          <w:tcPr>
            <w:tcW w:type="dxa" w:w="5076"/>
          </w:tcPr>
          <w:p>
            <w:pPr>
              <w:pStyle w:val="null3"/>
              <w:jc w:val="left"/>
            </w:pPr>
            <w:r>
              <w:rPr/>
              <w:t>根据投标人提供的广东省滨海沙滩资源质量定级实践工作方案进行评审： 2.围绕投标人提供的滨海沙滩资源质量定级实践工作方案内容进行评审： 1）方案内容全面、条理清晰、准确合理、可行性和针对性强，完全满足且优于采购需求的，得4分； 2）方案内容较全面、条理较清晰、较准确合理、可行性和针对性较强，完全满足采购需求的，得2分； 3）方案内容不全面、条理不清晰、不准确合理、可行性和针对性较弱，不满足采购需求的，得1分； 4）不提供相关表述不得分。</w:t>
            </w:r>
          </w:p>
        </w:tc>
      </w:tr>
      <w:tr>
        <w:tc>
          <w:tcPr>
            <w:tcW w:type="dxa" w:w="922"/>
            <w:gridSpan w:val="2"/>
            <w:vMerge/>
          </w:tcPr>
          <w:p/>
        </w:tc>
        <w:tc>
          <w:tcPr>
            <w:tcW w:type="dxa" w:w="2307"/>
          </w:tcPr>
          <w:p>
            <w:pPr>
              <w:pStyle w:val="null3"/>
              <w:jc w:val="left"/>
            </w:pPr>
            <w:r>
              <w:rPr/>
              <w:t>质量保障方案 (6.0分)</w:t>
            </w:r>
            <w:r>
              <w:rPr/>
              <w:t>，（等次分值选择：</w:t>
            </w:r>
            <w:r>
              <w:rPr/>
              <w:t>0.0;</w:t>
            </w:r>
            <w:r>
              <w:rPr/>
              <w:t>2.0;</w:t>
            </w:r>
            <w:r>
              <w:rPr/>
              <w:t>4.0;</w:t>
            </w:r>
            <w:r>
              <w:rPr/>
              <w:t>6.0;</w:t>
            </w:r>
            <w:r>
              <w:rPr/>
              <w:t>）</w:t>
            </w:r>
          </w:p>
        </w:tc>
        <w:tc>
          <w:tcPr>
            <w:tcW w:type="dxa" w:w="5076"/>
          </w:tcPr>
          <w:p>
            <w:pPr>
              <w:pStyle w:val="null3"/>
              <w:jc w:val="left"/>
            </w:pPr>
            <w:r>
              <w:rPr/>
              <w:t>根据投标人提供的质量保障方案进行评审，包括但不限于进度控制措施、质量保障措施等： 1.方案全面详细、进度控制措施完善、质量保障措施可行性强，完全满足且优于采购需求的，得6分； 2.方案较全面详细、进度控制措施较完善、质量保障措施可行性较强，完全满足采购需求的，得4分； 3.方案不全面详细、进度控制措施不完善、质量保障措施可行性较弱，不满足采购需求的，得2分； 4.不提供相关表述不得分。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企业资质要求 (3.0分)</w:t>
            </w:r>
          </w:p>
        </w:tc>
        <w:tc>
          <w:tcPr>
            <w:tcW w:type="dxa" w:w="5076"/>
          </w:tcPr>
          <w:p>
            <w:pPr>
              <w:pStyle w:val="null3"/>
              <w:jc w:val="left"/>
            </w:pPr>
            <w:r>
              <w:rPr/>
              <w:t>根据投标人的企业资质要求进行评审： 投标人具有ISO环境管理体系认证证书和ISO质量管理体系认证证书 的，每提供1个，得1.5分，本项最高为3分。 注：投标人需提供有效期内的证书复印件，且需提供全国认证认可信息公共服务平台（http://cx.cnca.cn）上查询结果的截图并加盖公章，证书状态必须为“有效”，并加盖投标人公章，不提供或不齐全不得分。投标人因成立时间不足三个月无法获得证书的，该项可得分。</w:t>
            </w:r>
          </w:p>
        </w:tc>
      </w:tr>
      <w:tr>
        <w:tc>
          <w:tcPr>
            <w:tcW w:type="dxa" w:w="922"/>
            <w:gridSpan w:val="2"/>
            <w:vMerge/>
          </w:tcPr>
          <w:p/>
        </w:tc>
        <w:tc>
          <w:tcPr>
            <w:tcW w:type="dxa" w:w="2307"/>
          </w:tcPr>
          <w:p>
            <w:pPr>
              <w:pStyle w:val="null3"/>
              <w:jc w:val="left"/>
            </w:pPr>
            <w:r>
              <w:rPr/>
              <w:t>供应商项目经验 (8.0分)</w:t>
            </w:r>
          </w:p>
        </w:tc>
        <w:tc>
          <w:tcPr>
            <w:tcW w:type="dxa" w:w="5076"/>
          </w:tcPr>
          <w:p>
            <w:pPr>
              <w:pStyle w:val="null3"/>
              <w:jc w:val="left"/>
            </w:pPr>
            <w:r>
              <w:rPr/>
              <w:t>根据投标人提供的自2021年1月1日起（以合同签订时间为准）至投标截止之日前的项目经验进行评审： 投标人具有全民所有自然资源资产清查等项目相关经验，每提供一个业绩得2分，本项最高得8分。 注：投标人须提供合同关键页（含签订合同双方的单位名称、合同项目名称、项目金额与含签订合同双方的落款盖章、签订日期的关键页）扫描件作为证明资料，并加盖公章，不提供不得分。</w:t>
            </w:r>
          </w:p>
        </w:tc>
      </w:tr>
      <w:tr>
        <w:tc>
          <w:tcPr>
            <w:tcW w:type="dxa" w:w="922"/>
            <w:gridSpan w:val="2"/>
            <w:vMerge/>
          </w:tcPr>
          <w:p/>
        </w:tc>
        <w:tc>
          <w:tcPr>
            <w:tcW w:type="dxa" w:w="2307"/>
          </w:tcPr>
          <w:p>
            <w:pPr>
              <w:pStyle w:val="null3"/>
              <w:jc w:val="left"/>
            </w:pPr>
            <w:r>
              <w:rPr/>
              <w:t>拟投入项目负责人情况 (9.0分)</w:t>
            </w:r>
          </w:p>
        </w:tc>
        <w:tc>
          <w:tcPr>
            <w:tcW w:type="dxa" w:w="5076"/>
          </w:tcPr>
          <w:p>
            <w:pPr>
              <w:pStyle w:val="null3"/>
              <w:jc w:val="left"/>
            </w:pPr>
            <w:r>
              <w:rPr/>
              <w:t>根据投标人提供的拟投入项目负责人情况进行评审： 1.具有海洋或国土或经济类相关专业的高级职称且具有资产评估师证书得5分； 2.项目负责人担任过自然资源领域相关项目的负责人，每担任过1次得2分，本项最高为4分； 注：（1）第1项投标人须提供证书复印件； （2）第2项投标人须提供项目合同复印件，项目合同内须显示项目负责人的姓名，若合同无法体现项目负责人信息的，投标人需提供工作经验证明函，证明函需甲方单位盖章（证明函需体现项目负责人、负责的项目名称以及具体负责的工作内容等，格式自拟）； （3）投标人须提供项目负责人2024年9月1日至投标截止之日前任意一个月在投标人单位缴纳社保的证明材料复印件。如属于依法不需要缴纳社保的，则同时提供人员依法不需要缴交社保的证明材料及在投标人单位的劳动合同复印件；如属于退休返聘人员，则同时提供人员的退休证及与投标人单位的劳动合同（或返聘协议或同类的合同/协议）证明。 以上材料均须加盖公章，不提供不得分。</w:t>
            </w:r>
          </w:p>
        </w:tc>
      </w:tr>
      <w:tr>
        <w:tc>
          <w:tcPr>
            <w:tcW w:type="dxa" w:w="922"/>
            <w:gridSpan w:val="2"/>
            <w:vMerge/>
          </w:tcPr>
          <w:p/>
        </w:tc>
        <w:tc>
          <w:tcPr>
            <w:tcW w:type="dxa" w:w="2307"/>
          </w:tcPr>
          <w:p>
            <w:pPr>
              <w:pStyle w:val="null3"/>
              <w:jc w:val="left"/>
            </w:pPr>
            <w:r>
              <w:rPr/>
              <w:t>拟投入的项目团队成员（项目负责人除外）情况 (10.0分)</w:t>
            </w:r>
          </w:p>
        </w:tc>
        <w:tc>
          <w:tcPr>
            <w:tcW w:type="dxa" w:w="5076"/>
          </w:tcPr>
          <w:p>
            <w:pPr>
              <w:pStyle w:val="null3"/>
              <w:jc w:val="left"/>
            </w:pPr>
            <w:r>
              <w:rPr/>
              <w:t>根据投标人提供的拟投入的项目团队成员（项目负责人除外）情况进行评审： 1.具有海洋或国土或经济相关专业高级职称，或具有上述相关专业硕士（或以上）学位，每提供一人得1.5分，本项最高得3分。 2.具有海洋或国土或经济相关专业中级（或以上）职称，或具有上述相关专业学士（或以上）学位，每提供一人得1分，本项最高得7分。 注：（1）同一人获得多项证书不重复得分。 （2）须提供职称证书复印件和学位或毕业证书复印件。 （3）除提供以上证明材料外，投标人须提供项目上述人员2024年9月1日至投标截止之日前任意一个月在投标人单位缴纳社保的证明材料复印件。如属于依法不需要缴纳社保的，则同时提供人员依法不需要缴交社保的证明材料及在投标人单位的劳动合同复印件；如属于退休返聘人员，则同时提供人员的退休证及与投标人单位的劳动合同（或返聘协议或同类的合同/协议）证明。 以上材料均须加盖公章，不提供不得分。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采购包3(蓝碳全链条开发实施技术指引编制):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项目背景和重难点分析（1） (4.0分)</w:t>
            </w:r>
          </w:p>
        </w:tc>
        <w:tc>
          <w:tcPr>
            <w:tcW w:type="dxa" w:w="5076"/>
          </w:tcPr>
          <w:p>
            <w:pPr>
              <w:pStyle w:val="null3"/>
              <w:jc w:val="left"/>
            </w:pPr>
            <w:r>
              <w:rPr/>
              <w:t>根据投标人提供的项目背景和重难点分析进行评审： 1.投标人提供的项目背景和重难点分析包括项目背景、重难点分析，每提供1个，得2分，本小项最高为4分；</w:t>
            </w:r>
          </w:p>
        </w:tc>
      </w:tr>
      <w:tr>
        <w:tc>
          <w:tcPr>
            <w:tcW w:type="dxa" w:w="922"/>
            <w:gridSpan w:val="2"/>
            <w:vMerge/>
          </w:tcPr>
          <w:p/>
        </w:tc>
        <w:tc>
          <w:tcPr>
            <w:tcW w:type="dxa" w:w="2307"/>
          </w:tcPr>
          <w:p>
            <w:pPr>
              <w:pStyle w:val="null3"/>
              <w:jc w:val="left"/>
            </w:pPr>
            <w:r>
              <w:rPr/>
              <w:t>项目背景和重难点分析（2） (4.0分)</w:t>
            </w:r>
            <w:r>
              <w:rPr/>
              <w:t>，（等次分值选择：</w:t>
            </w:r>
            <w:r>
              <w:rPr/>
              <w:t>0.0;</w:t>
            </w:r>
            <w:r>
              <w:rPr/>
              <w:t>1.0;</w:t>
            </w:r>
            <w:r>
              <w:rPr/>
              <w:t>2.0;</w:t>
            </w:r>
            <w:r>
              <w:rPr/>
              <w:t>4.0;</w:t>
            </w:r>
            <w:r>
              <w:rPr/>
              <w:t>）</w:t>
            </w:r>
          </w:p>
        </w:tc>
        <w:tc>
          <w:tcPr>
            <w:tcW w:type="dxa" w:w="5076"/>
          </w:tcPr>
          <w:p>
            <w:pPr>
              <w:pStyle w:val="null3"/>
              <w:jc w:val="left"/>
            </w:pPr>
            <w:r>
              <w:rPr/>
              <w:t>根据投标人提供的项目背景和重难点分析进行评审： 2.围绕投标人提供的项目背景和重难点分析内容进行评审： 1）项目背景阐述明确、国家、地方政策了解全面、重难点把握准确，分析深刻透彻，完全满足且优于采购需求的，得4分； 2）项目背景阐述较明确、国家、地方政策了解较全面、重难点把握较准确，分析较深刻透彻，完全满足采购需求的，得2分； 3）项目背景阐述不明确、国家、地方政策了解不全面、重难点把握不准确，分析不深刻透彻，不能满足采购需求的，得1分； 4）不提供相关表述不得分。</w:t>
            </w:r>
          </w:p>
        </w:tc>
      </w:tr>
      <w:tr>
        <w:tc>
          <w:tcPr>
            <w:tcW w:type="dxa" w:w="922"/>
            <w:gridSpan w:val="2"/>
            <w:vMerge/>
          </w:tcPr>
          <w:p/>
        </w:tc>
        <w:tc>
          <w:tcPr>
            <w:tcW w:type="dxa" w:w="2307"/>
          </w:tcPr>
          <w:p>
            <w:pPr>
              <w:pStyle w:val="null3"/>
              <w:jc w:val="left"/>
            </w:pPr>
            <w:r>
              <w:rPr/>
              <w:t>总体工作方案（1） (6.0分)</w:t>
            </w:r>
          </w:p>
        </w:tc>
        <w:tc>
          <w:tcPr>
            <w:tcW w:type="dxa" w:w="5076"/>
          </w:tcPr>
          <w:p>
            <w:pPr>
              <w:pStyle w:val="null3"/>
              <w:jc w:val="left"/>
            </w:pPr>
            <w:r>
              <w:rPr/>
              <w:t>根据投标人提供的总体工作方案进行评审： 1.投标人提供的总体工作方案包括但不限于总体研究方法、项目成果、总体人员安排、实施计划等，每提供1个，得1.5分，本小项最高为6分；</w:t>
            </w:r>
          </w:p>
        </w:tc>
      </w:tr>
      <w:tr>
        <w:tc>
          <w:tcPr>
            <w:tcW w:type="dxa" w:w="922"/>
            <w:gridSpan w:val="2"/>
            <w:vMerge/>
          </w:tcPr>
          <w:p/>
        </w:tc>
        <w:tc>
          <w:tcPr>
            <w:tcW w:type="dxa" w:w="2307"/>
          </w:tcPr>
          <w:p>
            <w:pPr>
              <w:pStyle w:val="null3"/>
              <w:jc w:val="left"/>
            </w:pPr>
            <w:r>
              <w:rPr/>
              <w:t>总体工作方案（2） (6.0分)</w:t>
            </w:r>
            <w:r>
              <w:rPr/>
              <w:t>，（等次分值选择：</w:t>
            </w:r>
            <w:r>
              <w:rPr/>
              <w:t>0.0;</w:t>
            </w:r>
            <w:r>
              <w:rPr/>
              <w:t>2.0;</w:t>
            </w:r>
            <w:r>
              <w:rPr/>
              <w:t>4.0;</w:t>
            </w:r>
            <w:r>
              <w:rPr/>
              <w:t>6.0;</w:t>
            </w:r>
            <w:r>
              <w:rPr/>
              <w:t>）</w:t>
            </w:r>
          </w:p>
        </w:tc>
        <w:tc>
          <w:tcPr>
            <w:tcW w:type="dxa" w:w="5076"/>
          </w:tcPr>
          <w:p>
            <w:pPr>
              <w:pStyle w:val="null3"/>
              <w:jc w:val="left"/>
            </w:pPr>
            <w:r>
              <w:rPr/>
              <w:t>根据投标人提供的总体工作方案进行评审： 2.围绕投标人提供的总体工作方案内容进行评审： 1）总体工作方案完整、全面，表述清晰，内容详实，可操作性强，技术路线科学合理，完全满足且优于采购需求，得6分； 2）总体工作方案基本完整，表述基本清晰，可操作性基本合理，技术路线合理，完全满足采购需求，得4分； 3）总体工作方案有缺陷，方案合理性、完整性较差，操作性差，不符合项目工作实际，不满足采购需求的，得2分； 4）不提供相关表述不得分。</w:t>
            </w:r>
          </w:p>
        </w:tc>
      </w:tr>
      <w:tr>
        <w:tc>
          <w:tcPr>
            <w:tcW w:type="dxa" w:w="922"/>
            <w:gridSpan w:val="2"/>
            <w:vMerge/>
          </w:tcPr>
          <w:p/>
        </w:tc>
        <w:tc>
          <w:tcPr>
            <w:tcW w:type="dxa" w:w="2307"/>
          </w:tcPr>
          <w:p>
            <w:pPr>
              <w:pStyle w:val="null3"/>
              <w:jc w:val="left"/>
            </w:pPr>
            <w:r>
              <w:rPr/>
              <w:t>资料收集及典型案例调研方案（1） (3.0分)</w:t>
            </w:r>
          </w:p>
        </w:tc>
        <w:tc>
          <w:tcPr>
            <w:tcW w:type="dxa" w:w="5076"/>
          </w:tcPr>
          <w:p>
            <w:pPr>
              <w:pStyle w:val="null3"/>
              <w:jc w:val="left"/>
            </w:pPr>
            <w:r>
              <w:rPr/>
              <w:t>根据投标人提供的资料收集及典型案例调研方案进行评审： 1.投标人提供的资料收集及典型案例调研方案包括资料收集方式、案例汇总途径、经验总结建议，每提供1个，得1分，本小项最高为3分；</w:t>
            </w:r>
          </w:p>
        </w:tc>
      </w:tr>
      <w:tr>
        <w:tc>
          <w:tcPr>
            <w:tcW w:type="dxa" w:w="922"/>
            <w:gridSpan w:val="2"/>
            <w:vMerge/>
          </w:tcPr>
          <w:p/>
        </w:tc>
        <w:tc>
          <w:tcPr>
            <w:tcW w:type="dxa" w:w="2307"/>
          </w:tcPr>
          <w:p>
            <w:pPr>
              <w:pStyle w:val="null3"/>
              <w:jc w:val="left"/>
            </w:pPr>
            <w:r>
              <w:rPr/>
              <w:t>资料收集及典型案例调研方案（2） (5.0分)</w:t>
            </w:r>
            <w:r>
              <w:rPr/>
              <w:t>，（等次分值选择：</w:t>
            </w:r>
            <w:r>
              <w:rPr/>
              <w:t>0.0;</w:t>
            </w:r>
            <w:r>
              <w:rPr/>
              <w:t>1.0;</w:t>
            </w:r>
            <w:r>
              <w:rPr/>
              <w:t>3.0;</w:t>
            </w:r>
            <w:r>
              <w:rPr/>
              <w:t>5.0;</w:t>
            </w:r>
            <w:r>
              <w:rPr/>
              <w:t>）</w:t>
            </w:r>
          </w:p>
        </w:tc>
        <w:tc>
          <w:tcPr>
            <w:tcW w:type="dxa" w:w="5076"/>
          </w:tcPr>
          <w:p>
            <w:pPr>
              <w:pStyle w:val="null3"/>
              <w:jc w:val="left"/>
            </w:pPr>
            <w:r>
              <w:rPr/>
              <w:t>根据投标人提供的资料收集及典型案例调研方案进行评审： 2.围绕投标人提供的资料收集及典型案例调研方案内容进行评审： 1）方案描述全面、资料收集方式齐全、案例汇总途径多样、经验总结建议可行性高，完全满足且优于采购需求的，得5分； 2）方案描述较全面、资料收集方式较齐全、案例汇总途径较多样、经验总结建议可行性较高，完全满足采购需求的，得3分； 3）方案描述不全面、资料收集方式不齐全、案例汇总途径不多样、经验总结建议可行性低，不满足采购需求的，得1分； 4）不提供相关表述不得分。</w:t>
            </w:r>
          </w:p>
        </w:tc>
      </w:tr>
      <w:tr>
        <w:tc>
          <w:tcPr>
            <w:tcW w:type="dxa" w:w="922"/>
            <w:gridSpan w:val="2"/>
            <w:vMerge/>
          </w:tcPr>
          <w:p/>
        </w:tc>
        <w:tc>
          <w:tcPr>
            <w:tcW w:type="dxa" w:w="2307"/>
          </w:tcPr>
          <w:p>
            <w:pPr>
              <w:pStyle w:val="null3"/>
              <w:jc w:val="left"/>
            </w:pPr>
            <w:r>
              <w:rPr/>
              <w:t>编制蓝碳全链条开发实施技术指引工作方案（1） (6.0分)</w:t>
            </w:r>
          </w:p>
        </w:tc>
        <w:tc>
          <w:tcPr>
            <w:tcW w:type="dxa" w:w="5076"/>
          </w:tcPr>
          <w:p>
            <w:pPr>
              <w:pStyle w:val="null3"/>
              <w:jc w:val="left"/>
            </w:pPr>
            <w:r>
              <w:rPr/>
              <w:t>根据投标人提供的编制蓝碳全链条开发实施技术指引工作方案进行评审： 1.投标人提供的编制蓝碳全链条开发实施技术指引工作方案包括技术路线、进度安排、工作内容分配，每提供1个，得2分，本小项最高为6分；</w:t>
            </w:r>
          </w:p>
        </w:tc>
      </w:tr>
      <w:tr>
        <w:tc>
          <w:tcPr>
            <w:tcW w:type="dxa" w:w="922"/>
            <w:gridSpan w:val="2"/>
            <w:vMerge/>
          </w:tcPr>
          <w:p/>
        </w:tc>
        <w:tc>
          <w:tcPr>
            <w:tcW w:type="dxa" w:w="2307"/>
          </w:tcPr>
          <w:p>
            <w:pPr>
              <w:pStyle w:val="null3"/>
              <w:jc w:val="left"/>
            </w:pPr>
            <w:r>
              <w:rPr/>
              <w:t>编制蓝碳全链条开发实施技术指引工作方案（2） (6.0分)</w:t>
            </w:r>
            <w:r>
              <w:rPr/>
              <w:t>，（等次分值选择：</w:t>
            </w:r>
            <w:r>
              <w:rPr/>
              <w:t>0.0;</w:t>
            </w:r>
            <w:r>
              <w:rPr/>
              <w:t>2.0;</w:t>
            </w:r>
            <w:r>
              <w:rPr/>
              <w:t>4.0;</w:t>
            </w:r>
            <w:r>
              <w:rPr/>
              <w:t>6.0;</w:t>
            </w:r>
            <w:r>
              <w:rPr/>
              <w:t>）</w:t>
            </w:r>
          </w:p>
        </w:tc>
        <w:tc>
          <w:tcPr>
            <w:tcW w:type="dxa" w:w="5076"/>
          </w:tcPr>
          <w:p>
            <w:pPr>
              <w:pStyle w:val="null3"/>
              <w:jc w:val="left"/>
            </w:pPr>
            <w:r>
              <w:rPr/>
              <w:t>根据投标人提供的编制蓝碳全链条开发实施技术指引工作方案进行评审： 2.围绕投标人提供的编制蓝碳全链条开发实施技术指引工作方案内容进行评审： 1）方案内容全面、条理清晰、准确合理、可行性和针对性强，完全满足且优于采购需求的，得6分； 2）方案内容较全面、条理较清晰、较准确合理、可行性和针对性较强，完全满足采购需求的，得4分； 3）方案内容不全面、条理不清晰、不准确合理、可行性和针对性较弱，不满足采购需求的，得2分； 4）不提供相关表述不得分。</w:t>
            </w:r>
          </w:p>
        </w:tc>
      </w:tr>
      <w:tr>
        <w:tc>
          <w:tcPr>
            <w:tcW w:type="dxa" w:w="922"/>
            <w:gridSpan w:val="2"/>
            <w:vMerge/>
          </w:tcPr>
          <w:p/>
        </w:tc>
        <w:tc>
          <w:tcPr>
            <w:tcW w:type="dxa" w:w="2307"/>
          </w:tcPr>
          <w:p>
            <w:pPr>
              <w:pStyle w:val="null3"/>
              <w:jc w:val="left"/>
            </w:pPr>
            <w:r>
              <w:rPr/>
              <w:t>开展广东省蓝碳项目开发实践探索工作方案（1） (6.0分)</w:t>
            </w:r>
          </w:p>
        </w:tc>
        <w:tc>
          <w:tcPr>
            <w:tcW w:type="dxa" w:w="5076"/>
          </w:tcPr>
          <w:p>
            <w:pPr>
              <w:pStyle w:val="null3"/>
              <w:jc w:val="left"/>
            </w:pPr>
            <w:r>
              <w:rPr/>
              <w:t>根据投标人提供的开展广东省蓝碳项目开发实践探索工作方案进行评审： 1.投标人提供的开展广东省蓝碳项目开发实践探索工作方案包括技术路线、进度安排、工作内容分配，每提供1个，得2分，本小项最高为6分；</w:t>
            </w:r>
          </w:p>
        </w:tc>
      </w:tr>
      <w:tr>
        <w:tc>
          <w:tcPr>
            <w:tcW w:type="dxa" w:w="922"/>
            <w:gridSpan w:val="2"/>
            <w:vMerge/>
          </w:tcPr>
          <w:p/>
        </w:tc>
        <w:tc>
          <w:tcPr>
            <w:tcW w:type="dxa" w:w="2307"/>
          </w:tcPr>
          <w:p>
            <w:pPr>
              <w:pStyle w:val="null3"/>
              <w:jc w:val="left"/>
            </w:pPr>
            <w:r>
              <w:rPr/>
              <w:t>开展广东省蓝碳项目开发实践探索工作方案（2） (6.0分)</w:t>
            </w:r>
            <w:r>
              <w:rPr/>
              <w:t>，（等次分值选择：</w:t>
            </w:r>
            <w:r>
              <w:rPr/>
              <w:t>0.0;</w:t>
            </w:r>
            <w:r>
              <w:rPr/>
              <w:t>2.0;</w:t>
            </w:r>
            <w:r>
              <w:rPr/>
              <w:t>4.0;</w:t>
            </w:r>
            <w:r>
              <w:rPr/>
              <w:t>6.0;</w:t>
            </w:r>
            <w:r>
              <w:rPr/>
              <w:t>）</w:t>
            </w:r>
          </w:p>
        </w:tc>
        <w:tc>
          <w:tcPr>
            <w:tcW w:type="dxa" w:w="5076"/>
          </w:tcPr>
          <w:p>
            <w:pPr>
              <w:pStyle w:val="null3"/>
              <w:jc w:val="left"/>
            </w:pPr>
            <w:r>
              <w:rPr/>
              <w:t>根据投标人提供的开展广东省蓝碳项目开发实践探索工作方案进行评审： 2.围绕投标人提供的开展广东省蓝碳项目开发实践探索工作方案内容进行评审： 1）方案内容全面、条理清晰、准确合理、可行性和针对性强，完全满足且优于采购需求的，得6分； 2）方案内容较全面、条理较清晰、较准确合理、可行性和针对性较强，完全满足采购需求的，得4分； 3）方案内容不全面、条理不清晰、不准确合理、可行性和针对性较弱，不满足采购需求的，得2分； 4）不提供相关表述不得分。</w:t>
            </w:r>
          </w:p>
        </w:tc>
      </w:tr>
      <w:tr>
        <w:tc>
          <w:tcPr>
            <w:tcW w:type="dxa" w:w="922"/>
            <w:gridSpan w:val="2"/>
            <w:vMerge/>
          </w:tcPr>
          <w:p/>
        </w:tc>
        <w:tc>
          <w:tcPr>
            <w:tcW w:type="dxa" w:w="2307"/>
          </w:tcPr>
          <w:p>
            <w:pPr>
              <w:pStyle w:val="null3"/>
              <w:jc w:val="left"/>
            </w:pPr>
            <w:r>
              <w:rPr/>
              <w:t>质量保障方案及售后服务方案 (8.0分)</w:t>
            </w:r>
            <w:r>
              <w:rPr/>
              <w:t>，（等次分值选择：</w:t>
            </w:r>
            <w:r>
              <w:rPr/>
              <w:t>0.0;</w:t>
            </w:r>
            <w:r>
              <w:rPr/>
              <w:t>2.0;</w:t>
            </w:r>
            <w:r>
              <w:rPr/>
              <w:t>5.0;</w:t>
            </w:r>
            <w:r>
              <w:rPr/>
              <w:t>8.0;</w:t>
            </w:r>
            <w:r>
              <w:rPr/>
              <w:t>）</w:t>
            </w:r>
          </w:p>
        </w:tc>
        <w:tc>
          <w:tcPr>
            <w:tcW w:type="dxa" w:w="5076"/>
          </w:tcPr>
          <w:p>
            <w:pPr>
              <w:pStyle w:val="null3"/>
              <w:jc w:val="left"/>
            </w:pPr>
            <w:r>
              <w:rPr/>
              <w:t>根据投标人提供的质量保障方案及售后服务方案进行评审，包括但不限于进度控制措施、质量保障措施、跟踪服务、服务响应（除现场服务响应时间）等： 1.方案全面详细、进度控制措施完善、质量保障措施可行性强，售后服务方案针对性强完全满足且优于采购需求的，得8分； 2.方案较全面详细、进度控制措施较完善、质量保障措施可行性较强，售后服务方案针对性较强，完全满足采购需求的，得5分； 3.方案不全面详细、进度控制措施不完善、质量保障措施可行性较弱，售后服务方案针对性较弱，不满足采购需求的，得2分； 4.不提供相关表述不得分。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企业资质要求 (3.0分)</w:t>
            </w:r>
          </w:p>
        </w:tc>
        <w:tc>
          <w:tcPr>
            <w:tcW w:type="dxa" w:w="5076"/>
          </w:tcPr>
          <w:p>
            <w:pPr>
              <w:pStyle w:val="null3"/>
              <w:jc w:val="left"/>
            </w:pPr>
            <w:r>
              <w:rPr/>
              <w:t>根据投标人的企业资质要求进行评审： 投标人具有ISO环境管理体系认证证书、ISO质量管理体系认证证书、ISO职业健康安全体系认证证书，每提供1个证书，得1分，本项最高得3分。 注：投标人需提供有效期内的证书复印件，且需提供全国认证认可信息公共服务平台（http://cx.cnca.cn）上查询结果的截图并加盖公章，证书状态必须为“有效”，并加盖投标人公章，不提供或不齐全不得分。投标人因成立时间不足三个月无法获得证书的，该项可得分。</w:t>
            </w:r>
          </w:p>
        </w:tc>
      </w:tr>
      <w:tr>
        <w:tc>
          <w:tcPr>
            <w:tcW w:type="dxa" w:w="922"/>
            <w:gridSpan w:val="2"/>
            <w:vMerge/>
          </w:tcPr>
          <w:p/>
        </w:tc>
        <w:tc>
          <w:tcPr>
            <w:tcW w:type="dxa" w:w="2307"/>
          </w:tcPr>
          <w:p>
            <w:pPr>
              <w:pStyle w:val="null3"/>
              <w:jc w:val="left"/>
            </w:pPr>
            <w:r>
              <w:rPr/>
              <w:t>供应商项目经验 (8.0分)</w:t>
            </w:r>
          </w:p>
        </w:tc>
        <w:tc>
          <w:tcPr>
            <w:tcW w:type="dxa" w:w="5076"/>
          </w:tcPr>
          <w:p>
            <w:pPr>
              <w:pStyle w:val="null3"/>
              <w:jc w:val="left"/>
            </w:pPr>
            <w:r>
              <w:rPr/>
              <w:t>根据投标人提供的自2021年1月1日起（以合同签订时间为准）至投标截止之日前的项目经验进行评审： 投标人具有碳汇研究、生态产品价值实现等相关项目经验及业绩，每提供一个业绩得2分，本项最高得8分。 注：投标人须提供合同关键页（含签订合同双方的单位名称、合同项目名称、项目金额与含签订合同双方的落款盖章、签订日期的关键页）扫描件作为证明资料，并加盖公章，不提供不得分。</w:t>
            </w:r>
          </w:p>
        </w:tc>
      </w:tr>
      <w:tr>
        <w:tc>
          <w:tcPr>
            <w:tcW w:type="dxa" w:w="922"/>
            <w:gridSpan w:val="2"/>
            <w:vMerge/>
          </w:tcPr>
          <w:p/>
        </w:tc>
        <w:tc>
          <w:tcPr>
            <w:tcW w:type="dxa" w:w="2307"/>
          </w:tcPr>
          <w:p>
            <w:pPr>
              <w:pStyle w:val="null3"/>
              <w:jc w:val="left"/>
            </w:pPr>
            <w:r>
              <w:rPr/>
              <w:t>项目负责人情况 (8.0分)</w:t>
            </w:r>
          </w:p>
        </w:tc>
        <w:tc>
          <w:tcPr>
            <w:tcW w:type="dxa" w:w="5076"/>
          </w:tcPr>
          <w:p>
            <w:pPr>
              <w:pStyle w:val="null3"/>
              <w:jc w:val="left"/>
            </w:pPr>
            <w:r>
              <w:rPr/>
              <w:t>根据投标人提供的项目负责人情况进行评审： 1.具有海洋或国土或规划相关专业正高级职称，且具有咨询工程师（投资）登记证书得4分；具有海洋或国土或规划相关专业副高级职称，且具有咨询工程师（投资）登记证书得3分；本小项最高得4分； 2.项目负责人担任过自然资源领域相关项目的负责人，每担任过1次得1分，本项最高得4分。 注：（1）第1项投标人须提供证书复印件； （2）第2项投标人须提供项目合同复印件，项目合同内须显示项目负责人的姓名，若合同无法体现项目负责人信息的，投标人需提供工作经验证明函（证明函需体现项目负责人、负责的项目名称以及具体负责的工作内容等，格式自拟）； 投标人须提供项目负责人2024年9月1日至投标截止之日前任意一个月在投标人单位缴纳社保的证明材料复印件。如属于依法不需要缴纳社保的，则同时提供人员依法不需要缴交社保的证明材料及在投标人单位的劳动合同复印件；如属于退休返聘人员，则同时提供人员的退休证及与投标人单位的劳动合同（或返聘协议或同类的合同/协议）证明。 以上材料均须加盖公章，不提供不得分。</w:t>
            </w:r>
          </w:p>
        </w:tc>
      </w:tr>
      <w:tr>
        <w:tc>
          <w:tcPr>
            <w:tcW w:type="dxa" w:w="922"/>
            <w:gridSpan w:val="2"/>
            <w:vMerge/>
          </w:tcPr>
          <w:p/>
        </w:tc>
        <w:tc>
          <w:tcPr>
            <w:tcW w:type="dxa" w:w="2307"/>
          </w:tcPr>
          <w:p>
            <w:pPr>
              <w:pStyle w:val="null3"/>
              <w:jc w:val="left"/>
            </w:pPr>
            <w:r>
              <w:rPr/>
              <w:t>项目技术人员配置情况（不含项目负责人） (8.0分)</w:t>
            </w:r>
          </w:p>
        </w:tc>
        <w:tc>
          <w:tcPr>
            <w:tcW w:type="dxa" w:w="5076"/>
          </w:tcPr>
          <w:p>
            <w:pPr>
              <w:pStyle w:val="null3"/>
              <w:jc w:val="left"/>
            </w:pPr>
            <w:r>
              <w:rPr/>
              <w:t>根据投标人提供的拟为本项目技术人员配置情况（不含项目负责人）进行评审： 1.具有海洋或国土或规划等相关专业高级职称，每提供一人得1分，本项最高得4分。 2、具有海洋或国土或规划等相关专业中级（或以上）职称，每提供一人得0.8分，本项最高得4分。 注： 1.以上人员不重复计分，投标人须提供上述对应证书（有效期内）的复印件； 2.除提供以上证明材料外，投标人须提供上述人员自2024年9月1日至投标截止之日前任意一个月在投标人单位缴纳社保的证明材料复印件。如属于依法不需要缴纳社保的，则同时提供人员依法不需要缴交社保的证明材料及在投标人单位的劳动合同复印件；如属于退休返聘人员，则同时提供人员的退休证及与投标人单位的劳动合同（或返聘协议或同类的合同/协议）证明。 以上材料均须加盖公章，不提供不得分。</w:t>
            </w:r>
          </w:p>
        </w:tc>
      </w:tr>
      <w:tr>
        <w:tc>
          <w:tcPr>
            <w:tcW w:type="dxa" w:w="922"/>
            <w:gridSpan w:val="2"/>
            <w:vMerge/>
          </w:tcPr>
          <w:p/>
        </w:tc>
        <w:tc>
          <w:tcPr>
            <w:tcW w:type="dxa" w:w="2307"/>
          </w:tcPr>
          <w:p>
            <w:pPr>
              <w:pStyle w:val="null3"/>
              <w:jc w:val="left"/>
            </w:pPr>
            <w:r>
              <w:rPr/>
              <w:t>现场服务响应时间 (3.0分)</w:t>
            </w:r>
          </w:p>
        </w:tc>
        <w:tc>
          <w:tcPr>
            <w:tcW w:type="dxa" w:w="5076"/>
          </w:tcPr>
          <w:p>
            <w:pPr>
              <w:pStyle w:val="null3"/>
              <w:jc w:val="left"/>
            </w:pPr>
            <w:r>
              <w:rPr/>
              <w:t>根据投标人提供的现场服务响应时间进行评审： 投标人收到采购人通知（电话或书面）后，现场服务响应时间≤1小时的，得3分；1h＜现场服务响应时间≤2h，得2分；2h＜现场服务响应时间≤4h，得1分；现场服务响应时间＞4h或其他情况，不得分。 注：投标人须提供承诺函，格式自拟，并加盖公章，不提供不得分。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rPr>
        <w:t>合同编号：</w:t>
      </w:r>
    </w:p>
    <w:p>
      <w:pPr>
        <w:pStyle w:val="null3"/>
        <w:jc w:val="both"/>
      </w:pPr>
      <w:r>
        <w:rPr>
          <w:sz w:val="52"/>
          <w:b/>
        </w:rPr>
        <w:t>广东省土地调查规划院</w:t>
      </w:r>
    </w:p>
    <w:p>
      <w:pPr>
        <w:pStyle w:val="null3"/>
        <w:jc w:val="center"/>
      </w:pPr>
      <w:r>
        <w:rPr>
          <w:sz w:val="52"/>
          <w:b/>
        </w:rPr>
        <w:t>委托合同</w:t>
      </w:r>
    </w:p>
    <w:p>
      <w:pPr>
        <w:pStyle w:val="null3"/>
        <w:jc w:val="center"/>
      </w:pPr>
      <w:r>
        <w:rPr>
          <w:sz w:val="52"/>
          <w:b/>
        </w:rPr>
        <w:t>（专业技术服务类）</w:t>
      </w:r>
    </w:p>
    <w:p>
      <w:pPr>
        <w:pStyle w:val="null3"/>
        <w:jc w:val="both"/>
      </w:pPr>
      <w:r>
        <w:rPr>
          <w:sz w:val="28"/>
        </w:rPr>
        <w:t>项目名称：</w:t>
      </w:r>
      <w:r>
        <w:rPr>
          <w:sz w:val="28"/>
          <w:u w:val="single"/>
        </w:rPr>
        <w:t>全民所有自然资源资产全面清查技术支持服务与专项清查成果应用研究</w:t>
      </w:r>
    </w:p>
    <w:p>
      <w:pPr>
        <w:pStyle w:val="null3"/>
        <w:jc w:val="left"/>
      </w:pPr>
      <w:r>
        <w:rPr>
          <w:sz w:val="28"/>
        </w:rPr>
        <w:t>项目起止时间：</w:t>
      </w:r>
      <w:r>
        <w:rPr>
          <w:sz w:val="28"/>
          <w:u w:val="single"/>
        </w:rPr>
        <w:t xml:space="preserve"> </w:t>
      </w:r>
      <w:r>
        <w:rPr>
          <w:sz w:val="28"/>
          <w:u w:val="single"/>
        </w:rPr>
        <w:t>20** 年 **月至 20**年**月</w:t>
      </w:r>
    </w:p>
    <w:p>
      <w:pPr>
        <w:pStyle w:val="null3"/>
        <w:jc w:val="left"/>
      </w:pPr>
      <w:r>
        <w:rPr>
          <w:sz w:val="28"/>
        </w:rPr>
        <w:t>委托方（甲方）：</w:t>
      </w:r>
      <w:r>
        <w:rPr>
          <w:sz w:val="28"/>
          <w:u w:val="single"/>
        </w:rPr>
        <w:t>广东省土地调查规划院</w:t>
      </w:r>
    </w:p>
    <w:p>
      <w:pPr>
        <w:pStyle w:val="null3"/>
        <w:jc w:val="left"/>
      </w:pPr>
      <w:r>
        <w:rPr>
          <w:sz w:val="28"/>
        </w:rPr>
        <w:t>受托方（乙方）：</w:t>
      </w:r>
      <w:r>
        <w:rPr>
          <w:sz w:val="28"/>
          <w:u w:val="single"/>
        </w:rPr>
        <w:t>***</w:t>
      </w:r>
    </w:p>
    <w:p>
      <w:pPr>
        <w:pStyle w:val="null3"/>
        <w:jc w:val="both"/>
      </w:pPr>
      <w:r>
        <w:rPr>
          <w:sz w:val="21"/>
        </w:rPr>
        <w:t>委托方（甲方）：</w:t>
      </w:r>
      <w:r>
        <w:rPr>
          <w:sz w:val="21"/>
          <w:u w:val="single"/>
        </w:rPr>
        <w:t>广东省土地调查规划院</w:t>
      </w:r>
    </w:p>
    <w:p>
      <w:pPr>
        <w:pStyle w:val="null3"/>
      </w:pPr>
      <w:r>
        <w:rPr/>
        <w:t xml:space="preserve"> </w:t>
      </w:r>
    </w:p>
    <w:p>
      <w:pPr>
        <w:pStyle w:val="null3"/>
        <w:jc w:val="both"/>
      </w:pPr>
      <w:r>
        <w:rPr>
          <w:sz w:val="21"/>
        </w:rPr>
        <w:t>联系人：</w:t>
      </w:r>
      <w:r>
        <w:rPr>
          <w:sz w:val="21"/>
          <w:u w:val="single"/>
        </w:rPr>
        <w:t>***</w:t>
      </w:r>
    </w:p>
    <w:p>
      <w:pPr>
        <w:pStyle w:val="null3"/>
        <w:jc w:val="both"/>
      </w:pPr>
      <w:r>
        <w:rPr>
          <w:sz w:val="21"/>
          <w:i/>
        </w:rPr>
        <w:t>联系电话：</w:t>
      </w:r>
      <w:r>
        <w:rPr>
          <w:sz w:val="21"/>
          <w:i/>
          <w:u w:val="single"/>
        </w:rPr>
        <w:t>（建议写齐固话和手机）</w:t>
      </w:r>
      <w:r>
        <w:rPr>
          <w:sz w:val="21"/>
          <w:u w:val="single"/>
        </w:rPr>
        <w:t>***</w:t>
      </w:r>
    </w:p>
    <w:p>
      <w:pPr>
        <w:pStyle w:val="null3"/>
        <w:jc w:val="both"/>
      </w:pPr>
      <w:r>
        <w:rPr>
          <w:sz w:val="21"/>
        </w:rPr>
        <w:t>传真：</w:t>
      </w:r>
    </w:p>
    <w:p>
      <w:pPr>
        <w:pStyle w:val="null3"/>
        <w:jc w:val="both"/>
      </w:pPr>
      <w:r>
        <w:rPr>
          <w:sz w:val="21"/>
        </w:rPr>
        <w:t>电子邮箱：</w:t>
      </w:r>
    </w:p>
    <w:p>
      <w:pPr>
        <w:pStyle w:val="null3"/>
        <w:jc w:val="both"/>
      </w:pPr>
      <w:r>
        <w:rPr>
          <w:sz w:val="21"/>
        </w:rPr>
        <w:t>受托方（乙方）：</w:t>
      </w:r>
      <w:r>
        <w:rPr>
          <w:sz w:val="21"/>
          <w:u w:val="single"/>
        </w:rPr>
        <w:t>***</w:t>
      </w:r>
    </w:p>
    <w:p>
      <w:pPr>
        <w:pStyle w:val="null3"/>
        <w:jc w:val="both"/>
      </w:pPr>
      <w:r>
        <w:rPr>
          <w:sz w:val="21"/>
        </w:rPr>
        <w:t>联系人：</w:t>
      </w:r>
      <w:r>
        <w:rPr>
          <w:sz w:val="21"/>
          <w:u w:val="single"/>
        </w:rPr>
        <w:t xml:space="preserve">***  </w:t>
      </w:r>
      <w:r>
        <w:rPr>
          <w:sz w:val="21"/>
        </w:rPr>
        <w:t xml:space="preserve"> </w:t>
      </w:r>
    </w:p>
    <w:p>
      <w:pPr>
        <w:pStyle w:val="null3"/>
        <w:jc w:val="both"/>
      </w:pPr>
      <w:r>
        <w:rPr>
          <w:sz w:val="21"/>
        </w:rPr>
        <w:t>联系电话：</w:t>
      </w:r>
      <w:r>
        <w:rPr>
          <w:sz w:val="21"/>
          <w:u w:val="single"/>
        </w:rPr>
        <w:t xml:space="preserve"> </w:t>
      </w:r>
      <w:r>
        <w:rPr>
          <w:sz w:val="21"/>
          <w:i/>
          <w:u w:val="single"/>
        </w:rPr>
        <w:t>（建议写齐固话和手机）</w:t>
      </w:r>
      <w:r>
        <w:rPr>
          <w:sz w:val="21"/>
          <w:u w:val="single"/>
        </w:rPr>
        <w:t xml:space="preserve">***   </w:t>
      </w:r>
    </w:p>
    <w:p>
      <w:pPr>
        <w:pStyle w:val="null3"/>
        <w:jc w:val="both"/>
      </w:pPr>
      <w:r>
        <w:rPr>
          <w:sz w:val="21"/>
        </w:rPr>
        <w:t>传真：</w:t>
      </w:r>
    </w:p>
    <w:p>
      <w:pPr>
        <w:pStyle w:val="null3"/>
        <w:jc w:val="both"/>
      </w:pPr>
      <w:r>
        <w:rPr>
          <w:sz w:val="21"/>
        </w:rPr>
        <w:t>电子邮箱：</w:t>
      </w:r>
    </w:p>
    <w:p>
      <w:pPr>
        <w:pStyle w:val="null3"/>
        <w:ind w:firstLine="480"/>
        <w:jc w:val="both"/>
      </w:pPr>
      <w:r>
        <w:rPr>
          <w:sz w:val="21"/>
        </w:rPr>
        <w:t>根据《中华人民共和国民法典》及其他有关法律、法规规定，在平等、自愿、协商一致的基础上，甲、乙双方就乙方承担甲方</w:t>
      </w:r>
      <w:r>
        <w:rPr>
          <w:sz w:val="21"/>
          <w:u w:val="single"/>
        </w:rPr>
        <w:t>全民所有自然资源资产全面清查技术支持服务与专项清查成果应用研究</w:t>
      </w:r>
      <w:r>
        <w:rPr>
          <w:sz w:val="21"/>
        </w:rPr>
        <w:t>项目有关事务达成以下协议：</w:t>
      </w:r>
    </w:p>
    <w:p>
      <w:pPr>
        <w:pStyle w:val="null3"/>
        <w:ind w:firstLine="482"/>
        <w:jc w:val="both"/>
      </w:pPr>
      <w:r>
        <w:rPr>
          <w:sz w:val="21"/>
          <w:b/>
        </w:rPr>
        <w:t>第一条项目基本情况与要求</w:t>
      </w:r>
    </w:p>
    <w:p>
      <w:pPr>
        <w:pStyle w:val="null3"/>
        <w:ind w:firstLine="480"/>
        <w:jc w:val="both"/>
      </w:pPr>
      <w:r>
        <w:rPr>
          <w:sz w:val="21"/>
        </w:rPr>
        <w:t>（一）项目名称：</w:t>
      </w:r>
      <w:r>
        <w:rPr>
          <w:sz w:val="21"/>
          <w:u w:val="single"/>
        </w:rPr>
        <w:t>全民所有自然资源资产全面清查技术支持服务与专项清查成果应用研究</w:t>
      </w:r>
    </w:p>
    <w:p>
      <w:pPr>
        <w:pStyle w:val="null3"/>
        <w:ind w:firstLine="480"/>
        <w:jc w:val="both"/>
      </w:pPr>
      <w:r>
        <w:rPr>
          <w:sz w:val="21"/>
        </w:rPr>
        <w:t>（二）项目主要内容：</w:t>
      </w:r>
    </w:p>
    <w:p>
      <w:pPr>
        <w:pStyle w:val="null3"/>
        <w:ind w:firstLine="480"/>
        <w:jc w:val="both"/>
      </w:pPr>
      <w:r>
        <w:rPr>
          <w:sz w:val="21"/>
        </w:rPr>
        <w:t>工作内容包括但不限于以下内容</w:t>
      </w:r>
    </w:p>
    <w:p>
      <w:pPr>
        <w:pStyle w:val="null3"/>
        <w:ind w:firstLine="480"/>
        <w:jc w:val="both"/>
      </w:pPr>
      <w:r>
        <w:rPr>
          <w:sz w:val="21"/>
        </w:rPr>
        <w:t>1.全民所有自然资源资产全面清查技术支持服务</w:t>
      </w:r>
    </w:p>
    <w:p>
      <w:pPr>
        <w:pStyle w:val="null3"/>
        <w:ind w:firstLine="480"/>
        <w:jc w:val="both"/>
      </w:pPr>
      <w:r>
        <w:rPr>
          <w:sz w:val="21"/>
        </w:rPr>
        <w:t>1）</w:t>
      </w:r>
      <w:r>
        <w:rPr>
          <w:sz w:val="21"/>
        </w:rPr>
        <w:t>编制全面清查操作手册。依据《全民所有自然资源资产清查技术指南》，结合广东省实际</w:t>
      </w:r>
      <w:r>
        <w:rPr>
          <w:sz w:val="21"/>
        </w:rPr>
        <w:t>情况</w:t>
      </w:r>
      <w:r>
        <w:rPr>
          <w:sz w:val="21"/>
        </w:rPr>
        <w:t>，编制广东省全民所有土地资源资产全面清查操作手册，协助开展相关技术培训和技术指导工作。</w:t>
      </w:r>
    </w:p>
    <w:p>
      <w:pPr>
        <w:pStyle w:val="null3"/>
        <w:ind w:firstLine="480"/>
        <w:jc w:val="both"/>
      </w:pPr>
      <w:r>
        <w:rPr>
          <w:sz w:val="21"/>
        </w:rPr>
        <w:t>2）</w:t>
      </w:r>
      <w:r>
        <w:rPr>
          <w:sz w:val="21"/>
        </w:rPr>
        <w:t>全民所有自然资源资产离线清查模块技术服务。依据《全民所有自然资源资产清查技术指南》，结合广东省实际</w:t>
      </w:r>
      <w:r>
        <w:rPr>
          <w:sz w:val="21"/>
        </w:rPr>
        <w:t>情况</w:t>
      </w:r>
      <w:r>
        <w:rPr>
          <w:sz w:val="21"/>
        </w:rPr>
        <w:t>，开展全民所有自然资源资产离线清查模块技术研究，形成全民所有自然资源资产离线清查模块。</w:t>
      </w:r>
    </w:p>
    <w:p>
      <w:pPr>
        <w:pStyle w:val="null3"/>
        <w:ind w:firstLine="480"/>
        <w:jc w:val="both"/>
      </w:pPr>
      <w:r>
        <w:rPr>
          <w:sz w:val="21"/>
        </w:rPr>
        <w:t>3）</w:t>
      </w:r>
      <w:r>
        <w:rPr>
          <w:sz w:val="21"/>
        </w:rPr>
        <w:t>全面清查成果质检技术支持。协助开展</w:t>
      </w:r>
      <w:r>
        <w:rPr>
          <w:sz w:val="21"/>
        </w:rPr>
        <w:t>2025年广东省全民所有自然资源资产全面清查成果省级质检工作，对各清查技术单位2025年汇交的清查成果数据进行数据完整性、数据正确性、逻辑一致性、拓扑正确性、属性数据正确性等方面的质量检查工作。同时按照国家汇交目录规范进行成果组织和质检，完成清查成果国家汇交工作。</w:t>
      </w:r>
    </w:p>
    <w:p>
      <w:pPr>
        <w:pStyle w:val="null3"/>
        <w:ind w:firstLine="480"/>
        <w:jc w:val="both"/>
      </w:pPr>
      <w:r>
        <w:rPr>
          <w:sz w:val="21"/>
        </w:rPr>
        <w:t>4）</w:t>
      </w:r>
      <w:r>
        <w:rPr>
          <w:sz w:val="21"/>
        </w:rPr>
        <w:t>全面清查成果建库工作。对</w:t>
      </w:r>
      <w:r>
        <w:rPr>
          <w:sz w:val="21"/>
        </w:rPr>
        <w:t>2025年</w:t>
      </w:r>
      <w:r>
        <w:rPr>
          <w:sz w:val="21"/>
        </w:rPr>
        <w:t>广东省</w:t>
      </w:r>
      <w:r>
        <w:rPr>
          <w:sz w:val="21"/>
        </w:rPr>
        <w:t>通过质检的各类清查数据（包括价格信号采集数据、清查价格体系数据、清查成果数据）按照国家和省级统一标准对清查数据进行汇总整合及入库。</w:t>
      </w:r>
    </w:p>
    <w:p>
      <w:pPr>
        <w:pStyle w:val="null3"/>
        <w:ind w:firstLine="480"/>
        <w:jc w:val="both"/>
      </w:pPr>
      <w:r>
        <w:rPr>
          <w:sz w:val="21"/>
        </w:rPr>
        <w:t>5）</w:t>
      </w:r>
      <w:r>
        <w:rPr>
          <w:sz w:val="21"/>
        </w:rPr>
        <w:t>水资源资产清查。以省级行政区划国土空间为清查单元，开展广东省水资源统计清查，查清广东省辖区水资源数量、质量和开发利用状况。</w:t>
      </w:r>
    </w:p>
    <w:p>
      <w:pPr>
        <w:pStyle w:val="null3"/>
        <w:ind w:firstLine="480"/>
        <w:jc w:val="both"/>
      </w:pPr>
      <w:r>
        <w:rPr>
          <w:sz w:val="21"/>
        </w:rPr>
        <w:t>2.</w:t>
      </w:r>
      <w:r>
        <w:rPr>
          <w:sz w:val="21"/>
        </w:rPr>
        <w:t>专项清查成果数据治理及成果管理应用研究</w:t>
      </w:r>
    </w:p>
    <w:p>
      <w:pPr>
        <w:pStyle w:val="null3"/>
        <w:ind w:firstLine="480"/>
        <w:jc w:val="both"/>
      </w:pPr>
      <w:r>
        <w:rPr>
          <w:sz w:val="21"/>
        </w:rPr>
        <w:t>1）</w:t>
      </w:r>
      <w:r>
        <w:rPr>
          <w:sz w:val="21"/>
        </w:rPr>
        <w:t>开展专项清查数据治理，协助开展</w:t>
      </w:r>
      <w:r>
        <w:rPr>
          <w:sz w:val="21"/>
        </w:rPr>
        <w:t>广东</w:t>
      </w:r>
      <w:r>
        <w:rPr>
          <w:sz w:val="21"/>
        </w:rPr>
        <w:t>省本级可配置资产标图入库。基于国有.企业、行政事业单位土地资源资产专项清查成果以及沙滩、溶洞等专项清查成果，协助开展专项清查数据治理，建立</w:t>
      </w:r>
      <w:r>
        <w:rPr>
          <w:sz w:val="21"/>
        </w:rPr>
        <w:t>广东</w:t>
      </w:r>
      <w:r>
        <w:rPr>
          <w:sz w:val="21"/>
        </w:rPr>
        <w:t>省本级可配置资产数据库。</w:t>
      </w:r>
    </w:p>
    <w:p>
      <w:pPr>
        <w:pStyle w:val="null3"/>
        <w:ind w:firstLine="480"/>
        <w:jc w:val="both"/>
      </w:pPr>
      <w:r>
        <w:rPr>
          <w:sz w:val="21"/>
        </w:rPr>
        <w:t>2）</w:t>
      </w:r>
      <w:r>
        <w:rPr>
          <w:sz w:val="21"/>
        </w:rPr>
        <w:t>生态产品地图和生态产品超市技术研究。结合生态产品清单信息，开展广东省生态产品地图和生态产品超市技术研究，形成广东省生态产品地图和生态产品超市可视化应用场景。</w:t>
      </w:r>
    </w:p>
    <w:p>
      <w:pPr>
        <w:pStyle w:val="null3"/>
        <w:ind w:firstLine="480"/>
        <w:jc w:val="both"/>
      </w:pPr>
      <w:r>
        <w:rPr>
          <w:sz w:val="21"/>
        </w:rPr>
        <w:t>……</w:t>
      </w:r>
    </w:p>
    <w:p>
      <w:pPr>
        <w:pStyle w:val="null3"/>
        <w:ind w:firstLine="480"/>
        <w:jc w:val="both"/>
      </w:pPr>
      <w:r>
        <w:rPr>
          <w:sz w:val="21"/>
          <w:i/>
        </w:rPr>
        <w:t>（注意：项目内容较多且技术要求较复杂的，应要求编制项目实施方案，此部分表述可简略为</w:t>
      </w:r>
      <w:r>
        <w:rPr>
          <w:sz w:val="21"/>
          <w:i/>
        </w:rPr>
        <w:t>“详见附件项目实施方案”，项目实施方案须经双方同时盖章确认才可作为合同附件。）</w:t>
      </w:r>
    </w:p>
    <w:p>
      <w:pPr>
        <w:pStyle w:val="null3"/>
        <w:ind w:firstLine="480"/>
        <w:jc w:val="both"/>
      </w:pPr>
      <w:r>
        <w:rPr>
          <w:sz w:val="21"/>
        </w:rPr>
        <w:t>（三）项目履行期限及地点：签订合同之日起至</w:t>
      </w:r>
      <w:r>
        <w:rPr>
          <w:sz w:val="21"/>
          <w:u w:val="single"/>
        </w:rPr>
        <w:t>2025年12月31日止，广东省广州市。</w:t>
      </w:r>
    </w:p>
    <w:p>
      <w:pPr>
        <w:pStyle w:val="null3"/>
        <w:ind w:firstLine="480"/>
        <w:jc w:val="both"/>
      </w:pPr>
      <w:r>
        <w:rPr>
          <w:sz w:val="21"/>
        </w:rPr>
        <w:t>（四）工作进度及要求：</w:t>
      </w:r>
    </w:p>
    <w:p>
      <w:pPr>
        <w:pStyle w:val="null3"/>
        <w:ind w:firstLine="480"/>
        <w:jc w:val="both"/>
      </w:pPr>
      <w:r>
        <w:rPr>
          <w:sz w:val="21"/>
        </w:rPr>
        <w:t>1．乙方应于项目合同签订之日起</w:t>
      </w:r>
      <w:r>
        <w:rPr>
          <w:sz w:val="21"/>
          <w:u w:val="single"/>
        </w:rPr>
        <w:t>15日</w:t>
      </w:r>
      <w:r>
        <w:rPr>
          <w:sz w:val="21"/>
        </w:rPr>
        <w:t>内，向甲方提交详细的项目实施方案并经甲方书面确认。</w:t>
      </w:r>
    </w:p>
    <w:p>
      <w:pPr>
        <w:pStyle w:val="null3"/>
        <w:ind w:firstLine="420"/>
        <w:jc w:val="left"/>
      </w:pPr>
      <w:r>
        <w:rPr>
          <w:sz w:val="21"/>
          <w:color w:val="000000"/>
        </w:rPr>
        <w:t>2．</w:t>
      </w:r>
      <w:r>
        <w:rPr>
          <w:sz w:val="21"/>
          <w:color w:val="000000"/>
        </w:rPr>
        <w:t>乙方</w:t>
      </w:r>
      <w:r>
        <w:rPr>
          <w:sz w:val="21"/>
          <w:color w:val="000000"/>
        </w:rPr>
        <w:t>同意建立月报制度，并承诺在每月最后一个工作日就项目总体工作进展、资金使用情况、阶段成果及数据、存在问题、解决措施及下一步工作计划等内容向</w:t>
      </w:r>
      <w:r>
        <w:rPr>
          <w:sz w:val="21"/>
          <w:color w:val="000000"/>
        </w:rPr>
        <w:t>甲方</w:t>
      </w:r>
      <w:r>
        <w:rPr>
          <w:sz w:val="21"/>
          <w:color w:val="000000"/>
        </w:rPr>
        <w:t>提交书面报告。</w:t>
      </w:r>
    </w:p>
    <w:p>
      <w:pPr>
        <w:pStyle w:val="null3"/>
        <w:ind w:firstLine="420"/>
        <w:jc w:val="left"/>
      </w:pPr>
      <w:r>
        <w:rPr>
          <w:sz w:val="21"/>
          <w:color w:val="000000"/>
        </w:rPr>
        <w:t>甲方</w:t>
      </w:r>
      <w:r>
        <w:rPr>
          <w:sz w:val="21"/>
          <w:color w:val="000000"/>
        </w:rPr>
        <w:t>须针对</w:t>
      </w:r>
      <w:r>
        <w:rPr>
          <w:sz w:val="21"/>
          <w:color w:val="000000"/>
        </w:rPr>
        <w:t>乙方</w:t>
      </w:r>
      <w:r>
        <w:rPr>
          <w:sz w:val="21"/>
          <w:color w:val="000000"/>
        </w:rPr>
        <w:t>月报情况予以书面确认并提出下一步工作要求。</w:t>
      </w:r>
    </w:p>
    <w:p>
      <w:pPr>
        <w:pStyle w:val="null3"/>
        <w:ind w:firstLine="420"/>
        <w:jc w:val="left"/>
      </w:pPr>
      <w:r>
        <w:rPr>
          <w:sz w:val="21"/>
          <w:color w:val="000000"/>
        </w:rPr>
        <w:t>3.</w:t>
      </w:r>
      <w:r>
        <w:rPr>
          <w:sz w:val="21"/>
          <w:color w:val="000000"/>
        </w:rPr>
        <w:t>项目履行期间，</w:t>
      </w:r>
      <w:r>
        <w:rPr>
          <w:sz w:val="21"/>
          <w:color w:val="000000"/>
        </w:rPr>
        <w:t>甲方</w:t>
      </w:r>
      <w:r>
        <w:rPr>
          <w:sz w:val="21"/>
          <w:color w:val="000000"/>
        </w:rPr>
        <w:t>可依据自然资源部和广东省自然资源厅要求等工作需要，要求</w:t>
      </w:r>
      <w:r>
        <w:rPr>
          <w:sz w:val="21"/>
          <w:color w:val="000000"/>
        </w:rPr>
        <w:t>乙方</w:t>
      </w:r>
      <w:r>
        <w:rPr>
          <w:sz w:val="21"/>
          <w:color w:val="000000"/>
        </w:rPr>
        <w:t>对成果进行修改、汇总和提交，</w:t>
      </w:r>
      <w:r>
        <w:rPr>
          <w:sz w:val="21"/>
          <w:color w:val="000000"/>
        </w:rPr>
        <w:t>乙方</w:t>
      </w:r>
      <w:r>
        <w:rPr>
          <w:sz w:val="21"/>
          <w:color w:val="000000"/>
        </w:rPr>
        <w:t>需按照要求向</w:t>
      </w:r>
      <w:r>
        <w:rPr>
          <w:sz w:val="21"/>
          <w:color w:val="000000"/>
        </w:rPr>
        <w:t>甲方</w:t>
      </w:r>
      <w:r>
        <w:rPr>
          <w:sz w:val="21"/>
          <w:color w:val="000000"/>
        </w:rPr>
        <w:t>提交相应阶段性成果。</w:t>
      </w:r>
    </w:p>
    <w:p>
      <w:pPr>
        <w:pStyle w:val="null3"/>
        <w:ind w:firstLine="420"/>
        <w:jc w:val="left"/>
      </w:pPr>
      <w:r>
        <w:rPr>
          <w:sz w:val="21"/>
          <w:color w:val="000000"/>
        </w:rPr>
        <w:t>4.</w:t>
      </w:r>
      <w:r>
        <w:rPr>
          <w:sz w:val="21"/>
          <w:color w:val="000000"/>
        </w:rPr>
        <w:t>乙方</w:t>
      </w:r>
      <w:r>
        <w:rPr>
          <w:sz w:val="21"/>
          <w:color w:val="000000"/>
        </w:rPr>
        <w:t>应于</w:t>
      </w:r>
      <w:r>
        <w:rPr>
          <w:sz w:val="21"/>
          <w:color w:val="000000"/>
        </w:rPr>
        <w:t>2025</w:t>
      </w:r>
      <w:r>
        <w:rPr>
          <w:sz w:val="21"/>
          <w:color w:val="000000"/>
        </w:rPr>
        <w:t>年</w:t>
      </w:r>
      <w:r>
        <w:rPr>
          <w:sz w:val="21"/>
          <w:color w:val="000000"/>
        </w:rPr>
        <w:t>8</w:t>
      </w:r>
      <w:r>
        <w:rPr>
          <w:sz w:val="21"/>
          <w:color w:val="000000"/>
        </w:rPr>
        <w:t>月</w:t>
      </w:r>
      <w:r>
        <w:rPr>
          <w:sz w:val="21"/>
          <w:color w:val="000000"/>
        </w:rPr>
        <w:t>20</w:t>
      </w:r>
      <w:r>
        <w:rPr>
          <w:sz w:val="21"/>
          <w:color w:val="000000"/>
        </w:rPr>
        <w:t>日前完成《广东省全民所有土地资源资产全面清查操作手册》《广东省可配置资产数据库建设方案》《生态产品地图建设方案》《生态产品超市建设方案》初稿、国有农用地价格体系数据库、国有建设用地价格体系数据库、全民所有自然资源资产离线清查模块等项目初步成果</w:t>
      </w:r>
      <w:r>
        <w:rPr>
          <w:sz w:val="21"/>
          <w:color w:val="000000"/>
        </w:rPr>
        <w:t>/</w:t>
      </w:r>
      <w:r>
        <w:rPr>
          <w:sz w:val="21"/>
          <w:color w:val="000000"/>
        </w:rPr>
        <w:t>阶段性成果，并书面提请</w:t>
      </w:r>
      <w:r>
        <w:rPr>
          <w:sz w:val="21"/>
          <w:color w:val="000000"/>
        </w:rPr>
        <w:t>甲方</w:t>
      </w:r>
      <w:r>
        <w:rPr>
          <w:sz w:val="21"/>
          <w:color w:val="000000"/>
        </w:rPr>
        <w:t>进行中期专家评估。</w:t>
      </w:r>
      <w:r>
        <w:rPr>
          <w:sz w:val="21"/>
          <w:color w:val="000000"/>
        </w:rPr>
        <w:t>甲方</w:t>
      </w:r>
      <w:r>
        <w:rPr>
          <w:sz w:val="21"/>
          <w:color w:val="000000"/>
        </w:rPr>
        <w:t>组织项目中期成果专家咨询会</w:t>
      </w:r>
      <w:r>
        <w:rPr>
          <w:sz w:val="21"/>
          <w:color w:val="000000"/>
        </w:rPr>
        <w:t>。</w:t>
      </w:r>
    </w:p>
    <w:p>
      <w:pPr>
        <w:pStyle w:val="null3"/>
        <w:ind w:firstLine="420"/>
        <w:jc w:val="left"/>
      </w:pPr>
      <w:r>
        <w:rPr>
          <w:sz w:val="21"/>
          <w:color w:val="000000"/>
        </w:rPr>
        <w:t>5.</w:t>
      </w:r>
      <w:r>
        <w:rPr>
          <w:sz w:val="21"/>
          <w:color w:val="000000"/>
        </w:rPr>
        <w:t>乙方</w:t>
      </w:r>
      <w:r>
        <w:rPr>
          <w:sz w:val="21"/>
          <w:color w:val="000000"/>
        </w:rPr>
        <w:t>应于</w:t>
      </w:r>
      <w:r>
        <w:rPr>
          <w:sz w:val="21"/>
          <w:color w:val="000000"/>
        </w:rPr>
        <w:t>2025</w:t>
      </w:r>
      <w:r>
        <w:rPr>
          <w:sz w:val="21"/>
          <w:color w:val="000000"/>
        </w:rPr>
        <w:t>年</w:t>
      </w:r>
      <w:r>
        <w:rPr>
          <w:sz w:val="21"/>
          <w:color w:val="000000"/>
        </w:rPr>
        <w:t>12</w:t>
      </w:r>
      <w:r>
        <w:rPr>
          <w:sz w:val="21"/>
          <w:color w:val="000000"/>
        </w:rPr>
        <w:t>月</w:t>
      </w:r>
      <w:r>
        <w:rPr>
          <w:sz w:val="21"/>
          <w:color w:val="000000"/>
        </w:rPr>
        <w:t>8</w:t>
      </w:r>
      <w:r>
        <w:rPr>
          <w:sz w:val="21"/>
          <w:color w:val="000000"/>
        </w:rPr>
        <w:t>日前完成约定的项目工作内容并向</w:t>
      </w:r>
      <w:r>
        <w:rPr>
          <w:sz w:val="21"/>
          <w:color w:val="000000"/>
        </w:rPr>
        <w:t>甲方</w:t>
      </w:r>
      <w:r>
        <w:rPr>
          <w:sz w:val="21"/>
          <w:color w:val="000000"/>
        </w:rPr>
        <w:t>提交所有项目成果</w:t>
      </w:r>
      <w:r>
        <w:rPr>
          <w:sz w:val="21"/>
          <w:color w:val="000000"/>
        </w:rPr>
        <w:t>，并书面提请</w:t>
      </w:r>
      <w:r>
        <w:rPr>
          <w:sz w:val="21"/>
          <w:color w:val="000000"/>
        </w:rPr>
        <w:t>甲方</w:t>
      </w:r>
      <w:r>
        <w:rPr>
          <w:sz w:val="21"/>
          <w:color w:val="000000"/>
        </w:rPr>
        <w:t>组织专家验收。</w:t>
      </w:r>
      <w:r>
        <w:rPr>
          <w:sz w:val="21"/>
          <w:color w:val="000000"/>
        </w:rPr>
        <w:t>甲方</w:t>
      </w:r>
      <w:r>
        <w:rPr>
          <w:sz w:val="21"/>
          <w:color w:val="000000"/>
        </w:rPr>
        <w:t>应在</w:t>
      </w:r>
      <w:r>
        <w:rPr>
          <w:sz w:val="21"/>
          <w:color w:val="000000"/>
        </w:rPr>
        <w:t>7</w:t>
      </w:r>
      <w:r>
        <w:rPr>
          <w:sz w:val="21"/>
          <w:color w:val="000000"/>
        </w:rPr>
        <w:t>日内组织专家验收</w:t>
      </w:r>
      <w:r>
        <w:rPr>
          <w:sz w:val="21"/>
          <w:color w:val="000000"/>
        </w:rPr>
        <w:t>。</w:t>
      </w:r>
    </w:p>
    <w:p>
      <w:pPr>
        <w:pStyle w:val="null3"/>
        <w:ind w:firstLine="420"/>
        <w:jc w:val="left"/>
      </w:pPr>
      <w:r>
        <w:rPr>
          <w:sz w:val="21"/>
          <w:color w:val="000000"/>
        </w:rPr>
        <w:t>6.</w:t>
      </w:r>
      <w:r>
        <w:rPr>
          <w:sz w:val="21"/>
          <w:color w:val="000000"/>
        </w:rPr>
        <w:t>最终项目成果已完成提交但合同履行期限未结束的，若有发生国家、广东省相关政策变动调整的情况，</w:t>
      </w:r>
      <w:r>
        <w:rPr>
          <w:sz w:val="21"/>
          <w:color w:val="000000"/>
        </w:rPr>
        <w:t>乙方</w:t>
      </w:r>
      <w:r>
        <w:rPr>
          <w:sz w:val="21"/>
          <w:color w:val="000000"/>
        </w:rPr>
        <w:t>仍需及时对已完成的项目研究成果进行更新、修改、完善并提交</w:t>
      </w:r>
      <w:r>
        <w:rPr>
          <w:sz w:val="21"/>
          <w:color w:val="000000"/>
        </w:rPr>
        <w:t>甲方</w:t>
      </w:r>
      <w:r>
        <w:rPr>
          <w:sz w:val="21"/>
          <w:color w:val="000000"/>
        </w:rPr>
        <w:t>使用。</w:t>
      </w:r>
    </w:p>
    <w:p>
      <w:pPr>
        <w:pStyle w:val="null3"/>
        <w:ind w:firstLine="480"/>
        <w:jc w:val="both"/>
      </w:pPr>
      <w:r>
        <w:rPr>
          <w:sz w:val="21"/>
          <w:color w:val="000000"/>
        </w:rPr>
        <w:t>7.</w:t>
      </w:r>
      <w:r>
        <w:rPr>
          <w:sz w:val="21"/>
          <w:color w:val="000000"/>
        </w:rPr>
        <w:t>因自然资源部、广东省自然资源厅提出新的要求或相关要求发生改变，需要延期验收的，双方另行协商相关事宜。</w:t>
      </w:r>
    </w:p>
    <w:p>
      <w:pPr>
        <w:pStyle w:val="null3"/>
        <w:ind w:firstLine="480"/>
        <w:jc w:val="both"/>
      </w:pPr>
      <w:r>
        <w:rPr>
          <w:sz w:val="21"/>
        </w:rPr>
        <w:t>8.乙方指定</w:t>
      </w:r>
      <w:r>
        <w:rPr>
          <w:sz w:val="21"/>
          <w:u w:val="single"/>
        </w:rPr>
        <w:t xml:space="preserve"> </w:t>
      </w:r>
      <w:r>
        <w:rPr>
          <w:sz w:val="21"/>
          <w:u w:val="single"/>
        </w:rPr>
        <w:t xml:space="preserve">     </w:t>
      </w:r>
      <w:r>
        <w:rPr>
          <w:sz w:val="21"/>
        </w:rPr>
        <w:t>为项目负责人，联系手机为</w:t>
      </w:r>
      <w:r>
        <w:rPr>
          <w:sz w:val="21"/>
          <w:u w:val="single"/>
        </w:rPr>
        <w:t xml:space="preserve">           </w:t>
      </w:r>
      <w:r>
        <w:rPr>
          <w:sz w:val="21"/>
        </w:rPr>
        <w:t>。</w:t>
      </w:r>
    </w:p>
    <w:p>
      <w:pPr>
        <w:pStyle w:val="null3"/>
        <w:ind w:firstLine="480"/>
        <w:jc w:val="both"/>
      </w:pPr>
      <w:r>
        <w:rPr>
          <w:sz w:val="21"/>
        </w:rPr>
        <w:t>9.本合同规定的任务未经甲方书面同意，不得转包和分包。</w:t>
      </w:r>
    </w:p>
    <w:p>
      <w:pPr>
        <w:pStyle w:val="null3"/>
        <w:ind w:firstLine="480"/>
        <w:jc w:val="both"/>
      </w:pPr>
      <w:r>
        <w:rPr>
          <w:sz w:val="21"/>
        </w:rPr>
        <w:t>（五）成果要求：</w:t>
      </w:r>
    </w:p>
    <w:p>
      <w:pPr>
        <w:pStyle w:val="null3"/>
        <w:ind w:firstLine="480"/>
        <w:jc w:val="both"/>
      </w:pPr>
      <w:r>
        <w:rPr>
          <w:sz w:val="21"/>
        </w:rPr>
        <w:t>1.2025年广东省全民所有自然资源资产清查成果数据库</w:t>
      </w:r>
      <w:r>
        <w:rPr>
          <w:sz w:val="21"/>
        </w:rPr>
        <w:t>；</w:t>
      </w:r>
    </w:p>
    <w:p>
      <w:pPr>
        <w:pStyle w:val="null3"/>
        <w:ind w:firstLine="480"/>
        <w:jc w:val="both"/>
      </w:pPr>
      <w:r>
        <w:rPr>
          <w:sz w:val="21"/>
        </w:rPr>
        <w:t>2.</w:t>
      </w:r>
      <w:r>
        <w:rPr>
          <w:sz w:val="21"/>
        </w:rPr>
        <w:t>2025年广东省全民所有自然资源资产清查成果质检报告</w:t>
      </w:r>
      <w:r>
        <w:rPr>
          <w:sz w:val="21"/>
        </w:rPr>
        <w:t>；</w:t>
      </w:r>
    </w:p>
    <w:p>
      <w:pPr>
        <w:pStyle w:val="null3"/>
        <w:ind w:firstLine="480"/>
        <w:jc w:val="both"/>
      </w:pPr>
      <w:r>
        <w:rPr>
          <w:sz w:val="21"/>
        </w:rPr>
        <w:t>3.</w:t>
      </w:r>
      <w:r>
        <w:rPr>
          <w:sz w:val="21"/>
        </w:rPr>
        <w:t>2025年广东省全民所有自然资源资产清查工作总结报告</w:t>
      </w:r>
      <w:r>
        <w:rPr>
          <w:sz w:val="21"/>
        </w:rPr>
        <w:t>；</w:t>
      </w:r>
    </w:p>
    <w:p>
      <w:pPr>
        <w:pStyle w:val="null3"/>
        <w:ind w:firstLine="480"/>
        <w:jc w:val="both"/>
      </w:pPr>
      <w:r>
        <w:rPr>
          <w:sz w:val="21"/>
        </w:rPr>
        <w:t>4.</w:t>
      </w:r>
      <w:r>
        <w:rPr>
          <w:sz w:val="21"/>
        </w:rPr>
        <w:t>2025年广东省全民所有自然资源资产清查成果汇总分析报告</w:t>
      </w:r>
      <w:r>
        <w:rPr>
          <w:sz w:val="21"/>
        </w:rPr>
        <w:t>；</w:t>
      </w:r>
    </w:p>
    <w:p>
      <w:pPr>
        <w:pStyle w:val="null3"/>
        <w:ind w:firstLine="480"/>
        <w:jc w:val="both"/>
      </w:pPr>
      <w:r>
        <w:rPr>
          <w:sz w:val="21"/>
        </w:rPr>
        <w:t>5.</w:t>
      </w:r>
      <w:r>
        <w:rPr>
          <w:sz w:val="21"/>
        </w:rPr>
        <w:t>2025年全民所有自然资源资产清查汇交成果</w:t>
      </w:r>
      <w:r>
        <w:rPr>
          <w:sz w:val="21"/>
        </w:rPr>
        <w:t>；</w:t>
      </w:r>
    </w:p>
    <w:p>
      <w:pPr>
        <w:pStyle w:val="null3"/>
        <w:ind w:firstLine="480"/>
        <w:jc w:val="both"/>
      </w:pPr>
      <w:r>
        <w:rPr>
          <w:sz w:val="21"/>
        </w:rPr>
        <w:t>6.</w:t>
      </w:r>
      <w:r>
        <w:rPr>
          <w:sz w:val="21"/>
        </w:rPr>
        <w:t>全省水资源资产清查成果</w:t>
      </w:r>
      <w:r>
        <w:rPr>
          <w:sz w:val="21"/>
        </w:rPr>
        <w:t>；</w:t>
      </w:r>
    </w:p>
    <w:p>
      <w:pPr>
        <w:pStyle w:val="null3"/>
        <w:ind w:firstLine="480"/>
        <w:jc w:val="both"/>
      </w:pPr>
      <w:r>
        <w:rPr>
          <w:sz w:val="21"/>
        </w:rPr>
        <w:t>7.</w:t>
      </w:r>
      <w:r>
        <w:rPr>
          <w:sz w:val="21"/>
        </w:rPr>
        <w:t>国有农用地价格体系数据库</w:t>
      </w:r>
      <w:r>
        <w:rPr>
          <w:sz w:val="21"/>
        </w:rPr>
        <w:t>；</w:t>
      </w:r>
    </w:p>
    <w:p>
      <w:pPr>
        <w:pStyle w:val="null3"/>
        <w:ind w:firstLine="480"/>
        <w:jc w:val="both"/>
      </w:pPr>
      <w:r>
        <w:rPr>
          <w:sz w:val="21"/>
        </w:rPr>
        <w:t>8.</w:t>
      </w:r>
      <w:r>
        <w:rPr>
          <w:sz w:val="21"/>
        </w:rPr>
        <w:t>国有建设用地价格体系数据库</w:t>
      </w:r>
      <w:r>
        <w:rPr>
          <w:sz w:val="21"/>
        </w:rPr>
        <w:t>；</w:t>
      </w:r>
    </w:p>
    <w:p>
      <w:pPr>
        <w:pStyle w:val="null3"/>
        <w:ind w:firstLine="480"/>
        <w:jc w:val="both"/>
      </w:pPr>
      <w:r>
        <w:rPr>
          <w:sz w:val="21"/>
        </w:rPr>
        <w:t>9.</w:t>
      </w:r>
      <w:r>
        <w:rPr>
          <w:sz w:val="21"/>
        </w:rPr>
        <w:t>广东省全民所有土地资源资产全面清查操作手册</w:t>
      </w:r>
      <w:r>
        <w:rPr>
          <w:sz w:val="21"/>
        </w:rPr>
        <w:t>；</w:t>
      </w:r>
    </w:p>
    <w:p>
      <w:pPr>
        <w:pStyle w:val="null3"/>
        <w:ind w:firstLine="480"/>
        <w:jc w:val="both"/>
      </w:pPr>
      <w:r>
        <w:rPr>
          <w:sz w:val="21"/>
        </w:rPr>
        <w:t>10.</w:t>
      </w:r>
      <w:r>
        <w:rPr>
          <w:sz w:val="21"/>
        </w:rPr>
        <w:t>全民所有自然资源资产离线清查模块</w:t>
      </w:r>
      <w:r>
        <w:rPr>
          <w:sz w:val="21"/>
        </w:rPr>
        <w:t>；</w:t>
      </w:r>
    </w:p>
    <w:p>
      <w:pPr>
        <w:pStyle w:val="null3"/>
        <w:ind w:firstLine="480"/>
        <w:jc w:val="both"/>
      </w:pPr>
      <w:r>
        <w:rPr>
          <w:sz w:val="21"/>
        </w:rPr>
        <w:t>11.</w:t>
      </w:r>
      <w:r>
        <w:rPr>
          <w:sz w:val="21"/>
        </w:rPr>
        <w:t>广东省可配置资产数据库建设方案</w:t>
      </w:r>
      <w:r>
        <w:rPr>
          <w:sz w:val="21"/>
        </w:rPr>
        <w:t>；</w:t>
      </w:r>
    </w:p>
    <w:p>
      <w:pPr>
        <w:pStyle w:val="null3"/>
        <w:ind w:firstLine="480"/>
        <w:jc w:val="both"/>
      </w:pPr>
      <w:r>
        <w:rPr>
          <w:sz w:val="21"/>
        </w:rPr>
        <w:t>12.</w:t>
      </w:r>
      <w:r>
        <w:rPr>
          <w:sz w:val="21"/>
        </w:rPr>
        <w:t>广东省可配置资产数据库</w:t>
      </w:r>
      <w:r>
        <w:rPr>
          <w:sz w:val="21"/>
        </w:rPr>
        <w:t>；</w:t>
      </w:r>
    </w:p>
    <w:p>
      <w:pPr>
        <w:pStyle w:val="null3"/>
        <w:ind w:firstLine="480"/>
        <w:jc w:val="both"/>
      </w:pPr>
      <w:r>
        <w:rPr>
          <w:sz w:val="21"/>
        </w:rPr>
        <w:t>13.</w:t>
      </w:r>
      <w:r>
        <w:rPr>
          <w:sz w:val="21"/>
        </w:rPr>
        <w:t>专项清查资源资产融合治理数据库和治理报告</w:t>
      </w:r>
      <w:r>
        <w:rPr>
          <w:sz w:val="21"/>
        </w:rPr>
        <w:t>；</w:t>
      </w:r>
    </w:p>
    <w:p>
      <w:pPr>
        <w:pStyle w:val="null3"/>
        <w:ind w:firstLine="480"/>
        <w:jc w:val="both"/>
      </w:pPr>
      <w:r>
        <w:rPr>
          <w:sz w:val="21"/>
        </w:rPr>
        <w:t>14.</w:t>
      </w:r>
      <w:r>
        <w:rPr>
          <w:sz w:val="21"/>
        </w:rPr>
        <w:t>生态产品地图建设方案和可视化场景</w:t>
      </w:r>
      <w:r>
        <w:rPr>
          <w:sz w:val="21"/>
        </w:rPr>
        <w:t>；</w:t>
      </w:r>
    </w:p>
    <w:p>
      <w:pPr>
        <w:pStyle w:val="null3"/>
        <w:ind w:firstLine="480"/>
        <w:jc w:val="both"/>
      </w:pPr>
      <w:r>
        <w:rPr>
          <w:sz w:val="21"/>
        </w:rPr>
        <w:t>15.</w:t>
      </w:r>
      <w:r>
        <w:rPr>
          <w:sz w:val="21"/>
        </w:rPr>
        <w:t>生态产品超市建设方案和可视化场景。</w:t>
      </w:r>
    </w:p>
    <w:p>
      <w:pPr>
        <w:pStyle w:val="null3"/>
        <w:ind w:firstLine="480"/>
        <w:jc w:val="both"/>
      </w:pPr>
      <w:r>
        <w:rPr>
          <w:sz w:val="21"/>
        </w:rPr>
        <w:t>以上项目成果，电子文本为</w:t>
      </w:r>
      <w:r>
        <w:rPr>
          <w:sz w:val="21"/>
        </w:rPr>
        <w:t>DOC、PDF格式，数据库为MDB格式，以电子光盘形式提交。</w:t>
      </w:r>
    </w:p>
    <w:p>
      <w:pPr>
        <w:pStyle w:val="null3"/>
        <w:ind w:firstLine="480"/>
        <w:jc w:val="both"/>
      </w:pPr>
      <w:r>
        <w:rPr>
          <w:sz w:val="21"/>
        </w:rPr>
        <w:t>（六）服务要求：</w:t>
      </w:r>
    </w:p>
    <w:p>
      <w:pPr>
        <w:pStyle w:val="null3"/>
        <w:ind w:firstLine="480"/>
        <w:jc w:val="both"/>
      </w:pPr>
      <w:r>
        <w:rPr>
          <w:sz w:val="21"/>
        </w:rPr>
        <w:t>1.乙方</w:t>
      </w:r>
      <w:r>
        <w:rPr>
          <w:sz w:val="21"/>
        </w:rPr>
        <w:t>在本项目合同执行完成后</w:t>
      </w:r>
      <w:r>
        <w:rPr>
          <w:sz w:val="21"/>
        </w:rPr>
        <w:t>12个月内，须为</w:t>
      </w:r>
      <w:r>
        <w:rPr>
          <w:sz w:val="21"/>
        </w:rPr>
        <w:t>甲方</w:t>
      </w:r>
      <w:r>
        <w:rPr>
          <w:sz w:val="21"/>
        </w:rPr>
        <w:t>提供关于本项目的跟踪服务，包括：有关内容的解释、政策咨询、技术支持等。</w:t>
      </w:r>
    </w:p>
    <w:p>
      <w:pPr>
        <w:pStyle w:val="null3"/>
        <w:ind w:firstLine="480"/>
        <w:jc w:val="both"/>
      </w:pPr>
      <w:r>
        <w:rPr>
          <w:sz w:val="21"/>
        </w:rPr>
        <w:t>2.</w:t>
      </w:r>
      <w:r>
        <w:rPr>
          <w:sz w:val="21"/>
        </w:rPr>
        <w:t>服务响应：提供</w:t>
      </w:r>
      <w:r>
        <w:rPr>
          <w:sz w:val="21"/>
        </w:rPr>
        <w:t>7×24小时电话技术支持和售后，电话支持无法解决的，需</w:t>
      </w:r>
      <w:r>
        <w:rPr>
          <w:sz w:val="21"/>
        </w:rPr>
        <w:t>4</w:t>
      </w:r>
      <w:r>
        <w:rPr>
          <w:sz w:val="21"/>
        </w:rPr>
        <w:t>小时之内响应，</w:t>
      </w:r>
      <w:r>
        <w:rPr>
          <w:sz w:val="21"/>
        </w:rPr>
        <w:t>48小时之内派专业技术人员到达现场提供现场技术支持；除电话支持外，还提供传真、特快专递、电子邮件等形式远程支持。</w:t>
      </w:r>
      <w:r>
        <w:rPr>
          <w:sz w:val="21"/>
        </w:rPr>
        <w:t>（内容根据采购文件和供应商投标文件响应情况修改）</w:t>
      </w:r>
    </w:p>
    <w:p>
      <w:pPr>
        <w:pStyle w:val="null3"/>
        <w:ind w:firstLine="482"/>
        <w:jc w:val="both"/>
      </w:pPr>
      <w:r>
        <w:rPr>
          <w:sz w:val="21"/>
          <w:b/>
        </w:rPr>
        <w:t>第二条经费与支付</w:t>
      </w:r>
    </w:p>
    <w:p>
      <w:pPr>
        <w:pStyle w:val="null3"/>
        <w:ind w:firstLine="480"/>
        <w:jc w:val="both"/>
      </w:pPr>
      <w:r>
        <w:rPr>
          <w:sz w:val="21"/>
        </w:rPr>
        <w:t>1．甲方应支付乙方的合同总金额为（大写）人民币</w:t>
      </w:r>
      <w:r>
        <w:rPr>
          <w:sz w:val="21"/>
          <w:u w:val="single"/>
        </w:rPr>
        <w:t>***</w:t>
      </w:r>
      <w:r>
        <w:rPr>
          <w:sz w:val="21"/>
        </w:rPr>
        <w:t>元整（小写：</w:t>
      </w:r>
      <w:r>
        <w:rPr>
          <w:sz w:val="21"/>
          <w:u w:val="single"/>
        </w:rPr>
        <w:t>¥ ***.00</w:t>
      </w:r>
      <w:r>
        <w:rPr>
          <w:sz w:val="21"/>
        </w:rPr>
        <w:t>）。</w:t>
      </w:r>
    </w:p>
    <w:p>
      <w:pPr>
        <w:pStyle w:val="null3"/>
        <w:ind w:firstLine="480"/>
        <w:jc w:val="both"/>
      </w:pPr>
      <w:r>
        <w:rPr>
          <w:sz w:val="21"/>
        </w:rPr>
        <w:t>2.合同金额支付方式</w:t>
      </w:r>
    </w:p>
    <w:p>
      <w:pPr>
        <w:pStyle w:val="null3"/>
        <w:ind w:firstLine="480"/>
        <w:jc w:val="both"/>
      </w:pPr>
      <w:r>
        <w:rPr>
          <w:sz w:val="21"/>
        </w:rPr>
        <w:t>2-1．合同经费分</w:t>
      </w:r>
      <w:r>
        <w:rPr>
          <w:sz w:val="21"/>
          <w:u w:val="single"/>
        </w:rPr>
        <w:t xml:space="preserve"> </w:t>
      </w:r>
      <w:r>
        <w:rPr>
          <w:sz w:val="21"/>
          <w:u w:val="single"/>
        </w:rPr>
        <w:t>三</w:t>
      </w:r>
      <w:r>
        <w:rPr>
          <w:sz w:val="21"/>
        </w:rPr>
        <w:t>期支付，乙方应在甲方支付合同款项前提供合法发票（适用于</w:t>
      </w:r>
      <w:r>
        <w:rPr>
          <w:sz w:val="21"/>
        </w:rPr>
        <w:t>50万元（含）以上项目）。</w:t>
      </w:r>
    </w:p>
    <w:p>
      <w:pPr>
        <w:pStyle w:val="null3"/>
        <w:ind w:firstLine="480"/>
        <w:jc w:val="both"/>
      </w:pPr>
      <w:r>
        <w:rPr>
          <w:sz w:val="21"/>
        </w:rPr>
        <w:t>首期经费支付：甲方在合同签订并</w:t>
      </w:r>
      <w:r>
        <w:rPr>
          <w:sz w:val="21"/>
          <w:u w:val="single"/>
        </w:rPr>
        <w:t>收到乙方发票之日起</w:t>
      </w:r>
      <w:r>
        <w:rPr>
          <w:sz w:val="21"/>
          <w:u w:val="single"/>
        </w:rPr>
        <w:t>5个工作日</w:t>
      </w:r>
      <w:r>
        <w:rPr>
          <w:sz w:val="21"/>
        </w:rPr>
        <w:t>内，甲方支付乙方合同价款的</w:t>
      </w:r>
      <w:r>
        <w:rPr>
          <w:sz w:val="21"/>
          <w:u w:val="single"/>
        </w:rPr>
        <w:t>50%</w:t>
      </w:r>
      <w:r>
        <w:rPr>
          <w:sz w:val="21"/>
        </w:rPr>
        <w:t>，即（大写）</w:t>
      </w:r>
      <w:r>
        <w:rPr>
          <w:sz w:val="21"/>
          <w:u w:val="single"/>
        </w:rPr>
        <w:t>人民币</w:t>
      </w:r>
      <w:r>
        <w:rPr>
          <w:sz w:val="21"/>
          <w:u w:val="single"/>
        </w:rPr>
        <w:t>***元整</w:t>
      </w:r>
      <w:r>
        <w:rPr>
          <w:sz w:val="21"/>
        </w:rPr>
        <w:t>（小写：</w:t>
      </w:r>
      <w:r>
        <w:rPr>
          <w:sz w:val="21"/>
          <w:u w:val="single"/>
        </w:rPr>
        <w:t>¥***.00</w:t>
      </w:r>
      <w:r>
        <w:rPr>
          <w:sz w:val="21"/>
        </w:rPr>
        <w:t>）。</w:t>
      </w:r>
    </w:p>
    <w:p>
      <w:pPr>
        <w:pStyle w:val="null3"/>
        <w:ind w:firstLine="480"/>
        <w:jc w:val="both"/>
      </w:pPr>
      <w:r>
        <w:rPr>
          <w:sz w:val="21"/>
        </w:rPr>
        <w:t>二期经费支付：乙方按合同要求向甲方交付初步成果</w:t>
      </w:r>
      <w:r>
        <w:rPr>
          <w:sz w:val="21"/>
        </w:rPr>
        <w:t>/阶段性成果（可修改）并通过甲方组织的中期专家评估（100万（含）以上项目）或甲方内部审查（100万以下50万元（含）以上项目）后，甲方</w:t>
      </w:r>
      <w:r>
        <w:rPr>
          <w:sz w:val="21"/>
          <w:u w:val="single"/>
        </w:rPr>
        <w:t>收到乙方发票之日起</w:t>
      </w:r>
      <w:r>
        <w:rPr>
          <w:sz w:val="21"/>
          <w:u w:val="single"/>
        </w:rPr>
        <w:t>10个工作日</w:t>
      </w:r>
      <w:r>
        <w:rPr>
          <w:sz w:val="21"/>
        </w:rPr>
        <w:t>内，甲方支付乙方合同价款的</w:t>
      </w:r>
      <w:r>
        <w:rPr>
          <w:sz w:val="21"/>
          <w:u w:val="single"/>
        </w:rPr>
        <w:t>30%</w:t>
      </w:r>
      <w:r>
        <w:rPr>
          <w:sz w:val="21"/>
        </w:rPr>
        <w:t>，即（大写）</w:t>
      </w:r>
      <w:r>
        <w:rPr>
          <w:sz w:val="21"/>
          <w:u w:val="single"/>
        </w:rPr>
        <w:t>人民币</w:t>
      </w:r>
      <w:r>
        <w:rPr>
          <w:sz w:val="21"/>
          <w:u w:val="single"/>
        </w:rPr>
        <w:t>***元</w:t>
      </w:r>
      <w:r>
        <w:rPr>
          <w:sz w:val="21"/>
        </w:rPr>
        <w:t>整（小写：</w:t>
      </w:r>
      <w:r>
        <w:rPr>
          <w:sz w:val="21"/>
          <w:u w:val="single"/>
        </w:rPr>
        <w:t>¥ ***.00</w:t>
      </w:r>
      <w:r>
        <w:rPr>
          <w:sz w:val="21"/>
        </w:rPr>
        <w:t>）。</w:t>
      </w:r>
    </w:p>
    <w:p>
      <w:pPr>
        <w:pStyle w:val="null3"/>
        <w:ind w:firstLine="480"/>
        <w:jc w:val="both"/>
      </w:pPr>
      <w:r>
        <w:rPr>
          <w:sz w:val="21"/>
        </w:rPr>
        <w:t>三期经费支付：乙方按合同要求向甲方交付所有项目成果并通过甲方组织的专家验收后，甲方</w:t>
      </w:r>
      <w:r>
        <w:rPr>
          <w:sz w:val="21"/>
          <w:u w:val="single"/>
        </w:rPr>
        <w:t>收到乙方发票之日起</w:t>
      </w:r>
      <w:r>
        <w:rPr>
          <w:sz w:val="21"/>
          <w:u w:val="single"/>
        </w:rPr>
        <w:t>10个工作日</w:t>
      </w:r>
      <w:r>
        <w:rPr>
          <w:sz w:val="21"/>
        </w:rPr>
        <w:t>内，甲方支付乙方合同价款的</w:t>
      </w:r>
      <w:r>
        <w:rPr>
          <w:sz w:val="21"/>
          <w:u w:val="single"/>
        </w:rPr>
        <w:t>20%</w:t>
      </w:r>
      <w:r>
        <w:rPr>
          <w:sz w:val="21"/>
        </w:rPr>
        <w:t>，即（大写）</w:t>
      </w:r>
      <w:r>
        <w:rPr>
          <w:sz w:val="21"/>
          <w:u w:val="single"/>
        </w:rPr>
        <w:t>人民币</w:t>
      </w:r>
      <w:r>
        <w:rPr>
          <w:sz w:val="21"/>
          <w:u w:val="single"/>
        </w:rPr>
        <w:t>***元</w:t>
      </w:r>
      <w:r>
        <w:rPr>
          <w:sz w:val="21"/>
        </w:rPr>
        <w:t>整（小写：</w:t>
      </w:r>
      <w:r>
        <w:rPr>
          <w:sz w:val="21"/>
          <w:u w:val="single"/>
        </w:rPr>
        <w:t>¥ ***.00</w:t>
      </w:r>
      <w:r>
        <w:rPr>
          <w:sz w:val="21"/>
        </w:rPr>
        <w:t>）。</w:t>
      </w:r>
    </w:p>
    <w:p>
      <w:pPr>
        <w:pStyle w:val="null3"/>
        <w:ind w:firstLine="480"/>
        <w:jc w:val="both"/>
      </w:pPr>
      <w:r>
        <w:rPr>
          <w:sz w:val="21"/>
        </w:rPr>
        <w:t>以上合同经费包括完成本项目所需的所有工作费用（如劳务费、差旅费、会议费、专家咨询和评审验收费、成果打印费、不可预见费等）。无论何种原因，乙方均无权要求甲方增加项目经费。</w:t>
      </w:r>
    </w:p>
    <w:p>
      <w:pPr>
        <w:pStyle w:val="null3"/>
        <w:ind w:firstLine="480"/>
        <w:jc w:val="both"/>
      </w:pPr>
      <w:r>
        <w:rPr>
          <w:sz w:val="21"/>
        </w:rPr>
        <w:t>3．付款方式：采用银行转账方式。</w:t>
      </w:r>
    </w:p>
    <w:p>
      <w:pPr>
        <w:pStyle w:val="null3"/>
        <w:ind w:firstLine="480"/>
        <w:jc w:val="both"/>
      </w:pPr>
      <w:r>
        <w:rPr>
          <w:sz w:val="21"/>
        </w:rPr>
        <w:t>4．甲方向乙方指定账户汇出款项后，即视为已履行付款义务，在汇款过程中，因乙方账户的原因（包括但不限于账号被注销、被冻结等）导致其无法收取款项的，由乙方承担相应后果。如甲方未按合同约定向乙方支付款项的，除应当支付合同约定的款项外，还应当每日按应付款项的5‱（万分之五）向乙方支付逾期付款违约金。</w:t>
      </w:r>
    </w:p>
    <w:p>
      <w:pPr>
        <w:pStyle w:val="null3"/>
        <w:ind w:firstLine="480"/>
        <w:jc w:val="both"/>
      </w:pPr>
      <w:r>
        <w:rPr>
          <w:sz w:val="21"/>
        </w:rPr>
        <w:t>5.乙方结算要求</w:t>
      </w:r>
    </w:p>
    <w:p>
      <w:pPr>
        <w:pStyle w:val="null3"/>
        <w:ind w:firstLine="480"/>
        <w:jc w:val="both"/>
      </w:pPr>
      <w:r>
        <w:rPr>
          <w:sz w:val="21"/>
        </w:rPr>
        <w:t>乙方须凭以下有效文件与甲方结算：</w:t>
      </w:r>
    </w:p>
    <w:p>
      <w:pPr>
        <w:pStyle w:val="null3"/>
        <w:ind w:firstLine="480"/>
        <w:jc w:val="both"/>
      </w:pPr>
      <w:r>
        <w:rPr>
          <w:sz w:val="21"/>
        </w:rPr>
        <w:t>1.乙方对应每笔款项开具的等额发票；</w:t>
      </w:r>
    </w:p>
    <w:p>
      <w:pPr>
        <w:pStyle w:val="null3"/>
        <w:ind w:firstLine="480"/>
        <w:jc w:val="both"/>
      </w:pPr>
      <w:r>
        <w:rPr>
          <w:sz w:val="21"/>
        </w:rPr>
        <w:t>2.除首期合同经费支付外，乙方结算时须提供项目成果（加盖乙方公章）与项目验收意见。</w:t>
      </w:r>
    </w:p>
    <w:p>
      <w:pPr>
        <w:pStyle w:val="null3"/>
        <w:ind w:firstLine="482"/>
        <w:jc w:val="both"/>
      </w:pPr>
      <w:r>
        <w:rPr>
          <w:sz w:val="21"/>
          <w:b/>
        </w:rPr>
        <w:t>第三条验收与交付</w:t>
      </w:r>
    </w:p>
    <w:p>
      <w:pPr>
        <w:pStyle w:val="null3"/>
        <w:ind w:firstLine="480"/>
        <w:jc w:val="both"/>
      </w:pPr>
      <w:r>
        <w:rPr>
          <w:sz w:val="21"/>
        </w:rPr>
        <w:t>（一）验收主体：甲方、乙方、甲方组织的专家。</w:t>
      </w:r>
    </w:p>
    <w:p>
      <w:pPr>
        <w:pStyle w:val="null3"/>
        <w:ind w:firstLine="480"/>
        <w:jc w:val="both"/>
      </w:pPr>
      <w:r>
        <w:rPr>
          <w:sz w:val="21"/>
        </w:rPr>
        <w:t>（二）验收条件：至少满足下列条件，方可开展验收。</w:t>
      </w:r>
    </w:p>
    <w:p>
      <w:pPr>
        <w:pStyle w:val="null3"/>
        <w:ind w:firstLine="480"/>
        <w:jc w:val="both"/>
      </w:pPr>
      <w:r>
        <w:rPr>
          <w:sz w:val="21"/>
        </w:rPr>
        <w:t>1.完成项目规定的全部内容后。</w:t>
      </w:r>
    </w:p>
    <w:p>
      <w:pPr>
        <w:pStyle w:val="null3"/>
        <w:ind w:firstLine="480"/>
        <w:jc w:val="both"/>
      </w:pPr>
      <w:r>
        <w:rPr>
          <w:sz w:val="21"/>
        </w:rPr>
        <w:t>2.成果内容须符合规定的编制原则、编制规范等要点的规定。</w:t>
      </w:r>
    </w:p>
    <w:p>
      <w:pPr>
        <w:pStyle w:val="null3"/>
        <w:ind w:firstLine="480"/>
        <w:jc w:val="both"/>
      </w:pPr>
      <w:r>
        <w:rPr>
          <w:sz w:val="21"/>
        </w:rPr>
        <w:t>3.成果报告需做到材料完整、内容齐全。</w:t>
      </w:r>
    </w:p>
    <w:p>
      <w:pPr>
        <w:pStyle w:val="null3"/>
        <w:ind w:firstLine="480"/>
        <w:jc w:val="both"/>
      </w:pPr>
      <w:r>
        <w:rPr>
          <w:sz w:val="21"/>
        </w:rPr>
        <w:t>（三）乙方提交项目成果的形式：</w:t>
      </w:r>
      <w:r>
        <w:rPr>
          <w:sz w:val="21"/>
          <w:u w:val="single"/>
        </w:rPr>
        <w:t>纸质文件、电子文件或者甲方要求的其他形式</w:t>
      </w:r>
      <w:r>
        <w:rPr>
          <w:sz w:val="21"/>
        </w:rPr>
        <w:t>。</w:t>
      </w:r>
    </w:p>
    <w:p>
      <w:pPr>
        <w:pStyle w:val="null3"/>
        <w:ind w:firstLine="480"/>
        <w:jc w:val="both"/>
      </w:pPr>
      <w:r>
        <w:rPr>
          <w:sz w:val="21"/>
        </w:rPr>
        <w:t>（四）验收程序：乙方应当在符合验收条件后，</w:t>
      </w:r>
      <w:r>
        <w:rPr>
          <w:sz w:val="21"/>
        </w:rPr>
        <w:t>按照</w:t>
      </w:r>
      <w:r>
        <w:rPr>
          <w:sz w:val="21"/>
        </w:rPr>
        <w:t>甲方</w:t>
      </w:r>
      <w:r>
        <w:rPr>
          <w:sz w:val="21"/>
        </w:rPr>
        <w:t>要求的成果形式、数量和时间向</w:t>
      </w:r>
      <w:r>
        <w:rPr>
          <w:sz w:val="21"/>
        </w:rPr>
        <w:t>甲方</w:t>
      </w:r>
      <w:r>
        <w:rPr>
          <w:sz w:val="21"/>
        </w:rPr>
        <w:t>交付项目成果并</w:t>
      </w:r>
      <w:r>
        <w:rPr>
          <w:sz w:val="21"/>
        </w:rPr>
        <w:t>向甲方</w:t>
      </w:r>
      <w:r>
        <w:rPr>
          <w:sz w:val="21"/>
        </w:rPr>
        <w:t>书面</w:t>
      </w:r>
      <w:r>
        <w:rPr>
          <w:sz w:val="21"/>
        </w:rPr>
        <w:t>提出</w:t>
      </w:r>
      <w:r>
        <w:rPr>
          <w:sz w:val="21"/>
        </w:rPr>
        <w:t>验收</w:t>
      </w:r>
      <w:r>
        <w:rPr>
          <w:sz w:val="21"/>
        </w:rPr>
        <w:t>申请</w:t>
      </w:r>
      <w:r>
        <w:rPr>
          <w:sz w:val="21"/>
        </w:rPr>
        <w:t>，</w:t>
      </w:r>
      <w:r>
        <w:rPr>
          <w:sz w:val="21"/>
        </w:rPr>
        <w:t>甲方</w:t>
      </w:r>
      <w:r>
        <w:rPr>
          <w:sz w:val="21"/>
        </w:rPr>
        <w:t>应在</w:t>
      </w:r>
      <w:r>
        <w:rPr>
          <w:sz w:val="21"/>
        </w:rPr>
        <w:t>接收到乙方提出的书面申请</w:t>
      </w:r>
      <w:r>
        <w:rPr>
          <w:sz w:val="21"/>
        </w:rPr>
        <w:t>7日内组织专家验收。</w:t>
      </w:r>
      <w:r>
        <w:rPr>
          <w:sz w:val="21"/>
        </w:rPr>
        <w:t>验收通过的，乙方应根据专家验收意见对项目成果进行修改完善，于专家验收会后</w:t>
      </w:r>
      <w:r>
        <w:rPr>
          <w:sz w:val="21"/>
          <w:u w:val="single"/>
        </w:rPr>
        <w:t>10个工作日内</w:t>
      </w:r>
      <w:r>
        <w:rPr>
          <w:sz w:val="21"/>
        </w:rPr>
        <w:t>向甲方提交修改完善后的全部项目成果。验收不通过的，乙方应当无条件组织进行认真整改至合格，于专家验收会后</w:t>
      </w:r>
      <w:r>
        <w:rPr>
          <w:sz w:val="21"/>
          <w:u w:val="single"/>
        </w:rPr>
        <w:t>20个工作日内</w:t>
      </w:r>
      <w:r>
        <w:rPr>
          <w:sz w:val="21"/>
        </w:rPr>
        <w:t>提交整改后的全部项目成果并提请甲方再次组织专家验收，乙方承担再次组织专家验收的相应费用且应承担延迟提交项目成果的违约责任。如乙方提交所有项目成果的时限届满，乙方不提出验收申请或者经甲方通知，乙方不参加验收会议的，验收会议可以照常进行，验收会议形成的专家验收意见对乙方有约束力。</w:t>
      </w:r>
    </w:p>
    <w:p>
      <w:pPr>
        <w:pStyle w:val="null3"/>
        <w:ind w:firstLine="480"/>
        <w:jc w:val="both"/>
      </w:pPr>
      <w:r>
        <w:rPr>
          <w:sz w:val="21"/>
        </w:rPr>
        <w:t>（五）验收标准：</w:t>
      </w:r>
      <w:r>
        <w:rPr>
          <w:sz w:val="21"/>
        </w:rPr>
        <w:t>1.符合中华人民共和国国家和履约地相关安全质量标准、行业技术规范标准；2.符合本项目采购文件要求和乙方应标文件承诺的相应标准；3.双方在本项目实施过程中约定的其他相关技术要求。</w:t>
      </w:r>
    </w:p>
    <w:p>
      <w:pPr>
        <w:pStyle w:val="null3"/>
        <w:ind w:firstLine="482"/>
        <w:jc w:val="both"/>
      </w:pPr>
      <w:r>
        <w:rPr>
          <w:sz w:val="21"/>
          <w:b/>
        </w:rPr>
        <w:t>第四条权利与义务</w:t>
      </w:r>
    </w:p>
    <w:p>
      <w:pPr>
        <w:pStyle w:val="null3"/>
        <w:ind w:firstLine="480"/>
        <w:jc w:val="both"/>
      </w:pPr>
      <w:r>
        <w:rPr>
          <w:sz w:val="21"/>
        </w:rPr>
        <w:t>（一）甲方的权利与义务</w:t>
      </w:r>
    </w:p>
    <w:p>
      <w:pPr>
        <w:pStyle w:val="null3"/>
        <w:ind w:firstLine="480"/>
        <w:jc w:val="both"/>
      </w:pPr>
      <w:r>
        <w:rPr>
          <w:sz w:val="21"/>
        </w:rPr>
        <w:t>1．甲方应按本合同约定付款。</w:t>
      </w:r>
    </w:p>
    <w:p>
      <w:pPr>
        <w:pStyle w:val="null3"/>
        <w:ind w:firstLine="480"/>
        <w:jc w:val="both"/>
      </w:pPr>
      <w:r>
        <w:rPr>
          <w:sz w:val="21"/>
        </w:rPr>
        <w:t>2．甲方对乙方提供的工作成果进行验收，如发现与合同约定不符或不满足甲方需求，有权拒绝接受该工作成果。</w:t>
      </w:r>
    </w:p>
    <w:p>
      <w:pPr>
        <w:pStyle w:val="null3"/>
        <w:ind w:firstLine="480"/>
        <w:jc w:val="both"/>
      </w:pPr>
      <w:r>
        <w:rPr>
          <w:sz w:val="21"/>
        </w:rPr>
        <w:t>3．甲方将向乙方提供为完成服务工作所需要的信息、资料和其他相关协助。</w:t>
      </w:r>
    </w:p>
    <w:p>
      <w:pPr>
        <w:pStyle w:val="null3"/>
        <w:ind w:firstLine="480"/>
        <w:jc w:val="both"/>
      </w:pPr>
      <w:r>
        <w:rPr>
          <w:sz w:val="21"/>
        </w:rPr>
        <w:t>4．甲方有权随时了解乙方的工作进展情况，并有权单方面自行委托第三方对乙方的工作进行监督，甲方委托的第三方向乙方提出的意见或者要求，均视为甲方的意见或者要求。在对乙方的工作监督中，如发现乙方存在违约行为应当赔付违约金的，甲方有权在应付的经费中直接扣除。</w:t>
      </w:r>
    </w:p>
    <w:p>
      <w:pPr>
        <w:pStyle w:val="null3"/>
        <w:ind w:firstLine="480"/>
        <w:jc w:val="both"/>
      </w:pPr>
      <w:r>
        <w:rPr>
          <w:sz w:val="21"/>
        </w:rPr>
        <w:t>（二）乙方的权利与义务</w:t>
      </w:r>
    </w:p>
    <w:p>
      <w:pPr>
        <w:pStyle w:val="null3"/>
        <w:ind w:firstLine="480"/>
        <w:jc w:val="both"/>
      </w:pPr>
      <w:r>
        <w:rPr>
          <w:sz w:val="21"/>
        </w:rPr>
        <w:t>1．乙方应根据本合同的约定提供服务并提交最终工作成果。</w:t>
      </w:r>
    </w:p>
    <w:p>
      <w:pPr>
        <w:pStyle w:val="null3"/>
        <w:ind w:firstLine="480"/>
        <w:jc w:val="both"/>
      </w:pPr>
      <w:r>
        <w:rPr>
          <w:sz w:val="21"/>
        </w:rPr>
        <w:t>2．乙方应根据本合同的约定提交相关文件、资料。</w:t>
      </w:r>
    </w:p>
    <w:p>
      <w:pPr>
        <w:pStyle w:val="null3"/>
        <w:ind w:firstLine="480"/>
        <w:jc w:val="both"/>
      </w:pPr>
      <w:r>
        <w:rPr>
          <w:sz w:val="21"/>
        </w:rPr>
        <w:t>3.乙方应如实报告工作进展情况并主动接受甲方或者甲方自行委托的第三人的监督。</w:t>
      </w:r>
    </w:p>
    <w:p>
      <w:pPr>
        <w:pStyle w:val="null3"/>
        <w:ind w:firstLine="480"/>
        <w:jc w:val="both"/>
      </w:pPr>
      <w:r>
        <w:rPr>
          <w:sz w:val="21"/>
        </w:rPr>
        <w:t>4．在合同履行期间及工作成果提交后，对甲方提出的与委托项目相关的任何问题，乙方有义务提供免费咨询。</w:t>
      </w:r>
    </w:p>
    <w:p>
      <w:pPr>
        <w:pStyle w:val="null3"/>
        <w:ind w:firstLine="480"/>
        <w:jc w:val="both"/>
      </w:pPr>
      <w:r>
        <w:rPr>
          <w:sz w:val="21"/>
        </w:rPr>
        <w:t>6.乙方应在甲方支付合同款项前提供合法发票，否则甲方有权拒绝支付。</w:t>
      </w:r>
    </w:p>
    <w:p>
      <w:pPr>
        <w:pStyle w:val="null3"/>
        <w:ind w:firstLine="480"/>
        <w:jc w:val="both"/>
      </w:pPr>
      <w:r>
        <w:rPr>
          <w:sz w:val="21"/>
        </w:rPr>
        <w:t>7.乙方有义务为甲方人员提供免费培训，确保甲方人员正确使用乙方提交的最终项目成果。</w:t>
      </w:r>
    </w:p>
    <w:p>
      <w:pPr>
        <w:pStyle w:val="null3"/>
        <w:ind w:firstLine="482"/>
        <w:jc w:val="both"/>
      </w:pPr>
      <w:r>
        <w:rPr>
          <w:sz w:val="21"/>
          <w:b/>
        </w:rPr>
        <w:t>第五条知识产权</w:t>
      </w:r>
    </w:p>
    <w:p>
      <w:pPr>
        <w:pStyle w:val="null3"/>
        <w:ind w:firstLine="480"/>
        <w:jc w:val="both"/>
      </w:pPr>
      <w:r>
        <w:rPr>
          <w:sz w:val="21"/>
        </w:rPr>
        <w:t>（一）乙方应保证为甲方提供服务时不得侵犯第三方的权利。</w:t>
      </w:r>
    </w:p>
    <w:p>
      <w:pPr>
        <w:pStyle w:val="null3"/>
        <w:ind w:firstLine="480"/>
        <w:jc w:val="both"/>
      </w:pPr>
      <w:r>
        <w:rPr>
          <w:sz w:val="21"/>
        </w:rPr>
        <w:t>（二）乙方在为甲方提供服务时所获得成果的知识产权归甲方所有。未经甲方许可，乙方不得以任何方式使用，亦不得出于任何目的向第三方披露或许可第三方使用。主要以该项目成果形成的著作、论文或参加各类评奖，应经甲方同意，与甲方共同署名、共同申报。</w:t>
      </w:r>
    </w:p>
    <w:p>
      <w:pPr>
        <w:pStyle w:val="null3"/>
        <w:ind w:firstLine="480"/>
        <w:jc w:val="both"/>
      </w:pPr>
      <w:r>
        <w:rPr>
          <w:sz w:val="21"/>
        </w:rPr>
        <w:t>（三）若乙方在为甲方提供服务时侵犯了第三方的权利，致使甲方受到索赔或起诉，由此给甲方造成的一切损失由乙方承担，同时甲方有权解除合同，并有权要求乙方支付合同总额的</w:t>
      </w:r>
      <w:r>
        <w:rPr>
          <w:sz w:val="21"/>
          <w:u w:val="single"/>
        </w:rPr>
        <w:t>20%</w:t>
      </w:r>
      <w:r>
        <w:rPr>
          <w:sz w:val="21"/>
        </w:rPr>
        <w:t>的违约金。</w:t>
      </w:r>
    </w:p>
    <w:p>
      <w:pPr>
        <w:pStyle w:val="null3"/>
        <w:ind w:firstLine="480"/>
        <w:jc w:val="both"/>
      </w:pPr>
      <w:r>
        <w:rPr>
          <w:sz w:val="21"/>
        </w:rPr>
        <w:t>（四）若未经甲方许可，乙方擅自使用或向第三方披露或许可第三方使用在为甲方提供服务时所获得的成果，甲方有权要求乙方或使用方停止使用，同时有权要求乙方支付合同总额</w:t>
      </w:r>
      <w:r>
        <w:rPr>
          <w:sz w:val="21"/>
          <w:u w:val="single"/>
        </w:rPr>
        <w:t>20%</w:t>
      </w:r>
      <w:r>
        <w:rPr>
          <w:sz w:val="21"/>
        </w:rPr>
        <w:t>的违约金。</w:t>
      </w:r>
    </w:p>
    <w:p>
      <w:pPr>
        <w:pStyle w:val="null3"/>
        <w:ind w:firstLine="482"/>
        <w:jc w:val="both"/>
      </w:pPr>
      <w:r>
        <w:rPr>
          <w:sz w:val="21"/>
          <w:b/>
        </w:rPr>
        <w:t>第六条保密约定</w:t>
      </w:r>
    </w:p>
    <w:p>
      <w:pPr>
        <w:pStyle w:val="null3"/>
        <w:ind w:firstLine="480"/>
        <w:jc w:val="both"/>
      </w:pPr>
      <w:r>
        <w:rPr>
          <w:sz w:val="21"/>
        </w:rPr>
        <w:t>（一）甲方为履行本合同而提供给乙方的任何信息，以及乙方在履行合同过程中所知悉的甲方的信息，包括本合同的内容，均视为保密信息处理。乙方保证应采取适当有效的保密措施保护该等保密信息免受公开，不向任何第三方公开该等保密信息，并且除为履行本合同目的外非经甲方事先书面同意不得使用任何保密信息。因乙方泄露或者不正当使用该等保密信息而给甲方造成损失的，乙方应当承担相应法律责任并赔偿甲方的所有损失。</w:t>
      </w:r>
    </w:p>
    <w:p>
      <w:pPr>
        <w:pStyle w:val="null3"/>
        <w:ind w:firstLine="480"/>
        <w:jc w:val="both"/>
      </w:pPr>
      <w:r>
        <w:rPr>
          <w:sz w:val="21"/>
        </w:rPr>
        <w:t>（二）乙方对于保密信息的保密义务应延续至该等信息因合法的原因而成为公开信息或甲方书面许可准予公开。</w:t>
      </w:r>
    </w:p>
    <w:p>
      <w:pPr>
        <w:pStyle w:val="null3"/>
        <w:ind w:firstLine="480"/>
        <w:jc w:val="both"/>
      </w:pPr>
      <w:r>
        <w:rPr>
          <w:sz w:val="21"/>
        </w:rPr>
        <w:t>（三）上述保密规定不应当适用于以下信息：收到信息的一方有书面记录可以证明其在披露方向其披露该等信息之前已经知晓该信息；收到信息的一方没有违反本合同的保密义务即从其他渠道获得的公开信息；或者收到信息的一方从对该等信息不负有保密义务的第三方获得的信息。</w:t>
      </w:r>
    </w:p>
    <w:p>
      <w:pPr>
        <w:pStyle w:val="null3"/>
        <w:ind w:firstLine="482"/>
        <w:jc w:val="both"/>
      </w:pPr>
      <w:r>
        <w:rPr>
          <w:sz w:val="21"/>
          <w:b/>
        </w:rPr>
        <w:t>第七条违约责任与赔偿</w:t>
      </w:r>
    </w:p>
    <w:p>
      <w:pPr>
        <w:pStyle w:val="null3"/>
        <w:ind w:firstLine="480"/>
        <w:jc w:val="both"/>
      </w:pPr>
      <w:r>
        <w:rPr>
          <w:sz w:val="21"/>
        </w:rPr>
        <w:t>（一）乙方不履行合同的违约责任</w:t>
      </w:r>
    </w:p>
    <w:p>
      <w:pPr>
        <w:pStyle w:val="null3"/>
        <w:ind w:firstLine="480"/>
        <w:jc w:val="both"/>
      </w:pPr>
      <w:r>
        <w:rPr>
          <w:sz w:val="21"/>
        </w:rPr>
        <w:t>1.乙方应保证资源投入，更换项目负责人和团队主要成员的须经甲方书面同意，后任人员从业履历和资格能力应不低于前任。乙方擅自更换项目负责人、团队主要成员或者降低工作条件的，甲方一经发现有权要求乙方立即整改。拒不整改或者未在甲方要求的时限内整改到位的，甲方有权要求乙方</w:t>
      </w:r>
      <w:r>
        <w:rPr>
          <w:sz w:val="21"/>
          <w:u w:val="single"/>
        </w:rPr>
        <w:t>每次按合同总额</w:t>
      </w:r>
      <w:r>
        <w:rPr>
          <w:sz w:val="21"/>
          <w:u w:val="single"/>
        </w:rPr>
        <w:t>10%且不少于人民币伍万元</w:t>
      </w:r>
      <w:r>
        <w:rPr>
          <w:sz w:val="21"/>
        </w:rPr>
        <w:t>向甲方支付违约金。经整改后，乙方再次擅自更换项目负责人、团队主要成员或者降低工作条件的，甲方有权单方解除合同，乙方应按照合同金额的</w:t>
      </w:r>
      <w:r>
        <w:rPr>
          <w:sz w:val="21"/>
          <w:u w:val="single"/>
        </w:rPr>
        <w:t>20%</w:t>
      </w:r>
      <w:r>
        <w:rPr>
          <w:sz w:val="21"/>
        </w:rPr>
        <w:t>向甲方支付违约金。</w:t>
      </w:r>
    </w:p>
    <w:p>
      <w:pPr>
        <w:pStyle w:val="null3"/>
        <w:ind w:firstLine="480"/>
        <w:jc w:val="both"/>
      </w:pPr>
      <w:r>
        <w:rPr>
          <w:sz w:val="21"/>
        </w:rPr>
        <w:t>2.乙方不履行合同或部分不履行合同（包括且不限于乙方擅自将项目全部或者部分交由第三方研究或者开发的），乙方应按照合同金额的</w:t>
      </w:r>
      <w:r>
        <w:rPr>
          <w:sz w:val="21"/>
          <w:u w:val="single"/>
        </w:rPr>
        <w:t>20%</w:t>
      </w:r>
      <w:r>
        <w:rPr>
          <w:sz w:val="21"/>
        </w:rPr>
        <w:t>向甲方支付违约金。如导致合同解除或部分解除的，乙方应当按合同金额的</w:t>
      </w:r>
      <w:r>
        <w:rPr>
          <w:sz w:val="21"/>
          <w:u w:val="single"/>
        </w:rPr>
        <w:t>30%</w:t>
      </w:r>
      <w:r>
        <w:rPr>
          <w:sz w:val="21"/>
        </w:rPr>
        <w:t>向甲方支付违约金。</w:t>
      </w:r>
    </w:p>
    <w:p>
      <w:pPr>
        <w:pStyle w:val="null3"/>
        <w:ind w:firstLine="480"/>
        <w:jc w:val="both"/>
      </w:pPr>
      <w:r>
        <w:rPr>
          <w:sz w:val="21"/>
        </w:rPr>
        <w:t>（二）乙方延迟履行合同的违约责任</w:t>
      </w:r>
    </w:p>
    <w:p>
      <w:pPr>
        <w:pStyle w:val="null3"/>
        <w:ind w:firstLine="480"/>
        <w:jc w:val="both"/>
      </w:pPr>
      <w:r>
        <w:rPr>
          <w:sz w:val="21"/>
        </w:rPr>
        <w:t>1．除甲方书面同意延迟之外，乙方未能按本合同的约定提供服务或者交付（初步、阶段性、最终等）项目成果，甲方有权要求乙方支付违约金。每延迟一日违约金的金额为</w:t>
      </w:r>
      <w:r>
        <w:rPr>
          <w:sz w:val="21"/>
          <w:u w:val="single"/>
        </w:rPr>
        <w:t>合同总额的</w:t>
      </w:r>
      <w:r>
        <w:rPr>
          <w:sz w:val="21"/>
          <w:u w:val="single"/>
        </w:rPr>
        <w:t>0.1％</w:t>
      </w:r>
      <w:r>
        <w:rPr>
          <w:sz w:val="21"/>
        </w:rPr>
        <w:t>。</w:t>
      </w:r>
    </w:p>
    <w:p>
      <w:pPr>
        <w:pStyle w:val="null3"/>
        <w:ind w:firstLine="480"/>
        <w:jc w:val="both"/>
      </w:pPr>
      <w:r>
        <w:rPr>
          <w:sz w:val="21"/>
        </w:rPr>
        <w:t>2．若乙方因自身原因未能按本合同的约定提供服务，且延迟期限超过</w:t>
      </w:r>
      <w:r>
        <w:rPr>
          <w:sz w:val="21"/>
          <w:u w:val="single"/>
        </w:rPr>
        <w:t>30日</w:t>
      </w:r>
      <w:r>
        <w:rPr>
          <w:sz w:val="21"/>
        </w:rPr>
        <w:t>，甲方有权单方解除合同，并有权要求乙方按照未完成工作的比例将甲方已付的相应比例的款项退还甲方并赔付</w:t>
      </w:r>
      <w:r>
        <w:rPr>
          <w:sz w:val="21"/>
          <w:u w:val="single"/>
        </w:rPr>
        <w:t>合同总额</w:t>
      </w:r>
      <w:r>
        <w:rPr>
          <w:sz w:val="21"/>
          <w:u w:val="single"/>
        </w:rPr>
        <w:t>20%</w:t>
      </w:r>
      <w:r>
        <w:rPr>
          <w:sz w:val="21"/>
        </w:rPr>
        <w:t>的违约金。未完成工作的比例由双方根据合同完成情况协商确定。</w:t>
      </w:r>
    </w:p>
    <w:p>
      <w:pPr>
        <w:pStyle w:val="null3"/>
        <w:ind w:firstLine="480"/>
        <w:jc w:val="both"/>
      </w:pPr>
      <w:r>
        <w:rPr>
          <w:sz w:val="21"/>
        </w:rPr>
        <w:t>（三）乙方服务质量或者成果不符合合同约定的违约责任</w:t>
      </w:r>
    </w:p>
    <w:p>
      <w:pPr>
        <w:pStyle w:val="null3"/>
        <w:ind w:firstLine="480"/>
        <w:jc w:val="both"/>
      </w:pPr>
      <w:r>
        <w:rPr>
          <w:sz w:val="21"/>
        </w:rPr>
        <w:t>乙方应提供与合同要求相符的服务，如因乙方自身原因导致向甲方提供的服务或交付的服务成果不符合合同约定，甲方有权选择以下方式解决：</w:t>
      </w:r>
    </w:p>
    <w:p>
      <w:pPr>
        <w:pStyle w:val="null3"/>
        <w:ind w:firstLine="480"/>
        <w:jc w:val="both"/>
      </w:pPr>
      <w:r>
        <w:rPr>
          <w:sz w:val="21"/>
        </w:rPr>
        <w:t>1.乙方应按甲方要求在规定期限内进行整改，重新提供服务和交付项目成果，以使服务达到合同要求，同时承担因此产生的一切费用和风险，负担甲方遭受的一切损失，并承担延迟提供服务、交付项目成果的责任。</w:t>
      </w:r>
    </w:p>
    <w:p>
      <w:pPr>
        <w:pStyle w:val="null3"/>
        <w:ind w:firstLine="480"/>
        <w:jc w:val="both"/>
      </w:pPr>
      <w:r>
        <w:rPr>
          <w:sz w:val="21"/>
        </w:rPr>
        <w:t>2.整改后仍无法满足合同要求的，甲方有权单方解除合同，并有权要求乙方按照未达到合同要求项目成果的比例将甲方已付的相应比例的款项退还甲方并赔付</w:t>
      </w:r>
      <w:r>
        <w:rPr>
          <w:sz w:val="21"/>
          <w:u w:val="single"/>
        </w:rPr>
        <w:t>合同总额</w:t>
      </w:r>
      <w:r>
        <w:rPr>
          <w:sz w:val="21"/>
          <w:u w:val="single"/>
        </w:rPr>
        <w:t>20%</w:t>
      </w:r>
      <w:r>
        <w:rPr>
          <w:sz w:val="21"/>
        </w:rPr>
        <w:t>的违约金。</w:t>
      </w:r>
    </w:p>
    <w:p>
      <w:pPr>
        <w:pStyle w:val="null3"/>
        <w:ind w:firstLine="480"/>
        <w:jc w:val="both"/>
      </w:pPr>
      <w:r>
        <w:rPr>
          <w:sz w:val="21"/>
        </w:rPr>
        <w:t>（四）乙方存在合同约定的违约行为时，甲方有权书面向乙方发出索赔通知。索赔通知送达乙方即生效。同时，甲方保留进一步要求索赔的权利。所有违约金或者赔偿金的支付不减轻乙方合同项下的任何责任和义务。</w:t>
      </w:r>
    </w:p>
    <w:p>
      <w:pPr>
        <w:pStyle w:val="null3"/>
        <w:ind w:firstLine="480"/>
        <w:jc w:val="both"/>
      </w:pPr>
      <w:r>
        <w:rPr>
          <w:sz w:val="21"/>
        </w:rPr>
        <w:t>（五）本条所约定的违约金，甲方有权合并适用，且甲方有权在应付款项中直接扣减，乙方对此不持异议。</w:t>
      </w:r>
    </w:p>
    <w:p>
      <w:pPr>
        <w:pStyle w:val="null3"/>
        <w:ind w:firstLine="482"/>
        <w:jc w:val="both"/>
      </w:pPr>
      <w:r>
        <w:rPr>
          <w:sz w:val="21"/>
          <w:b/>
        </w:rPr>
        <w:t>第八条争议的解决</w:t>
      </w:r>
    </w:p>
    <w:p>
      <w:pPr>
        <w:pStyle w:val="null3"/>
        <w:ind w:firstLine="480"/>
        <w:jc w:val="both"/>
      </w:pPr>
      <w:r>
        <w:rPr>
          <w:sz w:val="21"/>
        </w:rPr>
        <w:t>合同执行过程中发生的任何争议，若双方不能通过友好协商解决，双方一致同意向</w:t>
      </w:r>
      <w:r>
        <w:rPr>
          <w:sz w:val="21"/>
          <w:u w:val="single"/>
        </w:rPr>
        <w:t>广州仲裁委员会</w:t>
      </w:r>
      <w:r>
        <w:rPr>
          <w:sz w:val="21"/>
        </w:rPr>
        <w:t>提起仲裁。仲裁所需相关费用（包括但不限于律师费、仲裁前保全费、仲裁费等）由违约方承担。</w:t>
      </w:r>
    </w:p>
    <w:p>
      <w:pPr>
        <w:pStyle w:val="null3"/>
        <w:ind w:firstLine="482"/>
        <w:jc w:val="both"/>
      </w:pPr>
      <w:r>
        <w:rPr>
          <w:sz w:val="21"/>
          <w:b/>
        </w:rPr>
        <w:t>第九条不可抗力</w:t>
      </w:r>
    </w:p>
    <w:p>
      <w:pPr>
        <w:pStyle w:val="null3"/>
        <w:ind w:firstLine="480"/>
        <w:jc w:val="both"/>
      </w:pPr>
      <w:r>
        <w:rPr>
          <w:sz w:val="21"/>
        </w:rPr>
        <w:t>任何一方由于不可抗力原因不能履行合同时，应在不可抗力事件结束后</w:t>
      </w:r>
      <w:r>
        <w:rPr>
          <w:sz w:val="21"/>
          <w:u w:val="single"/>
        </w:rPr>
        <w:t>10日内</w:t>
      </w:r>
      <w:r>
        <w:rPr>
          <w:sz w:val="21"/>
        </w:rPr>
        <w:t>向另一方通报，以减轻可能给对方造成的损失。在取得有关机构的不可抗力证明或双方谅解确认后，允许延期履行或修订合同，并根据情况可部分或全部免于承担违约责任。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1"/>
          <w:b/>
        </w:rPr>
        <w:t>第十条通知和送达</w:t>
      </w:r>
    </w:p>
    <w:p>
      <w:pPr>
        <w:pStyle w:val="null3"/>
        <w:ind w:firstLine="480"/>
        <w:jc w:val="both"/>
      </w:pPr>
      <w:r>
        <w:rPr>
          <w:sz w:val="21"/>
        </w:rPr>
        <w:t>甲、乙双方因履行本合同而相互发出或者提供的所有通知、文件、材料，均以本合同所列明的地址、电话、传真、电子邮箱通知和送达。一方迁址或者变更电话、传真、电子邮箱的，应当书面通知对方。</w:t>
      </w:r>
    </w:p>
    <w:p>
      <w:pPr>
        <w:pStyle w:val="null3"/>
        <w:ind w:firstLine="480"/>
        <w:jc w:val="both"/>
      </w:pPr>
      <w:r>
        <w:rPr>
          <w:sz w:val="21"/>
        </w:rPr>
        <w:t>以当面交付文件方式送达的，交付之时视为送达；以电子数据（电子邮件、即时通讯等）进行送达的，发出电子数据信息时视为送达；以传真方式送达的，发出传真时视为送达；以邮寄方式送达的，邮件交邮当日视为送达。</w:t>
      </w:r>
    </w:p>
    <w:p>
      <w:pPr>
        <w:pStyle w:val="null3"/>
        <w:ind w:firstLine="482"/>
        <w:jc w:val="both"/>
      </w:pPr>
      <w:r>
        <w:rPr>
          <w:sz w:val="21"/>
          <w:b/>
        </w:rPr>
        <w:t>第十一条其他</w:t>
      </w:r>
    </w:p>
    <w:p>
      <w:pPr>
        <w:pStyle w:val="null3"/>
        <w:ind w:firstLine="480"/>
        <w:jc w:val="both"/>
      </w:pPr>
      <w:r>
        <w:rPr>
          <w:sz w:val="21"/>
        </w:rPr>
        <w:t>（一）本合同之附件及经双方认可的项目实施方案均为本合同不可分割之部分。</w:t>
      </w:r>
    </w:p>
    <w:p>
      <w:pPr>
        <w:pStyle w:val="null3"/>
        <w:ind w:firstLine="480"/>
        <w:jc w:val="both"/>
      </w:pPr>
      <w:r>
        <w:rPr>
          <w:sz w:val="21"/>
        </w:rPr>
        <w:t>（二）本合同未尽事宜，由甲、乙双方另行议定，并签订补充协议。补充协议与本合同不一致的，以补充协议为准。</w:t>
      </w:r>
    </w:p>
    <w:p>
      <w:pPr>
        <w:pStyle w:val="null3"/>
        <w:ind w:firstLine="480"/>
        <w:jc w:val="both"/>
      </w:pPr>
      <w:r>
        <w:rPr>
          <w:sz w:val="21"/>
        </w:rPr>
        <w:t>（三）本合同及其附件和补充协议中未规定的事项，均遵照中华人民共和国有关法律、法规执行。</w:t>
      </w:r>
    </w:p>
    <w:p>
      <w:pPr>
        <w:pStyle w:val="null3"/>
        <w:ind w:firstLine="480"/>
        <w:jc w:val="both"/>
      </w:pPr>
      <w:r>
        <w:rPr>
          <w:sz w:val="21"/>
        </w:rPr>
        <w:t>（四）本合同连同附件一式</w:t>
      </w:r>
      <w:r>
        <w:rPr>
          <w:sz w:val="21"/>
          <w:b/>
          <w:u w:val="single"/>
        </w:rPr>
        <w:t xml:space="preserve"> </w:t>
      </w:r>
      <w:r>
        <w:rPr>
          <w:sz w:val="21"/>
          <w:b/>
          <w:u w:val="single"/>
        </w:rPr>
        <w:t>陆</w:t>
      </w:r>
      <w:r>
        <w:rPr>
          <w:sz w:val="21"/>
        </w:rPr>
        <w:t>份，甲、乙双方各执</w:t>
      </w:r>
      <w:r>
        <w:rPr>
          <w:sz w:val="21"/>
          <w:b/>
          <w:u w:val="single"/>
        </w:rPr>
        <w:t xml:space="preserve"> </w:t>
      </w:r>
      <w:r>
        <w:rPr>
          <w:sz w:val="21"/>
          <w:b/>
          <w:u w:val="single"/>
        </w:rPr>
        <w:t>叁</w:t>
      </w:r>
      <w:r>
        <w:rPr>
          <w:sz w:val="21"/>
        </w:rPr>
        <w:t>份，均具有同等法律效力。</w:t>
      </w:r>
    </w:p>
    <w:p>
      <w:pPr>
        <w:pStyle w:val="null3"/>
        <w:ind w:firstLine="480"/>
        <w:jc w:val="both"/>
      </w:pPr>
      <w:r>
        <w:rPr>
          <w:sz w:val="21"/>
        </w:rPr>
        <w:t>（五）本合同之内容系双方真实意思表示，不存在胁迫、欺诈、重大误解、显失公平的情形。</w:t>
      </w:r>
    </w:p>
    <w:p>
      <w:pPr>
        <w:pStyle w:val="null3"/>
        <w:ind w:firstLine="480"/>
        <w:jc w:val="both"/>
      </w:pPr>
      <w:r>
        <w:rPr>
          <w:sz w:val="21"/>
        </w:rPr>
        <w:t>（以下无正文）</w:t>
      </w:r>
    </w:p>
    <w:p>
      <w:pPr>
        <w:pStyle w:val="null3"/>
        <w:jc w:val="both"/>
      </w:pPr>
      <w:r>
        <w:rPr>
          <w:sz w:val="21"/>
        </w:rPr>
        <w:t>甲方（盖章）：</w:t>
      </w:r>
      <w:r>
        <w:rPr>
          <w:sz w:val="21"/>
          <w:u w:val="single"/>
        </w:rPr>
        <w:t>广东省土地调查规划院</w:t>
      </w:r>
    </w:p>
    <w:p>
      <w:pPr>
        <w:pStyle w:val="null3"/>
        <w:jc w:val="both"/>
      </w:pPr>
      <w:r>
        <w:rPr>
          <w:sz w:val="21"/>
        </w:rPr>
        <w:t>法定代表人</w:t>
      </w:r>
      <w:r>
        <w:rPr>
          <w:sz w:val="21"/>
        </w:rPr>
        <w:t>/委托代理人：</w:t>
      </w:r>
      <w:r>
        <w:rPr>
          <w:sz w:val="21"/>
          <w:u w:val="single"/>
        </w:rPr>
        <w:t xml:space="preserve">             </w:t>
      </w:r>
    </w:p>
    <w:p>
      <w:pPr>
        <w:pStyle w:val="null3"/>
        <w:jc w:val="both"/>
      </w:pPr>
      <w:r>
        <w:rPr>
          <w:sz w:val="21"/>
        </w:rPr>
        <w:t>纳税人识别号：</w:t>
      </w:r>
      <w:r>
        <w:rPr>
          <w:sz w:val="21"/>
        </w:rPr>
        <w:t>1244 0000 4558 6041 0M</w:t>
      </w:r>
    </w:p>
    <w:p>
      <w:pPr>
        <w:pStyle w:val="null3"/>
        <w:jc w:val="both"/>
      </w:pPr>
      <w:r>
        <w:rPr>
          <w:sz w:val="21"/>
        </w:rPr>
        <w:t>开户银行：中国建设银行广州环市东路支行</w:t>
      </w:r>
    </w:p>
    <w:p>
      <w:pPr>
        <w:pStyle w:val="null3"/>
        <w:jc w:val="both"/>
      </w:pPr>
      <w:r>
        <w:rPr>
          <w:sz w:val="21"/>
        </w:rPr>
        <w:t>帐号：</w:t>
      </w:r>
      <w:r>
        <w:rPr>
          <w:sz w:val="21"/>
        </w:rPr>
        <w:t>4400 1490 5050 5040 3160</w:t>
      </w:r>
    </w:p>
    <w:p>
      <w:pPr>
        <w:pStyle w:val="null3"/>
        <w:jc w:val="both"/>
      </w:pPr>
      <w:r>
        <w:rPr>
          <w:sz w:val="21"/>
        </w:rPr>
        <w:t>地址：广东省广州市越秀区环市东路</w:t>
      </w:r>
      <w:r>
        <w:rPr>
          <w:sz w:val="21"/>
        </w:rPr>
        <w:t>468号1栋6楼</w:t>
      </w:r>
    </w:p>
    <w:p>
      <w:pPr>
        <w:pStyle w:val="null3"/>
        <w:jc w:val="both"/>
      </w:pPr>
      <w:r>
        <w:rPr>
          <w:sz w:val="21"/>
        </w:rPr>
        <w:t>邮政编码：</w:t>
      </w:r>
      <w:r>
        <w:rPr>
          <w:sz w:val="21"/>
        </w:rPr>
        <w:t>510075</w:t>
      </w:r>
    </w:p>
    <w:p>
      <w:pPr>
        <w:pStyle w:val="null3"/>
        <w:jc w:val="both"/>
      </w:pPr>
      <w:r>
        <w:rPr>
          <w:sz w:val="21"/>
        </w:rPr>
        <w:t>签定日期：</w:t>
      </w:r>
      <w:r>
        <w:rPr>
          <w:sz w:val="21"/>
          <w:u w:val="single"/>
        </w:rPr>
        <w:t>20**</w:t>
      </w:r>
      <w:r>
        <w:rPr>
          <w:sz w:val="21"/>
        </w:rPr>
        <w:t>年</w:t>
      </w:r>
      <w:r>
        <w:rPr>
          <w:sz w:val="21"/>
          <w:u w:val="single"/>
        </w:rPr>
        <w:t>**</w:t>
      </w:r>
      <w:r>
        <w:rPr>
          <w:sz w:val="21"/>
        </w:rPr>
        <w:t>月</w:t>
      </w:r>
      <w:r>
        <w:rPr>
          <w:sz w:val="21"/>
          <w:u w:val="single"/>
        </w:rPr>
        <w:t>**</w:t>
      </w:r>
      <w:r>
        <w:rPr>
          <w:sz w:val="21"/>
        </w:rPr>
        <w:t>日</w:t>
      </w:r>
      <w:r>
        <w:rPr>
          <w:sz w:val="21"/>
        </w:rPr>
        <w:t xml:space="preserve">   </w:t>
      </w:r>
    </w:p>
    <w:p>
      <w:pPr>
        <w:pStyle w:val="null3"/>
        <w:jc w:val="both"/>
      </w:pPr>
      <w:r>
        <w:rPr>
          <w:sz w:val="21"/>
        </w:rPr>
        <w:t>乙方（盖章）：</w:t>
      </w:r>
      <w:r>
        <w:rPr>
          <w:sz w:val="21"/>
          <w:u w:val="single"/>
        </w:rPr>
        <w:t xml:space="preserve"> </w:t>
      </w:r>
      <w:r>
        <w:rPr>
          <w:sz w:val="21"/>
          <w:u w:val="single"/>
        </w:rPr>
        <w:t>***</w:t>
      </w:r>
    </w:p>
    <w:p>
      <w:pPr>
        <w:pStyle w:val="null3"/>
        <w:jc w:val="both"/>
      </w:pPr>
      <w:r>
        <w:rPr>
          <w:sz w:val="21"/>
        </w:rPr>
        <w:t>法定代表人</w:t>
      </w:r>
      <w:r>
        <w:rPr>
          <w:sz w:val="21"/>
        </w:rPr>
        <w:t>/委托代理人：</w:t>
      </w:r>
      <w:r>
        <w:rPr>
          <w:sz w:val="21"/>
          <w:u w:val="single"/>
        </w:rPr>
        <w:t xml:space="preserve">             </w:t>
      </w:r>
      <w:r>
        <w:rPr>
          <w:sz w:val="21"/>
          <w:u w:val="single"/>
        </w:rPr>
        <w:t>（如委托代理人签署须附法人委托书）</w:t>
      </w:r>
    </w:p>
    <w:p>
      <w:pPr>
        <w:pStyle w:val="null3"/>
        <w:jc w:val="both"/>
      </w:pPr>
      <w:r>
        <w:rPr>
          <w:sz w:val="21"/>
        </w:rPr>
        <w:t>纳税人识别号：</w:t>
      </w:r>
      <w:r>
        <w:rPr>
          <w:sz w:val="21"/>
          <w:u w:val="single"/>
        </w:rPr>
        <w:t xml:space="preserve">             </w:t>
      </w:r>
    </w:p>
    <w:p>
      <w:pPr>
        <w:pStyle w:val="null3"/>
        <w:jc w:val="both"/>
      </w:pPr>
      <w:r>
        <w:rPr>
          <w:sz w:val="21"/>
        </w:rPr>
        <w:t>开户银行：</w:t>
      </w:r>
      <w:r>
        <w:rPr>
          <w:sz w:val="21"/>
          <w:u w:val="single"/>
        </w:rPr>
        <w:t xml:space="preserve">             </w:t>
      </w:r>
    </w:p>
    <w:p>
      <w:pPr>
        <w:pStyle w:val="null3"/>
        <w:jc w:val="both"/>
      </w:pPr>
      <w:r>
        <w:rPr>
          <w:sz w:val="21"/>
        </w:rPr>
        <w:t>帐号：</w:t>
      </w:r>
      <w:r>
        <w:rPr>
          <w:sz w:val="21"/>
          <w:u w:val="single"/>
        </w:rPr>
        <w:t xml:space="preserve">             </w:t>
      </w:r>
    </w:p>
    <w:p>
      <w:pPr>
        <w:pStyle w:val="null3"/>
        <w:jc w:val="both"/>
      </w:pPr>
      <w:r>
        <w:rPr>
          <w:sz w:val="21"/>
        </w:rPr>
        <w:t>地址：</w:t>
      </w:r>
      <w:r>
        <w:rPr>
          <w:sz w:val="21"/>
          <w:u w:val="single"/>
        </w:rPr>
        <w:t xml:space="preserve">             </w:t>
      </w:r>
    </w:p>
    <w:p>
      <w:pPr>
        <w:pStyle w:val="null3"/>
        <w:jc w:val="both"/>
      </w:pPr>
      <w:r>
        <w:rPr>
          <w:sz w:val="21"/>
        </w:rPr>
        <w:t>邮政编码：</w:t>
      </w:r>
      <w:r>
        <w:rPr>
          <w:sz w:val="21"/>
          <w:u w:val="single"/>
        </w:rPr>
        <w:t xml:space="preserve">             </w:t>
      </w:r>
    </w:p>
    <w:p>
      <w:pPr>
        <w:pStyle w:val="null3"/>
        <w:jc w:val="both"/>
      </w:pPr>
      <w:r>
        <w:rPr>
          <w:sz w:val="21"/>
        </w:rPr>
        <w:t>签定日期：</w:t>
      </w:r>
      <w:r>
        <w:rPr>
          <w:sz w:val="21"/>
          <w:u w:val="single"/>
        </w:rPr>
        <w:t>20**</w:t>
      </w:r>
      <w:r>
        <w:rPr>
          <w:sz w:val="21"/>
        </w:rPr>
        <w:t>年</w:t>
      </w:r>
      <w:r>
        <w:rPr>
          <w:sz w:val="21"/>
          <w:u w:val="single"/>
        </w:rPr>
        <w:t>**</w:t>
      </w:r>
      <w:r>
        <w:rPr>
          <w:sz w:val="21"/>
        </w:rPr>
        <w:t>月</w:t>
      </w:r>
      <w:r>
        <w:rPr>
          <w:sz w:val="21"/>
          <w:u w:val="single"/>
        </w:rPr>
        <w:t>**</w:t>
      </w:r>
      <w:r>
        <w:rPr>
          <w:sz w:val="21"/>
        </w:rPr>
        <w:t>日</w:t>
      </w:r>
    </w:p>
    <w:p>
      <w:pPr>
        <w:pStyle w:val="null3"/>
        <w:jc w:val="center"/>
      </w:pPr>
      <w:r>
        <w:rPr/>
        <w:t xml:space="preserve"> </w:t>
      </w:r>
    </w:p>
    <w:p>
      <w:pPr>
        <w:pStyle w:val="null3"/>
        <w:jc w:val="center"/>
      </w:pPr>
      <w:r>
        <w:rPr>
          <w:sz w:val="32"/>
        </w:rPr>
        <w:t>合同编号：</w:t>
      </w:r>
    </w:p>
    <w:p>
      <w:pPr>
        <w:pStyle w:val="null3"/>
        <w:jc w:val="both"/>
      </w:pPr>
      <w:r>
        <w:rPr>
          <w:sz w:val="52"/>
          <w:b/>
        </w:rPr>
        <w:t>广东省土地调查规划院</w:t>
      </w:r>
    </w:p>
    <w:p>
      <w:pPr>
        <w:pStyle w:val="null3"/>
        <w:jc w:val="center"/>
      </w:pPr>
      <w:r>
        <w:rPr>
          <w:sz w:val="52"/>
          <w:b/>
        </w:rPr>
        <w:t>委托合同</w:t>
      </w:r>
    </w:p>
    <w:p>
      <w:pPr>
        <w:pStyle w:val="null3"/>
        <w:jc w:val="center"/>
      </w:pPr>
      <w:r>
        <w:rPr>
          <w:sz w:val="52"/>
          <w:b/>
        </w:rPr>
        <w:t>（专业技术服务类）</w:t>
      </w:r>
    </w:p>
    <w:p>
      <w:pPr>
        <w:pStyle w:val="null3"/>
        <w:jc w:val="both"/>
      </w:pPr>
      <w:r>
        <w:rPr>
          <w:sz w:val="28"/>
        </w:rPr>
        <w:t>项目名称：</w:t>
      </w:r>
      <w:r>
        <w:rPr>
          <w:sz w:val="28"/>
          <w:u w:val="single"/>
        </w:rPr>
        <w:t>广东省海洋资源资产全面清查技术服务</w:t>
      </w:r>
    </w:p>
    <w:p>
      <w:pPr>
        <w:pStyle w:val="null3"/>
        <w:jc w:val="left"/>
      </w:pPr>
      <w:r>
        <w:rPr>
          <w:sz w:val="28"/>
        </w:rPr>
        <w:t>项目起止时间：</w:t>
      </w:r>
      <w:r>
        <w:rPr>
          <w:sz w:val="28"/>
          <w:u w:val="single"/>
        </w:rPr>
        <w:t xml:space="preserve"> </w:t>
      </w:r>
      <w:r>
        <w:rPr>
          <w:sz w:val="28"/>
          <w:u w:val="single"/>
        </w:rPr>
        <w:t>20** 年 **月至 20**年**月</w:t>
      </w:r>
    </w:p>
    <w:p>
      <w:pPr>
        <w:pStyle w:val="null3"/>
        <w:jc w:val="left"/>
      </w:pPr>
      <w:r>
        <w:rPr>
          <w:sz w:val="28"/>
        </w:rPr>
        <w:t>委托方（甲方）：</w:t>
      </w:r>
      <w:r>
        <w:rPr>
          <w:sz w:val="28"/>
          <w:u w:val="single"/>
        </w:rPr>
        <w:t>广东省土地调查规划院</w:t>
      </w:r>
    </w:p>
    <w:p>
      <w:pPr>
        <w:pStyle w:val="null3"/>
        <w:jc w:val="left"/>
      </w:pPr>
      <w:r>
        <w:rPr>
          <w:sz w:val="28"/>
        </w:rPr>
        <w:t>受托方（乙方）：</w:t>
      </w:r>
      <w:r>
        <w:rPr>
          <w:sz w:val="28"/>
          <w:u w:val="single"/>
        </w:rPr>
        <w:t>***</w:t>
      </w:r>
    </w:p>
    <w:p>
      <w:pPr>
        <w:pStyle w:val="null3"/>
        <w:jc w:val="both"/>
      </w:pPr>
      <w:r>
        <w:rPr>
          <w:sz w:val="21"/>
        </w:rPr>
        <w:t>委托方（甲方）：</w:t>
      </w:r>
      <w:r>
        <w:rPr>
          <w:sz w:val="21"/>
          <w:u w:val="single"/>
        </w:rPr>
        <w:t>广东省土地调查规划院</w:t>
      </w:r>
    </w:p>
    <w:p>
      <w:pPr>
        <w:pStyle w:val="null3"/>
      </w:pPr>
      <w:r>
        <w:rPr/>
        <w:t xml:space="preserve"> </w:t>
      </w:r>
    </w:p>
    <w:p>
      <w:pPr>
        <w:pStyle w:val="null3"/>
        <w:jc w:val="both"/>
      </w:pPr>
      <w:r>
        <w:rPr>
          <w:sz w:val="21"/>
        </w:rPr>
        <w:t>联系人：</w:t>
      </w:r>
      <w:r>
        <w:rPr>
          <w:sz w:val="21"/>
          <w:u w:val="single"/>
        </w:rPr>
        <w:t>***</w:t>
      </w:r>
    </w:p>
    <w:p>
      <w:pPr>
        <w:pStyle w:val="null3"/>
        <w:jc w:val="both"/>
      </w:pPr>
      <w:r>
        <w:rPr>
          <w:sz w:val="21"/>
          <w:i/>
        </w:rPr>
        <w:t>联系电话：</w:t>
      </w:r>
      <w:r>
        <w:rPr>
          <w:sz w:val="21"/>
          <w:i/>
          <w:u w:val="single"/>
        </w:rPr>
        <w:t>（建议写齐固话和手机）</w:t>
      </w:r>
      <w:r>
        <w:rPr>
          <w:sz w:val="21"/>
          <w:u w:val="single"/>
        </w:rPr>
        <w:t>***</w:t>
      </w:r>
    </w:p>
    <w:p>
      <w:pPr>
        <w:pStyle w:val="null3"/>
        <w:jc w:val="both"/>
      </w:pPr>
      <w:r>
        <w:rPr>
          <w:sz w:val="21"/>
        </w:rPr>
        <w:t>传真：</w:t>
      </w:r>
    </w:p>
    <w:p>
      <w:pPr>
        <w:pStyle w:val="null3"/>
        <w:jc w:val="both"/>
      </w:pPr>
      <w:r>
        <w:rPr>
          <w:sz w:val="21"/>
        </w:rPr>
        <w:t>电子邮箱：</w:t>
      </w:r>
    </w:p>
    <w:p>
      <w:pPr>
        <w:pStyle w:val="null3"/>
        <w:jc w:val="both"/>
      </w:pPr>
      <w:r>
        <w:rPr>
          <w:sz w:val="21"/>
        </w:rPr>
        <w:t>受托方（乙方）：</w:t>
      </w:r>
      <w:r>
        <w:rPr>
          <w:sz w:val="21"/>
          <w:u w:val="single"/>
        </w:rPr>
        <w:t>***</w:t>
      </w:r>
    </w:p>
    <w:p>
      <w:pPr>
        <w:pStyle w:val="null3"/>
        <w:jc w:val="both"/>
      </w:pPr>
      <w:r>
        <w:rPr>
          <w:sz w:val="21"/>
        </w:rPr>
        <w:t>联系人：</w:t>
      </w:r>
      <w:r>
        <w:rPr>
          <w:sz w:val="21"/>
          <w:u w:val="single"/>
        </w:rPr>
        <w:t xml:space="preserve">***  </w:t>
      </w:r>
      <w:r>
        <w:rPr>
          <w:sz w:val="21"/>
        </w:rPr>
        <w:t xml:space="preserve"> </w:t>
      </w:r>
    </w:p>
    <w:p>
      <w:pPr>
        <w:pStyle w:val="null3"/>
        <w:jc w:val="both"/>
      </w:pPr>
      <w:r>
        <w:rPr>
          <w:sz w:val="21"/>
        </w:rPr>
        <w:t>联系电话：</w:t>
      </w:r>
      <w:r>
        <w:rPr>
          <w:sz w:val="21"/>
          <w:u w:val="single"/>
        </w:rPr>
        <w:t xml:space="preserve"> </w:t>
      </w:r>
      <w:r>
        <w:rPr>
          <w:sz w:val="21"/>
          <w:i/>
          <w:u w:val="single"/>
        </w:rPr>
        <w:t>（建议写齐固话和手机）</w:t>
      </w:r>
      <w:r>
        <w:rPr>
          <w:sz w:val="21"/>
          <w:u w:val="single"/>
        </w:rPr>
        <w:t xml:space="preserve">***   </w:t>
      </w:r>
    </w:p>
    <w:p>
      <w:pPr>
        <w:pStyle w:val="null3"/>
        <w:jc w:val="both"/>
      </w:pPr>
      <w:r>
        <w:rPr>
          <w:sz w:val="21"/>
        </w:rPr>
        <w:t>传真：</w:t>
      </w:r>
    </w:p>
    <w:p>
      <w:pPr>
        <w:pStyle w:val="null3"/>
        <w:jc w:val="both"/>
      </w:pPr>
      <w:r>
        <w:rPr>
          <w:sz w:val="21"/>
        </w:rPr>
        <w:t>电子邮箱：</w:t>
      </w:r>
    </w:p>
    <w:p>
      <w:pPr>
        <w:pStyle w:val="null3"/>
        <w:ind w:firstLine="480"/>
        <w:jc w:val="both"/>
      </w:pPr>
      <w:r>
        <w:rPr>
          <w:sz w:val="21"/>
        </w:rPr>
        <w:t>根据《中华人民共和国民法典》及其他有关法律、法规规定，在平等、自愿、协商一致的基础上，甲、乙双方就乙方承担甲方</w:t>
      </w:r>
      <w:r>
        <w:rPr>
          <w:sz w:val="21"/>
          <w:u w:val="single"/>
        </w:rPr>
        <w:t>广东省海洋资源资产全面清查技术服务</w:t>
      </w:r>
      <w:r>
        <w:rPr>
          <w:sz w:val="21"/>
        </w:rPr>
        <w:t>项目有关事务达成以下协议：</w:t>
      </w:r>
    </w:p>
    <w:p>
      <w:pPr>
        <w:pStyle w:val="null3"/>
        <w:ind w:firstLine="482"/>
        <w:jc w:val="both"/>
      </w:pPr>
      <w:r>
        <w:rPr>
          <w:sz w:val="21"/>
          <w:b/>
        </w:rPr>
        <w:t>第一条项目基本情况与要求</w:t>
      </w:r>
    </w:p>
    <w:p>
      <w:pPr>
        <w:pStyle w:val="null3"/>
        <w:ind w:firstLine="480"/>
        <w:jc w:val="both"/>
      </w:pPr>
      <w:r>
        <w:rPr>
          <w:sz w:val="21"/>
        </w:rPr>
        <w:t>（一）项目名称：</w:t>
      </w:r>
      <w:r>
        <w:rPr>
          <w:sz w:val="21"/>
          <w:u w:val="single"/>
        </w:rPr>
        <w:t>广东省海洋资源资产全面清查技术服务</w:t>
      </w:r>
    </w:p>
    <w:p>
      <w:pPr>
        <w:pStyle w:val="null3"/>
        <w:ind w:firstLine="480"/>
        <w:jc w:val="both"/>
      </w:pPr>
      <w:r>
        <w:rPr>
          <w:sz w:val="21"/>
        </w:rPr>
        <w:t>（二）项目主要内容：</w:t>
      </w:r>
    </w:p>
    <w:p>
      <w:pPr>
        <w:pStyle w:val="null3"/>
        <w:ind w:firstLine="480"/>
        <w:jc w:val="both"/>
      </w:pPr>
      <w:r>
        <w:rPr>
          <w:sz w:val="21"/>
        </w:rPr>
        <w:t>工作内容包括但不限于以下内容:</w:t>
      </w:r>
    </w:p>
    <w:p>
      <w:pPr>
        <w:pStyle w:val="null3"/>
        <w:ind w:firstLine="480"/>
        <w:jc w:val="both"/>
      </w:pPr>
      <w:r>
        <w:rPr>
          <w:sz w:val="21"/>
        </w:rPr>
        <w:t>开展广东省海洋资源资产全面清查，建立滨海沙滩资源质量评价体系，并针对广东省滨海沙滩资源开展质量定级实践工作。具体工作内容如下：</w:t>
      </w:r>
    </w:p>
    <w:p>
      <w:pPr>
        <w:pStyle w:val="null3"/>
        <w:ind w:firstLine="480"/>
        <w:jc w:val="both"/>
      </w:pPr>
      <w:r>
        <w:rPr>
          <w:sz w:val="21"/>
        </w:rPr>
        <w:t>1.</w:t>
      </w:r>
      <w:r>
        <w:rPr>
          <w:sz w:val="21"/>
        </w:rPr>
        <w:t>广东省海洋资源资产全面清查</w:t>
      </w:r>
    </w:p>
    <w:p>
      <w:pPr>
        <w:pStyle w:val="null3"/>
        <w:ind w:firstLine="480"/>
        <w:jc w:val="both"/>
      </w:pPr>
      <w:r>
        <w:rPr>
          <w:sz w:val="21"/>
        </w:rPr>
        <w:t>1）实物量清查。利用海域海岛动态监管系统成果，提取海域审批现状数据、围填海现状调查、无居民海岛开发利用现状数据叠加最新海岸线、国土空间规划、海域勘界成果数据和现行海域行政界线、不动产登记数据，形成海洋资源资产实物量图层。</w:t>
      </w:r>
    </w:p>
    <w:p>
      <w:pPr>
        <w:pStyle w:val="null3"/>
        <w:ind w:firstLine="480"/>
        <w:jc w:val="both"/>
      </w:pPr>
      <w:r>
        <w:rPr>
          <w:sz w:val="21"/>
        </w:rPr>
        <w:t>2）价值量核算。收集2020年后正式颁布实施的地方海域使用金征收标准或基准价，以及招标、挂牌、拍卖用海样本，更新海洋资源资产清查价格。叠加海洋实物量图层和价格矢量成果，核算经济价值，形成海洋资源资产价值量图层。</w:t>
      </w:r>
    </w:p>
    <w:p>
      <w:pPr>
        <w:pStyle w:val="null3"/>
        <w:ind w:firstLine="480"/>
        <w:jc w:val="both"/>
      </w:pPr>
      <w:r>
        <w:rPr>
          <w:sz w:val="21"/>
        </w:rPr>
        <w:t>2.</w:t>
      </w:r>
      <w:r>
        <w:rPr>
          <w:sz w:val="21"/>
        </w:rPr>
        <w:t>滨海沙滩资源质量评价体系研究</w:t>
      </w:r>
    </w:p>
    <w:p>
      <w:pPr>
        <w:pStyle w:val="null3"/>
        <w:ind w:firstLine="480"/>
        <w:jc w:val="both"/>
      </w:pPr>
      <w:r>
        <w:rPr>
          <w:sz w:val="21"/>
        </w:rPr>
        <w:t>参考国内外沙滩质量评价研究成果，构建适用于沙滩资源的质量评价体系。具体包括：一是分析影响沙滩质量的因素，匹配实地调查、专项研究等数据来源，明确质量评价体系的数据来源及处理方法；二是确定评价因子的选择方法，结合滨海沙滩的自然属性及社会经济属性，提出滨海沙滩质量评价因子的选择建议；三是确定评价因子评分标准，结合海洋、土地及沙滩资源的现有评价标准，采用定量及定性相结合方法，确定评价因子评分标准；四是分析各类因子因素权重确定方法的合理性和适用性，确定指标权重计算方法；五是构建滨海沙滩的质量分计算模型，确定沙滩资源等级划分方法。</w:t>
      </w:r>
    </w:p>
    <w:p>
      <w:pPr>
        <w:pStyle w:val="null3"/>
        <w:ind w:firstLine="480"/>
        <w:jc w:val="both"/>
      </w:pPr>
      <w:r>
        <w:rPr>
          <w:sz w:val="21"/>
        </w:rPr>
        <w:t>3.</w:t>
      </w:r>
      <w:r>
        <w:rPr>
          <w:sz w:val="21"/>
        </w:rPr>
        <w:t>滨海沙滩资源质量定级实践</w:t>
      </w:r>
    </w:p>
    <w:p>
      <w:pPr>
        <w:pStyle w:val="null3"/>
        <w:ind w:firstLine="480"/>
        <w:jc w:val="both"/>
      </w:pPr>
      <w:r>
        <w:rPr>
          <w:sz w:val="21"/>
        </w:rPr>
        <w:t>结合滨海沙滩资源质量评价体系研究的相关成果，对广东省滨海沙滩资源完成定级实践工作。具体包括：在滨海沙滩资源专项清查成果基础上，补充调查定级因子的相关信息，以滨海沙滩质量评价为核心，兼顾滨海沙滩资源配置的需求，构建评价因子因素体系，选取质量评价指标，并对指标分值进行量化，形成滨海沙滩质量评价分值，划分广东省滨海沙滩资源等级，形成质量评价与定级成果。</w:t>
      </w:r>
    </w:p>
    <w:p>
      <w:pPr>
        <w:pStyle w:val="null3"/>
        <w:ind w:firstLine="480"/>
        <w:jc w:val="both"/>
      </w:pPr>
      <w:r>
        <w:rPr>
          <w:sz w:val="21"/>
        </w:rPr>
        <w:t>……</w:t>
      </w:r>
    </w:p>
    <w:p>
      <w:pPr>
        <w:pStyle w:val="null3"/>
        <w:ind w:firstLine="480"/>
        <w:jc w:val="both"/>
      </w:pPr>
      <w:r>
        <w:rPr>
          <w:sz w:val="21"/>
        </w:rPr>
        <w:t>（三）项目履行期限及地点：签订合同之日起至</w:t>
      </w:r>
      <w:r>
        <w:rPr>
          <w:sz w:val="21"/>
          <w:u w:val="single"/>
        </w:rPr>
        <w:t>2025年12月31日止</w:t>
      </w:r>
      <w:r>
        <w:rPr>
          <w:sz w:val="21"/>
          <w:u w:val="single"/>
        </w:rPr>
        <w:t>，广东省广州市。</w:t>
      </w:r>
    </w:p>
    <w:p>
      <w:pPr>
        <w:pStyle w:val="null3"/>
        <w:ind w:firstLine="480"/>
        <w:jc w:val="both"/>
      </w:pPr>
      <w:r>
        <w:rPr>
          <w:sz w:val="21"/>
        </w:rPr>
        <w:t>（四）工作进度及要求：</w:t>
      </w:r>
    </w:p>
    <w:p>
      <w:pPr>
        <w:pStyle w:val="null3"/>
        <w:ind w:firstLine="480"/>
        <w:jc w:val="both"/>
      </w:pPr>
      <w:r>
        <w:rPr>
          <w:sz w:val="21"/>
        </w:rPr>
        <w:t>1．乙方应于项目合同签订之日起</w:t>
      </w:r>
      <w:r>
        <w:rPr>
          <w:sz w:val="21"/>
          <w:u w:val="single"/>
        </w:rPr>
        <w:t>15日</w:t>
      </w:r>
      <w:r>
        <w:rPr>
          <w:sz w:val="21"/>
        </w:rPr>
        <w:t>内，向甲方提交详细的项目实施方案并经甲方书面确认。</w:t>
      </w:r>
    </w:p>
    <w:p>
      <w:pPr>
        <w:pStyle w:val="null3"/>
        <w:ind w:firstLine="480"/>
        <w:jc w:val="both"/>
      </w:pPr>
      <w:r>
        <w:rPr>
          <w:sz w:val="21"/>
        </w:rPr>
        <w:t>2．</w:t>
      </w:r>
      <w:r>
        <w:rPr>
          <w:sz w:val="21"/>
          <w:color w:val="000000"/>
        </w:rPr>
        <w:t>乙方同意建立月报制度，并承诺在每月最后一个工作日就项目总体工作进展、资金使用情况、阶段成果及数据、存在问题、解决措施及下一步工作计划等内容向甲方提交书面报告。甲方须针对乙方月报情况予以书面确认并提出下一步工作要求。</w:t>
      </w:r>
    </w:p>
    <w:p>
      <w:pPr>
        <w:pStyle w:val="null3"/>
        <w:ind w:firstLine="480"/>
        <w:jc w:val="both"/>
      </w:pPr>
      <w:r>
        <w:rPr>
          <w:sz w:val="21"/>
          <w:color w:val="000000"/>
        </w:rPr>
        <w:t>3.</w:t>
      </w:r>
      <w:r>
        <w:rPr>
          <w:sz w:val="21"/>
          <w:color w:val="000000"/>
        </w:rPr>
        <w:t>项目履行期间，甲方可依据自然资源部和广东省自然资源厅要求等工作需要，要求乙方对成果进行修改、汇总和提交，乙方需按照要求向甲方提交相应阶段性成果。</w:t>
      </w:r>
    </w:p>
    <w:p>
      <w:pPr>
        <w:pStyle w:val="null3"/>
        <w:ind w:firstLine="480"/>
        <w:jc w:val="both"/>
      </w:pPr>
      <w:r>
        <w:rPr>
          <w:sz w:val="21"/>
          <w:color w:val="000000"/>
        </w:rPr>
        <w:t>4.乙方应于2025年8月20日前完成《广东省滨海沙滩资源质量评价体系研究报告（初稿）》等项目初步成果/阶段性成果，并书面提请甲方进行中期专家评估。甲方组织项目中期成果专家咨询会。</w:t>
      </w:r>
    </w:p>
    <w:p>
      <w:pPr>
        <w:pStyle w:val="null3"/>
        <w:ind w:firstLine="480"/>
        <w:jc w:val="both"/>
      </w:pPr>
      <w:r>
        <w:rPr>
          <w:sz w:val="21"/>
          <w:color w:val="000000"/>
        </w:rPr>
        <w:t>5.乙方应于2025年12月8日前完成约定的项目工作内容并向甲方提交所有项目成果，并书面提请甲方组织专家验收。甲方应在7日内组织专家验收</w:t>
      </w:r>
      <w:r>
        <w:rPr>
          <w:sz w:val="21"/>
          <w:color w:val="000000"/>
        </w:rPr>
        <w:t>。</w:t>
      </w:r>
    </w:p>
    <w:p>
      <w:pPr>
        <w:pStyle w:val="null3"/>
        <w:ind w:firstLine="480"/>
        <w:jc w:val="both"/>
      </w:pPr>
      <w:r>
        <w:rPr>
          <w:sz w:val="21"/>
          <w:color w:val="000000"/>
        </w:rPr>
        <w:t>6.</w:t>
      </w:r>
      <w:r>
        <w:rPr>
          <w:sz w:val="21"/>
          <w:color w:val="000000"/>
        </w:rPr>
        <w:t>最终项目成果已完成提交但合同履行期限未结束的，若有发生国家、广东省相关政策变动调整的情况，乙方仍需及时对已完成的项目研究成果进行更新、修改、完善并提交甲方使用。</w:t>
      </w:r>
    </w:p>
    <w:p>
      <w:pPr>
        <w:pStyle w:val="null3"/>
        <w:ind w:firstLine="480"/>
        <w:jc w:val="both"/>
      </w:pPr>
      <w:r>
        <w:rPr>
          <w:sz w:val="21"/>
          <w:color w:val="000000"/>
        </w:rPr>
        <w:t>7.</w:t>
      </w:r>
      <w:r>
        <w:rPr>
          <w:sz w:val="21"/>
          <w:color w:val="000000"/>
        </w:rPr>
        <w:t>因自然资源部、广东省自然资源厅提出新的要求或相关要求发生改变，需要延期验收的，双方另行协商相关事宜。</w:t>
      </w:r>
    </w:p>
    <w:p>
      <w:pPr>
        <w:pStyle w:val="null3"/>
        <w:ind w:firstLine="480"/>
        <w:jc w:val="both"/>
      </w:pPr>
      <w:r>
        <w:rPr>
          <w:sz w:val="21"/>
        </w:rPr>
        <w:t>8.乙方指定</w:t>
      </w:r>
      <w:r>
        <w:rPr>
          <w:sz w:val="21"/>
          <w:u w:val="single"/>
        </w:rPr>
        <w:t xml:space="preserve"> </w:t>
      </w:r>
      <w:r>
        <w:rPr>
          <w:sz w:val="21"/>
          <w:u w:val="single"/>
        </w:rPr>
        <w:t xml:space="preserve">     </w:t>
      </w:r>
      <w:r>
        <w:rPr>
          <w:sz w:val="21"/>
        </w:rPr>
        <w:t>为项目负责人，联系手机为</w:t>
      </w:r>
      <w:r>
        <w:rPr>
          <w:sz w:val="21"/>
          <w:u w:val="single"/>
        </w:rPr>
        <w:t xml:space="preserve">           </w:t>
      </w:r>
      <w:r>
        <w:rPr>
          <w:sz w:val="21"/>
        </w:rPr>
        <w:t>。</w:t>
      </w:r>
    </w:p>
    <w:p>
      <w:pPr>
        <w:pStyle w:val="null3"/>
        <w:ind w:firstLine="480"/>
        <w:jc w:val="both"/>
      </w:pPr>
      <w:r>
        <w:rPr>
          <w:sz w:val="21"/>
        </w:rPr>
        <w:t>9.本合同规定的任务未经甲方书面同意，不得转包和分包。</w:t>
      </w:r>
    </w:p>
    <w:p>
      <w:pPr>
        <w:pStyle w:val="null3"/>
        <w:ind w:firstLine="480"/>
        <w:jc w:val="both"/>
      </w:pPr>
      <w:r>
        <w:rPr>
          <w:sz w:val="21"/>
        </w:rPr>
        <w:t>（五）成果要求：</w:t>
      </w:r>
    </w:p>
    <w:p>
      <w:pPr>
        <w:pStyle w:val="null3"/>
        <w:ind w:firstLine="480"/>
        <w:jc w:val="both"/>
      </w:pPr>
      <w:r>
        <w:rPr>
          <w:sz w:val="21"/>
        </w:rPr>
        <w:t>1.</w:t>
      </w:r>
      <w:r>
        <w:rPr>
          <w:sz w:val="21"/>
        </w:rPr>
        <w:t>报告成果（提交</w:t>
      </w:r>
      <w:r>
        <w:rPr>
          <w:sz w:val="21"/>
        </w:rPr>
        <w:t>doc、pdf格式，需提交纸质及电子版本）</w:t>
      </w:r>
    </w:p>
    <w:p>
      <w:pPr>
        <w:pStyle w:val="null3"/>
        <w:ind w:firstLine="480"/>
        <w:jc w:val="both"/>
      </w:pPr>
      <w:r>
        <w:rPr>
          <w:sz w:val="21"/>
        </w:rPr>
        <w:t>（</w:t>
      </w:r>
      <w:r>
        <w:rPr>
          <w:sz w:val="21"/>
        </w:rPr>
        <w:t>1</w:t>
      </w:r>
      <w:r>
        <w:rPr>
          <w:sz w:val="21"/>
        </w:rPr>
        <w:t>）</w:t>
      </w:r>
      <w:r>
        <w:rPr>
          <w:sz w:val="21"/>
        </w:rPr>
        <w:t>《广东省海洋资源资产全面清查技术服务项目实施方案》</w:t>
      </w:r>
      <w:r>
        <w:rPr>
          <w:sz w:val="21"/>
        </w:rPr>
        <w:t>；</w:t>
      </w:r>
    </w:p>
    <w:p>
      <w:pPr>
        <w:pStyle w:val="null3"/>
        <w:ind w:firstLine="480"/>
        <w:jc w:val="both"/>
      </w:pPr>
      <w:r>
        <w:rPr>
          <w:sz w:val="21"/>
        </w:rPr>
        <w:t>（</w:t>
      </w:r>
      <w:r>
        <w:rPr>
          <w:sz w:val="21"/>
        </w:rPr>
        <w:t>2</w:t>
      </w:r>
      <w:r>
        <w:rPr>
          <w:sz w:val="21"/>
        </w:rPr>
        <w:t>）</w:t>
      </w:r>
      <w:r>
        <w:rPr>
          <w:sz w:val="21"/>
        </w:rPr>
        <w:t>《广东省全民所有海域和无居民海岛资源资产全面清查工作报告》；</w:t>
      </w:r>
    </w:p>
    <w:p>
      <w:pPr>
        <w:pStyle w:val="null3"/>
        <w:ind w:firstLine="480"/>
        <w:jc w:val="both"/>
      </w:pPr>
      <w:r>
        <w:rPr>
          <w:sz w:val="21"/>
        </w:rPr>
        <w:t>（</w:t>
      </w:r>
      <w:r>
        <w:rPr>
          <w:sz w:val="21"/>
        </w:rPr>
        <w:t>3</w:t>
      </w:r>
      <w:r>
        <w:rPr>
          <w:sz w:val="21"/>
        </w:rPr>
        <w:t>）</w:t>
      </w:r>
      <w:r>
        <w:rPr>
          <w:sz w:val="21"/>
        </w:rPr>
        <w:t>《广东省全民所有海域和无居民海岛资源资产全面清查技术报告》；</w:t>
      </w:r>
    </w:p>
    <w:p>
      <w:pPr>
        <w:pStyle w:val="null3"/>
        <w:ind w:firstLine="480"/>
        <w:jc w:val="both"/>
      </w:pPr>
      <w:r>
        <w:rPr>
          <w:sz w:val="21"/>
        </w:rPr>
        <w:t>（</w:t>
      </w:r>
      <w:r>
        <w:rPr>
          <w:sz w:val="21"/>
        </w:rPr>
        <w:t>4</w:t>
      </w:r>
      <w:r>
        <w:rPr>
          <w:sz w:val="21"/>
        </w:rPr>
        <w:t>）</w:t>
      </w:r>
      <w:r>
        <w:rPr>
          <w:sz w:val="21"/>
        </w:rPr>
        <w:t>《广东省滨海沙滩资源质量评价体系研究报告》；</w:t>
      </w:r>
    </w:p>
    <w:p>
      <w:pPr>
        <w:pStyle w:val="null3"/>
        <w:ind w:firstLine="480"/>
        <w:jc w:val="both"/>
      </w:pPr>
      <w:r>
        <w:rPr>
          <w:sz w:val="21"/>
        </w:rPr>
        <w:t>（</w:t>
      </w:r>
      <w:r>
        <w:rPr>
          <w:sz w:val="21"/>
        </w:rPr>
        <w:t>5</w:t>
      </w:r>
      <w:r>
        <w:rPr>
          <w:sz w:val="21"/>
        </w:rPr>
        <w:t>）</w:t>
      </w:r>
      <w:r>
        <w:rPr>
          <w:sz w:val="21"/>
        </w:rPr>
        <w:t>《广东省滨海沙滩资源质量定级技术报告》。</w:t>
      </w:r>
    </w:p>
    <w:p>
      <w:pPr>
        <w:pStyle w:val="null3"/>
        <w:ind w:firstLine="480"/>
        <w:jc w:val="both"/>
      </w:pPr>
      <w:r>
        <w:rPr>
          <w:sz w:val="21"/>
        </w:rPr>
        <w:t>2.</w:t>
      </w:r>
      <w:r>
        <w:rPr>
          <w:sz w:val="21"/>
        </w:rPr>
        <w:t>图表成果（表格提供</w:t>
      </w:r>
      <w:r>
        <w:rPr>
          <w:sz w:val="21"/>
        </w:rPr>
        <w:t>xls格式，图件提供jpg格式，需提交纸质及电子版本）</w:t>
      </w:r>
    </w:p>
    <w:p>
      <w:pPr>
        <w:pStyle w:val="null3"/>
        <w:ind w:firstLine="480"/>
        <w:jc w:val="both"/>
      </w:pPr>
      <w:r>
        <w:rPr>
          <w:sz w:val="21"/>
        </w:rPr>
        <w:t>（</w:t>
      </w:r>
      <w:r>
        <w:rPr>
          <w:sz w:val="21"/>
        </w:rPr>
        <w:t>1</w:t>
      </w:r>
      <w:r>
        <w:rPr>
          <w:sz w:val="21"/>
        </w:rPr>
        <w:t>）</w:t>
      </w:r>
      <w:r>
        <w:rPr>
          <w:sz w:val="21"/>
        </w:rPr>
        <w:t>《广东省全民所有海域和无居民海岛资源资产全面清查基础表和汇总表》；</w:t>
      </w:r>
    </w:p>
    <w:p>
      <w:pPr>
        <w:pStyle w:val="null3"/>
        <w:ind w:firstLine="480"/>
        <w:jc w:val="both"/>
      </w:pPr>
      <w:r>
        <w:rPr>
          <w:sz w:val="21"/>
        </w:rPr>
        <w:t>（</w:t>
      </w:r>
      <w:r>
        <w:rPr>
          <w:sz w:val="21"/>
        </w:rPr>
        <w:t>2</w:t>
      </w:r>
      <w:r>
        <w:rPr>
          <w:sz w:val="21"/>
        </w:rPr>
        <w:t>）</w:t>
      </w:r>
      <w:r>
        <w:rPr>
          <w:sz w:val="21"/>
        </w:rPr>
        <w:t>广东省滨海沙滩资源质量定级成果图集。</w:t>
      </w:r>
    </w:p>
    <w:p>
      <w:pPr>
        <w:pStyle w:val="null3"/>
        <w:ind w:firstLine="480"/>
        <w:jc w:val="both"/>
      </w:pPr>
      <w:r>
        <w:rPr>
          <w:sz w:val="21"/>
        </w:rPr>
        <w:t>3.</w:t>
      </w:r>
      <w:r>
        <w:rPr>
          <w:sz w:val="21"/>
        </w:rPr>
        <w:t>数据库成果（提供</w:t>
      </w:r>
      <w:r>
        <w:rPr>
          <w:sz w:val="21"/>
        </w:rPr>
        <w:t>gdb或mdb格式）</w:t>
      </w:r>
    </w:p>
    <w:p>
      <w:pPr>
        <w:pStyle w:val="null3"/>
        <w:ind w:firstLine="480"/>
        <w:jc w:val="both"/>
      </w:pPr>
      <w:r>
        <w:rPr>
          <w:sz w:val="21"/>
        </w:rPr>
        <w:t>（</w:t>
      </w:r>
      <w:r>
        <w:rPr>
          <w:sz w:val="21"/>
        </w:rPr>
        <w:t>1</w:t>
      </w:r>
      <w:r>
        <w:rPr>
          <w:sz w:val="21"/>
        </w:rPr>
        <w:t>）</w:t>
      </w:r>
      <w:r>
        <w:rPr>
          <w:sz w:val="21"/>
        </w:rPr>
        <w:t>广东省全民所有海域和无居民海岛资源资产全面清查数据库；</w:t>
      </w:r>
    </w:p>
    <w:p>
      <w:pPr>
        <w:pStyle w:val="null3"/>
        <w:ind w:firstLine="480"/>
        <w:jc w:val="both"/>
      </w:pPr>
      <w:r>
        <w:rPr>
          <w:sz w:val="21"/>
        </w:rPr>
        <w:t>（</w:t>
      </w:r>
      <w:r>
        <w:rPr>
          <w:sz w:val="21"/>
        </w:rPr>
        <w:t>2</w:t>
      </w:r>
      <w:r>
        <w:rPr>
          <w:sz w:val="21"/>
        </w:rPr>
        <w:t>）</w:t>
      </w:r>
      <w:r>
        <w:rPr>
          <w:sz w:val="21"/>
        </w:rPr>
        <w:t>广东省滨海沙滩资源质量定级成果数据库。</w:t>
      </w:r>
    </w:p>
    <w:p>
      <w:pPr>
        <w:pStyle w:val="null3"/>
        <w:ind w:firstLine="480"/>
        <w:jc w:val="both"/>
      </w:pPr>
      <w:r>
        <w:rPr>
          <w:sz w:val="21"/>
        </w:rPr>
        <w:t>……</w:t>
      </w:r>
    </w:p>
    <w:p>
      <w:pPr>
        <w:pStyle w:val="null3"/>
        <w:ind w:firstLine="480"/>
        <w:jc w:val="both"/>
      </w:pPr>
      <w:r>
        <w:rPr>
          <w:sz w:val="21"/>
        </w:rPr>
        <w:t>（六）服务要求：</w:t>
      </w:r>
    </w:p>
    <w:p>
      <w:pPr>
        <w:pStyle w:val="null3"/>
        <w:ind w:firstLine="480"/>
        <w:jc w:val="both"/>
      </w:pPr>
      <w:r>
        <w:rPr>
          <w:sz w:val="21"/>
        </w:rPr>
        <w:t>1.乙方</w:t>
      </w:r>
      <w:r>
        <w:rPr>
          <w:sz w:val="21"/>
        </w:rPr>
        <w:t>在本项目合同执行完成后</w:t>
      </w:r>
      <w:r>
        <w:rPr>
          <w:sz w:val="21"/>
        </w:rPr>
        <w:t>12个月内，须为</w:t>
      </w:r>
      <w:r>
        <w:rPr>
          <w:sz w:val="21"/>
        </w:rPr>
        <w:t>甲方</w:t>
      </w:r>
      <w:r>
        <w:rPr>
          <w:sz w:val="21"/>
        </w:rPr>
        <w:t>提供关于本项目的跟踪服务，包括：有关内容的解释、政策咨询、技术支持等。</w:t>
      </w:r>
    </w:p>
    <w:p>
      <w:pPr>
        <w:pStyle w:val="null3"/>
        <w:ind w:firstLine="480"/>
        <w:jc w:val="both"/>
      </w:pPr>
      <w:r>
        <w:rPr>
          <w:sz w:val="21"/>
        </w:rPr>
        <w:t>2.</w:t>
      </w:r>
      <w:r>
        <w:rPr>
          <w:sz w:val="21"/>
        </w:rPr>
        <w:t>服务响应：提供</w:t>
      </w:r>
      <w:r>
        <w:rPr>
          <w:sz w:val="21"/>
        </w:rPr>
        <w:t>7×24小时电话技术支持和售后，电话支持无法解决的，需</w:t>
      </w:r>
      <w:r>
        <w:rPr>
          <w:sz w:val="21"/>
        </w:rPr>
        <w:t>4</w:t>
      </w:r>
      <w:r>
        <w:rPr>
          <w:sz w:val="21"/>
        </w:rPr>
        <w:t>小时之内响应，</w:t>
      </w:r>
      <w:r>
        <w:rPr>
          <w:sz w:val="21"/>
        </w:rPr>
        <w:t>48小时之内派专业技术人员到达现场提供现场技术支持；除电话支持外，还提供传真、特快专递、电子邮件等形式远程支持。</w:t>
      </w:r>
      <w:r>
        <w:rPr>
          <w:sz w:val="21"/>
        </w:rPr>
        <w:t>（内容根据采购文件和供应商投标文件响应情况修改）</w:t>
      </w:r>
    </w:p>
    <w:p>
      <w:pPr>
        <w:pStyle w:val="null3"/>
        <w:ind w:firstLine="482"/>
        <w:jc w:val="both"/>
      </w:pPr>
      <w:r>
        <w:rPr>
          <w:sz w:val="21"/>
          <w:b/>
        </w:rPr>
        <w:t>第二条经费与支付</w:t>
      </w:r>
    </w:p>
    <w:p>
      <w:pPr>
        <w:pStyle w:val="null3"/>
        <w:ind w:firstLine="480"/>
        <w:jc w:val="both"/>
      </w:pPr>
      <w:r>
        <w:rPr>
          <w:sz w:val="21"/>
        </w:rPr>
        <w:t>1．甲方应支付乙方的合同总金额为（大写）人民币</w:t>
      </w:r>
      <w:r>
        <w:rPr>
          <w:sz w:val="21"/>
          <w:u w:val="single"/>
        </w:rPr>
        <w:t>***</w:t>
      </w:r>
      <w:r>
        <w:rPr>
          <w:sz w:val="21"/>
        </w:rPr>
        <w:t>元整（小写：</w:t>
      </w:r>
      <w:r>
        <w:rPr>
          <w:sz w:val="21"/>
          <w:u w:val="single"/>
        </w:rPr>
        <w:t>¥ ***.00</w:t>
      </w:r>
      <w:r>
        <w:rPr>
          <w:sz w:val="21"/>
        </w:rPr>
        <w:t>）。</w:t>
      </w:r>
    </w:p>
    <w:p>
      <w:pPr>
        <w:pStyle w:val="null3"/>
        <w:ind w:firstLine="480"/>
        <w:jc w:val="both"/>
      </w:pPr>
      <w:r>
        <w:rPr>
          <w:sz w:val="21"/>
        </w:rPr>
        <w:t>2.合同金额支付方式</w:t>
      </w:r>
    </w:p>
    <w:p>
      <w:pPr>
        <w:pStyle w:val="null3"/>
        <w:ind w:firstLine="480"/>
        <w:jc w:val="both"/>
      </w:pPr>
      <w:r>
        <w:rPr>
          <w:sz w:val="21"/>
        </w:rPr>
        <w:t>合同经费分</w:t>
      </w:r>
      <w:r>
        <w:rPr>
          <w:sz w:val="21"/>
          <w:u w:val="single"/>
        </w:rPr>
        <w:t xml:space="preserve"> </w:t>
      </w:r>
      <w:r>
        <w:rPr>
          <w:sz w:val="21"/>
          <w:u w:val="single"/>
        </w:rPr>
        <w:t>三</w:t>
      </w:r>
      <w:r>
        <w:rPr>
          <w:sz w:val="21"/>
        </w:rPr>
        <w:t>期支付，乙方应在甲方支付合同款项前提供合法发票（适用于</w:t>
      </w:r>
      <w:r>
        <w:rPr>
          <w:sz w:val="21"/>
        </w:rPr>
        <w:t>50万元（含）以上项目）。</w:t>
      </w:r>
    </w:p>
    <w:p>
      <w:pPr>
        <w:pStyle w:val="null3"/>
        <w:ind w:firstLine="480"/>
        <w:jc w:val="both"/>
      </w:pPr>
      <w:r>
        <w:rPr>
          <w:sz w:val="21"/>
        </w:rPr>
        <w:t>首期经费支付：甲方在合同签订并</w:t>
      </w:r>
      <w:r>
        <w:rPr>
          <w:sz w:val="21"/>
          <w:u w:val="single"/>
        </w:rPr>
        <w:t>收到乙方发票之日起</w:t>
      </w:r>
      <w:r>
        <w:rPr>
          <w:sz w:val="21"/>
          <w:u w:val="single"/>
        </w:rPr>
        <w:t>5个工作日</w:t>
      </w:r>
      <w:r>
        <w:rPr>
          <w:sz w:val="21"/>
        </w:rPr>
        <w:t>内，甲方支付乙方合同价款的</w:t>
      </w:r>
      <w:r>
        <w:rPr>
          <w:sz w:val="21"/>
          <w:u w:val="single"/>
        </w:rPr>
        <w:t>50%</w:t>
      </w:r>
      <w:r>
        <w:rPr>
          <w:sz w:val="21"/>
        </w:rPr>
        <w:t>，即（大写）</w:t>
      </w:r>
      <w:r>
        <w:rPr>
          <w:sz w:val="21"/>
          <w:u w:val="single"/>
        </w:rPr>
        <w:t>人民币</w:t>
      </w:r>
      <w:r>
        <w:rPr>
          <w:sz w:val="21"/>
          <w:u w:val="single"/>
        </w:rPr>
        <w:t>***元整</w:t>
      </w:r>
      <w:r>
        <w:rPr>
          <w:sz w:val="21"/>
        </w:rPr>
        <w:t>（小写：</w:t>
      </w:r>
      <w:r>
        <w:rPr>
          <w:sz w:val="21"/>
          <w:u w:val="single"/>
        </w:rPr>
        <w:t>¥***.00</w:t>
      </w:r>
      <w:r>
        <w:rPr>
          <w:sz w:val="21"/>
        </w:rPr>
        <w:t>）。</w:t>
      </w:r>
    </w:p>
    <w:p>
      <w:pPr>
        <w:pStyle w:val="null3"/>
        <w:ind w:firstLine="480"/>
        <w:jc w:val="both"/>
      </w:pPr>
      <w:r>
        <w:rPr>
          <w:sz w:val="21"/>
        </w:rPr>
        <w:t>二期经费支付：乙方按合同要求向甲方交付初步成果</w:t>
      </w:r>
      <w:r>
        <w:rPr>
          <w:sz w:val="21"/>
        </w:rPr>
        <w:t>/阶段性成果（可修改）并通过甲方组织的中期专家评估（100万（含）以上项目）或甲方内部审查（100万以下50万元（含）以上项目）后，甲方</w:t>
      </w:r>
      <w:r>
        <w:rPr>
          <w:sz w:val="21"/>
          <w:u w:val="single"/>
        </w:rPr>
        <w:t>收到乙方发票之日起</w:t>
      </w:r>
      <w:r>
        <w:rPr>
          <w:sz w:val="21"/>
          <w:u w:val="single"/>
        </w:rPr>
        <w:t>10个工作日</w:t>
      </w:r>
      <w:r>
        <w:rPr>
          <w:sz w:val="21"/>
        </w:rPr>
        <w:t>内，甲方支付乙方合同价款的</w:t>
      </w:r>
      <w:r>
        <w:rPr>
          <w:sz w:val="21"/>
          <w:u w:val="single"/>
        </w:rPr>
        <w:t>30%</w:t>
      </w:r>
      <w:r>
        <w:rPr>
          <w:sz w:val="21"/>
        </w:rPr>
        <w:t>，即（大写）</w:t>
      </w:r>
      <w:r>
        <w:rPr>
          <w:sz w:val="21"/>
          <w:u w:val="single"/>
        </w:rPr>
        <w:t>人民币</w:t>
      </w:r>
      <w:r>
        <w:rPr>
          <w:sz w:val="21"/>
          <w:u w:val="single"/>
        </w:rPr>
        <w:t>***元</w:t>
      </w:r>
      <w:r>
        <w:rPr>
          <w:sz w:val="21"/>
        </w:rPr>
        <w:t>整（小写：</w:t>
      </w:r>
      <w:r>
        <w:rPr>
          <w:sz w:val="21"/>
          <w:u w:val="single"/>
        </w:rPr>
        <w:t>¥ ***.00</w:t>
      </w:r>
      <w:r>
        <w:rPr>
          <w:sz w:val="21"/>
        </w:rPr>
        <w:t>）。</w:t>
      </w:r>
    </w:p>
    <w:p>
      <w:pPr>
        <w:pStyle w:val="null3"/>
        <w:ind w:firstLine="480"/>
        <w:jc w:val="both"/>
      </w:pPr>
      <w:r>
        <w:rPr>
          <w:sz w:val="21"/>
        </w:rPr>
        <w:t>三期经费支付：乙方按合同要求向甲方交付所有项目成果并通过甲方组织的专家验收后，甲方</w:t>
      </w:r>
      <w:r>
        <w:rPr>
          <w:sz w:val="21"/>
          <w:u w:val="single"/>
        </w:rPr>
        <w:t>收到乙方发票之日起</w:t>
      </w:r>
      <w:r>
        <w:rPr>
          <w:sz w:val="21"/>
          <w:u w:val="single"/>
        </w:rPr>
        <w:t>10个工作日</w:t>
      </w:r>
      <w:r>
        <w:rPr>
          <w:sz w:val="21"/>
        </w:rPr>
        <w:t>内，甲方支付乙方合同价款的</w:t>
      </w:r>
      <w:r>
        <w:rPr>
          <w:sz w:val="21"/>
          <w:u w:val="single"/>
        </w:rPr>
        <w:t>20%</w:t>
      </w:r>
      <w:r>
        <w:rPr>
          <w:sz w:val="21"/>
        </w:rPr>
        <w:t>，即（大写）</w:t>
      </w:r>
      <w:r>
        <w:rPr>
          <w:sz w:val="21"/>
          <w:u w:val="single"/>
        </w:rPr>
        <w:t>人民币</w:t>
      </w:r>
      <w:r>
        <w:rPr>
          <w:sz w:val="21"/>
          <w:u w:val="single"/>
        </w:rPr>
        <w:t>***元</w:t>
      </w:r>
      <w:r>
        <w:rPr>
          <w:sz w:val="21"/>
        </w:rPr>
        <w:t>整（小写：</w:t>
      </w:r>
      <w:r>
        <w:rPr>
          <w:sz w:val="21"/>
          <w:u w:val="single"/>
        </w:rPr>
        <w:t>¥ ***.00</w:t>
      </w:r>
      <w:r>
        <w:rPr>
          <w:sz w:val="21"/>
        </w:rPr>
        <w:t>）。</w:t>
      </w:r>
    </w:p>
    <w:p>
      <w:pPr>
        <w:pStyle w:val="null3"/>
        <w:ind w:firstLine="480"/>
        <w:jc w:val="both"/>
      </w:pPr>
      <w:r>
        <w:rPr>
          <w:sz w:val="21"/>
        </w:rPr>
        <w:t>以上合同经费包括完成本项目所需的所有工作费用（如劳务费、差旅费、会议费、专家咨询和评审验收费、成果打印费、不可预见费等）。无论何种原因，乙方均无权要求甲方增加项目经费。</w:t>
      </w:r>
    </w:p>
    <w:p>
      <w:pPr>
        <w:pStyle w:val="null3"/>
        <w:ind w:firstLine="480"/>
        <w:jc w:val="both"/>
      </w:pPr>
      <w:r>
        <w:rPr>
          <w:sz w:val="21"/>
        </w:rPr>
        <w:t>3．付款方式：采用银行转账方式。</w:t>
      </w:r>
    </w:p>
    <w:p>
      <w:pPr>
        <w:pStyle w:val="null3"/>
        <w:ind w:firstLine="480"/>
        <w:jc w:val="both"/>
      </w:pPr>
      <w:r>
        <w:rPr>
          <w:sz w:val="21"/>
        </w:rPr>
        <w:t>4．甲方向乙方指定账户汇出款项后，即视为已履行付款义务，在汇款过程中，因乙方账户的原因（包括但不限于账号被注销、被冻结等）导致其无法收取款项的，由乙方承担相应后果。如甲方未按合同约定向乙方支付款项的，除应当支付合同约定的款项外，还应当每日按应付款项的5‱（万分之五）向乙方支付逾期付款违约金。</w:t>
      </w:r>
    </w:p>
    <w:p>
      <w:pPr>
        <w:pStyle w:val="null3"/>
        <w:ind w:firstLine="480"/>
        <w:jc w:val="both"/>
      </w:pPr>
      <w:r>
        <w:rPr>
          <w:sz w:val="21"/>
        </w:rPr>
        <w:t>5.乙方结算要求</w:t>
      </w:r>
    </w:p>
    <w:p>
      <w:pPr>
        <w:pStyle w:val="null3"/>
        <w:ind w:firstLine="480"/>
        <w:jc w:val="both"/>
      </w:pPr>
      <w:r>
        <w:rPr>
          <w:sz w:val="21"/>
        </w:rPr>
        <w:t>乙方须凭以下有效文件与甲方结算：</w:t>
      </w:r>
    </w:p>
    <w:p>
      <w:pPr>
        <w:pStyle w:val="null3"/>
        <w:ind w:firstLine="480"/>
        <w:jc w:val="both"/>
      </w:pPr>
      <w:r>
        <w:rPr>
          <w:sz w:val="21"/>
        </w:rPr>
        <w:t>1.乙方对应每笔款项开具的等额发票；</w:t>
      </w:r>
    </w:p>
    <w:p>
      <w:pPr>
        <w:pStyle w:val="null3"/>
        <w:ind w:firstLine="480"/>
        <w:jc w:val="both"/>
      </w:pPr>
      <w:r>
        <w:rPr>
          <w:sz w:val="21"/>
        </w:rPr>
        <w:t>2.除首期合同经费支付外，乙方结算时须提供项目成果（加盖乙方公章）与项目验收意见。</w:t>
      </w:r>
    </w:p>
    <w:p>
      <w:pPr>
        <w:pStyle w:val="null3"/>
        <w:ind w:firstLine="482"/>
        <w:jc w:val="both"/>
      </w:pPr>
      <w:r>
        <w:rPr>
          <w:sz w:val="21"/>
          <w:b/>
        </w:rPr>
        <w:t>第三条验收与交付</w:t>
      </w:r>
    </w:p>
    <w:p>
      <w:pPr>
        <w:pStyle w:val="null3"/>
        <w:ind w:firstLine="480"/>
        <w:jc w:val="both"/>
      </w:pPr>
      <w:r>
        <w:rPr>
          <w:sz w:val="21"/>
        </w:rPr>
        <w:t>（一）验收主体：甲方、乙方、甲方组织的专家。</w:t>
      </w:r>
    </w:p>
    <w:p>
      <w:pPr>
        <w:pStyle w:val="null3"/>
        <w:ind w:firstLine="480"/>
        <w:jc w:val="both"/>
      </w:pPr>
      <w:r>
        <w:rPr>
          <w:sz w:val="21"/>
        </w:rPr>
        <w:t>（二）验收条件：至少满足下列条件，方可开展验收。</w:t>
      </w:r>
    </w:p>
    <w:p>
      <w:pPr>
        <w:pStyle w:val="null3"/>
        <w:ind w:firstLine="480"/>
        <w:jc w:val="both"/>
      </w:pPr>
      <w:r>
        <w:rPr>
          <w:sz w:val="21"/>
        </w:rPr>
        <w:t>1.完成项目规定的全部内容后。</w:t>
      </w:r>
    </w:p>
    <w:p>
      <w:pPr>
        <w:pStyle w:val="null3"/>
        <w:ind w:firstLine="480"/>
        <w:jc w:val="both"/>
      </w:pPr>
      <w:r>
        <w:rPr>
          <w:sz w:val="21"/>
        </w:rPr>
        <w:t>2.成果内容须符合规定的编制原则、编制规范等要点的规定。</w:t>
      </w:r>
    </w:p>
    <w:p>
      <w:pPr>
        <w:pStyle w:val="null3"/>
        <w:ind w:firstLine="480"/>
        <w:jc w:val="both"/>
      </w:pPr>
      <w:r>
        <w:rPr>
          <w:sz w:val="21"/>
        </w:rPr>
        <w:t>3.成果报告需做到材料完整、内容齐全。</w:t>
      </w:r>
    </w:p>
    <w:p>
      <w:pPr>
        <w:pStyle w:val="null3"/>
        <w:ind w:firstLine="480"/>
        <w:jc w:val="both"/>
      </w:pPr>
      <w:r>
        <w:rPr>
          <w:sz w:val="21"/>
        </w:rPr>
        <w:t>（三）乙方提交项目成果的形式：</w:t>
      </w:r>
      <w:r>
        <w:rPr>
          <w:sz w:val="21"/>
          <w:u w:val="single"/>
        </w:rPr>
        <w:t>纸质文件、电子文件或者甲方要求的其他形式</w:t>
      </w:r>
      <w:r>
        <w:rPr>
          <w:sz w:val="21"/>
        </w:rPr>
        <w:t>。</w:t>
      </w:r>
    </w:p>
    <w:p>
      <w:pPr>
        <w:pStyle w:val="null3"/>
        <w:ind w:firstLine="480"/>
        <w:jc w:val="both"/>
      </w:pPr>
      <w:r>
        <w:rPr>
          <w:sz w:val="21"/>
        </w:rPr>
        <w:t>（四）验收程序：乙方应当在符合验收条件后，</w:t>
      </w:r>
      <w:r>
        <w:rPr>
          <w:sz w:val="21"/>
        </w:rPr>
        <w:t>按照</w:t>
      </w:r>
      <w:r>
        <w:rPr>
          <w:sz w:val="21"/>
        </w:rPr>
        <w:t>甲方</w:t>
      </w:r>
      <w:r>
        <w:rPr>
          <w:sz w:val="21"/>
        </w:rPr>
        <w:t>要求的成果形式、数量和时间向</w:t>
      </w:r>
      <w:r>
        <w:rPr>
          <w:sz w:val="21"/>
        </w:rPr>
        <w:t>甲方</w:t>
      </w:r>
      <w:r>
        <w:rPr>
          <w:sz w:val="21"/>
        </w:rPr>
        <w:t>交付项目成果并</w:t>
      </w:r>
      <w:r>
        <w:rPr>
          <w:sz w:val="21"/>
        </w:rPr>
        <w:t>向甲方</w:t>
      </w:r>
      <w:r>
        <w:rPr>
          <w:sz w:val="21"/>
        </w:rPr>
        <w:t>书面</w:t>
      </w:r>
      <w:r>
        <w:rPr>
          <w:sz w:val="21"/>
        </w:rPr>
        <w:t>提出</w:t>
      </w:r>
      <w:r>
        <w:rPr>
          <w:sz w:val="21"/>
        </w:rPr>
        <w:t>验收</w:t>
      </w:r>
      <w:r>
        <w:rPr>
          <w:sz w:val="21"/>
        </w:rPr>
        <w:t>申请</w:t>
      </w:r>
      <w:r>
        <w:rPr>
          <w:sz w:val="21"/>
        </w:rPr>
        <w:t>，</w:t>
      </w:r>
      <w:r>
        <w:rPr>
          <w:sz w:val="21"/>
        </w:rPr>
        <w:t>甲方</w:t>
      </w:r>
      <w:r>
        <w:rPr>
          <w:sz w:val="21"/>
        </w:rPr>
        <w:t>应在</w:t>
      </w:r>
      <w:r>
        <w:rPr>
          <w:sz w:val="21"/>
        </w:rPr>
        <w:t>接收到乙方提出的书面申请</w:t>
      </w:r>
      <w:r>
        <w:rPr>
          <w:sz w:val="21"/>
        </w:rPr>
        <w:t>7日内组织专家验收。</w:t>
      </w:r>
      <w:r>
        <w:rPr>
          <w:sz w:val="21"/>
        </w:rPr>
        <w:t>验收通过的，乙方应根据专家验收意见对项目成果进行修改完善，于专家验收会后</w:t>
      </w:r>
      <w:r>
        <w:rPr>
          <w:sz w:val="21"/>
          <w:u w:val="single"/>
        </w:rPr>
        <w:t>10个工作日内</w:t>
      </w:r>
      <w:r>
        <w:rPr>
          <w:sz w:val="21"/>
        </w:rPr>
        <w:t>向甲方提交修改完善后的全部项目成果。验收不通过的，乙方应当无条件组织进行认真整改至合格，于专家验收会后</w:t>
      </w:r>
      <w:r>
        <w:rPr>
          <w:sz w:val="21"/>
          <w:u w:val="single"/>
        </w:rPr>
        <w:t>20个工作日内</w:t>
      </w:r>
      <w:r>
        <w:rPr>
          <w:sz w:val="21"/>
        </w:rPr>
        <w:t>提交整改后的全部项目成果并提请甲方再次组织专家验收，乙方承担再次组织专家验收的相应费用且应承担延迟提交项目成果的违约责任。如乙方提交所有项目成果的时限届满，乙方不提出验收申请或者经甲方通知，乙方不参加验收会议的，验收会议可以照常进行，验收会议形成的专家验收意见对乙方有约束力。</w:t>
      </w:r>
    </w:p>
    <w:p>
      <w:pPr>
        <w:pStyle w:val="null3"/>
        <w:ind w:firstLine="480"/>
        <w:jc w:val="both"/>
      </w:pPr>
      <w:r>
        <w:rPr>
          <w:sz w:val="21"/>
        </w:rPr>
        <w:t>（五）验收标准：</w:t>
      </w:r>
      <w:r>
        <w:rPr>
          <w:sz w:val="21"/>
        </w:rPr>
        <w:t>1.符合中华人民共和国国家和履约地相关安全质量标准、行业技术规范标准；2.符合本项目采购文件要求和乙方应标文件承诺的相应标准；3.双方在本项目实施过程中约定的其他相关技术要求。</w:t>
      </w:r>
    </w:p>
    <w:p>
      <w:pPr>
        <w:pStyle w:val="null3"/>
        <w:ind w:firstLine="482"/>
        <w:jc w:val="both"/>
      </w:pPr>
      <w:r>
        <w:rPr>
          <w:sz w:val="21"/>
          <w:b/>
        </w:rPr>
        <w:t>第四条权利与义务</w:t>
      </w:r>
    </w:p>
    <w:p>
      <w:pPr>
        <w:pStyle w:val="null3"/>
        <w:ind w:firstLine="480"/>
        <w:jc w:val="both"/>
      </w:pPr>
      <w:r>
        <w:rPr>
          <w:sz w:val="21"/>
        </w:rPr>
        <w:t>（一）甲方的权利与义务</w:t>
      </w:r>
    </w:p>
    <w:p>
      <w:pPr>
        <w:pStyle w:val="null3"/>
        <w:ind w:firstLine="480"/>
        <w:jc w:val="both"/>
      </w:pPr>
      <w:r>
        <w:rPr>
          <w:sz w:val="21"/>
        </w:rPr>
        <w:t>1．甲方应按本合同约定付款。</w:t>
      </w:r>
    </w:p>
    <w:p>
      <w:pPr>
        <w:pStyle w:val="null3"/>
        <w:ind w:firstLine="480"/>
        <w:jc w:val="both"/>
      </w:pPr>
      <w:r>
        <w:rPr>
          <w:sz w:val="21"/>
        </w:rPr>
        <w:t>2．甲方对乙方提供的工作成果进行验收，如发现与合同约定不符或不满足甲方需求，有权拒绝接受该工作成果。</w:t>
      </w:r>
    </w:p>
    <w:p>
      <w:pPr>
        <w:pStyle w:val="null3"/>
        <w:ind w:firstLine="480"/>
        <w:jc w:val="both"/>
      </w:pPr>
      <w:r>
        <w:rPr>
          <w:sz w:val="21"/>
        </w:rPr>
        <w:t>3．甲方将向乙方提供为完成服务工作所需要的信息、资料和其他相关协助。</w:t>
      </w:r>
    </w:p>
    <w:p>
      <w:pPr>
        <w:pStyle w:val="null3"/>
        <w:ind w:firstLine="480"/>
        <w:jc w:val="both"/>
      </w:pPr>
      <w:r>
        <w:rPr>
          <w:sz w:val="21"/>
        </w:rPr>
        <w:t>4．甲方有权随时了解乙方的工作进展情况，并有权单方面自行委托第三方对乙方的工作进行监督，甲方委托的第三方向乙方提出的意见或者要求，均视为甲方的意见或者要求。在对乙方的工作监督中，如发现乙方存在违约行为应当赔付违约金的，甲方有权在应付的经费中直接扣除。</w:t>
      </w:r>
    </w:p>
    <w:p>
      <w:pPr>
        <w:pStyle w:val="null3"/>
        <w:ind w:firstLine="480"/>
        <w:jc w:val="both"/>
      </w:pPr>
      <w:r>
        <w:rPr>
          <w:sz w:val="21"/>
        </w:rPr>
        <w:t>（二）乙方的权利与义务</w:t>
      </w:r>
    </w:p>
    <w:p>
      <w:pPr>
        <w:pStyle w:val="null3"/>
        <w:ind w:firstLine="480"/>
        <w:jc w:val="both"/>
      </w:pPr>
      <w:r>
        <w:rPr>
          <w:sz w:val="21"/>
        </w:rPr>
        <w:t>1．乙方应根据本合同的约定提供服务并提交最终工作成果。</w:t>
      </w:r>
    </w:p>
    <w:p>
      <w:pPr>
        <w:pStyle w:val="null3"/>
        <w:ind w:firstLine="480"/>
        <w:jc w:val="both"/>
      </w:pPr>
      <w:r>
        <w:rPr>
          <w:sz w:val="21"/>
        </w:rPr>
        <w:t>2．乙方应根据本合同的约定提交相关文件、资料。</w:t>
      </w:r>
    </w:p>
    <w:p>
      <w:pPr>
        <w:pStyle w:val="null3"/>
        <w:ind w:firstLine="480"/>
        <w:jc w:val="both"/>
      </w:pPr>
      <w:r>
        <w:rPr>
          <w:sz w:val="21"/>
        </w:rPr>
        <w:t>3.乙方应如实报告工作进展情况并主动接受甲方或者甲方自行委托的第三人的监督。</w:t>
      </w:r>
    </w:p>
    <w:p>
      <w:pPr>
        <w:pStyle w:val="null3"/>
        <w:ind w:firstLine="480"/>
        <w:jc w:val="both"/>
      </w:pPr>
      <w:r>
        <w:rPr>
          <w:sz w:val="21"/>
        </w:rPr>
        <w:t>4．在合同履行期间及工作成果提交后，对甲方提出的与委托项目相关的任何问题，乙方有义务提供免费咨询。</w:t>
      </w:r>
    </w:p>
    <w:p>
      <w:pPr>
        <w:pStyle w:val="null3"/>
        <w:ind w:firstLine="480"/>
        <w:jc w:val="both"/>
      </w:pPr>
      <w:r>
        <w:rPr>
          <w:sz w:val="21"/>
        </w:rPr>
        <w:t>6.乙方应在甲方支付合同款项前提供合法发票，否则甲方有权拒绝支付。</w:t>
      </w:r>
    </w:p>
    <w:p>
      <w:pPr>
        <w:pStyle w:val="null3"/>
        <w:ind w:firstLine="480"/>
        <w:jc w:val="both"/>
      </w:pPr>
      <w:r>
        <w:rPr>
          <w:sz w:val="21"/>
        </w:rPr>
        <w:t>7.乙方有义务为甲方人员提供免费培训，确保甲方人员正确使用乙方提交的最终项目成果。</w:t>
      </w:r>
    </w:p>
    <w:p>
      <w:pPr>
        <w:pStyle w:val="null3"/>
        <w:ind w:firstLine="482"/>
        <w:jc w:val="both"/>
      </w:pPr>
      <w:r>
        <w:rPr>
          <w:sz w:val="21"/>
          <w:b/>
        </w:rPr>
        <w:t>第五条知识产权</w:t>
      </w:r>
    </w:p>
    <w:p>
      <w:pPr>
        <w:pStyle w:val="null3"/>
        <w:ind w:firstLine="480"/>
        <w:jc w:val="both"/>
      </w:pPr>
      <w:r>
        <w:rPr>
          <w:sz w:val="21"/>
        </w:rPr>
        <w:t>（一）乙方应保证为甲方提供服务时不得侵犯第三方的权利。</w:t>
      </w:r>
    </w:p>
    <w:p>
      <w:pPr>
        <w:pStyle w:val="null3"/>
        <w:ind w:firstLine="480"/>
        <w:jc w:val="both"/>
      </w:pPr>
      <w:r>
        <w:rPr>
          <w:sz w:val="21"/>
        </w:rPr>
        <w:t>（二）乙方在为甲方提供服务时所获得成果的知识产权归甲方所有。未经甲方许可，乙方不得以任何方式使用，亦不得出于任何目的向第三方披露或许可第三方使用。主要以该项目成果形成的著作、论文或参加各类评奖，应经甲方同意，与甲方共同署名、共同申报。</w:t>
      </w:r>
    </w:p>
    <w:p>
      <w:pPr>
        <w:pStyle w:val="null3"/>
        <w:ind w:firstLine="480"/>
        <w:jc w:val="both"/>
      </w:pPr>
      <w:r>
        <w:rPr>
          <w:sz w:val="21"/>
        </w:rPr>
        <w:t>（三）若乙方在为甲方提供服务时侵犯了第三方的权利，致使甲方受到索赔或起诉，由此给甲方造成的一切损失由乙方承担，同时甲方有权解除合同，并有权要求乙方支付合同总额的</w:t>
      </w:r>
      <w:r>
        <w:rPr>
          <w:sz w:val="21"/>
          <w:u w:val="single"/>
        </w:rPr>
        <w:t>20%</w:t>
      </w:r>
      <w:r>
        <w:rPr>
          <w:sz w:val="21"/>
        </w:rPr>
        <w:t>的违约金。</w:t>
      </w:r>
    </w:p>
    <w:p>
      <w:pPr>
        <w:pStyle w:val="null3"/>
        <w:ind w:firstLine="480"/>
        <w:jc w:val="both"/>
      </w:pPr>
      <w:r>
        <w:rPr>
          <w:sz w:val="21"/>
        </w:rPr>
        <w:t>（四）若未经甲方许可，乙方擅自使用或向第三方披露或许可第三方使用在为甲方提供服务时所获得的成果，甲方有权要求乙方或使用方停止使用，同时有权要求乙方支付合同总额</w:t>
      </w:r>
      <w:r>
        <w:rPr>
          <w:sz w:val="21"/>
          <w:u w:val="single"/>
        </w:rPr>
        <w:t>20%</w:t>
      </w:r>
      <w:r>
        <w:rPr>
          <w:sz w:val="21"/>
        </w:rPr>
        <w:t>的违约金。</w:t>
      </w:r>
    </w:p>
    <w:p>
      <w:pPr>
        <w:pStyle w:val="null3"/>
        <w:ind w:firstLine="482"/>
        <w:jc w:val="both"/>
      </w:pPr>
      <w:r>
        <w:rPr>
          <w:sz w:val="21"/>
          <w:b/>
        </w:rPr>
        <w:t>第六条保密约定</w:t>
      </w:r>
    </w:p>
    <w:p>
      <w:pPr>
        <w:pStyle w:val="null3"/>
        <w:ind w:firstLine="480"/>
        <w:jc w:val="both"/>
      </w:pPr>
      <w:r>
        <w:rPr>
          <w:sz w:val="21"/>
        </w:rPr>
        <w:t>（一）甲方为履行本合同而提供给乙方的任何信息，以及乙方在履行合同过程中所知悉的甲方的信息，包括本合同的内容，均视为保密信息处理。乙方保证应采取适当有效的保密措施保护该等保密信息免受公开，不向任何第三方公开该等保密信息，并且除为履行本合同目的外非经甲方事先书面同意不得使用任何保密信息。因乙方泄露或者不正当使用该等保密信息而给甲方造成损失的，乙方应当承担相应法律责任并赔偿甲方的所有损失。</w:t>
      </w:r>
    </w:p>
    <w:p>
      <w:pPr>
        <w:pStyle w:val="null3"/>
        <w:ind w:firstLine="480"/>
        <w:jc w:val="both"/>
      </w:pPr>
      <w:r>
        <w:rPr>
          <w:sz w:val="21"/>
        </w:rPr>
        <w:t>（二）乙方对于保密信息的保密义务应延续至该等信息因合法的原因而成为公开信息或甲方书面许可准予公开。</w:t>
      </w:r>
    </w:p>
    <w:p>
      <w:pPr>
        <w:pStyle w:val="null3"/>
        <w:ind w:firstLine="480"/>
        <w:jc w:val="both"/>
      </w:pPr>
      <w:r>
        <w:rPr>
          <w:sz w:val="21"/>
        </w:rPr>
        <w:t>（三）上述保密规定不应当适用于以下信息：收到信息的一方有书面记录可以证明其在披露方向其披露该等信息之前已经知晓该信息；收到信息的一方没有违反本合同的保密义务即从其他渠道获得的公开信息；或者收到信息的一方从对该等信息不负有保密义务的第三方获得的信息。</w:t>
      </w:r>
    </w:p>
    <w:p>
      <w:pPr>
        <w:pStyle w:val="null3"/>
        <w:ind w:firstLine="482"/>
        <w:jc w:val="both"/>
      </w:pPr>
      <w:r>
        <w:rPr>
          <w:sz w:val="21"/>
          <w:b/>
        </w:rPr>
        <w:t>第七条违约责任与赔偿</w:t>
      </w:r>
    </w:p>
    <w:p>
      <w:pPr>
        <w:pStyle w:val="null3"/>
        <w:ind w:firstLine="480"/>
        <w:jc w:val="both"/>
      </w:pPr>
      <w:r>
        <w:rPr>
          <w:sz w:val="21"/>
        </w:rPr>
        <w:t>（一）乙方不履行合同的违约责任</w:t>
      </w:r>
    </w:p>
    <w:p>
      <w:pPr>
        <w:pStyle w:val="null3"/>
        <w:ind w:firstLine="480"/>
        <w:jc w:val="both"/>
      </w:pPr>
      <w:r>
        <w:rPr>
          <w:sz w:val="21"/>
        </w:rPr>
        <w:t>1.乙方应保证资源投入，更换项目负责人和团队主要成员的须经甲方书面同意，后任人员从业履历和资格能力应不低于前任。乙方擅自更换项目负责人、团队主要成员或者降低工作条件的，甲方一经发现有权要求乙方立即整改。拒不整改或者未在甲方要求的时限内整改到位的，甲方有权要求乙方</w:t>
      </w:r>
      <w:r>
        <w:rPr>
          <w:sz w:val="21"/>
          <w:u w:val="single"/>
        </w:rPr>
        <w:t>每次按合同总额</w:t>
      </w:r>
      <w:r>
        <w:rPr>
          <w:sz w:val="21"/>
          <w:u w:val="single"/>
        </w:rPr>
        <w:t>10%且不少于人民币伍万元</w:t>
      </w:r>
      <w:r>
        <w:rPr>
          <w:sz w:val="21"/>
        </w:rPr>
        <w:t>向甲方支付违约金。经整改后，乙方再次擅自更换项目负责人、团队主要成员或者降低工作条件的，甲方有权单方解除合同，乙方应按照合同金额的</w:t>
      </w:r>
      <w:r>
        <w:rPr>
          <w:sz w:val="21"/>
          <w:u w:val="single"/>
        </w:rPr>
        <w:t>20%</w:t>
      </w:r>
      <w:r>
        <w:rPr>
          <w:sz w:val="21"/>
        </w:rPr>
        <w:t>向甲方支付违约金。</w:t>
      </w:r>
    </w:p>
    <w:p>
      <w:pPr>
        <w:pStyle w:val="null3"/>
        <w:ind w:firstLine="480"/>
        <w:jc w:val="both"/>
      </w:pPr>
      <w:r>
        <w:rPr>
          <w:sz w:val="21"/>
        </w:rPr>
        <w:t>2.乙方不履行合同或部分不履行合同（包括且不限于乙方擅自将项目全部或者部分交由第三方研究或者开发的），乙方应按照合同金额的</w:t>
      </w:r>
      <w:r>
        <w:rPr>
          <w:sz w:val="21"/>
          <w:u w:val="single"/>
        </w:rPr>
        <w:t>20%</w:t>
      </w:r>
      <w:r>
        <w:rPr>
          <w:sz w:val="21"/>
        </w:rPr>
        <w:t>向甲方支付违约金。如导致合同解除或部分解除的，乙方应当按合同金额的</w:t>
      </w:r>
      <w:r>
        <w:rPr>
          <w:sz w:val="21"/>
          <w:u w:val="single"/>
        </w:rPr>
        <w:t>30%</w:t>
      </w:r>
      <w:r>
        <w:rPr>
          <w:sz w:val="21"/>
        </w:rPr>
        <w:t>向甲方支付违约金。</w:t>
      </w:r>
    </w:p>
    <w:p>
      <w:pPr>
        <w:pStyle w:val="null3"/>
        <w:ind w:firstLine="480"/>
        <w:jc w:val="both"/>
      </w:pPr>
      <w:r>
        <w:rPr>
          <w:sz w:val="21"/>
        </w:rPr>
        <w:t>（二）乙方延迟履行合同的违约责任</w:t>
      </w:r>
    </w:p>
    <w:p>
      <w:pPr>
        <w:pStyle w:val="null3"/>
        <w:ind w:firstLine="480"/>
        <w:jc w:val="both"/>
      </w:pPr>
      <w:r>
        <w:rPr>
          <w:sz w:val="21"/>
        </w:rPr>
        <w:t>1．除甲方书面同意延迟之外，乙方未能按本合同的约定提供服务或者交付（初步、阶段性、最终等）项目成果，甲方有权要求乙方支付违约金。每延迟一日违约金的金额为</w:t>
      </w:r>
      <w:r>
        <w:rPr>
          <w:sz w:val="21"/>
          <w:u w:val="single"/>
        </w:rPr>
        <w:t>合同总额的</w:t>
      </w:r>
      <w:r>
        <w:rPr>
          <w:sz w:val="21"/>
          <w:u w:val="single"/>
        </w:rPr>
        <w:t>0.1％</w:t>
      </w:r>
      <w:r>
        <w:rPr>
          <w:sz w:val="21"/>
        </w:rPr>
        <w:t>。</w:t>
      </w:r>
    </w:p>
    <w:p>
      <w:pPr>
        <w:pStyle w:val="null3"/>
        <w:ind w:firstLine="480"/>
        <w:jc w:val="both"/>
      </w:pPr>
      <w:r>
        <w:rPr>
          <w:sz w:val="21"/>
        </w:rPr>
        <w:t>2．若乙方因自身原因未能按本合同的约定提供服务，且延迟期限超过</w:t>
      </w:r>
      <w:r>
        <w:rPr>
          <w:sz w:val="21"/>
          <w:u w:val="single"/>
        </w:rPr>
        <w:t>30日</w:t>
      </w:r>
      <w:r>
        <w:rPr>
          <w:sz w:val="21"/>
        </w:rPr>
        <w:t>，甲方有权单方解除合同，并有权要求乙方按照未完成工作的比例将甲方已付的相应比例的款项退还甲方并赔付</w:t>
      </w:r>
      <w:r>
        <w:rPr>
          <w:sz w:val="21"/>
          <w:u w:val="single"/>
        </w:rPr>
        <w:t>合同总额</w:t>
      </w:r>
      <w:r>
        <w:rPr>
          <w:sz w:val="21"/>
          <w:u w:val="single"/>
        </w:rPr>
        <w:t>20%</w:t>
      </w:r>
      <w:r>
        <w:rPr>
          <w:sz w:val="21"/>
        </w:rPr>
        <w:t>的违约金。未完成工作的比例由双方根据合同完成情况协商确定。</w:t>
      </w:r>
    </w:p>
    <w:p>
      <w:pPr>
        <w:pStyle w:val="null3"/>
        <w:ind w:firstLine="480"/>
        <w:jc w:val="both"/>
      </w:pPr>
      <w:r>
        <w:rPr>
          <w:sz w:val="21"/>
        </w:rPr>
        <w:t>（三）乙方服务质量或者成果不符合合同约定的违约责任</w:t>
      </w:r>
    </w:p>
    <w:p>
      <w:pPr>
        <w:pStyle w:val="null3"/>
        <w:ind w:firstLine="480"/>
        <w:jc w:val="both"/>
      </w:pPr>
      <w:r>
        <w:rPr>
          <w:sz w:val="21"/>
        </w:rPr>
        <w:t>乙方应提供与合同要求相符的服务，如因乙方自身原因导致向甲方提供的服务或交付的服务成果不符合合同约定，甲方有权选择以下方式解决：</w:t>
      </w:r>
    </w:p>
    <w:p>
      <w:pPr>
        <w:pStyle w:val="null3"/>
        <w:ind w:firstLine="480"/>
        <w:jc w:val="both"/>
      </w:pPr>
      <w:r>
        <w:rPr>
          <w:sz w:val="21"/>
        </w:rPr>
        <w:t>1.乙方应按甲方要求在规定期限内进行整改，重新提供服务和交付项目成果，以使服务达到合同要求，同时承担因此产生的一切费用和风险，负担甲方遭受的一切损失，并承担延迟提供服务、交付项目成果的责任。</w:t>
      </w:r>
    </w:p>
    <w:p>
      <w:pPr>
        <w:pStyle w:val="null3"/>
        <w:ind w:firstLine="480"/>
        <w:jc w:val="both"/>
      </w:pPr>
      <w:r>
        <w:rPr>
          <w:sz w:val="21"/>
        </w:rPr>
        <w:t>2.整改后仍无法满足合同要求的，甲方有权单方解除合同，并有权要求乙方按照未达到合同要求项目成果的比例将甲方已付的相应比例的款项退还甲方并赔付</w:t>
      </w:r>
      <w:r>
        <w:rPr>
          <w:sz w:val="21"/>
          <w:u w:val="single"/>
        </w:rPr>
        <w:t>合同总额</w:t>
      </w:r>
      <w:r>
        <w:rPr>
          <w:sz w:val="21"/>
          <w:u w:val="single"/>
        </w:rPr>
        <w:t>20%</w:t>
      </w:r>
      <w:r>
        <w:rPr>
          <w:sz w:val="21"/>
        </w:rPr>
        <w:t>的违约金。</w:t>
      </w:r>
    </w:p>
    <w:p>
      <w:pPr>
        <w:pStyle w:val="null3"/>
        <w:ind w:firstLine="480"/>
        <w:jc w:val="both"/>
      </w:pPr>
      <w:r>
        <w:rPr>
          <w:sz w:val="21"/>
        </w:rPr>
        <w:t>（四）乙方存在合同约定的违约行为时，甲方有权书面向乙方发出索赔通知。索赔通知送达乙方即生效。同时，甲方保留进一步要求索赔的权利。所有违约金或者赔偿金的支付不减轻乙方合同项下的任何责任和义务。</w:t>
      </w:r>
    </w:p>
    <w:p>
      <w:pPr>
        <w:pStyle w:val="null3"/>
        <w:ind w:firstLine="480"/>
        <w:jc w:val="both"/>
      </w:pPr>
      <w:r>
        <w:rPr>
          <w:sz w:val="21"/>
        </w:rPr>
        <w:t>（五）本条所约定的违约金，甲方有权合并适用，且甲方有权在应付款项中直接扣减，乙方对此不持异议。</w:t>
      </w:r>
    </w:p>
    <w:p>
      <w:pPr>
        <w:pStyle w:val="null3"/>
        <w:ind w:firstLine="482"/>
        <w:jc w:val="both"/>
      </w:pPr>
      <w:r>
        <w:rPr>
          <w:sz w:val="21"/>
          <w:b/>
        </w:rPr>
        <w:t>第八条争议的解决</w:t>
      </w:r>
    </w:p>
    <w:p>
      <w:pPr>
        <w:pStyle w:val="null3"/>
        <w:ind w:firstLine="480"/>
        <w:jc w:val="both"/>
      </w:pPr>
      <w:r>
        <w:rPr>
          <w:sz w:val="21"/>
        </w:rPr>
        <w:t>合同执行过程中发生的任何争议，若双方不能通过友好协商解决，双方一致同意向</w:t>
      </w:r>
      <w:r>
        <w:rPr>
          <w:sz w:val="21"/>
          <w:u w:val="single"/>
        </w:rPr>
        <w:t>广州仲裁委员会</w:t>
      </w:r>
      <w:r>
        <w:rPr>
          <w:sz w:val="21"/>
        </w:rPr>
        <w:t>提起仲裁。仲裁所需相关费用（包括但不限于律师费、仲裁前保全费、仲裁费等）由违约方承担。</w:t>
      </w:r>
    </w:p>
    <w:p>
      <w:pPr>
        <w:pStyle w:val="null3"/>
        <w:ind w:firstLine="482"/>
        <w:jc w:val="both"/>
      </w:pPr>
      <w:r>
        <w:rPr>
          <w:sz w:val="21"/>
          <w:b/>
        </w:rPr>
        <w:t>第九条不可抗力</w:t>
      </w:r>
    </w:p>
    <w:p>
      <w:pPr>
        <w:pStyle w:val="null3"/>
        <w:ind w:firstLine="480"/>
        <w:jc w:val="both"/>
      </w:pPr>
      <w:r>
        <w:rPr>
          <w:sz w:val="21"/>
        </w:rPr>
        <w:t>任何一方由于不可抗力原因不能履行合同时，应在不可抗力事件结束后</w:t>
      </w:r>
      <w:r>
        <w:rPr>
          <w:sz w:val="21"/>
          <w:u w:val="single"/>
        </w:rPr>
        <w:t>10日内</w:t>
      </w:r>
      <w:r>
        <w:rPr>
          <w:sz w:val="21"/>
        </w:rPr>
        <w:t>向另一方通报，以减轻可能给对方造成的损失。在取得有关机构的不可抗力证明或双方谅解确认后，允许延期履行或修订合同，并根据情况可部分或全部免于承担违约责任。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1"/>
          <w:b/>
        </w:rPr>
        <w:t>第十条通知和送达</w:t>
      </w:r>
    </w:p>
    <w:p>
      <w:pPr>
        <w:pStyle w:val="null3"/>
        <w:ind w:firstLine="480"/>
        <w:jc w:val="both"/>
      </w:pPr>
      <w:r>
        <w:rPr>
          <w:sz w:val="21"/>
        </w:rPr>
        <w:t>甲、乙双方因履行本合同而相互发出或者提供的所有通知、文件、材料，均以本合同所列明的地址、电话、传真、电子邮箱通知和送达。一方迁址或者变更电话、传真、电子邮箱的，应当书面通知对方。</w:t>
      </w:r>
    </w:p>
    <w:p>
      <w:pPr>
        <w:pStyle w:val="null3"/>
        <w:ind w:firstLine="480"/>
        <w:jc w:val="both"/>
      </w:pPr>
      <w:r>
        <w:rPr>
          <w:sz w:val="21"/>
        </w:rPr>
        <w:t>以当面交付文件方式送达的，交付之时视为送达；以电子数据（电子邮件、即时通讯等）进行送达的，发出电子数据信息时视为送达；以传真方式送达的，发出传真时视为送达；以邮寄方式送达的，邮件交邮当日视为送达。</w:t>
      </w:r>
    </w:p>
    <w:p>
      <w:pPr>
        <w:pStyle w:val="null3"/>
        <w:ind w:firstLine="482"/>
        <w:jc w:val="both"/>
      </w:pPr>
      <w:r>
        <w:rPr>
          <w:sz w:val="21"/>
          <w:b/>
        </w:rPr>
        <w:t>第十一条其他</w:t>
      </w:r>
    </w:p>
    <w:p>
      <w:pPr>
        <w:pStyle w:val="null3"/>
        <w:ind w:firstLine="480"/>
        <w:jc w:val="both"/>
      </w:pPr>
      <w:r>
        <w:rPr>
          <w:sz w:val="21"/>
        </w:rPr>
        <w:t>（一）本合同之附件及经双方认可的项目实施方案均为本合同不可分割之部分。</w:t>
      </w:r>
    </w:p>
    <w:p>
      <w:pPr>
        <w:pStyle w:val="null3"/>
        <w:ind w:firstLine="480"/>
        <w:jc w:val="both"/>
      </w:pPr>
      <w:r>
        <w:rPr>
          <w:sz w:val="21"/>
        </w:rPr>
        <w:t>（二）本合同未尽事宜，由甲、乙双方另行议定，并签订补充协议。补充协议与本合同不一致的，以补充协议为准。</w:t>
      </w:r>
    </w:p>
    <w:p>
      <w:pPr>
        <w:pStyle w:val="null3"/>
        <w:ind w:firstLine="480"/>
        <w:jc w:val="both"/>
      </w:pPr>
      <w:r>
        <w:rPr>
          <w:sz w:val="21"/>
        </w:rPr>
        <w:t>（三）本合同及其附件和补充协议中未规定的事项，均遵照中华人民共和国有关法律、法规执行。</w:t>
      </w:r>
    </w:p>
    <w:p>
      <w:pPr>
        <w:pStyle w:val="null3"/>
        <w:ind w:firstLine="480"/>
        <w:jc w:val="both"/>
      </w:pPr>
      <w:r>
        <w:rPr>
          <w:sz w:val="21"/>
        </w:rPr>
        <w:t>（四）本合同连同附件一式</w:t>
      </w:r>
      <w:r>
        <w:rPr>
          <w:sz w:val="21"/>
          <w:b/>
          <w:u w:val="single"/>
        </w:rPr>
        <w:t xml:space="preserve"> </w:t>
      </w:r>
      <w:r>
        <w:rPr>
          <w:sz w:val="21"/>
          <w:b/>
          <w:u w:val="single"/>
        </w:rPr>
        <w:t>陆</w:t>
      </w:r>
      <w:r>
        <w:rPr>
          <w:sz w:val="21"/>
        </w:rPr>
        <w:t>份，甲、乙双方各执</w:t>
      </w:r>
      <w:r>
        <w:rPr>
          <w:sz w:val="21"/>
          <w:b/>
          <w:u w:val="single"/>
        </w:rPr>
        <w:t xml:space="preserve"> </w:t>
      </w:r>
      <w:r>
        <w:rPr>
          <w:sz w:val="21"/>
          <w:b/>
          <w:u w:val="single"/>
        </w:rPr>
        <w:t>叁</w:t>
      </w:r>
      <w:r>
        <w:rPr>
          <w:sz w:val="21"/>
        </w:rPr>
        <w:t>份，均具有同等法律效力。</w:t>
      </w:r>
    </w:p>
    <w:p>
      <w:pPr>
        <w:pStyle w:val="null3"/>
        <w:ind w:firstLine="480"/>
        <w:jc w:val="both"/>
      </w:pPr>
      <w:r>
        <w:rPr>
          <w:sz w:val="21"/>
        </w:rPr>
        <w:t>（五）本合同之内容系双方真实意思表示，不存在胁迫、欺诈、重大误解、显失公平的情形。</w:t>
      </w:r>
    </w:p>
    <w:p>
      <w:pPr>
        <w:pStyle w:val="null3"/>
        <w:ind w:firstLine="480"/>
        <w:jc w:val="both"/>
      </w:pPr>
      <w:r>
        <w:rPr>
          <w:sz w:val="21"/>
        </w:rPr>
        <w:t>（以下无正文）</w:t>
      </w:r>
    </w:p>
    <w:p>
      <w:pPr>
        <w:pStyle w:val="null3"/>
        <w:jc w:val="both"/>
      </w:pPr>
      <w:r>
        <w:rPr>
          <w:sz w:val="21"/>
        </w:rPr>
        <w:t>甲方（盖章）：</w:t>
      </w:r>
      <w:r>
        <w:rPr>
          <w:sz w:val="21"/>
          <w:u w:val="single"/>
        </w:rPr>
        <w:t>广东省土地调查规划院</w:t>
      </w:r>
    </w:p>
    <w:p>
      <w:pPr>
        <w:pStyle w:val="null3"/>
        <w:jc w:val="both"/>
      </w:pPr>
      <w:r>
        <w:rPr>
          <w:sz w:val="21"/>
        </w:rPr>
        <w:t>法定代表人</w:t>
      </w:r>
      <w:r>
        <w:rPr>
          <w:sz w:val="21"/>
        </w:rPr>
        <w:t>/委托代理人：</w:t>
      </w:r>
      <w:r>
        <w:rPr>
          <w:sz w:val="21"/>
          <w:u w:val="single"/>
        </w:rPr>
        <w:t xml:space="preserve">             </w:t>
      </w:r>
    </w:p>
    <w:p>
      <w:pPr>
        <w:pStyle w:val="null3"/>
        <w:jc w:val="both"/>
      </w:pPr>
      <w:r>
        <w:rPr>
          <w:sz w:val="21"/>
        </w:rPr>
        <w:t>纳税人识别号：</w:t>
      </w:r>
      <w:r>
        <w:rPr>
          <w:sz w:val="21"/>
        </w:rPr>
        <w:t>1244 0000 4558 6041 0M</w:t>
      </w:r>
    </w:p>
    <w:p>
      <w:pPr>
        <w:pStyle w:val="null3"/>
        <w:jc w:val="both"/>
      </w:pPr>
      <w:r>
        <w:rPr>
          <w:sz w:val="21"/>
        </w:rPr>
        <w:t>开户银行：中国建设银行广州环市东路支行</w:t>
      </w:r>
    </w:p>
    <w:p>
      <w:pPr>
        <w:pStyle w:val="null3"/>
        <w:jc w:val="both"/>
      </w:pPr>
      <w:r>
        <w:rPr>
          <w:sz w:val="21"/>
        </w:rPr>
        <w:t>帐号：</w:t>
      </w:r>
      <w:r>
        <w:rPr>
          <w:sz w:val="21"/>
        </w:rPr>
        <w:t>4400 1490 5050 5040 3160</w:t>
      </w:r>
    </w:p>
    <w:p>
      <w:pPr>
        <w:pStyle w:val="null3"/>
        <w:jc w:val="both"/>
      </w:pPr>
      <w:r>
        <w:rPr>
          <w:sz w:val="21"/>
        </w:rPr>
        <w:t>地址：广东省广州市越秀区环市东路</w:t>
      </w:r>
      <w:r>
        <w:rPr>
          <w:sz w:val="21"/>
        </w:rPr>
        <w:t>468号1栋6楼</w:t>
      </w:r>
    </w:p>
    <w:p>
      <w:pPr>
        <w:pStyle w:val="null3"/>
        <w:jc w:val="both"/>
      </w:pPr>
      <w:r>
        <w:rPr>
          <w:sz w:val="21"/>
        </w:rPr>
        <w:t>邮政编码：</w:t>
      </w:r>
      <w:r>
        <w:rPr>
          <w:sz w:val="21"/>
        </w:rPr>
        <w:t>510075</w:t>
      </w:r>
    </w:p>
    <w:p>
      <w:pPr>
        <w:pStyle w:val="null3"/>
        <w:jc w:val="both"/>
      </w:pPr>
      <w:r>
        <w:rPr>
          <w:sz w:val="21"/>
        </w:rPr>
        <w:t>签定日期：</w:t>
      </w:r>
      <w:r>
        <w:rPr>
          <w:sz w:val="21"/>
          <w:u w:val="single"/>
        </w:rPr>
        <w:t>20**</w:t>
      </w:r>
      <w:r>
        <w:rPr>
          <w:sz w:val="21"/>
        </w:rPr>
        <w:t>年</w:t>
      </w:r>
      <w:r>
        <w:rPr>
          <w:sz w:val="21"/>
          <w:u w:val="single"/>
        </w:rPr>
        <w:t>**</w:t>
      </w:r>
      <w:r>
        <w:rPr>
          <w:sz w:val="21"/>
        </w:rPr>
        <w:t>月</w:t>
      </w:r>
      <w:r>
        <w:rPr>
          <w:sz w:val="21"/>
          <w:u w:val="single"/>
        </w:rPr>
        <w:t>**</w:t>
      </w:r>
      <w:r>
        <w:rPr>
          <w:sz w:val="21"/>
        </w:rPr>
        <w:t>日</w:t>
      </w:r>
      <w:r>
        <w:rPr>
          <w:sz w:val="21"/>
        </w:rPr>
        <w:t xml:space="preserve">   </w:t>
      </w:r>
    </w:p>
    <w:p>
      <w:pPr>
        <w:pStyle w:val="null3"/>
        <w:jc w:val="both"/>
      </w:pPr>
      <w:r>
        <w:rPr>
          <w:sz w:val="21"/>
        </w:rPr>
        <w:t>乙方（盖章）：</w:t>
      </w:r>
      <w:r>
        <w:rPr>
          <w:sz w:val="21"/>
          <w:u w:val="single"/>
        </w:rPr>
        <w:t xml:space="preserve"> </w:t>
      </w:r>
      <w:r>
        <w:rPr>
          <w:sz w:val="21"/>
          <w:u w:val="single"/>
        </w:rPr>
        <w:t>***</w:t>
      </w:r>
    </w:p>
    <w:p>
      <w:pPr>
        <w:pStyle w:val="null3"/>
        <w:jc w:val="both"/>
      </w:pPr>
      <w:r>
        <w:rPr>
          <w:sz w:val="21"/>
        </w:rPr>
        <w:t>法定代表人</w:t>
      </w:r>
      <w:r>
        <w:rPr>
          <w:sz w:val="21"/>
        </w:rPr>
        <w:t>/委托代理人：</w:t>
      </w:r>
      <w:r>
        <w:rPr>
          <w:sz w:val="21"/>
          <w:u w:val="single"/>
        </w:rPr>
        <w:t xml:space="preserve">             </w:t>
      </w:r>
      <w:r>
        <w:rPr>
          <w:sz w:val="21"/>
          <w:u w:val="single"/>
        </w:rPr>
        <w:t>（如委托代理人签署须附法人委托书）</w:t>
      </w:r>
    </w:p>
    <w:p>
      <w:pPr>
        <w:pStyle w:val="null3"/>
        <w:jc w:val="both"/>
      </w:pPr>
      <w:r>
        <w:rPr>
          <w:sz w:val="21"/>
        </w:rPr>
        <w:t>纳税人识别号：</w:t>
      </w:r>
      <w:r>
        <w:rPr>
          <w:sz w:val="21"/>
          <w:u w:val="single"/>
        </w:rPr>
        <w:t xml:space="preserve">             </w:t>
      </w:r>
    </w:p>
    <w:p>
      <w:pPr>
        <w:pStyle w:val="null3"/>
        <w:jc w:val="both"/>
      </w:pPr>
      <w:r>
        <w:rPr>
          <w:sz w:val="21"/>
        </w:rPr>
        <w:t>开户银行：</w:t>
      </w:r>
      <w:r>
        <w:rPr>
          <w:sz w:val="21"/>
          <w:u w:val="single"/>
        </w:rPr>
        <w:t xml:space="preserve">             </w:t>
      </w:r>
    </w:p>
    <w:p>
      <w:pPr>
        <w:pStyle w:val="null3"/>
        <w:jc w:val="both"/>
      </w:pPr>
      <w:r>
        <w:rPr>
          <w:sz w:val="21"/>
        </w:rPr>
        <w:t>帐号：</w:t>
      </w:r>
      <w:r>
        <w:rPr>
          <w:sz w:val="21"/>
          <w:u w:val="single"/>
        </w:rPr>
        <w:t xml:space="preserve">             </w:t>
      </w:r>
    </w:p>
    <w:p>
      <w:pPr>
        <w:pStyle w:val="null3"/>
        <w:jc w:val="both"/>
      </w:pPr>
      <w:r>
        <w:rPr>
          <w:sz w:val="21"/>
        </w:rPr>
        <w:t>地址：</w:t>
      </w:r>
      <w:r>
        <w:rPr>
          <w:sz w:val="21"/>
          <w:u w:val="single"/>
        </w:rPr>
        <w:t xml:space="preserve">             </w:t>
      </w:r>
    </w:p>
    <w:p>
      <w:pPr>
        <w:pStyle w:val="null3"/>
        <w:jc w:val="both"/>
      </w:pPr>
      <w:r>
        <w:rPr>
          <w:sz w:val="21"/>
        </w:rPr>
        <w:t>邮政编码：</w:t>
      </w:r>
      <w:r>
        <w:rPr>
          <w:sz w:val="21"/>
          <w:u w:val="single"/>
        </w:rPr>
        <w:t xml:space="preserve">             </w:t>
      </w:r>
    </w:p>
    <w:p>
      <w:pPr>
        <w:pStyle w:val="null3"/>
        <w:jc w:val="both"/>
      </w:pPr>
      <w:r>
        <w:rPr>
          <w:sz w:val="21"/>
        </w:rPr>
        <w:t>签定日期：</w:t>
      </w:r>
      <w:r>
        <w:rPr>
          <w:sz w:val="21"/>
          <w:u w:val="single"/>
        </w:rPr>
        <w:t>20**</w:t>
      </w:r>
      <w:r>
        <w:rPr>
          <w:sz w:val="21"/>
        </w:rPr>
        <w:t>年</w:t>
      </w:r>
      <w:r>
        <w:rPr>
          <w:sz w:val="21"/>
          <w:u w:val="single"/>
        </w:rPr>
        <w:t>**</w:t>
      </w:r>
      <w:r>
        <w:rPr>
          <w:sz w:val="21"/>
        </w:rPr>
        <w:t>月</w:t>
      </w:r>
      <w:r>
        <w:rPr>
          <w:sz w:val="21"/>
          <w:u w:val="single"/>
        </w:rPr>
        <w:t>**</w:t>
      </w:r>
      <w:r>
        <w:rPr>
          <w:sz w:val="21"/>
        </w:rPr>
        <w:t>日</w:t>
      </w:r>
    </w:p>
    <w:p>
      <w:pPr>
        <w:pStyle w:val="null3"/>
      </w:pPr>
      <w:r>
        <w:rPr/>
        <w:t xml:space="preserve"> </w:t>
      </w:r>
    </w:p>
    <w:p>
      <w:pPr>
        <w:pStyle w:val="null3"/>
        <w:jc w:val="center"/>
      </w:pPr>
      <w:r>
        <w:rPr>
          <w:sz w:val="32"/>
        </w:rPr>
        <w:t>合同编号：</w:t>
      </w:r>
    </w:p>
    <w:p>
      <w:pPr>
        <w:pStyle w:val="null3"/>
        <w:jc w:val="both"/>
      </w:pPr>
      <w:r>
        <w:rPr>
          <w:sz w:val="52"/>
          <w:b/>
        </w:rPr>
        <w:t>广东省土地调查规划院</w:t>
      </w:r>
    </w:p>
    <w:p>
      <w:pPr>
        <w:pStyle w:val="null3"/>
        <w:jc w:val="center"/>
      </w:pPr>
      <w:r>
        <w:rPr>
          <w:sz w:val="52"/>
          <w:b/>
        </w:rPr>
        <w:t>委托合同</w:t>
      </w:r>
    </w:p>
    <w:p>
      <w:pPr>
        <w:pStyle w:val="null3"/>
        <w:jc w:val="center"/>
      </w:pPr>
      <w:r>
        <w:rPr>
          <w:sz w:val="52"/>
          <w:b/>
        </w:rPr>
        <w:t>（专业技术服务类）</w:t>
      </w:r>
    </w:p>
    <w:p>
      <w:pPr>
        <w:pStyle w:val="null3"/>
        <w:jc w:val="both"/>
      </w:pPr>
      <w:r>
        <w:rPr>
          <w:sz w:val="28"/>
        </w:rPr>
        <w:t>项目名称：</w:t>
      </w:r>
      <w:r>
        <w:rPr>
          <w:sz w:val="28"/>
          <w:u w:val="single"/>
        </w:rPr>
        <w:t>蓝碳全链条开发实施技术指引编制</w:t>
      </w:r>
    </w:p>
    <w:p>
      <w:pPr>
        <w:pStyle w:val="null3"/>
        <w:jc w:val="left"/>
      </w:pPr>
      <w:r>
        <w:rPr>
          <w:sz w:val="28"/>
        </w:rPr>
        <w:t>项目起止时间：</w:t>
      </w:r>
      <w:r>
        <w:rPr>
          <w:sz w:val="28"/>
          <w:u w:val="single"/>
        </w:rPr>
        <w:t xml:space="preserve"> </w:t>
      </w:r>
      <w:r>
        <w:rPr>
          <w:sz w:val="28"/>
          <w:u w:val="single"/>
        </w:rPr>
        <w:t>20** 年 **月至 20**年**月</w:t>
      </w:r>
    </w:p>
    <w:p>
      <w:pPr>
        <w:pStyle w:val="null3"/>
        <w:jc w:val="left"/>
      </w:pPr>
      <w:r>
        <w:rPr>
          <w:sz w:val="28"/>
        </w:rPr>
        <w:t>委托方（甲方）：</w:t>
      </w:r>
      <w:r>
        <w:rPr>
          <w:sz w:val="28"/>
          <w:u w:val="single"/>
        </w:rPr>
        <w:t>广东省土地调查规划院</w:t>
      </w:r>
    </w:p>
    <w:p>
      <w:pPr>
        <w:pStyle w:val="null3"/>
        <w:jc w:val="left"/>
      </w:pPr>
      <w:r>
        <w:rPr>
          <w:sz w:val="28"/>
        </w:rPr>
        <w:t>受托方（乙方）：</w:t>
      </w:r>
      <w:r>
        <w:rPr>
          <w:sz w:val="28"/>
          <w:u w:val="single"/>
        </w:rPr>
        <w:t>***</w:t>
      </w:r>
    </w:p>
    <w:p>
      <w:pPr>
        <w:pStyle w:val="null3"/>
        <w:jc w:val="both"/>
      </w:pPr>
      <w:r>
        <w:rPr>
          <w:sz w:val="21"/>
        </w:rPr>
        <w:t>委托方（甲方）：</w:t>
      </w:r>
      <w:r>
        <w:rPr>
          <w:sz w:val="21"/>
          <w:u w:val="single"/>
        </w:rPr>
        <w:t>广东省土地调查规划院</w:t>
      </w:r>
    </w:p>
    <w:p>
      <w:pPr>
        <w:pStyle w:val="null3"/>
      </w:pPr>
      <w:r>
        <w:rPr/>
        <w:t xml:space="preserve"> </w:t>
      </w:r>
    </w:p>
    <w:p>
      <w:pPr>
        <w:pStyle w:val="null3"/>
        <w:jc w:val="both"/>
      </w:pPr>
      <w:r>
        <w:rPr>
          <w:sz w:val="21"/>
        </w:rPr>
        <w:t>联系人：</w:t>
      </w:r>
      <w:r>
        <w:rPr>
          <w:sz w:val="21"/>
          <w:u w:val="single"/>
        </w:rPr>
        <w:t>***</w:t>
      </w:r>
    </w:p>
    <w:p>
      <w:pPr>
        <w:pStyle w:val="null3"/>
        <w:jc w:val="both"/>
      </w:pPr>
      <w:r>
        <w:rPr>
          <w:sz w:val="21"/>
          <w:i/>
        </w:rPr>
        <w:t>联系电话：</w:t>
      </w:r>
      <w:r>
        <w:rPr>
          <w:sz w:val="21"/>
          <w:i/>
          <w:u w:val="single"/>
        </w:rPr>
        <w:t>（建议写齐固话和手机）</w:t>
      </w:r>
      <w:r>
        <w:rPr>
          <w:sz w:val="21"/>
          <w:u w:val="single"/>
        </w:rPr>
        <w:t>***</w:t>
      </w:r>
    </w:p>
    <w:p>
      <w:pPr>
        <w:pStyle w:val="null3"/>
        <w:jc w:val="both"/>
      </w:pPr>
      <w:r>
        <w:rPr>
          <w:sz w:val="21"/>
        </w:rPr>
        <w:t>传真：</w:t>
      </w:r>
    </w:p>
    <w:p>
      <w:pPr>
        <w:pStyle w:val="null3"/>
        <w:jc w:val="both"/>
      </w:pPr>
      <w:r>
        <w:rPr>
          <w:sz w:val="21"/>
        </w:rPr>
        <w:t>电子邮箱：</w:t>
      </w:r>
    </w:p>
    <w:p>
      <w:pPr>
        <w:pStyle w:val="null3"/>
        <w:jc w:val="both"/>
      </w:pPr>
      <w:r>
        <w:rPr>
          <w:sz w:val="21"/>
        </w:rPr>
        <w:t>受托方（乙方）：</w:t>
      </w:r>
      <w:r>
        <w:rPr>
          <w:sz w:val="21"/>
          <w:u w:val="single"/>
        </w:rPr>
        <w:t>***</w:t>
      </w:r>
    </w:p>
    <w:p>
      <w:pPr>
        <w:pStyle w:val="null3"/>
        <w:jc w:val="both"/>
      </w:pPr>
      <w:r>
        <w:rPr>
          <w:sz w:val="21"/>
        </w:rPr>
        <w:t>联系人：</w:t>
      </w:r>
      <w:r>
        <w:rPr>
          <w:sz w:val="21"/>
          <w:u w:val="single"/>
        </w:rPr>
        <w:t xml:space="preserve">***  </w:t>
      </w:r>
      <w:r>
        <w:rPr>
          <w:sz w:val="21"/>
        </w:rPr>
        <w:t xml:space="preserve"> </w:t>
      </w:r>
    </w:p>
    <w:p>
      <w:pPr>
        <w:pStyle w:val="null3"/>
        <w:jc w:val="both"/>
      </w:pPr>
      <w:r>
        <w:rPr>
          <w:sz w:val="21"/>
        </w:rPr>
        <w:t>联系电话：</w:t>
      </w:r>
      <w:r>
        <w:rPr>
          <w:sz w:val="21"/>
          <w:u w:val="single"/>
        </w:rPr>
        <w:t xml:space="preserve"> </w:t>
      </w:r>
      <w:r>
        <w:rPr>
          <w:sz w:val="21"/>
          <w:i/>
          <w:u w:val="single"/>
        </w:rPr>
        <w:t>（建议写齐固话和手机）</w:t>
      </w:r>
      <w:r>
        <w:rPr>
          <w:sz w:val="21"/>
          <w:u w:val="single"/>
        </w:rPr>
        <w:t xml:space="preserve">***   </w:t>
      </w:r>
    </w:p>
    <w:p>
      <w:pPr>
        <w:pStyle w:val="null3"/>
        <w:jc w:val="both"/>
      </w:pPr>
      <w:r>
        <w:rPr>
          <w:sz w:val="21"/>
        </w:rPr>
        <w:t>传真：</w:t>
      </w:r>
    </w:p>
    <w:p>
      <w:pPr>
        <w:pStyle w:val="null3"/>
        <w:jc w:val="both"/>
      </w:pPr>
      <w:r>
        <w:rPr>
          <w:sz w:val="21"/>
        </w:rPr>
        <w:t>电子邮箱：</w:t>
      </w:r>
    </w:p>
    <w:p>
      <w:pPr>
        <w:pStyle w:val="null3"/>
        <w:ind w:firstLine="480"/>
        <w:jc w:val="both"/>
      </w:pPr>
      <w:r>
        <w:rPr>
          <w:sz w:val="21"/>
        </w:rPr>
        <w:t>根据《中华人民共和国民法典》及其他有关法律、法规规定，在平等、自愿、协商一致的基础上，甲、乙双方就乙方承担甲方</w:t>
      </w:r>
      <w:r>
        <w:rPr>
          <w:sz w:val="21"/>
          <w:u w:val="single"/>
        </w:rPr>
        <w:t>蓝碳全链条开发实施技术指引编制</w:t>
      </w:r>
      <w:r>
        <w:rPr>
          <w:sz w:val="21"/>
        </w:rPr>
        <w:t>项目有关事务达成以下协议：</w:t>
      </w:r>
    </w:p>
    <w:p>
      <w:pPr>
        <w:pStyle w:val="null3"/>
        <w:ind w:firstLine="482"/>
        <w:jc w:val="both"/>
      </w:pPr>
      <w:r>
        <w:rPr>
          <w:sz w:val="21"/>
          <w:b/>
        </w:rPr>
        <w:t>第一条项目基本情况与要求</w:t>
      </w:r>
    </w:p>
    <w:p>
      <w:pPr>
        <w:pStyle w:val="null3"/>
        <w:ind w:firstLine="480"/>
        <w:jc w:val="both"/>
      </w:pPr>
      <w:r>
        <w:rPr>
          <w:sz w:val="21"/>
        </w:rPr>
        <w:t>（一）项目名称：</w:t>
      </w:r>
      <w:r>
        <w:rPr>
          <w:sz w:val="21"/>
          <w:u w:val="single"/>
        </w:rPr>
        <w:t>蓝碳全链条开发实施技术指引编制</w:t>
      </w:r>
    </w:p>
    <w:p>
      <w:pPr>
        <w:pStyle w:val="null3"/>
        <w:ind w:firstLine="480"/>
        <w:jc w:val="both"/>
      </w:pPr>
      <w:r>
        <w:rPr>
          <w:sz w:val="21"/>
        </w:rPr>
        <w:t>（二）项目主要内容：</w:t>
      </w:r>
    </w:p>
    <w:p>
      <w:pPr>
        <w:pStyle w:val="null3"/>
        <w:ind w:firstLine="480"/>
        <w:jc w:val="both"/>
      </w:pPr>
      <w:r>
        <w:rPr>
          <w:sz w:val="21"/>
        </w:rPr>
        <w:t>工作内容包括但不限于以下内容</w:t>
      </w:r>
    </w:p>
    <w:p>
      <w:pPr>
        <w:pStyle w:val="null3"/>
        <w:ind w:firstLine="480"/>
        <w:jc w:val="both"/>
      </w:pPr>
      <w:r>
        <w:rPr>
          <w:sz w:val="21"/>
        </w:rPr>
        <w:t>1.</w:t>
      </w:r>
      <w:r>
        <w:rPr>
          <w:sz w:val="21"/>
        </w:rPr>
        <w:t>资料收集及典型案例调研。</w:t>
      </w:r>
    </w:p>
    <w:p>
      <w:pPr>
        <w:pStyle w:val="null3"/>
        <w:ind w:firstLine="480"/>
        <w:jc w:val="both"/>
      </w:pPr>
      <w:r>
        <w:rPr>
          <w:sz w:val="21"/>
        </w:rPr>
        <w:t>全面收集不同自愿减排机制下蓝碳计量与监测方法、交易相关政策以及案例项目资料，总结典型区域的蓝碳市场化开发交易实践经验。</w:t>
      </w:r>
    </w:p>
    <w:p>
      <w:pPr>
        <w:pStyle w:val="null3"/>
        <w:ind w:firstLine="480"/>
        <w:jc w:val="both"/>
      </w:pPr>
      <w:r>
        <w:rPr>
          <w:sz w:val="21"/>
        </w:rPr>
        <w:t>2.</w:t>
      </w:r>
      <w:r>
        <w:rPr>
          <w:sz w:val="21"/>
        </w:rPr>
        <w:t>开展蓝碳全链条开发实施技术指引编制研究。</w:t>
      </w:r>
    </w:p>
    <w:p>
      <w:pPr>
        <w:pStyle w:val="null3"/>
        <w:ind w:firstLine="480"/>
        <w:jc w:val="both"/>
      </w:pPr>
      <w:r>
        <w:rPr>
          <w:sz w:val="21"/>
        </w:rPr>
        <w:t>开展不同蓝碳生态系统碳汇计量与监测方法比对研究，编制形成蓝碳计量与监测方法选取操作指引；开展不同自愿减排机制下蓝碳项目设计与监测实施研究，编制形成蓝碳项目设计与监测实施操作指引；开展不同自愿减排机制下蓝碳第三方审定与核证操作研究，编制形成蓝碳项目第三方审定与核证操作指引；开展蓝碳项目开发合作模式研究，编制形成蓝碳项目开发合作模式操作指引；开展蓝碳交易服务平台选取操作研究，编制形成蓝碳交易服务平台选取操作指引，通过以上</w:t>
      </w:r>
      <w:r>
        <w:rPr>
          <w:sz w:val="21"/>
        </w:rPr>
        <w:t>5个方面的工作，形成《广东省蓝碳全链条开发实施技术指引通则》（建议稿）。</w:t>
      </w:r>
    </w:p>
    <w:p>
      <w:pPr>
        <w:pStyle w:val="null3"/>
        <w:ind w:firstLine="480"/>
        <w:jc w:val="both"/>
      </w:pPr>
      <w:r>
        <w:rPr>
          <w:sz w:val="21"/>
        </w:rPr>
        <w:t>3.开展典型蓝碳项目开发实践探索</w:t>
      </w:r>
      <w:r>
        <w:rPr>
          <w:sz w:val="21"/>
        </w:rPr>
        <w:t>。</w:t>
      </w:r>
    </w:p>
    <w:p>
      <w:pPr>
        <w:pStyle w:val="null3"/>
        <w:ind w:firstLine="480"/>
        <w:jc w:val="both"/>
      </w:pPr>
      <w:r>
        <w:rPr>
          <w:sz w:val="21"/>
        </w:rPr>
        <w:t>协助选取适宜开发的典型蓝碳生态系统区域，进行方法学验证等相关工作，推动典型区域的蓝碳项目开发实践，助力蓝碳生态产品价值实现项目落地。</w:t>
      </w:r>
    </w:p>
    <w:p>
      <w:pPr>
        <w:pStyle w:val="null3"/>
        <w:ind w:firstLine="480"/>
        <w:jc w:val="both"/>
      </w:pPr>
      <w:r>
        <w:rPr>
          <w:sz w:val="21"/>
        </w:rPr>
        <w:t>……</w:t>
      </w:r>
    </w:p>
    <w:p>
      <w:pPr>
        <w:pStyle w:val="null3"/>
        <w:ind w:firstLine="480"/>
        <w:jc w:val="both"/>
      </w:pPr>
      <w:r>
        <w:rPr>
          <w:sz w:val="21"/>
        </w:rPr>
        <w:t>（三）项目履行期限及地点：签订合同之日起至</w:t>
      </w:r>
      <w:r>
        <w:rPr>
          <w:sz w:val="21"/>
          <w:u w:val="single"/>
        </w:rPr>
        <w:t>2025年12月31日止</w:t>
      </w:r>
      <w:r>
        <w:rPr>
          <w:sz w:val="21"/>
          <w:u w:val="single"/>
        </w:rPr>
        <w:t>，广东省广州市（可修改）。</w:t>
      </w:r>
    </w:p>
    <w:p>
      <w:pPr>
        <w:pStyle w:val="null3"/>
        <w:ind w:firstLine="480"/>
        <w:jc w:val="both"/>
      </w:pPr>
      <w:r>
        <w:rPr>
          <w:sz w:val="21"/>
        </w:rPr>
        <w:t>（四）工作进度及要求：</w:t>
      </w:r>
    </w:p>
    <w:p>
      <w:pPr>
        <w:pStyle w:val="null3"/>
        <w:ind w:firstLine="480"/>
        <w:jc w:val="both"/>
      </w:pPr>
      <w:r>
        <w:rPr>
          <w:sz w:val="21"/>
        </w:rPr>
        <w:t>1．乙方应于项目合同签订之日起</w:t>
      </w:r>
      <w:r>
        <w:rPr>
          <w:sz w:val="21"/>
          <w:u w:val="single"/>
        </w:rPr>
        <w:t>15日</w:t>
      </w:r>
      <w:r>
        <w:rPr>
          <w:sz w:val="21"/>
        </w:rPr>
        <w:t>内，向甲方提交详细的项目实施方案并经甲方书面确认。</w:t>
      </w:r>
    </w:p>
    <w:p>
      <w:pPr>
        <w:pStyle w:val="null3"/>
        <w:ind w:firstLine="480"/>
        <w:jc w:val="both"/>
      </w:pPr>
      <w:r>
        <w:rPr>
          <w:sz w:val="21"/>
        </w:rPr>
        <w:t>2．</w:t>
      </w:r>
      <w:r>
        <w:rPr>
          <w:sz w:val="21"/>
          <w:color w:val="000000"/>
        </w:rPr>
        <w:t>乙方同意建立月报制度，并承诺在每月最后一个工作日就项目总体工作进展、资金使用情况、阶段成果及数据、存在问题、解决措施及下一步工作计划等内容向甲方提交书面报告。甲方须针对乙方月报情况予以书面确认并提出下一步工作要求。</w:t>
      </w:r>
    </w:p>
    <w:p>
      <w:pPr>
        <w:pStyle w:val="null3"/>
        <w:ind w:firstLine="480"/>
        <w:jc w:val="both"/>
      </w:pPr>
      <w:r>
        <w:rPr>
          <w:sz w:val="21"/>
          <w:color w:val="000000"/>
        </w:rPr>
        <w:t>3.</w:t>
      </w:r>
      <w:r>
        <w:rPr>
          <w:sz w:val="21"/>
          <w:color w:val="000000"/>
        </w:rPr>
        <w:t>项目履行期间，甲方可依据自然资源部和广东省自然资源厅要求等工作需要，要求乙方对成果进行修改、汇总和提交，乙方需按照要求向甲方提交相应阶段性成果。</w:t>
      </w:r>
    </w:p>
    <w:p>
      <w:pPr>
        <w:pStyle w:val="null3"/>
        <w:ind w:firstLine="480"/>
        <w:jc w:val="both"/>
      </w:pPr>
      <w:r>
        <w:rPr>
          <w:sz w:val="21"/>
          <w:color w:val="000000"/>
        </w:rPr>
        <w:t>4.</w:t>
      </w:r>
      <w:r>
        <w:rPr>
          <w:sz w:val="21"/>
          <w:color w:val="000000"/>
        </w:rPr>
        <w:t>乙方应于</w:t>
      </w:r>
      <w:r>
        <w:rPr>
          <w:sz w:val="21"/>
          <w:color w:val="000000"/>
        </w:rPr>
        <w:t>2025年8月20日前完成《蓝碳全链条开发实施技术指引编制研究报告》《蓝碳计量与监测方法选取操作指引（建议稿）》《蓝碳项目设计与监测实施操作指引（建议稿）》《蓝碳项目第三方审定与核证操作指引（建议稿）》等项目初步成果/阶段性成果，并书面提请甲方进行中期专家评估。甲方组织项目中期成果专家咨询会。</w:t>
      </w:r>
    </w:p>
    <w:p>
      <w:pPr>
        <w:pStyle w:val="null3"/>
        <w:ind w:firstLine="480"/>
        <w:jc w:val="both"/>
      </w:pPr>
      <w:r>
        <w:rPr>
          <w:sz w:val="21"/>
          <w:color w:val="000000"/>
        </w:rPr>
        <w:t>5.乙方应于2025年12月8日前完成约定的项目工作内容并向甲方提交所有项目成果，并书面提请甲方组织专家验收。甲方应在7日内组织专家验收</w:t>
      </w:r>
    </w:p>
    <w:p>
      <w:pPr>
        <w:pStyle w:val="null3"/>
        <w:ind w:firstLine="480"/>
        <w:jc w:val="both"/>
      </w:pPr>
      <w:r>
        <w:rPr>
          <w:sz w:val="21"/>
          <w:color w:val="000000"/>
        </w:rPr>
        <w:t>6.</w:t>
      </w:r>
      <w:r>
        <w:rPr>
          <w:sz w:val="21"/>
          <w:color w:val="000000"/>
        </w:rPr>
        <w:t>最终项目成果已完成提交但合同履行期限未结束的，若有发生国家、广东省相关政策变动调整的情况，乙方仍需及时对已完成的项目研究成果进行更新、修改、完善并提交甲方使用。</w:t>
      </w:r>
    </w:p>
    <w:p>
      <w:pPr>
        <w:pStyle w:val="null3"/>
        <w:ind w:firstLine="480"/>
        <w:jc w:val="both"/>
      </w:pPr>
      <w:r>
        <w:rPr>
          <w:sz w:val="21"/>
          <w:color w:val="000000"/>
        </w:rPr>
        <w:t>7.</w:t>
      </w:r>
      <w:r>
        <w:rPr>
          <w:sz w:val="21"/>
          <w:color w:val="000000"/>
        </w:rPr>
        <w:t>因自然资源部、广东省自然资源厅提出新的要求或相关要求发生改变，需要延期验收的，双方另行协商相关事宜。</w:t>
      </w:r>
    </w:p>
    <w:p>
      <w:pPr>
        <w:pStyle w:val="null3"/>
        <w:ind w:firstLine="480"/>
        <w:jc w:val="both"/>
      </w:pPr>
      <w:r>
        <w:rPr>
          <w:sz w:val="21"/>
        </w:rPr>
        <w:t>8</w:t>
      </w:r>
      <w:r>
        <w:rPr>
          <w:sz w:val="21"/>
        </w:rPr>
        <w:t>.乙方指定</w:t>
      </w:r>
      <w:r>
        <w:rPr>
          <w:sz w:val="21"/>
          <w:u w:val="single"/>
        </w:rPr>
        <w:t xml:space="preserve"> </w:t>
      </w:r>
      <w:r>
        <w:rPr>
          <w:sz w:val="21"/>
          <w:u w:val="single"/>
        </w:rPr>
        <w:t xml:space="preserve">     </w:t>
      </w:r>
      <w:r>
        <w:rPr>
          <w:sz w:val="21"/>
        </w:rPr>
        <w:t>为项目负责人，联系手机为</w:t>
      </w:r>
      <w:r>
        <w:rPr>
          <w:sz w:val="21"/>
          <w:u w:val="single"/>
        </w:rPr>
        <w:t xml:space="preserve">           </w:t>
      </w:r>
      <w:r>
        <w:rPr>
          <w:sz w:val="21"/>
        </w:rPr>
        <w:t>。</w:t>
      </w:r>
    </w:p>
    <w:p>
      <w:pPr>
        <w:pStyle w:val="null3"/>
        <w:ind w:firstLine="480"/>
        <w:jc w:val="both"/>
      </w:pPr>
      <w:r>
        <w:rPr>
          <w:sz w:val="21"/>
        </w:rPr>
        <w:t>9</w:t>
      </w:r>
      <w:r>
        <w:rPr>
          <w:sz w:val="21"/>
        </w:rPr>
        <w:t>.本合同规定的任务未经甲方书面同意，不得转包和分包。</w:t>
      </w:r>
    </w:p>
    <w:p>
      <w:pPr>
        <w:pStyle w:val="null3"/>
        <w:ind w:firstLine="480"/>
        <w:jc w:val="both"/>
      </w:pPr>
      <w:r>
        <w:rPr>
          <w:sz w:val="21"/>
        </w:rPr>
        <w:t>（五）成果要求：</w:t>
      </w:r>
    </w:p>
    <w:p>
      <w:pPr>
        <w:pStyle w:val="null3"/>
        <w:ind w:firstLine="480"/>
        <w:jc w:val="both"/>
      </w:pPr>
      <w:r>
        <w:rPr>
          <w:sz w:val="21"/>
        </w:rPr>
        <w:t>1.</w:t>
      </w:r>
      <w:r>
        <w:rPr>
          <w:sz w:val="21"/>
        </w:rPr>
        <w:t>《蓝碳全链条开发实施技术指引编制项目实施方案》</w:t>
      </w:r>
      <w:r>
        <w:rPr>
          <w:sz w:val="21"/>
        </w:rPr>
        <w:t>；</w:t>
      </w:r>
    </w:p>
    <w:p>
      <w:pPr>
        <w:pStyle w:val="null3"/>
        <w:ind w:firstLine="480"/>
        <w:jc w:val="both"/>
      </w:pPr>
      <w:r>
        <w:rPr>
          <w:sz w:val="21"/>
        </w:rPr>
        <w:t>2.</w:t>
      </w:r>
      <w:r>
        <w:rPr>
          <w:sz w:val="21"/>
        </w:rPr>
        <w:t>《蓝碳全链条开发实施技术指引编制研究报告》；</w:t>
      </w:r>
    </w:p>
    <w:p>
      <w:pPr>
        <w:pStyle w:val="null3"/>
        <w:ind w:firstLine="480"/>
        <w:jc w:val="both"/>
      </w:pPr>
      <w:r>
        <w:rPr>
          <w:sz w:val="21"/>
        </w:rPr>
        <w:t>3.</w:t>
      </w:r>
      <w:r>
        <w:rPr>
          <w:sz w:val="21"/>
        </w:rPr>
        <w:t>《蓝碳全链条开发实施技术指引通则》（建议稿）；</w:t>
      </w:r>
    </w:p>
    <w:p>
      <w:pPr>
        <w:pStyle w:val="null3"/>
        <w:ind w:firstLine="480"/>
        <w:jc w:val="both"/>
      </w:pPr>
      <w:r>
        <w:rPr>
          <w:sz w:val="21"/>
        </w:rPr>
        <w:t>4.</w:t>
      </w:r>
      <w:r>
        <w:rPr>
          <w:sz w:val="21"/>
        </w:rPr>
        <w:t>《蓝碳计量与监测方法选取操作指引》（建议稿）；</w:t>
      </w:r>
    </w:p>
    <w:p>
      <w:pPr>
        <w:pStyle w:val="null3"/>
        <w:ind w:firstLine="480"/>
        <w:jc w:val="both"/>
      </w:pPr>
      <w:r>
        <w:rPr>
          <w:sz w:val="21"/>
        </w:rPr>
        <w:t>5.</w:t>
      </w:r>
      <w:r>
        <w:rPr>
          <w:sz w:val="21"/>
        </w:rPr>
        <w:t>《蓝碳项目设计与监测实施操作指引》（建议稿）；</w:t>
      </w:r>
    </w:p>
    <w:p>
      <w:pPr>
        <w:pStyle w:val="null3"/>
        <w:ind w:firstLine="480"/>
        <w:jc w:val="both"/>
      </w:pPr>
      <w:r>
        <w:rPr>
          <w:sz w:val="21"/>
        </w:rPr>
        <w:t>6.</w:t>
      </w:r>
      <w:r>
        <w:rPr>
          <w:sz w:val="21"/>
        </w:rPr>
        <w:t>《蓝碳项目第三方审定与核证操作指引》（建议稿）；</w:t>
      </w:r>
    </w:p>
    <w:p>
      <w:pPr>
        <w:pStyle w:val="null3"/>
        <w:ind w:firstLine="480"/>
        <w:jc w:val="both"/>
      </w:pPr>
      <w:r>
        <w:rPr>
          <w:sz w:val="21"/>
        </w:rPr>
        <w:t>7.</w:t>
      </w:r>
      <w:r>
        <w:rPr>
          <w:sz w:val="21"/>
        </w:rPr>
        <w:t>《蓝碳项目开发合作模式操作指引》（建议稿）；</w:t>
      </w:r>
    </w:p>
    <w:p>
      <w:pPr>
        <w:pStyle w:val="null3"/>
        <w:ind w:firstLine="480"/>
        <w:jc w:val="both"/>
      </w:pPr>
      <w:r>
        <w:rPr>
          <w:sz w:val="21"/>
        </w:rPr>
        <w:t>8.</w:t>
      </w:r>
      <w:r>
        <w:rPr>
          <w:sz w:val="21"/>
        </w:rPr>
        <w:t>《蓝碳交易服务平台选取操作指引》（建议稿）</w:t>
      </w:r>
      <w:r>
        <w:rPr>
          <w:sz w:val="21"/>
        </w:rPr>
        <w:t>。</w:t>
      </w:r>
    </w:p>
    <w:p>
      <w:pPr>
        <w:pStyle w:val="null3"/>
        <w:ind w:firstLine="480"/>
        <w:jc w:val="both"/>
      </w:pPr>
      <w:r>
        <w:rPr>
          <w:sz w:val="21"/>
        </w:rPr>
        <w:t>以上项目成果</w:t>
      </w:r>
      <w:r>
        <w:rPr>
          <w:sz w:val="21"/>
        </w:rPr>
        <w:t>，需提交纸质及电子版本，电子文本为</w:t>
      </w:r>
      <w:r>
        <w:rPr>
          <w:sz w:val="21"/>
        </w:rPr>
        <w:t>DOC</w:t>
      </w:r>
      <w:r>
        <w:rPr>
          <w:sz w:val="21"/>
        </w:rPr>
        <w:t>、</w:t>
      </w:r>
      <w:r>
        <w:rPr>
          <w:sz w:val="21"/>
        </w:rPr>
        <w:t>PDF</w:t>
      </w:r>
      <w:r>
        <w:rPr>
          <w:sz w:val="21"/>
        </w:rPr>
        <w:t>格式，以电子光盘形式提交</w:t>
      </w:r>
      <w:r>
        <w:rPr>
          <w:sz w:val="21"/>
        </w:rPr>
        <w:t>。</w:t>
      </w:r>
      <w:r>
        <w:rPr>
          <w:sz w:val="21"/>
        </w:rPr>
        <w:t>……</w:t>
      </w:r>
    </w:p>
    <w:p>
      <w:pPr>
        <w:pStyle w:val="null3"/>
        <w:ind w:firstLine="480"/>
        <w:jc w:val="both"/>
      </w:pPr>
      <w:r>
        <w:rPr>
          <w:sz w:val="21"/>
        </w:rPr>
        <w:t>（六）服务要求：</w:t>
      </w:r>
    </w:p>
    <w:p>
      <w:pPr>
        <w:pStyle w:val="null3"/>
        <w:ind w:firstLine="480"/>
        <w:jc w:val="both"/>
      </w:pPr>
      <w:r>
        <w:rPr>
          <w:sz w:val="21"/>
        </w:rPr>
        <w:t>1.乙方</w:t>
      </w:r>
      <w:r>
        <w:rPr>
          <w:sz w:val="21"/>
        </w:rPr>
        <w:t>在本项目合同执行完成后</w:t>
      </w:r>
      <w:r>
        <w:rPr>
          <w:sz w:val="21"/>
        </w:rPr>
        <w:t>12个月内，须为</w:t>
      </w:r>
      <w:r>
        <w:rPr>
          <w:sz w:val="21"/>
        </w:rPr>
        <w:t>甲方</w:t>
      </w:r>
      <w:r>
        <w:rPr>
          <w:sz w:val="21"/>
        </w:rPr>
        <w:t>提供关于本项目的跟踪服务，包括：有关内容的解释、政策咨询、技术支持等。</w:t>
      </w:r>
    </w:p>
    <w:p>
      <w:pPr>
        <w:pStyle w:val="null3"/>
        <w:ind w:firstLine="480"/>
        <w:jc w:val="both"/>
      </w:pPr>
      <w:r>
        <w:rPr>
          <w:sz w:val="21"/>
        </w:rPr>
        <w:t>2.</w:t>
      </w:r>
      <w:r>
        <w:rPr>
          <w:sz w:val="21"/>
        </w:rPr>
        <w:t>服务响应：提供</w:t>
      </w:r>
      <w:r>
        <w:rPr>
          <w:sz w:val="21"/>
        </w:rPr>
        <w:t>7×24小时电话技术支持和售后，电话支持无法解决的，需</w:t>
      </w:r>
      <w:r>
        <w:rPr>
          <w:sz w:val="21"/>
        </w:rPr>
        <w:t>4</w:t>
      </w:r>
      <w:r>
        <w:rPr>
          <w:sz w:val="21"/>
        </w:rPr>
        <w:t>小时之内响应，</w:t>
      </w:r>
      <w:r>
        <w:rPr>
          <w:sz w:val="21"/>
        </w:rPr>
        <w:t>48小时之内派专业技术人员到达现场提供现场技术支持；除电话支持外，还提供传真、特快专递、电子邮件等形式远程支持。</w:t>
      </w:r>
      <w:r>
        <w:rPr>
          <w:sz w:val="21"/>
        </w:rPr>
        <w:t>（内容根据采购文件和供应商投标文件响应情况修改）</w:t>
      </w:r>
    </w:p>
    <w:p>
      <w:pPr>
        <w:pStyle w:val="null3"/>
        <w:ind w:firstLine="482"/>
        <w:jc w:val="both"/>
      </w:pPr>
      <w:r>
        <w:rPr>
          <w:sz w:val="21"/>
          <w:b/>
        </w:rPr>
        <w:t>第二条经费与支付</w:t>
      </w:r>
    </w:p>
    <w:p>
      <w:pPr>
        <w:pStyle w:val="null3"/>
        <w:ind w:firstLine="480"/>
        <w:jc w:val="both"/>
      </w:pPr>
      <w:r>
        <w:rPr>
          <w:sz w:val="21"/>
        </w:rPr>
        <w:t>1．甲方应支付乙方的合同总金额为（大写）人民币</w:t>
      </w:r>
      <w:r>
        <w:rPr>
          <w:sz w:val="21"/>
          <w:u w:val="single"/>
        </w:rPr>
        <w:t>***</w:t>
      </w:r>
      <w:r>
        <w:rPr>
          <w:sz w:val="21"/>
        </w:rPr>
        <w:t>元整（小写：</w:t>
      </w:r>
      <w:r>
        <w:rPr>
          <w:sz w:val="21"/>
          <w:u w:val="single"/>
        </w:rPr>
        <w:t>¥ ***.00</w:t>
      </w:r>
      <w:r>
        <w:rPr>
          <w:sz w:val="21"/>
        </w:rPr>
        <w:t>）。</w:t>
      </w:r>
    </w:p>
    <w:p>
      <w:pPr>
        <w:pStyle w:val="null3"/>
        <w:ind w:firstLine="480"/>
        <w:jc w:val="both"/>
      </w:pPr>
      <w:r>
        <w:rPr>
          <w:sz w:val="21"/>
        </w:rPr>
        <w:t>2.合同金额支付方式</w:t>
      </w:r>
    </w:p>
    <w:p>
      <w:pPr>
        <w:pStyle w:val="null3"/>
        <w:ind w:firstLine="480"/>
        <w:jc w:val="both"/>
      </w:pPr>
      <w:r>
        <w:rPr>
          <w:sz w:val="21"/>
        </w:rPr>
        <w:t>合同经费分</w:t>
      </w:r>
      <w:r>
        <w:rPr>
          <w:sz w:val="21"/>
          <w:u w:val="single"/>
        </w:rPr>
        <w:t xml:space="preserve"> </w:t>
      </w:r>
      <w:r>
        <w:rPr>
          <w:sz w:val="21"/>
          <w:u w:val="single"/>
        </w:rPr>
        <w:t>三</w:t>
      </w:r>
      <w:r>
        <w:rPr>
          <w:sz w:val="21"/>
        </w:rPr>
        <w:t>期支付，乙方应在甲方支付合同款项前提供合法发票（适用于</w:t>
      </w:r>
      <w:r>
        <w:rPr>
          <w:sz w:val="21"/>
        </w:rPr>
        <w:t>50万元（含）以上项目）。</w:t>
      </w:r>
    </w:p>
    <w:p>
      <w:pPr>
        <w:pStyle w:val="null3"/>
        <w:ind w:firstLine="480"/>
        <w:jc w:val="both"/>
      </w:pPr>
      <w:r>
        <w:rPr>
          <w:sz w:val="21"/>
        </w:rPr>
        <w:t>首期经费支付：甲方在合同签订并</w:t>
      </w:r>
      <w:r>
        <w:rPr>
          <w:sz w:val="21"/>
          <w:u w:val="single"/>
        </w:rPr>
        <w:t>收到乙方发票之日起</w:t>
      </w:r>
      <w:r>
        <w:rPr>
          <w:sz w:val="21"/>
          <w:u w:val="single"/>
        </w:rPr>
        <w:t>5个工作日</w:t>
      </w:r>
      <w:r>
        <w:rPr>
          <w:sz w:val="21"/>
        </w:rPr>
        <w:t>内，甲方支付乙方合同价款的</w:t>
      </w:r>
      <w:r>
        <w:rPr>
          <w:sz w:val="21"/>
          <w:u w:val="single"/>
        </w:rPr>
        <w:t>50%</w:t>
      </w:r>
      <w:r>
        <w:rPr>
          <w:sz w:val="21"/>
        </w:rPr>
        <w:t>，即（大写）</w:t>
      </w:r>
      <w:r>
        <w:rPr>
          <w:sz w:val="21"/>
          <w:u w:val="single"/>
        </w:rPr>
        <w:t>人民币</w:t>
      </w:r>
      <w:r>
        <w:rPr>
          <w:sz w:val="21"/>
          <w:u w:val="single"/>
        </w:rPr>
        <w:t>***元整</w:t>
      </w:r>
      <w:r>
        <w:rPr>
          <w:sz w:val="21"/>
        </w:rPr>
        <w:t>（小写：</w:t>
      </w:r>
      <w:r>
        <w:rPr>
          <w:sz w:val="21"/>
          <w:u w:val="single"/>
        </w:rPr>
        <w:t>¥***.00</w:t>
      </w:r>
      <w:r>
        <w:rPr>
          <w:sz w:val="21"/>
        </w:rPr>
        <w:t>）。</w:t>
      </w:r>
    </w:p>
    <w:p>
      <w:pPr>
        <w:pStyle w:val="null3"/>
        <w:ind w:firstLine="480"/>
        <w:jc w:val="both"/>
      </w:pPr>
      <w:r>
        <w:rPr>
          <w:sz w:val="21"/>
        </w:rPr>
        <w:t>二期经费支付：乙方按合同要求向甲方交付初步成果</w:t>
      </w:r>
      <w:r>
        <w:rPr>
          <w:sz w:val="21"/>
        </w:rPr>
        <w:t>/阶段性成果（可修改）并通过甲方组织的中期专家评估（100万（含）以上项目）或甲方内部审查（100万以下50万元（含）以上项目）后，甲方</w:t>
      </w:r>
      <w:r>
        <w:rPr>
          <w:sz w:val="21"/>
          <w:u w:val="single"/>
        </w:rPr>
        <w:t>收到乙方发票之日起</w:t>
      </w:r>
      <w:r>
        <w:rPr>
          <w:sz w:val="21"/>
          <w:u w:val="single"/>
        </w:rPr>
        <w:t>10个工作日</w:t>
      </w:r>
      <w:r>
        <w:rPr>
          <w:sz w:val="21"/>
        </w:rPr>
        <w:t>内，甲方支付乙方合同价款的</w:t>
      </w:r>
      <w:r>
        <w:rPr>
          <w:sz w:val="21"/>
          <w:u w:val="single"/>
        </w:rPr>
        <w:t>30%</w:t>
      </w:r>
      <w:r>
        <w:rPr>
          <w:sz w:val="21"/>
        </w:rPr>
        <w:t>，即（大写）</w:t>
      </w:r>
      <w:r>
        <w:rPr>
          <w:sz w:val="21"/>
          <w:u w:val="single"/>
        </w:rPr>
        <w:t>人民币</w:t>
      </w:r>
      <w:r>
        <w:rPr>
          <w:sz w:val="21"/>
          <w:u w:val="single"/>
        </w:rPr>
        <w:t>***元</w:t>
      </w:r>
      <w:r>
        <w:rPr>
          <w:sz w:val="21"/>
        </w:rPr>
        <w:t>整（小写：</w:t>
      </w:r>
      <w:r>
        <w:rPr>
          <w:sz w:val="21"/>
          <w:u w:val="single"/>
        </w:rPr>
        <w:t>¥ ***.00</w:t>
      </w:r>
      <w:r>
        <w:rPr>
          <w:sz w:val="21"/>
        </w:rPr>
        <w:t>）。</w:t>
      </w:r>
    </w:p>
    <w:p>
      <w:pPr>
        <w:pStyle w:val="null3"/>
        <w:ind w:firstLine="480"/>
        <w:jc w:val="both"/>
      </w:pPr>
      <w:r>
        <w:rPr>
          <w:sz w:val="21"/>
        </w:rPr>
        <w:t>三期经费支付：乙方按合同要求向甲方交付所有项目成果并通过甲方组织的专家验收后，甲方</w:t>
      </w:r>
      <w:r>
        <w:rPr>
          <w:sz w:val="21"/>
          <w:u w:val="single"/>
        </w:rPr>
        <w:t>收到乙方发票之日起</w:t>
      </w:r>
      <w:r>
        <w:rPr>
          <w:sz w:val="21"/>
          <w:u w:val="single"/>
        </w:rPr>
        <w:t>10个工作日</w:t>
      </w:r>
      <w:r>
        <w:rPr>
          <w:sz w:val="21"/>
        </w:rPr>
        <w:t>内，甲方支付乙方合同价款的</w:t>
      </w:r>
      <w:r>
        <w:rPr>
          <w:sz w:val="21"/>
          <w:u w:val="single"/>
        </w:rPr>
        <w:t>20%</w:t>
      </w:r>
      <w:r>
        <w:rPr>
          <w:sz w:val="21"/>
        </w:rPr>
        <w:t>，即（大写）</w:t>
      </w:r>
      <w:r>
        <w:rPr>
          <w:sz w:val="21"/>
          <w:u w:val="single"/>
        </w:rPr>
        <w:t>人民币</w:t>
      </w:r>
      <w:r>
        <w:rPr>
          <w:sz w:val="21"/>
          <w:u w:val="single"/>
        </w:rPr>
        <w:t>***元</w:t>
      </w:r>
      <w:r>
        <w:rPr>
          <w:sz w:val="21"/>
        </w:rPr>
        <w:t>整（小写：</w:t>
      </w:r>
      <w:r>
        <w:rPr>
          <w:sz w:val="21"/>
          <w:u w:val="single"/>
        </w:rPr>
        <w:t>¥ ***.00</w:t>
      </w:r>
      <w:r>
        <w:rPr>
          <w:sz w:val="21"/>
        </w:rPr>
        <w:t>）。</w:t>
      </w:r>
    </w:p>
    <w:p>
      <w:pPr>
        <w:pStyle w:val="null3"/>
        <w:ind w:firstLine="480"/>
        <w:jc w:val="both"/>
      </w:pPr>
      <w:r>
        <w:rPr>
          <w:sz w:val="21"/>
        </w:rPr>
        <w:t>以上合同经费包括完成本项目所需的所有工作费用（如劳务费、差旅费、会议费、专家咨询和评审验收费、成果打印费、不可预见费等）。无论何种原因，乙方均无权要求甲方增加项目经费。</w:t>
      </w:r>
    </w:p>
    <w:p>
      <w:pPr>
        <w:pStyle w:val="null3"/>
        <w:ind w:firstLine="480"/>
        <w:jc w:val="both"/>
      </w:pPr>
      <w:r>
        <w:rPr>
          <w:sz w:val="21"/>
        </w:rPr>
        <w:t>3．付款方式：采用银行转账方式。</w:t>
      </w:r>
    </w:p>
    <w:p>
      <w:pPr>
        <w:pStyle w:val="null3"/>
        <w:ind w:firstLine="480"/>
        <w:jc w:val="both"/>
      </w:pPr>
      <w:r>
        <w:rPr>
          <w:sz w:val="21"/>
        </w:rPr>
        <w:t>4．甲方向乙方指定账户汇出款项后，即视为已履行付款义务，在汇款过程中，因乙方账户的原因（包括但不限于账号被注销、被冻结等）导致其无法收取款项的，由乙方承担相应后果。如甲方未按合同约定向乙方支付款项的，除应当支付合同约定的款项外，还应当每日按应付款项的5‱（万分之五）向乙方支付逾期付款违约金。</w:t>
      </w:r>
    </w:p>
    <w:p>
      <w:pPr>
        <w:pStyle w:val="null3"/>
        <w:ind w:firstLine="480"/>
        <w:jc w:val="both"/>
      </w:pPr>
      <w:r>
        <w:rPr>
          <w:sz w:val="21"/>
        </w:rPr>
        <w:t>5.乙方结算要求</w:t>
      </w:r>
    </w:p>
    <w:p>
      <w:pPr>
        <w:pStyle w:val="null3"/>
        <w:ind w:firstLine="480"/>
        <w:jc w:val="both"/>
      </w:pPr>
      <w:r>
        <w:rPr>
          <w:sz w:val="21"/>
        </w:rPr>
        <w:t>乙方须凭以下有效文件与甲方结算：</w:t>
      </w:r>
    </w:p>
    <w:p>
      <w:pPr>
        <w:pStyle w:val="null3"/>
        <w:ind w:firstLine="480"/>
        <w:jc w:val="both"/>
      </w:pPr>
      <w:r>
        <w:rPr>
          <w:sz w:val="21"/>
        </w:rPr>
        <w:t>1.乙方对应每笔款项开具的等额发票；</w:t>
      </w:r>
    </w:p>
    <w:p>
      <w:pPr>
        <w:pStyle w:val="null3"/>
        <w:ind w:firstLine="480"/>
        <w:jc w:val="both"/>
      </w:pPr>
      <w:r>
        <w:rPr>
          <w:sz w:val="21"/>
        </w:rPr>
        <w:t>2.除首期合同经费支付外，乙方结算时须提供项目成果（加盖乙方公章）与项目验收意见。</w:t>
      </w:r>
    </w:p>
    <w:p>
      <w:pPr>
        <w:pStyle w:val="null3"/>
        <w:ind w:firstLine="482"/>
        <w:jc w:val="both"/>
      </w:pPr>
      <w:r>
        <w:rPr>
          <w:sz w:val="21"/>
          <w:b/>
        </w:rPr>
        <w:t>第三条验收与交付</w:t>
      </w:r>
    </w:p>
    <w:p>
      <w:pPr>
        <w:pStyle w:val="null3"/>
        <w:ind w:firstLine="480"/>
        <w:jc w:val="both"/>
      </w:pPr>
      <w:r>
        <w:rPr>
          <w:sz w:val="21"/>
        </w:rPr>
        <w:t>（一）验收主体：甲方、乙方、甲方组织的专家。</w:t>
      </w:r>
    </w:p>
    <w:p>
      <w:pPr>
        <w:pStyle w:val="null3"/>
        <w:ind w:firstLine="480"/>
        <w:jc w:val="both"/>
      </w:pPr>
      <w:r>
        <w:rPr>
          <w:sz w:val="21"/>
        </w:rPr>
        <w:t>（二）验收条件：至少满足下列条件，方可开展验收。</w:t>
      </w:r>
    </w:p>
    <w:p>
      <w:pPr>
        <w:pStyle w:val="null3"/>
        <w:ind w:firstLine="480"/>
        <w:jc w:val="both"/>
      </w:pPr>
      <w:r>
        <w:rPr>
          <w:sz w:val="21"/>
        </w:rPr>
        <w:t>1.完成项目规定的全部内容后。</w:t>
      </w:r>
    </w:p>
    <w:p>
      <w:pPr>
        <w:pStyle w:val="null3"/>
        <w:ind w:firstLine="480"/>
        <w:jc w:val="both"/>
      </w:pPr>
      <w:r>
        <w:rPr>
          <w:sz w:val="21"/>
        </w:rPr>
        <w:t>2.成果内容须符合规定的编制原则、编制规范等要点的规定。</w:t>
      </w:r>
    </w:p>
    <w:p>
      <w:pPr>
        <w:pStyle w:val="null3"/>
        <w:ind w:firstLine="480"/>
        <w:jc w:val="both"/>
      </w:pPr>
      <w:r>
        <w:rPr>
          <w:sz w:val="21"/>
        </w:rPr>
        <w:t>3.成果报告需做到材料完整、内容齐全。</w:t>
      </w:r>
    </w:p>
    <w:p>
      <w:pPr>
        <w:pStyle w:val="null3"/>
        <w:ind w:firstLine="480"/>
        <w:jc w:val="both"/>
      </w:pPr>
      <w:r>
        <w:rPr>
          <w:sz w:val="21"/>
        </w:rPr>
        <w:t>（三）乙方提交项目成果的形式：</w:t>
      </w:r>
      <w:r>
        <w:rPr>
          <w:sz w:val="21"/>
          <w:u w:val="single"/>
        </w:rPr>
        <w:t>纸质文件、电子文件或者甲方要求的其他形式</w:t>
      </w:r>
      <w:r>
        <w:rPr>
          <w:sz w:val="21"/>
        </w:rPr>
        <w:t>。</w:t>
      </w:r>
    </w:p>
    <w:p>
      <w:pPr>
        <w:pStyle w:val="null3"/>
        <w:ind w:firstLine="480"/>
        <w:jc w:val="both"/>
      </w:pPr>
      <w:r>
        <w:rPr>
          <w:sz w:val="21"/>
        </w:rPr>
        <w:t>（四）验收程序：乙方应当在符合验收条件后，</w:t>
      </w:r>
      <w:r>
        <w:rPr>
          <w:sz w:val="21"/>
        </w:rPr>
        <w:t>按照</w:t>
      </w:r>
      <w:r>
        <w:rPr>
          <w:sz w:val="21"/>
        </w:rPr>
        <w:t>甲方</w:t>
      </w:r>
      <w:r>
        <w:rPr>
          <w:sz w:val="21"/>
        </w:rPr>
        <w:t>要求的成果形式、数量和时间向</w:t>
      </w:r>
      <w:r>
        <w:rPr>
          <w:sz w:val="21"/>
        </w:rPr>
        <w:t>甲方</w:t>
      </w:r>
      <w:r>
        <w:rPr>
          <w:sz w:val="21"/>
        </w:rPr>
        <w:t>交付项目成果并</w:t>
      </w:r>
      <w:r>
        <w:rPr>
          <w:sz w:val="21"/>
        </w:rPr>
        <w:t>向甲方</w:t>
      </w:r>
      <w:r>
        <w:rPr>
          <w:sz w:val="21"/>
        </w:rPr>
        <w:t>书面</w:t>
      </w:r>
      <w:r>
        <w:rPr>
          <w:sz w:val="21"/>
        </w:rPr>
        <w:t>提出</w:t>
      </w:r>
      <w:r>
        <w:rPr>
          <w:sz w:val="21"/>
        </w:rPr>
        <w:t>验收</w:t>
      </w:r>
      <w:r>
        <w:rPr>
          <w:sz w:val="21"/>
        </w:rPr>
        <w:t>申请</w:t>
      </w:r>
      <w:r>
        <w:rPr>
          <w:sz w:val="21"/>
        </w:rPr>
        <w:t>，</w:t>
      </w:r>
      <w:r>
        <w:rPr>
          <w:sz w:val="21"/>
        </w:rPr>
        <w:t>甲方</w:t>
      </w:r>
      <w:r>
        <w:rPr>
          <w:sz w:val="21"/>
        </w:rPr>
        <w:t>应在</w:t>
      </w:r>
      <w:r>
        <w:rPr>
          <w:sz w:val="21"/>
        </w:rPr>
        <w:t>接收到乙方提出的书面申请</w:t>
      </w:r>
      <w:r>
        <w:rPr>
          <w:sz w:val="21"/>
        </w:rPr>
        <w:t>7日内组织专家验收。</w:t>
      </w:r>
      <w:r>
        <w:rPr>
          <w:sz w:val="21"/>
        </w:rPr>
        <w:t>验收通过的，乙方应根据专家验收意见对项目成果进行修改完善，于专家验收会后</w:t>
      </w:r>
      <w:r>
        <w:rPr>
          <w:sz w:val="21"/>
          <w:u w:val="single"/>
        </w:rPr>
        <w:t>10个工作日内</w:t>
      </w:r>
      <w:r>
        <w:rPr>
          <w:sz w:val="21"/>
        </w:rPr>
        <w:t>向甲方提交修改完善后的全部项目成果。验收不通过的，乙方应当无条件组织进行认真整改至合格，于专家验收会后</w:t>
      </w:r>
      <w:r>
        <w:rPr>
          <w:sz w:val="21"/>
          <w:u w:val="single"/>
        </w:rPr>
        <w:t>20个工作日内</w:t>
      </w:r>
      <w:r>
        <w:rPr>
          <w:sz w:val="21"/>
        </w:rPr>
        <w:t>提交整改后的全部项目成果并提请甲方再次组织专家验收，乙方承担再次组织专家验收的相应费用且应承担延迟提交项目成果的违约责任。如乙方提交所有项目成果的时限届满，乙方不提出验收申请或者经甲方通知，乙方不参加验收会议的，验收会议可以照常进行，验收会议形成的专家验收意见对乙方有约束力。</w:t>
      </w:r>
    </w:p>
    <w:p>
      <w:pPr>
        <w:pStyle w:val="null3"/>
        <w:ind w:firstLine="480"/>
        <w:jc w:val="both"/>
      </w:pPr>
      <w:r>
        <w:rPr>
          <w:sz w:val="21"/>
        </w:rPr>
        <w:t>（五）验收标准：</w:t>
      </w:r>
      <w:r>
        <w:rPr>
          <w:sz w:val="21"/>
        </w:rPr>
        <w:t>1.符合中华人民共和国国家和履约地相关安全质量标准、行业技术规范标准；2.符合本项目采购文件要求和乙方应标文件承诺的相应标准；3.双方在本项目实施过程中约定的其他相关技术要求。</w:t>
      </w:r>
    </w:p>
    <w:p>
      <w:pPr>
        <w:pStyle w:val="null3"/>
        <w:ind w:firstLine="482"/>
        <w:jc w:val="both"/>
      </w:pPr>
      <w:r>
        <w:rPr>
          <w:sz w:val="21"/>
          <w:b/>
        </w:rPr>
        <w:t>第四条权利与义务</w:t>
      </w:r>
    </w:p>
    <w:p>
      <w:pPr>
        <w:pStyle w:val="null3"/>
        <w:ind w:firstLine="480"/>
        <w:jc w:val="both"/>
      </w:pPr>
      <w:r>
        <w:rPr>
          <w:sz w:val="21"/>
        </w:rPr>
        <w:t>（一）甲方的权利与义务</w:t>
      </w:r>
    </w:p>
    <w:p>
      <w:pPr>
        <w:pStyle w:val="null3"/>
        <w:ind w:firstLine="480"/>
        <w:jc w:val="both"/>
      </w:pPr>
      <w:r>
        <w:rPr>
          <w:sz w:val="21"/>
        </w:rPr>
        <w:t>1．甲方应按本合同约定付款。</w:t>
      </w:r>
    </w:p>
    <w:p>
      <w:pPr>
        <w:pStyle w:val="null3"/>
        <w:ind w:firstLine="480"/>
        <w:jc w:val="both"/>
      </w:pPr>
      <w:r>
        <w:rPr>
          <w:sz w:val="21"/>
        </w:rPr>
        <w:t>2．甲方对乙方提供的工作成果进行验收，如发现与合同约定不符或不满足甲方需求，有权拒绝接受该工作成果。</w:t>
      </w:r>
    </w:p>
    <w:p>
      <w:pPr>
        <w:pStyle w:val="null3"/>
        <w:ind w:firstLine="480"/>
        <w:jc w:val="both"/>
      </w:pPr>
      <w:r>
        <w:rPr>
          <w:sz w:val="21"/>
        </w:rPr>
        <w:t>3．甲方将向乙方提供为完成服务工作所需要的信息、资料和其他相关协助。</w:t>
      </w:r>
    </w:p>
    <w:p>
      <w:pPr>
        <w:pStyle w:val="null3"/>
        <w:ind w:firstLine="480"/>
        <w:jc w:val="both"/>
      </w:pPr>
      <w:r>
        <w:rPr>
          <w:sz w:val="21"/>
        </w:rPr>
        <w:t>4．甲方有权随时了解乙方的工作进展情况，并有权单方面自行委托第三方对乙方的工作进行监督，甲方委托的第三方向乙方提出的意见或者要求，均视为甲方的意见或者要求。在对乙方的工作监督中，如发现乙方存在违约行为应当赔付违约金的，甲方有权在应付的经费中直接扣除。</w:t>
      </w:r>
    </w:p>
    <w:p>
      <w:pPr>
        <w:pStyle w:val="null3"/>
        <w:ind w:firstLine="480"/>
        <w:jc w:val="both"/>
      </w:pPr>
      <w:r>
        <w:rPr>
          <w:sz w:val="21"/>
        </w:rPr>
        <w:t>（二）乙方的权利与义务</w:t>
      </w:r>
    </w:p>
    <w:p>
      <w:pPr>
        <w:pStyle w:val="null3"/>
        <w:ind w:firstLine="480"/>
        <w:jc w:val="both"/>
      </w:pPr>
      <w:r>
        <w:rPr>
          <w:sz w:val="21"/>
        </w:rPr>
        <w:t>1．乙方应根据本合同的约定提供服务并提交最终工作成果。</w:t>
      </w:r>
    </w:p>
    <w:p>
      <w:pPr>
        <w:pStyle w:val="null3"/>
        <w:ind w:firstLine="480"/>
        <w:jc w:val="both"/>
      </w:pPr>
      <w:r>
        <w:rPr>
          <w:sz w:val="21"/>
        </w:rPr>
        <w:t>2．乙方应根据本合同的约定提交相关文件、资料。</w:t>
      </w:r>
    </w:p>
    <w:p>
      <w:pPr>
        <w:pStyle w:val="null3"/>
        <w:ind w:firstLine="480"/>
        <w:jc w:val="both"/>
      </w:pPr>
      <w:r>
        <w:rPr>
          <w:sz w:val="21"/>
        </w:rPr>
        <w:t>3.乙方应如实报告工作进展情况并主动接受甲方或者甲方自行委托的第三人的监督。</w:t>
      </w:r>
    </w:p>
    <w:p>
      <w:pPr>
        <w:pStyle w:val="null3"/>
        <w:ind w:firstLine="480"/>
        <w:jc w:val="both"/>
      </w:pPr>
      <w:r>
        <w:rPr>
          <w:sz w:val="21"/>
        </w:rPr>
        <w:t>4．在合同履行期间及工作成果提交后，对甲方提出的与委托项目相关的任何问题，乙方有义务提供免费咨询。</w:t>
      </w:r>
    </w:p>
    <w:p>
      <w:pPr>
        <w:pStyle w:val="null3"/>
        <w:ind w:firstLine="480"/>
        <w:jc w:val="both"/>
      </w:pPr>
      <w:r>
        <w:rPr>
          <w:sz w:val="21"/>
        </w:rPr>
        <w:t>6.乙方应在甲方支付合同款项前提供合法发票，否则甲方有权拒绝支付。</w:t>
      </w:r>
    </w:p>
    <w:p>
      <w:pPr>
        <w:pStyle w:val="null3"/>
        <w:ind w:firstLine="480"/>
        <w:jc w:val="both"/>
      </w:pPr>
      <w:r>
        <w:rPr>
          <w:sz w:val="21"/>
        </w:rPr>
        <w:t>7.乙方有义务为甲方人员提供免费培训，确保甲方人员正确使用乙方提交的最终项目成果。</w:t>
      </w:r>
    </w:p>
    <w:p>
      <w:pPr>
        <w:pStyle w:val="null3"/>
        <w:ind w:firstLine="482"/>
        <w:jc w:val="both"/>
      </w:pPr>
      <w:r>
        <w:rPr>
          <w:sz w:val="21"/>
          <w:b/>
        </w:rPr>
        <w:t>第五条知识产权</w:t>
      </w:r>
    </w:p>
    <w:p>
      <w:pPr>
        <w:pStyle w:val="null3"/>
        <w:ind w:firstLine="480"/>
        <w:jc w:val="both"/>
      </w:pPr>
      <w:r>
        <w:rPr>
          <w:sz w:val="21"/>
        </w:rPr>
        <w:t>（一）乙方应保证为甲方提供服务时不得侵犯第三方的权利。</w:t>
      </w:r>
    </w:p>
    <w:p>
      <w:pPr>
        <w:pStyle w:val="null3"/>
        <w:ind w:firstLine="480"/>
        <w:jc w:val="both"/>
      </w:pPr>
      <w:r>
        <w:rPr>
          <w:sz w:val="21"/>
        </w:rPr>
        <w:t>（二）乙方在为甲方提供服务时所获得成果的知识产权归甲方所有。未经甲方许可，乙方不得以任何方式使用，亦不得出于任何目的向第三方披露或许可第三方使用。主要以该项目成果形成的著作、论文或参加各类评奖，应经甲方同意，与甲方共同署名、共同申报。</w:t>
      </w:r>
    </w:p>
    <w:p>
      <w:pPr>
        <w:pStyle w:val="null3"/>
        <w:ind w:firstLine="480"/>
        <w:jc w:val="both"/>
      </w:pPr>
      <w:r>
        <w:rPr>
          <w:sz w:val="21"/>
        </w:rPr>
        <w:t>（三）若乙方在为甲方提供服务时侵犯了第三方的权利，致使甲方受到索赔或起诉，由此给甲方造成的一切损失由乙方承担，同时甲方有权解除合同，并有权要求乙方支付合同总额的</w:t>
      </w:r>
      <w:r>
        <w:rPr>
          <w:sz w:val="21"/>
          <w:u w:val="single"/>
        </w:rPr>
        <w:t>20%</w:t>
      </w:r>
      <w:r>
        <w:rPr>
          <w:sz w:val="21"/>
        </w:rPr>
        <w:t>的违约金。</w:t>
      </w:r>
    </w:p>
    <w:p>
      <w:pPr>
        <w:pStyle w:val="null3"/>
        <w:ind w:firstLine="480"/>
        <w:jc w:val="both"/>
      </w:pPr>
      <w:r>
        <w:rPr>
          <w:sz w:val="21"/>
        </w:rPr>
        <w:t>（四）若未经甲方许可，乙方擅自使用或向第三方披露或许可第三方使用在为甲方提供服务时所获得的成果，甲方有权要求乙方或使用方停止使用，同时有权要求乙方支付合同总额</w:t>
      </w:r>
      <w:r>
        <w:rPr>
          <w:sz w:val="21"/>
          <w:u w:val="single"/>
        </w:rPr>
        <w:t>20%</w:t>
      </w:r>
      <w:r>
        <w:rPr>
          <w:sz w:val="21"/>
        </w:rPr>
        <w:t>的违约金。</w:t>
      </w:r>
    </w:p>
    <w:p>
      <w:pPr>
        <w:pStyle w:val="null3"/>
        <w:ind w:firstLine="482"/>
        <w:jc w:val="both"/>
      </w:pPr>
      <w:r>
        <w:rPr>
          <w:sz w:val="21"/>
          <w:b/>
        </w:rPr>
        <w:t>第六条保密约定</w:t>
      </w:r>
    </w:p>
    <w:p>
      <w:pPr>
        <w:pStyle w:val="null3"/>
        <w:ind w:firstLine="480"/>
        <w:jc w:val="both"/>
      </w:pPr>
      <w:r>
        <w:rPr>
          <w:sz w:val="21"/>
        </w:rPr>
        <w:t>（一）甲方为履行本合同而提供给乙方的任何信息，以及乙方在履行合同过程中所知悉的甲方的信息，包括本合同的内容，均视为保密信息处理。乙方保证应采取适当有效的保密措施保护该等保密信息免受公开，不向任何第三方公开该等保密信息，并且除为履行本合同目的外非经甲方事先书面同意不得使用任何保密信息。因乙方泄露或者不正当使用该等保密信息而给甲方造成损失的，乙方应当承担相应法律责任并赔偿甲方的所有损失。</w:t>
      </w:r>
    </w:p>
    <w:p>
      <w:pPr>
        <w:pStyle w:val="null3"/>
        <w:ind w:firstLine="480"/>
        <w:jc w:val="both"/>
      </w:pPr>
      <w:r>
        <w:rPr>
          <w:sz w:val="21"/>
        </w:rPr>
        <w:t>（二）乙方对于保密信息的保密义务应延续至该等信息因合法的原因而成为公开信息或甲方书面许可准予公开。</w:t>
      </w:r>
    </w:p>
    <w:p>
      <w:pPr>
        <w:pStyle w:val="null3"/>
        <w:ind w:firstLine="480"/>
        <w:jc w:val="both"/>
      </w:pPr>
      <w:r>
        <w:rPr>
          <w:sz w:val="21"/>
        </w:rPr>
        <w:t>（三）上述保密规定不应当适用于以下信息：收到信息的一方有书面记录可以证明其在披露方向其披露该等信息之前已经知晓该信息；收到信息的一方没有违反本合同的保密义务即从其他渠道获得的公开信息；或者收到信息的一方从对该等信息不负有保密义务的第三方获得的信息。</w:t>
      </w:r>
    </w:p>
    <w:p>
      <w:pPr>
        <w:pStyle w:val="null3"/>
        <w:ind w:firstLine="482"/>
        <w:jc w:val="both"/>
      </w:pPr>
      <w:r>
        <w:rPr>
          <w:sz w:val="21"/>
          <w:b/>
        </w:rPr>
        <w:t>第七条违约责任与赔偿</w:t>
      </w:r>
    </w:p>
    <w:p>
      <w:pPr>
        <w:pStyle w:val="null3"/>
        <w:ind w:firstLine="480"/>
        <w:jc w:val="both"/>
      </w:pPr>
      <w:r>
        <w:rPr>
          <w:sz w:val="21"/>
        </w:rPr>
        <w:t>（一）乙方不履行合同的违约责任</w:t>
      </w:r>
    </w:p>
    <w:p>
      <w:pPr>
        <w:pStyle w:val="null3"/>
        <w:ind w:firstLine="480"/>
        <w:jc w:val="both"/>
      </w:pPr>
      <w:r>
        <w:rPr>
          <w:sz w:val="21"/>
        </w:rPr>
        <w:t>1.乙方应保证资源投入，更换项目负责人和团队主要成员的须经甲方书面同意，后任人员从业履历和资格能力应不低于前任。乙方擅自更换项目负责人、团队主要成员或者降低工作条件的，甲方一经发现有权要求乙方立即整改。拒不整改或者未在甲方要求的时限内整改到位的，甲方有权要求乙方</w:t>
      </w:r>
      <w:r>
        <w:rPr>
          <w:sz w:val="21"/>
          <w:u w:val="single"/>
        </w:rPr>
        <w:t>每次按合同总额</w:t>
      </w:r>
      <w:r>
        <w:rPr>
          <w:sz w:val="21"/>
          <w:u w:val="single"/>
        </w:rPr>
        <w:t>10%且不少于人民币伍万元</w:t>
      </w:r>
      <w:r>
        <w:rPr>
          <w:sz w:val="21"/>
        </w:rPr>
        <w:t>向甲方支付违约金。经整改后，乙方再次擅自更换项目负责人、团队主要成员或者降低工作条件的，甲方有权单方解除合同，乙方应按照合同金额的</w:t>
      </w:r>
      <w:r>
        <w:rPr>
          <w:sz w:val="21"/>
          <w:u w:val="single"/>
        </w:rPr>
        <w:t>20%</w:t>
      </w:r>
      <w:r>
        <w:rPr>
          <w:sz w:val="21"/>
        </w:rPr>
        <w:t>向甲方支付违约金。</w:t>
      </w:r>
    </w:p>
    <w:p>
      <w:pPr>
        <w:pStyle w:val="null3"/>
        <w:ind w:firstLine="480"/>
        <w:jc w:val="both"/>
      </w:pPr>
      <w:r>
        <w:rPr>
          <w:sz w:val="21"/>
        </w:rPr>
        <w:t>2.乙方不履行合同或部分不履行合同（包括且不限于乙方擅自将项目全部或者部分交由第三方研究或者开发的），乙方应按照合同金额的</w:t>
      </w:r>
      <w:r>
        <w:rPr>
          <w:sz w:val="21"/>
          <w:u w:val="single"/>
        </w:rPr>
        <w:t>20%</w:t>
      </w:r>
      <w:r>
        <w:rPr>
          <w:sz w:val="21"/>
        </w:rPr>
        <w:t>向甲方支付违约金。如导致合同解除或部分解除的，乙方应当按合同金额的</w:t>
      </w:r>
      <w:r>
        <w:rPr>
          <w:sz w:val="21"/>
          <w:u w:val="single"/>
        </w:rPr>
        <w:t>30%</w:t>
      </w:r>
      <w:r>
        <w:rPr>
          <w:sz w:val="21"/>
        </w:rPr>
        <w:t>向甲方支付违约金。</w:t>
      </w:r>
    </w:p>
    <w:p>
      <w:pPr>
        <w:pStyle w:val="null3"/>
        <w:ind w:firstLine="480"/>
        <w:jc w:val="both"/>
      </w:pPr>
      <w:r>
        <w:rPr>
          <w:sz w:val="21"/>
        </w:rPr>
        <w:t>（二）乙方延迟履行合同的违约责任</w:t>
      </w:r>
    </w:p>
    <w:p>
      <w:pPr>
        <w:pStyle w:val="null3"/>
        <w:ind w:firstLine="480"/>
        <w:jc w:val="both"/>
      </w:pPr>
      <w:r>
        <w:rPr>
          <w:sz w:val="21"/>
        </w:rPr>
        <w:t>1．除甲方书面同意延迟之外，乙方未能按本合同的约定提供服务或者交付（初步、阶段性、最终等）项目成果，甲方有权要求乙方支付违约金。每延迟一日违约金的金额为</w:t>
      </w:r>
      <w:r>
        <w:rPr>
          <w:sz w:val="21"/>
          <w:u w:val="single"/>
        </w:rPr>
        <w:t>合同总额的</w:t>
      </w:r>
      <w:r>
        <w:rPr>
          <w:sz w:val="21"/>
          <w:u w:val="single"/>
        </w:rPr>
        <w:t>0.1％</w:t>
      </w:r>
      <w:r>
        <w:rPr>
          <w:sz w:val="21"/>
        </w:rPr>
        <w:t>。</w:t>
      </w:r>
    </w:p>
    <w:p>
      <w:pPr>
        <w:pStyle w:val="null3"/>
        <w:ind w:firstLine="480"/>
        <w:jc w:val="both"/>
      </w:pPr>
      <w:r>
        <w:rPr>
          <w:sz w:val="21"/>
        </w:rPr>
        <w:t>2．若乙方因自身原因未能按本合同的约定提供服务，且延迟期限超过</w:t>
      </w:r>
      <w:r>
        <w:rPr>
          <w:sz w:val="21"/>
          <w:u w:val="single"/>
        </w:rPr>
        <w:t>30日</w:t>
      </w:r>
      <w:r>
        <w:rPr>
          <w:sz w:val="21"/>
        </w:rPr>
        <w:t>，甲方有权单方解除合同，并有权要求乙方按照未完成工作的比例将甲方已付的相应比例的款项退还甲方并赔付</w:t>
      </w:r>
      <w:r>
        <w:rPr>
          <w:sz w:val="21"/>
          <w:u w:val="single"/>
        </w:rPr>
        <w:t>合同总额</w:t>
      </w:r>
      <w:r>
        <w:rPr>
          <w:sz w:val="21"/>
          <w:u w:val="single"/>
        </w:rPr>
        <w:t>20%</w:t>
      </w:r>
      <w:r>
        <w:rPr>
          <w:sz w:val="21"/>
        </w:rPr>
        <w:t>的违约金。未完成工作的比例由双方根据合同完成情况协商确定。</w:t>
      </w:r>
    </w:p>
    <w:p>
      <w:pPr>
        <w:pStyle w:val="null3"/>
        <w:ind w:firstLine="480"/>
        <w:jc w:val="both"/>
      </w:pPr>
      <w:r>
        <w:rPr>
          <w:sz w:val="21"/>
        </w:rPr>
        <w:t>（三）乙方服务质量或者成果不符合合同约定的违约责任</w:t>
      </w:r>
    </w:p>
    <w:p>
      <w:pPr>
        <w:pStyle w:val="null3"/>
        <w:ind w:firstLine="480"/>
        <w:jc w:val="both"/>
      </w:pPr>
      <w:r>
        <w:rPr>
          <w:sz w:val="21"/>
        </w:rPr>
        <w:t>乙方应提供与合同要求相符的服务，如因乙方自身原因导致向甲方提供的服务或交付的服务成果不符合合同约定，甲方有权选择以下方式解决：</w:t>
      </w:r>
    </w:p>
    <w:p>
      <w:pPr>
        <w:pStyle w:val="null3"/>
        <w:ind w:firstLine="480"/>
        <w:jc w:val="both"/>
      </w:pPr>
      <w:r>
        <w:rPr>
          <w:sz w:val="21"/>
        </w:rPr>
        <w:t>1.乙方应按甲方要求在规定期限内进行整改，重新提供服务和交付项目成果，以使服务达到合同要求，同时承担因此产生的一切费用和风险，负担甲方遭受的一切损失，并承担延迟提供服务、交付项目成果的责任。</w:t>
      </w:r>
    </w:p>
    <w:p>
      <w:pPr>
        <w:pStyle w:val="null3"/>
        <w:ind w:firstLine="480"/>
        <w:jc w:val="both"/>
      </w:pPr>
      <w:r>
        <w:rPr>
          <w:sz w:val="21"/>
        </w:rPr>
        <w:t>2.整改后仍无法满足合同要求的，甲方有权单方解除合同，并有权要求乙方按照未达到合同要求项目成果的比例将甲方已付的相应比例的款项退还甲方并赔付</w:t>
      </w:r>
      <w:r>
        <w:rPr>
          <w:sz w:val="21"/>
          <w:u w:val="single"/>
        </w:rPr>
        <w:t>合同总额</w:t>
      </w:r>
      <w:r>
        <w:rPr>
          <w:sz w:val="21"/>
          <w:u w:val="single"/>
        </w:rPr>
        <w:t>20%</w:t>
      </w:r>
      <w:r>
        <w:rPr>
          <w:sz w:val="21"/>
        </w:rPr>
        <w:t>的违约金。</w:t>
      </w:r>
    </w:p>
    <w:p>
      <w:pPr>
        <w:pStyle w:val="null3"/>
        <w:ind w:firstLine="480"/>
        <w:jc w:val="both"/>
      </w:pPr>
      <w:r>
        <w:rPr>
          <w:sz w:val="21"/>
        </w:rPr>
        <w:t>（四）乙方存在合同约定的违约行为时，甲方有权书面向乙方发出索赔通知。索赔通知送达乙方即生效。同时，甲方保留进一步要求索赔的权利。所有违约金或者赔偿金的支付不减轻乙方合同项下的任何责任和义务。</w:t>
      </w:r>
    </w:p>
    <w:p>
      <w:pPr>
        <w:pStyle w:val="null3"/>
        <w:ind w:firstLine="480"/>
        <w:jc w:val="both"/>
      </w:pPr>
      <w:r>
        <w:rPr>
          <w:sz w:val="21"/>
        </w:rPr>
        <w:t>（五）本条所约定的违约金，甲方有权合并适用，且甲方有权在应付款项中直接扣减，乙方对此不持异议。</w:t>
      </w:r>
    </w:p>
    <w:p>
      <w:pPr>
        <w:pStyle w:val="null3"/>
        <w:ind w:firstLine="482"/>
        <w:jc w:val="both"/>
      </w:pPr>
      <w:r>
        <w:rPr>
          <w:sz w:val="21"/>
          <w:b/>
        </w:rPr>
        <w:t>第八条争议的解决</w:t>
      </w:r>
    </w:p>
    <w:p>
      <w:pPr>
        <w:pStyle w:val="null3"/>
        <w:ind w:firstLine="480"/>
        <w:jc w:val="both"/>
      </w:pPr>
      <w:r>
        <w:rPr>
          <w:sz w:val="21"/>
        </w:rPr>
        <w:t>合同执行过程中发生的任何争议，若双方不能通过友好协商解决，双方一致同意向</w:t>
      </w:r>
      <w:r>
        <w:rPr>
          <w:sz w:val="21"/>
          <w:u w:val="single"/>
        </w:rPr>
        <w:t>广州仲裁委员会</w:t>
      </w:r>
      <w:r>
        <w:rPr>
          <w:sz w:val="21"/>
        </w:rPr>
        <w:t>提起仲裁。仲裁所需相关费用（包括但不限于律师费、仲裁前保全费、仲裁费等）由违约方承担。</w:t>
      </w:r>
    </w:p>
    <w:p>
      <w:pPr>
        <w:pStyle w:val="null3"/>
        <w:ind w:firstLine="482"/>
        <w:jc w:val="both"/>
      </w:pPr>
      <w:r>
        <w:rPr>
          <w:sz w:val="21"/>
          <w:b/>
        </w:rPr>
        <w:t>第九条不可抗力</w:t>
      </w:r>
    </w:p>
    <w:p>
      <w:pPr>
        <w:pStyle w:val="null3"/>
        <w:ind w:firstLine="480"/>
        <w:jc w:val="both"/>
      </w:pPr>
      <w:r>
        <w:rPr>
          <w:sz w:val="21"/>
        </w:rPr>
        <w:t>任何一方由于不可抗力原因不能履行合同时，应在不可抗力事件结束后</w:t>
      </w:r>
      <w:r>
        <w:rPr>
          <w:sz w:val="21"/>
          <w:u w:val="single"/>
        </w:rPr>
        <w:t>10日内</w:t>
      </w:r>
      <w:r>
        <w:rPr>
          <w:sz w:val="21"/>
        </w:rPr>
        <w:t>向另一方通报，以减轻可能给对方造成的损失。在取得有关机构的不可抗力证明或双方谅解确认后，允许延期履行或修订合同，并根据情况可部分或全部免于承担违约责任。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1"/>
          <w:b/>
        </w:rPr>
        <w:t>第十条通知和送达</w:t>
      </w:r>
    </w:p>
    <w:p>
      <w:pPr>
        <w:pStyle w:val="null3"/>
        <w:ind w:firstLine="480"/>
        <w:jc w:val="both"/>
      </w:pPr>
      <w:r>
        <w:rPr>
          <w:sz w:val="21"/>
        </w:rPr>
        <w:t>甲、乙双方因履行本合同而相互发出或者提供的所有通知、文件、材料，均以本合同所列明的地址、电话、传真、电子邮箱通知和送达。一方迁址或者变更电话、传真、电子邮箱的，应当书面通知对方。</w:t>
      </w:r>
    </w:p>
    <w:p>
      <w:pPr>
        <w:pStyle w:val="null3"/>
        <w:ind w:firstLine="480"/>
        <w:jc w:val="both"/>
      </w:pPr>
      <w:r>
        <w:rPr>
          <w:sz w:val="21"/>
        </w:rPr>
        <w:t>以当面交付文件方式送达的，交付之时视为送达；以电子数据（电子邮件、即时通讯等）进行送达的，发出电子数据信息时视为送达；以传真方式送达的，发出传真时视为送达；以邮寄方式送达的，邮件交邮当日视为送达。</w:t>
      </w:r>
    </w:p>
    <w:p>
      <w:pPr>
        <w:pStyle w:val="null3"/>
        <w:ind w:firstLine="482"/>
        <w:jc w:val="both"/>
      </w:pPr>
      <w:r>
        <w:rPr>
          <w:sz w:val="21"/>
          <w:b/>
        </w:rPr>
        <w:t>第十一条其他</w:t>
      </w:r>
    </w:p>
    <w:p>
      <w:pPr>
        <w:pStyle w:val="null3"/>
        <w:ind w:firstLine="480"/>
        <w:jc w:val="both"/>
      </w:pPr>
      <w:r>
        <w:rPr>
          <w:sz w:val="21"/>
        </w:rPr>
        <w:t>（一）本合同之附件及经双方认可的项目实施方案均为本合同不可分割之部分。</w:t>
      </w:r>
    </w:p>
    <w:p>
      <w:pPr>
        <w:pStyle w:val="null3"/>
        <w:ind w:firstLine="480"/>
        <w:jc w:val="both"/>
      </w:pPr>
      <w:r>
        <w:rPr>
          <w:sz w:val="21"/>
        </w:rPr>
        <w:t>（二）本合同未尽事宜，由甲、乙双方另行议定，并签订补充协议。补充协议与本合同不一致的，以补充协议为准。</w:t>
      </w:r>
    </w:p>
    <w:p>
      <w:pPr>
        <w:pStyle w:val="null3"/>
        <w:ind w:firstLine="480"/>
        <w:jc w:val="both"/>
      </w:pPr>
      <w:r>
        <w:rPr>
          <w:sz w:val="21"/>
        </w:rPr>
        <w:t>（三）本合同及其附件和补充协议中未规定的事项，均遵照中华人民共和国有关法律、法规执行。</w:t>
      </w:r>
    </w:p>
    <w:p>
      <w:pPr>
        <w:pStyle w:val="null3"/>
        <w:ind w:firstLine="480"/>
        <w:jc w:val="both"/>
      </w:pPr>
      <w:r>
        <w:rPr>
          <w:sz w:val="21"/>
        </w:rPr>
        <w:t>（四）本合同连同附件一式</w:t>
      </w:r>
      <w:r>
        <w:rPr>
          <w:sz w:val="21"/>
          <w:b/>
          <w:u w:val="single"/>
        </w:rPr>
        <w:t xml:space="preserve"> </w:t>
      </w:r>
      <w:r>
        <w:rPr>
          <w:sz w:val="21"/>
          <w:b/>
          <w:u w:val="single"/>
        </w:rPr>
        <w:t>陆</w:t>
      </w:r>
      <w:r>
        <w:rPr>
          <w:sz w:val="21"/>
        </w:rPr>
        <w:t>份，甲、乙双方各执</w:t>
      </w:r>
      <w:r>
        <w:rPr>
          <w:sz w:val="21"/>
          <w:b/>
          <w:u w:val="single"/>
        </w:rPr>
        <w:t xml:space="preserve"> </w:t>
      </w:r>
      <w:r>
        <w:rPr>
          <w:sz w:val="21"/>
          <w:b/>
          <w:u w:val="single"/>
        </w:rPr>
        <w:t>叁</w:t>
      </w:r>
      <w:r>
        <w:rPr>
          <w:sz w:val="21"/>
        </w:rPr>
        <w:t>份，均具有同等法律效力。</w:t>
      </w:r>
    </w:p>
    <w:p>
      <w:pPr>
        <w:pStyle w:val="null3"/>
        <w:ind w:firstLine="480"/>
        <w:jc w:val="both"/>
      </w:pPr>
      <w:r>
        <w:rPr>
          <w:sz w:val="21"/>
        </w:rPr>
        <w:t>（五）本合同之内容系双方真实意思表示，不存在胁迫、欺诈、重大误解、显失公平的情形。</w:t>
      </w:r>
    </w:p>
    <w:p>
      <w:pPr>
        <w:pStyle w:val="null3"/>
        <w:ind w:firstLine="480"/>
        <w:jc w:val="both"/>
      </w:pPr>
      <w:r>
        <w:rPr>
          <w:sz w:val="21"/>
        </w:rPr>
        <w:t>（以下无正文）</w:t>
      </w:r>
    </w:p>
    <w:p>
      <w:pPr>
        <w:pStyle w:val="null3"/>
        <w:jc w:val="both"/>
      </w:pPr>
      <w:r>
        <w:rPr>
          <w:sz w:val="21"/>
        </w:rPr>
        <w:t>甲方（盖章）：</w:t>
      </w:r>
      <w:r>
        <w:rPr>
          <w:sz w:val="21"/>
          <w:u w:val="single"/>
        </w:rPr>
        <w:t>广东省土地调查规划院</w:t>
      </w:r>
    </w:p>
    <w:p>
      <w:pPr>
        <w:pStyle w:val="null3"/>
        <w:jc w:val="both"/>
      </w:pPr>
      <w:r>
        <w:rPr>
          <w:sz w:val="21"/>
        </w:rPr>
        <w:t>法定代表人</w:t>
      </w:r>
      <w:r>
        <w:rPr>
          <w:sz w:val="21"/>
        </w:rPr>
        <w:t>/委托代理人：</w:t>
      </w:r>
      <w:r>
        <w:rPr>
          <w:sz w:val="21"/>
          <w:u w:val="single"/>
        </w:rPr>
        <w:t xml:space="preserve">             </w:t>
      </w:r>
    </w:p>
    <w:p>
      <w:pPr>
        <w:pStyle w:val="null3"/>
        <w:jc w:val="both"/>
      </w:pPr>
      <w:r>
        <w:rPr>
          <w:sz w:val="21"/>
        </w:rPr>
        <w:t>纳税人识别号：</w:t>
      </w:r>
      <w:r>
        <w:rPr>
          <w:sz w:val="21"/>
        </w:rPr>
        <w:t>1244 0000 4558 6041 0M</w:t>
      </w:r>
    </w:p>
    <w:p>
      <w:pPr>
        <w:pStyle w:val="null3"/>
        <w:jc w:val="both"/>
      </w:pPr>
      <w:r>
        <w:rPr>
          <w:sz w:val="21"/>
        </w:rPr>
        <w:t>开户银行：中国建设银行广州环市东路支行</w:t>
      </w:r>
    </w:p>
    <w:p>
      <w:pPr>
        <w:pStyle w:val="null3"/>
        <w:jc w:val="both"/>
      </w:pPr>
      <w:r>
        <w:rPr>
          <w:sz w:val="21"/>
        </w:rPr>
        <w:t>帐号：</w:t>
      </w:r>
      <w:r>
        <w:rPr>
          <w:sz w:val="21"/>
        </w:rPr>
        <w:t>4400 1490 5050 5040 3160</w:t>
      </w:r>
    </w:p>
    <w:p>
      <w:pPr>
        <w:pStyle w:val="null3"/>
        <w:jc w:val="both"/>
      </w:pPr>
      <w:r>
        <w:rPr>
          <w:sz w:val="21"/>
        </w:rPr>
        <w:t>地址：广东省广州市越秀区环市东路</w:t>
      </w:r>
      <w:r>
        <w:rPr>
          <w:sz w:val="21"/>
        </w:rPr>
        <w:t>468号1栋6楼</w:t>
      </w:r>
    </w:p>
    <w:p>
      <w:pPr>
        <w:pStyle w:val="null3"/>
        <w:jc w:val="both"/>
      </w:pPr>
      <w:r>
        <w:rPr>
          <w:sz w:val="21"/>
        </w:rPr>
        <w:t>邮政编码：</w:t>
      </w:r>
      <w:r>
        <w:rPr>
          <w:sz w:val="21"/>
        </w:rPr>
        <w:t>510075</w:t>
      </w:r>
    </w:p>
    <w:p>
      <w:pPr>
        <w:pStyle w:val="null3"/>
        <w:jc w:val="both"/>
      </w:pPr>
      <w:r>
        <w:rPr>
          <w:sz w:val="21"/>
        </w:rPr>
        <w:t>签定日期：</w:t>
      </w:r>
      <w:r>
        <w:rPr>
          <w:sz w:val="21"/>
          <w:u w:val="single"/>
        </w:rPr>
        <w:t>20**</w:t>
      </w:r>
      <w:r>
        <w:rPr>
          <w:sz w:val="21"/>
        </w:rPr>
        <w:t>年</w:t>
      </w:r>
      <w:r>
        <w:rPr>
          <w:sz w:val="21"/>
          <w:u w:val="single"/>
        </w:rPr>
        <w:t>**</w:t>
      </w:r>
      <w:r>
        <w:rPr>
          <w:sz w:val="21"/>
        </w:rPr>
        <w:t>月</w:t>
      </w:r>
      <w:r>
        <w:rPr>
          <w:sz w:val="21"/>
          <w:u w:val="single"/>
        </w:rPr>
        <w:t>**</w:t>
      </w:r>
      <w:r>
        <w:rPr>
          <w:sz w:val="21"/>
        </w:rPr>
        <w:t>日</w:t>
      </w:r>
      <w:r>
        <w:rPr>
          <w:sz w:val="21"/>
        </w:rPr>
        <w:t xml:space="preserve">   </w:t>
      </w:r>
    </w:p>
    <w:p>
      <w:pPr>
        <w:pStyle w:val="null3"/>
        <w:jc w:val="both"/>
      </w:pPr>
      <w:r>
        <w:rPr>
          <w:sz w:val="21"/>
        </w:rPr>
        <w:t>乙方（盖章）：</w:t>
      </w:r>
      <w:r>
        <w:rPr>
          <w:sz w:val="21"/>
          <w:u w:val="single"/>
        </w:rPr>
        <w:t xml:space="preserve"> </w:t>
      </w:r>
      <w:r>
        <w:rPr>
          <w:sz w:val="21"/>
          <w:u w:val="single"/>
        </w:rPr>
        <w:t>***</w:t>
      </w:r>
    </w:p>
    <w:p>
      <w:pPr>
        <w:pStyle w:val="null3"/>
        <w:jc w:val="both"/>
      </w:pPr>
      <w:r>
        <w:rPr>
          <w:sz w:val="21"/>
        </w:rPr>
        <w:t>法定代表人</w:t>
      </w:r>
      <w:r>
        <w:rPr>
          <w:sz w:val="21"/>
        </w:rPr>
        <w:t>/委托代理人：</w:t>
      </w:r>
      <w:r>
        <w:rPr>
          <w:sz w:val="21"/>
          <w:u w:val="single"/>
        </w:rPr>
        <w:t xml:space="preserve">             </w:t>
      </w:r>
      <w:r>
        <w:rPr>
          <w:sz w:val="21"/>
          <w:u w:val="single"/>
        </w:rPr>
        <w:t>（如委托代理人签署须附法人委托书）</w:t>
      </w:r>
    </w:p>
    <w:p>
      <w:pPr>
        <w:pStyle w:val="null3"/>
        <w:jc w:val="both"/>
      </w:pPr>
      <w:r>
        <w:rPr>
          <w:sz w:val="21"/>
        </w:rPr>
        <w:t>纳税人识别号：</w:t>
      </w:r>
      <w:r>
        <w:rPr>
          <w:sz w:val="21"/>
          <w:u w:val="single"/>
        </w:rPr>
        <w:t xml:space="preserve">             </w:t>
      </w:r>
    </w:p>
    <w:p>
      <w:pPr>
        <w:pStyle w:val="null3"/>
        <w:jc w:val="both"/>
      </w:pPr>
      <w:r>
        <w:rPr>
          <w:sz w:val="21"/>
        </w:rPr>
        <w:t>开户银行：</w:t>
      </w:r>
      <w:r>
        <w:rPr>
          <w:sz w:val="21"/>
          <w:u w:val="single"/>
        </w:rPr>
        <w:t xml:space="preserve">             </w:t>
      </w:r>
    </w:p>
    <w:p>
      <w:pPr>
        <w:pStyle w:val="null3"/>
        <w:jc w:val="both"/>
      </w:pPr>
      <w:r>
        <w:rPr>
          <w:sz w:val="21"/>
        </w:rPr>
        <w:t>帐号：</w:t>
      </w:r>
      <w:r>
        <w:rPr>
          <w:sz w:val="21"/>
          <w:u w:val="single"/>
        </w:rPr>
        <w:t xml:space="preserve">             </w:t>
      </w:r>
    </w:p>
    <w:p>
      <w:pPr>
        <w:pStyle w:val="null3"/>
        <w:jc w:val="both"/>
      </w:pPr>
      <w:r>
        <w:rPr>
          <w:sz w:val="21"/>
        </w:rPr>
        <w:t>地址：</w:t>
      </w:r>
      <w:r>
        <w:rPr>
          <w:sz w:val="21"/>
          <w:u w:val="single"/>
        </w:rPr>
        <w:t xml:space="preserve">             </w:t>
      </w:r>
    </w:p>
    <w:p>
      <w:pPr>
        <w:pStyle w:val="null3"/>
        <w:jc w:val="both"/>
      </w:pPr>
      <w:r>
        <w:rPr>
          <w:sz w:val="21"/>
        </w:rPr>
        <w:t>邮政编码：</w:t>
      </w:r>
      <w:r>
        <w:rPr>
          <w:sz w:val="21"/>
          <w:u w:val="single"/>
        </w:rPr>
        <w:t xml:space="preserve">             </w:t>
      </w:r>
    </w:p>
    <w:p>
      <w:pPr>
        <w:pStyle w:val="null3"/>
        <w:jc w:val="both"/>
      </w:pPr>
      <w:r>
        <w:rPr>
          <w:sz w:val="21"/>
        </w:rPr>
        <w:t>签定日期：</w:t>
      </w:r>
      <w:r>
        <w:rPr>
          <w:sz w:val="21"/>
        </w:rPr>
        <w:t>20**年**月**日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440001-2025-02080</w:t>
      </w:r>
    </w:p>
    <w:p>
      <w:pPr>
        <w:pStyle w:val="null3"/>
        <w:jc w:val="center"/>
        <w:outlineLvl w:val="3"/>
      </w:pPr>
      <w:r>
        <w:rPr>
          <w:sz w:val="24"/>
          <w:b/>
        </w:rPr>
        <w:t>采购项目编号：</w:t>
      </w:r>
      <w:r>
        <w:rPr>
          <w:sz w:val="24"/>
          <w:b/>
        </w:rPr>
        <w:t>HXGZ202412C659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广东华信招标有限公司</w:t>
      </w:r>
    </w:p>
    <w:p>
      <w:pPr>
        <w:pStyle w:val="null3"/>
        <w:ind w:firstLine="480"/>
      </w:pPr>
      <w:r>
        <w:rPr/>
        <w:t xml:space="preserve"> 你方组织的</w:t>
      </w:r>
      <w:r>
        <w:rPr>
          <w:u w:val="single"/>
        </w:rPr>
        <w:t>“</w:t>
      </w:r>
      <w:r>
        <w:rPr>
          <w:u w:val="single"/>
        </w:rPr>
        <w:t>全民所有自然资源资产全面清查技术支持服务与专项清查成果应用研究（含海洋资源）</w:t>
      </w:r>
      <w:r>
        <w:rPr>
          <w:u w:val="single"/>
        </w:rPr>
        <w:t>”</w:t>
      </w:r>
      <w:r>
        <w:rPr/>
        <w:t>项目的招标[采购项目编号为：</w:t>
      </w:r>
      <w:r>
        <w:rPr>
          <w:u w:val="single"/>
        </w:rPr>
        <w:t>HXGZ202412C659</w:t>
      </w:r>
      <w:r>
        <w:rPr/>
        <w:t>]，我方愿参与投标。</w:t>
      </w:r>
    </w:p>
    <w:p>
      <w:pPr>
        <w:pStyle w:val="null3"/>
        <w:ind w:firstLine="480"/>
      </w:pPr>
      <w:r>
        <w:rPr/>
        <w:t>我方确认收到贵方提供的</w:t>
      </w:r>
      <w:r>
        <w:rPr>
          <w:u w:val="single"/>
        </w:rPr>
        <w:t>“</w:t>
      </w:r>
      <w:r>
        <w:rPr>
          <w:u w:val="single"/>
        </w:rPr>
        <w:t>全民所有自然资源资产全面清查技术支持服务与专项清查成果应用研究（含海洋资源）</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广东华信招标有限公司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全民所有自然资源资产全面清查技术支持服务与专项清查成果应用研究（含海洋资源）</w:t>
      </w:r>
      <w:r>
        <w:rPr/>
        <w:t>”项目采购[采购项目编号为</w:t>
      </w:r>
      <w:r>
        <w:rPr/>
        <w:t>HXGZ202412C659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广东省土地调查规划院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广东华信招标有限公司</w:t>
      </w:r>
    </w:p>
    <w:p>
      <w:pPr>
        <w:pStyle w:val="null3"/>
        <w:ind w:firstLine="480"/>
      </w:pPr>
      <w:r>
        <w:rPr/>
        <w:t xml:space="preserve"> 如果我方在贵采购代理机构组织的</w:t>
      </w:r>
      <w:r>
        <w:rPr/>
        <w:t>全民所有自然资源资产全面清查技术支持服务与专项清查成果应用研究（含海洋资源）</w:t>
      </w:r>
      <w:r>
        <w:rPr/>
        <w:t>招标中获中标（采购项目编号：</w:t>
      </w:r>
      <w:r>
        <w:rPr/>
        <w:t>HXGZ202412C659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广东华信招标有限公司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广东华信招标有限公司</w:t>
      </w:r>
    </w:p>
    <w:p>
      <w:pPr>
        <w:pStyle w:val="null3"/>
        <w:ind w:firstLine="480"/>
      </w:pPr>
      <w:r>
        <w:rPr/>
        <w:t>我单位已登记并准备参与“</w:t>
      </w:r>
      <w:r>
        <w:rPr/>
        <w:t>全民所有自然资源资产全面清查技术支持服务与专项清查成果应用研究（含海洋资源）</w:t>
      </w:r>
      <w:r>
        <w:rPr/>
        <w:t>”项目（采购项目编号：</w:t>
      </w:r>
      <w:r>
        <w:rPr/>
        <w:t>HXGZ202412C659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