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9233C">
      <w:pPr>
        <w:spacing w:line="360" w:lineRule="auto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标注“★ ”的必须配套的附属设备设施、售后服务要求、商务条款须提供承诺函。（承诺函格式自拟）</w:t>
      </w:r>
    </w:p>
    <w:p w14:paraId="0150F5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6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2026-07-16T02:15:40Z</dcterms:created>
  <dc:creator>hh</dc:creator>
  <cp:lastModifiedBy>HNCZ</cp:lastModifiedBy>
  <dcterms:modified xsi:type="dcterms:W3CDTF">2026-07-16T02:15:45Z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eyJoZGlkIjoiYmVjNDFhNTJjYmNhZjA0OTZlYTg5YzdhOWRlNGRiMDEiLCJ1c2VySWQiOiI2MzU0ODc5NTgifQ==</vt:lpwstr>
  </property>
  <property fmtid="{D5CDD505-2E9C-101B-9397-08002B2CF9AE}" pid="4" name="ICV">
    <vt:lpwstr>030F778C8BA54094A1AFE800DEC41460_12</vt:lpwstr>
  </property>
</Properties>
</file>