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F318BC0">
      <w:pPr>
        <w:spacing w:after="120"/>
        <w:jc w:val="left"/>
        <w:rPr>
          <w:b/>
          <w:color w:val="000000" w:themeColor="text1"/>
          <w:kern w:val="0"/>
          <w:sz w:val="72"/>
          <w:szCs w:val="72"/>
          <w14:textFill>
            <w14:solidFill>
              <w14:schemeClr w14:val="tx1"/>
            </w14:solidFill>
          </w14:textFill>
        </w:rPr>
      </w:pPr>
    </w:p>
    <w:p w14:paraId="1ACB1F57">
      <w:pPr>
        <w:spacing w:line="360" w:lineRule="auto"/>
        <w:jc w:val="center"/>
        <w:rPr>
          <w:rFonts w:ascii="宋体" w:hAnsi="宋体" w:cs="宋体"/>
          <w:b/>
          <w:color w:val="000000" w:themeColor="text1"/>
          <w:kern w:val="0"/>
          <w:sz w:val="72"/>
          <w:szCs w:val="72"/>
          <w14:textFill>
            <w14:solidFill>
              <w14:schemeClr w14:val="tx1"/>
            </w14:solidFill>
          </w14:textFill>
        </w:rPr>
      </w:pPr>
      <w:r>
        <w:rPr>
          <w:rFonts w:ascii="宋体" w:hAnsi="宋体" w:cs="宋体"/>
          <w:b/>
          <w:color w:val="000000" w:themeColor="text1"/>
          <w:kern w:val="0"/>
          <w:sz w:val="72"/>
          <w:szCs w:val="72"/>
          <w14:textFill>
            <w14:solidFill>
              <w14:schemeClr w14:val="tx1"/>
            </w14:solidFill>
          </w14:textFill>
        </w:rPr>
        <w:t>政府采购</w:t>
      </w:r>
    </w:p>
    <w:p w14:paraId="7D7E173B">
      <w:pPr>
        <w:spacing w:line="360" w:lineRule="auto"/>
        <w:jc w:val="center"/>
        <w:rPr>
          <w:rFonts w:ascii="宋体" w:hAnsi="宋体" w:cs="宋体"/>
          <w:b/>
          <w:color w:val="000000" w:themeColor="text1"/>
          <w:kern w:val="0"/>
          <w:sz w:val="72"/>
          <w:szCs w:val="72"/>
          <w14:textFill>
            <w14:solidFill>
              <w14:schemeClr w14:val="tx1"/>
            </w14:solidFill>
          </w14:textFill>
        </w:rPr>
      </w:pPr>
      <w:r>
        <w:rPr>
          <w:rFonts w:ascii="宋体" w:hAnsi="宋体" w:cs="宋体"/>
          <w:b/>
          <w:color w:val="000000" w:themeColor="text1"/>
          <w:kern w:val="0"/>
          <w:sz w:val="72"/>
          <w:szCs w:val="72"/>
          <w14:textFill>
            <w14:solidFill>
              <w14:schemeClr w14:val="tx1"/>
            </w14:solidFill>
          </w14:textFill>
        </w:rPr>
        <w:t>竞争性磋商文件</w:t>
      </w:r>
    </w:p>
    <w:p w14:paraId="694E2F56">
      <w:pPr>
        <w:rPr>
          <w:rFonts w:hAnsi="宋体" w:cs="宋体"/>
          <w:color w:val="000000" w:themeColor="text1"/>
          <w:kern w:val="0"/>
          <w:szCs w:val="20"/>
          <w14:textFill>
            <w14:solidFill>
              <w14:schemeClr w14:val="tx1"/>
            </w14:solidFill>
          </w14:textFill>
        </w:rPr>
      </w:pPr>
    </w:p>
    <w:p w14:paraId="777AEEA6">
      <w:pPr>
        <w:spacing w:after="120"/>
        <w:ind w:left="420" w:leftChars="200" w:firstLine="400" w:firstLineChars="200"/>
        <w:rPr>
          <w:color w:val="000000" w:themeColor="text1"/>
          <w:kern w:val="0"/>
          <w:sz w:val="20"/>
          <w14:textFill>
            <w14:solidFill>
              <w14:schemeClr w14:val="tx1"/>
            </w14:solidFill>
          </w14:textFill>
        </w:rPr>
      </w:pPr>
    </w:p>
    <w:p w14:paraId="42225289">
      <w:pPr>
        <w:spacing w:after="120"/>
        <w:ind w:left="420" w:leftChars="200" w:firstLine="400" w:firstLineChars="200"/>
        <w:rPr>
          <w:color w:val="000000" w:themeColor="text1"/>
          <w:kern w:val="0"/>
          <w:sz w:val="20"/>
          <w14:textFill>
            <w14:solidFill>
              <w14:schemeClr w14:val="tx1"/>
            </w14:solidFill>
          </w14:textFill>
        </w:rPr>
      </w:pPr>
    </w:p>
    <w:p w14:paraId="39C531E7">
      <w:pPr>
        <w:spacing w:after="120"/>
        <w:ind w:left="420" w:leftChars="200" w:firstLine="400" w:firstLineChars="200"/>
        <w:rPr>
          <w:color w:val="000000" w:themeColor="text1"/>
          <w:kern w:val="0"/>
          <w:sz w:val="20"/>
          <w14:textFill>
            <w14:solidFill>
              <w14:schemeClr w14:val="tx1"/>
            </w14:solidFill>
          </w14:textFill>
        </w:rPr>
      </w:pPr>
    </w:p>
    <w:p w14:paraId="5D18467B">
      <w:pPr>
        <w:ind w:left="2940"/>
        <w:rPr>
          <w:rFonts w:ascii="Calibri" w:hAnsi="宋体" w:cs="宋体"/>
          <w:color w:val="000000" w:themeColor="text1"/>
          <w:kern w:val="0"/>
          <w:szCs w:val="20"/>
          <w14:textFill>
            <w14:solidFill>
              <w14:schemeClr w14:val="tx1"/>
            </w14:solidFill>
          </w14:textFill>
        </w:rPr>
      </w:pPr>
    </w:p>
    <w:tbl>
      <w:tblPr>
        <w:tblStyle w:val="30"/>
        <w:tblW w:w="9619" w:type="dxa"/>
        <w:tblInd w:w="317" w:type="dxa"/>
        <w:tblLayout w:type="fixed"/>
        <w:tblCellMar>
          <w:top w:w="0" w:type="dxa"/>
          <w:left w:w="108" w:type="dxa"/>
          <w:bottom w:w="0" w:type="dxa"/>
          <w:right w:w="108" w:type="dxa"/>
        </w:tblCellMar>
      </w:tblPr>
      <w:tblGrid>
        <w:gridCol w:w="1911"/>
        <w:gridCol w:w="502"/>
        <w:gridCol w:w="7206"/>
      </w:tblGrid>
      <w:tr w14:paraId="2681D892">
        <w:tblPrEx>
          <w:tblCellMar>
            <w:top w:w="0" w:type="dxa"/>
            <w:left w:w="108" w:type="dxa"/>
            <w:bottom w:w="0" w:type="dxa"/>
            <w:right w:w="108" w:type="dxa"/>
          </w:tblCellMar>
        </w:tblPrEx>
        <w:trPr>
          <w:trHeight w:val="809" w:hRule="atLeast"/>
        </w:trPr>
        <w:tc>
          <w:tcPr>
            <w:tcW w:w="1911" w:type="dxa"/>
            <w:vAlign w:val="center"/>
          </w:tcPr>
          <w:p w14:paraId="0754B52D">
            <w:pPr>
              <w:snapToGrid w:val="0"/>
              <w:spacing w:line="360" w:lineRule="auto"/>
              <w:jc w:val="center"/>
              <w:rPr>
                <w:rFonts w:ascii="宋体" w:hAnsi="宋体" w:cs="宋体"/>
                <w:color w:val="000000" w:themeColor="text1"/>
                <w:kern w:val="0"/>
                <w:sz w:val="28"/>
                <w:szCs w:val="28"/>
                <w14:textFill>
                  <w14:solidFill>
                    <w14:schemeClr w14:val="tx1"/>
                  </w14:solidFill>
                </w14:textFill>
              </w:rPr>
            </w:pPr>
            <w:r>
              <w:rPr>
                <w:rFonts w:ascii="宋体" w:hAnsi="宋体" w:cs="宋体"/>
                <w:color w:val="000000" w:themeColor="text1"/>
                <w:kern w:val="0"/>
                <w:sz w:val="28"/>
                <w:szCs w:val="28"/>
                <w14:textFill>
                  <w14:solidFill>
                    <w14:schemeClr w14:val="tx1"/>
                  </w14:solidFill>
                </w14:textFill>
              </w:rPr>
              <w:t>采购项目名称</w:t>
            </w:r>
          </w:p>
        </w:tc>
        <w:tc>
          <w:tcPr>
            <w:tcW w:w="502" w:type="dxa"/>
            <w:vAlign w:val="center"/>
          </w:tcPr>
          <w:p w14:paraId="57B746AE">
            <w:pPr>
              <w:snapToGrid w:val="0"/>
              <w:spacing w:line="360" w:lineRule="auto"/>
              <w:jc w:val="center"/>
              <w:rPr>
                <w:rFonts w:ascii="宋体" w:hAnsi="宋体" w:cs="宋体"/>
                <w:color w:val="000000" w:themeColor="text1"/>
                <w:kern w:val="0"/>
                <w:sz w:val="28"/>
                <w:szCs w:val="28"/>
                <w14:textFill>
                  <w14:solidFill>
                    <w14:schemeClr w14:val="tx1"/>
                  </w14:solidFill>
                </w14:textFill>
              </w:rPr>
            </w:pPr>
            <w:r>
              <w:rPr>
                <w:rFonts w:ascii="宋体" w:hAnsi="宋体" w:cs="宋体"/>
                <w:color w:val="000000" w:themeColor="text1"/>
                <w:kern w:val="0"/>
                <w:sz w:val="28"/>
                <w:szCs w:val="28"/>
                <w14:textFill>
                  <w14:solidFill>
                    <w14:schemeClr w14:val="tx1"/>
                  </w14:solidFill>
                </w14:textFill>
              </w:rPr>
              <w:t>：</w:t>
            </w:r>
          </w:p>
        </w:tc>
        <w:tc>
          <w:tcPr>
            <w:tcW w:w="7206" w:type="dxa"/>
            <w:vAlign w:val="center"/>
          </w:tcPr>
          <w:p w14:paraId="2D1F580E">
            <w:pPr>
              <w:snapToGrid w:val="0"/>
              <w:spacing w:line="360" w:lineRule="auto"/>
              <w:rPr>
                <w:rFonts w:hint="default" w:ascii="宋体" w:hAnsi="宋体" w:eastAsia="宋体" w:cs="宋体"/>
                <w:color w:val="auto"/>
                <w:kern w:val="0"/>
                <w:sz w:val="28"/>
                <w:szCs w:val="28"/>
                <w:lang w:eastAsia="zh-CN"/>
              </w:rPr>
            </w:pPr>
            <w:r>
              <w:rPr>
                <w:rFonts w:hint="eastAsia" w:ascii="宋体" w:hAnsi="宋体" w:cs="宋体"/>
                <w:color w:val="auto"/>
                <w:kern w:val="0"/>
                <w:sz w:val="28"/>
                <w:szCs w:val="28"/>
                <w:lang w:eastAsia="zh-CN"/>
              </w:rPr>
              <w:t>湖南省邵阳水文水资源勘测中心实验室现场检测仪器采购项目</w:t>
            </w:r>
          </w:p>
        </w:tc>
      </w:tr>
      <w:tr w14:paraId="0A1C57C9">
        <w:tblPrEx>
          <w:tblCellMar>
            <w:top w:w="0" w:type="dxa"/>
            <w:left w:w="108" w:type="dxa"/>
            <w:bottom w:w="0" w:type="dxa"/>
            <w:right w:w="108" w:type="dxa"/>
          </w:tblCellMar>
        </w:tblPrEx>
        <w:trPr>
          <w:trHeight w:val="990" w:hRule="atLeast"/>
        </w:trPr>
        <w:tc>
          <w:tcPr>
            <w:tcW w:w="1911" w:type="dxa"/>
            <w:vAlign w:val="center"/>
          </w:tcPr>
          <w:p w14:paraId="5E5E1774">
            <w:pPr>
              <w:snapToGrid w:val="0"/>
              <w:spacing w:line="360" w:lineRule="auto"/>
              <w:jc w:val="distribute"/>
              <w:rPr>
                <w:rFonts w:ascii="宋体" w:hAnsi="宋体" w:cs="宋体"/>
                <w:color w:val="000000" w:themeColor="text1"/>
                <w:kern w:val="0"/>
                <w:sz w:val="28"/>
                <w:szCs w:val="28"/>
                <w14:textFill>
                  <w14:solidFill>
                    <w14:schemeClr w14:val="tx1"/>
                  </w14:solidFill>
                </w14:textFill>
              </w:rPr>
            </w:pPr>
            <w:r>
              <w:rPr>
                <w:rFonts w:ascii="宋体" w:hAnsi="宋体" w:cs="宋体"/>
                <w:color w:val="000000" w:themeColor="text1"/>
                <w:kern w:val="0"/>
                <w:sz w:val="28"/>
                <w:szCs w:val="28"/>
                <w14:textFill>
                  <w14:solidFill>
                    <w14:schemeClr w14:val="tx1"/>
                  </w14:solidFill>
                </w14:textFill>
              </w:rPr>
              <w:t>委托代理编号</w:t>
            </w:r>
          </w:p>
        </w:tc>
        <w:tc>
          <w:tcPr>
            <w:tcW w:w="502" w:type="dxa"/>
            <w:vAlign w:val="center"/>
          </w:tcPr>
          <w:p w14:paraId="5AB6A2BE">
            <w:pPr>
              <w:snapToGrid w:val="0"/>
              <w:spacing w:line="360" w:lineRule="auto"/>
              <w:rPr>
                <w:rFonts w:ascii="宋体" w:hAnsi="宋体" w:cs="宋体"/>
                <w:color w:val="000000" w:themeColor="text1"/>
                <w:kern w:val="0"/>
                <w:sz w:val="28"/>
                <w:szCs w:val="28"/>
                <w14:textFill>
                  <w14:solidFill>
                    <w14:schemeClr w14:val="tx1"/>
                  </w14:solidFill>
                </w14:textFill>
              </w:rPr>
            </w:pPr>
            <w:r>
              <w:rPr>
                <w:rFonts w:ascii="宋体" w:hAnsi="宋体" w:cs="宋体"/>
                <w:color w:val="000000" w:themeColor="text1"/>
                <w:kern w:val="0"/>
                <w:sz w:val="28"/>
                <w:szCs w:val="28"/>
                <w14:textFill>
                  <w14:solidFill>
                    <w14:schemeClr w14:val="tx1"/>
                  </w14:solidFill>
                </w14:textFill>
              </w:rPr>
              <w:t>：</w:t>
            </w:r>
          </w:p>
        </w:tc>
        <w:tc>
          <w:tcPr>
            <w:tcW w:w="7206" w:type="dxa"/>
            <w:vAlign w:val="center"/>
          </w:tcPr>
          <w:p w14:paraId="2B8E388E">
            <w:pPr>
              <w:snapToGrid w:val="0"/>
              <w:spacing w:line="360" w:lineRule="auto"/>
              <w:rPr>
                <w:rFonts w:hint="eastAsia" w:ascii="宋体" w:hAnsi="宋体" w:eastAsia="宋体" w:cs="宋体"/>
                <w:color w:val="000000" w:themeColor="text1"/>
                <w:kern w:val="0"/>
                <w:sz w:val="28"/>
                <w:szCs w:val="28"/>
                <w:u w:val="single"/>
                <w:lang w:eastAsia="zh-CN"/>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HNQZ-ZFCG-202401</w:t>
            </w:r>
            <w:r>
              <w:rPr>
                <w:rFonts w:hint="eastAsia" w:ascii="宋体" w:hAnsi="宋体" w:cs="宋体"/>
                <w:color w:val="000000" w:themeColor="text1"/>
                <w:kern w:val="0"/>
                <w:sz w:val="28"/>
                <w:szCs w:val="28"/>
                <w:lang w:val="en-US" w:eastAsia="zh-CN"/>
                <w14:textFill>
                  <w14:solidFill>
                    <w14:schemeClr w14:val="tx1"/>
                  </w14:solidFill>
                </w14:textFill>
              </w:rPr>
              <w:t>6</w:t>
            </w:r>
          </w:p>
        </w:tc>
      </w:tr>
      <w:tr w14:paraId="52748F02">
        <w:tblPrEx>
          <w:tblCellMar>
            <w:top w:w="0" w:type="dxa"/>
            <w:left w:w="108" w:type="dxa"/>
            <w:bottom w:w="0" w:type="dxa"/>
            <w:right w:w="108" w:type="dxa"/>
          </w:tblCellMar>
        </w:tblPrEx>
        <w:trPr>
          <w:trHeight w:val="928" w:hRule="atLeast"/>
        </w:trPr>
        <w:tc>
          <w:tcPr>
            <w:tcW w:w="1911" w:type="dxa"/>
            <w:vAlign w:val="center"/>
          </w:tcPr>
          <w:p w14:paraId="7C607655">
            <w:pPr>
              <w:snapToGrid w:val="0"/>
              <w:spacing w:line="360" w:lineRule="auto"/>
              <w:jc w:val="distribute"/>
              <w:rPr>
                <w:rFonts w:ascii="宋体" w:hAns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采购人</w:t>
            </w:r>
          </w:p>
        </w:tc>
        <w:tc>
          <w:tcPr>
            <w:tcW w:w="502" w:type="dxa"/>
            <w:vAlign w:val="center"/>
          </w:tcPr>
          <w:p w14:paraId="1BA8A38D">
            <w:pPr>
              <w:snapToGrid w:val="0"/>
              <w:spacing w:line="360" w:lineRule="auto"/>
              <w:rPr>
                <w:rFonts w:ascii="宋体" w:hAnsi="宋体" w:cs="宋体"/>
                <w:color w:val="000000" w:themeColor="text1"/>
                <w:kern w:val="0"/>
                <w:sz w:val="28"/>
                <w:szCs w:val="28"/>
                <w14:textFill>
                  <w14:solidFill>
                    <w14:schemeClr w14:val="tx1"/>
                  </w14:solidFill>
                </w14:textFill>
              </w:rPr>
            </w:pPr>
            <w:r>
              <w:rPr>
                <w:rFonts w:ascii="宋体" w:hAnsi="宋体" w:cs="宋体"/>
                <w:color w:val="000000" w:themeColor="text1"/>
                <w:kern w:val="0"/>
                <w:sz w:val="28"/>
                <w:szCs w:val="28"/>
                <w14:textFill>
                  <w14:solidFill>
                    <w14:schemeClr w14:val="tx1"/>
                  </w14:solidFill>
                </w14:textFill>
              </w:rPr>
              <w:t>：</w:t>
            </w:r>
          </w:p>
        </w:tc>
        <w:tc>
          <w:tcPr>
            <w:tcW w:w="7206" w:type="dxa"/>
            <w:vAlign w:val="center"/>
          </w:tcPr>
          <w:p w14:paraId="2F9717B0">
            <w:pPr>
              <w:snapToGrid w:val="0"/>
              <w:spacing w:line="360" w:lineRule="auto"/>
              <w:rPr>
                <w:rFonts w:ascii="宋体" w:hAns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湖南省邵阳水文水资源勘测中心</w:t>
            </w:r>
          </w:p>
        </w:tc>
      </w:tr>
      <w:tr w14:paraId="7F5D0EBF">
        <w:tblPrEx>
          <w:tblCellMar>
            <w:top w:w="0" w:type="dxa"/>
            <w:left w:w="108" w:type="dxa"/>
            <w:bottom w:w="0" w:type="dxa"/>
            <w:right w:w="108" w:type="dxa"/>
          </w:tblCellMar>
        </w:tblPrEx>
        <w:trPr>
          <w:trHeight w:val="886" w:hRule="atLeast"/>
        </w:trPr>
        <w:tc>
          <w:tcPr>
            <w:tcW w:w="1911" w:type="dxa"/>
            <w:vAlign w:val="center"/>
          </w:tcPr>
          <w:p w14:paraId="5C9F11EC">
            <w:pPr>
              <w:snapToGrid w:val="0"/>
              <w:spacing w:line="360" w:lineRule="auto"/>
              <w:rPr>
                <w:rFonts w:ascii="宋体" w:hAnsi="宋体" w:cs="宋体"/>
                <w:color w:val="000000" w:themeColor="text1"/>
                <w:kern w:val="0"/>
                <w:sz w:val="28"/>
                <w:szCs w:val="28"/>
                <w14:textFill>
                  <w14:solidFill>
                    <w14:schemeClr w14:val="tx1"/>
                  </w14:solidFill>
                </w14:textFill>
              </w:rPr>
            </w:pPr>
            <w:r>
              <w:rPr>
                <w:rFonts w:ascii="宋体" w:hAnsi="宋体" w:cs="宋体"/>
                <w:color w:val="000000" w:themeColor="text1"/>
                <w:kern w:val="0"/>
                <w:sz w:val="28"/>
                <w:szCs w:val="28"/>
                <w14:textFill>
                  <w14:solidFill>
                    <w14:schemeClr w14:val="tx1"/>
                  </w14:solidFill>
                </w14:textFill>
              </w:rPr>
              <w:t>采购代理机构</w:t>
            </w:r>
          </w:p>
        </w:tc>
        <w:tc>
          <w:tcPr>
            <w:tcW w:w="502" w:type="dxa"/>
            <w:vAlign w:val="center"/>
          </w:tcPr>
          <w:p w14:paraId="5D7F6E8A">
            <w:pPr>
              <w:snapToGrid w:val="0"/>
              <w:spacing w:line="360" w:lineRule="auto"/>
              <w:rPr>
                <w:rFonts w:ascii="宋体" w:hAnsi="宋体" w:cs="宋体"/>
                <w:color w:val="000000" w:themeColor="text1"/>
                <w:kern w:val="0"/>
                <w:sz w:val="28"/>
                <w:szCs w:val="28"/>
                <w14:textFill>
                  <w14:solidFill>
                    <w14:schemeClr w14:val="tx1"/>
                  </w14:solidFill>
                </w14:textFill>
              </w:rPr>
            </w:pPr>
            <w:r>
              <w:rPr>
                <w:rFonts w:ascii="宋体" w:hAnsi="宋体" w:cs="宋体"/>
                <w:color w:val="000000" w:themeColor="text1"/>
                <w:kern w:val="0"/>
                <w:sz w:val="28"/>
                <w:szCs w:val="28"/>
                <w14:textFill>
                  <w14:solidFill>
                    <w14:schemeClr w14:val="tx1"/>
                  </w14:solidFill>
                </w14:textFill>
              </w:rPr>
              <w:t>：</w:t>
            </w:r>
          </w:p>
        </w:tc>
        <w:tc>
          <w:tcPr>
            <w:tcW w:w="7206" w:type="dxa"/>
            <w:vAlign w:val="center"/>
          </w:tcPr>
          <w:p w14:paraId="7CC07BDF">
            <w:pPr>
              <w:snapToGrid w:val="0"/>
              <w:spacing w:line="360" w:lineRule="auto"/>
              <w:rPr>
                <w:rFonts w:ascii="宋体" w:hAns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湖南全咨工程咨询有限公司</w:t>
            </w:r>
          </w:p>
        </w:tc>
      </w:tr>
    </w:tbl>
    <w:p w14:paraId="300BB597">
      <w:pPr>
        <w:rPr>
          <w:rFonts w:hAnsi="宋体" w:cs="宋体"/>
          <w:color w:val="000000" w:themeColor="text1"/>
          <w:kern w:val="0"/>
          <w:szCs w:val="20"/>
          <w14:textFill>
            <w14:solidFill>
              <w14:schemeClr w14:val="tx1"/>
            </w14:solidFill>
          </w14:textFill>
        </w:rPr>
      </w:pPr>
    </w:p>
    <w:p w14:paraId="4C42339A">
      <w:pPr>
        <w:ind w:left="2940"/>
        <w:rPr>
          <w:rFonts w:ascii="Calibri" w:hAnsi="宋体" w:cs="宋体"/>
          <w:color w:val="000000" w:themeColor="text1"/>
          <w:kern w:val="0"/>
          <w:szCs w:val="20"/>
          <w14:textFill>
            <w14:solidFill>
              <w14:schemeClr w14:val="tx1"/>
            </w14:solidFill>
          </w14:textFill>
        </w:rPr>
      </w:pPr>
    </w:p>
    <w:p w14:paraId="22C27B4E">
      <w:pPr>
        <w:rPr>
          <w:rFonts w:hAnsi="宋体" w:cs="宋体"/>
          <w:color w:val="000000" w:themeColor="text1"/>
          <w:kern w:val="0"/>
          <w:szCs w:val="20"/>
          <w14:textFill>
            <w14:solidFill>
              <w14:schemeClr w14:val="tx1"/>
            </w14:solidFill>
          </w14:textFill>
        </w:rPr>
      </w:pPr>
    </w:p>
    <w:p w14:paraId="1A012971">
      <w:pPr>
        <w:ind w:left="2940"/>
        <w:rPr>
          <w:rFonts w:ascii="Calibri" w:hAnsi="宋体" w:cs="宋体"/>
          <w:color w:val="000000" w:themeColor="text1"/>
          <w:kern w:val="0"/>
          <w:szCs w:val="20"/>
          <w14:textFill>
            <w14:solidFill>
              <w14:schemeClr w14:val="tx1"/>
            </w14:solidFill>
          </w14:textFill>
        </w:rPr>
      </w:pPr>
    </w:p>
    <w:p w14:paraId="399FA02E">
      <w:pPr>
        <w:rPr>
          <w:rFonts w:hAnsi="宋体" w:cs="宋体"/>
          <w:color w:val="000000" w:themeColor="text1"/>
          <w:kern w:val="0"/>
          <w:szCs w:val="20"/>
          <w14:textFill>
            <w14:solidFill>
              <w14:schemeClr w14:val="tx1"/>
            </w14:solidFill>
          </w14:textFill>
        </w:rPr>
      </w:pPr>
    </w:p>
    <w:p w14:paraId="3BD0CD2B">
      <w:pPr>
        <w:pStyle w:val="38"/>
        <w:ind w:firstLine="480"/>
        <w:rPr>
          <w:rFonts w:hAnsi="宋体" w:cs="宋体"/>
          <w:color w:val="000000" w:themeColor="text1"/>
          <w:kern w:val="0"/>
          <w:szCs w:val="20"/>
          <w14:textFill>
            <w14:solidFill>
              <w14:schemeClr w14:val="tx1"/>
            </w14:solidFill>
          </w14:textFill>
        </w:rPr>
      </w:pPr>
    </w:p>
    <w:p w14:paraId="545BB6E6">
      <w:pPr>
        <w:pStyle w:val="38"/>
        <w:ind w:firstLine="480"/>
        <w:rPr>
          <w:rFonts w:hAnsi="宋体" w:cs="宋体"/>
          <w:color w:val="000000" w:themeColor="text1"/>
          <w:kern w:val="0"/>
          <w:szCs w:val="20"/>
          <w14:textFill>
            <w14:solidFill>
              <w14:schemeClr w14:val="tx1"/>
            </w14:solidFill>
          </w14:textFill>
        </w:rPr>
      </w:pPr>
    </w:p>
    <w:p w14:paraId="5D846BF2">
      <w:pPr>
        <w:pStyle w:val="38"/>
        <w:ind w:firstLine="480"/>
        <w:rPr>
          <w:rFonts w:hAnsi="宋体" w:cs="宋体"/>
          <w:color w:val="000000" w:themeColor="text1"/>
          <w:kern w:val="0"/>
          <w:szCs w:val="20"/>
          <w14:textFill>
            <w14:solidFill>
              <w14:schemeClr w14:val="tx1"/>
            </w14:solidFill>
          </w14:textFill>
        </w:rPr>
      </w:pPr>
    </w:p>
    <w:p w14:paraId="3C2E0D50">
      <w:pPr>
        <w:tabs>
          <w:tab w:val="left" w:pos="8349"/>
        </w:tabs>
        <w:rPr>
          <w:rFonts w:hAnsi="宋体" w:cs="宋体"/>
          <w:color w:val="000000" w:themeColor="text1"/>
          <w:kern w:val="0"/>
          <w:szCs w:val="20"/>
          <w14:textFill>
            <w14:solidFill>
              <w14:schemeClr w14:val="tx1"/>
            </w14:solidFill>
          </w14:textFill>
        </w:rPr>
      </w:pPr>
      <w:r>
        <w:rPr>
          <w:rFonts w:hint="eastAsia" w:hAnsi="宋体" w:cs="宋体"/>
          <w:color w:val="000000" w:themeColor="text1"/>
          <w:kern w:val="0"/>
          <w:szCs w:val="20"/>
          <w14:textFill>
            <w14:solidFill>
              <w14:schemeClr w14:val="tx1"/>
            </w14:solidFill>
          </w14:textFill>
        </w:rPr>
        <w:tab/>
      </w:r>
    </w:p>
    <w:p w14:paraId="4DC18D34">
      <w:pPr>
        <w:ind w:left="2940"/>
        <w:rPr>
          <w:rFonts w:ascii="Calibri" w:hAnsi="宋体" w:cs="宋体"/>
          <w:color w:val="000000" w:themeColor="text1"/>
          <w:kern w:val="0"/>
          <w:szCs w:val="20"/>
          <w14:textFill>
            <w14:solidFill>
              <w14:schemeClr w14:val="tx1"/>
            </w14:solidFill>
          </w14:textFill>
        </w:rPr>
      </w:pPr>
    </w:p>
    <w:p w14:paraId="2ED61B38">
      <w:pPr>
        <w:jc w:val="center"/>
        <w:rPr>
          <w:rFonts w:ascii="宋体" w:hAnsi="宋体" w:cs="宋体"/>
          <w:b/>
          <w:bCs/>
          <w:color w:val="000000" w:themeColor="text1"/>
          <w:kern w:val="0"/>
          <w:sz w:val="28"/>
          <w:szCs w:val="28"/>
          <w14:textFill>
            <w14:solidFill>
              <w14:schemeClr w14:val="tx1"/>
            </w14:solidFill>
          </w14:textFill>
        </w:rPr>
        <w:sectPr>
          <w:headerReference r:id="rId5" w:type="first"/>
          <w:footerReference r:id="rId8" w:type="first"/>
          <w:headerReference r:id="rId3" w:type="default"/>
          <w:footerReference r:id="rId6" w:type="default"/>
          <w:headerReference r:id="rId4" w:type="even"/>
          <w:footerReference r:id="rId7" w:type="even"/>
          <w:pgSz w:w="11906" w:h="16838"/>
          <w:pgMar w:top="1134" w:right="1134" w:bottom="1134" w:left="1134" w:header="851" w:footer="850" w:gutter="0"/>
          <w:cols w:space="720" w:num="1"/>
          <w:titlePg/>
          <w:docGrid w:type="lines" w:linePitch="312" w:charSpace="0"/>
        </w:sectPr>
      </w:pPr>
      <w:r>
        <w:rPr>
          <w:rFonts w:ascii="宋体" w:hAnsi="宋体" w:cs="宋体"/>
          <w:b/>
          <w:bCs/>
          <w:color w:val="000000" w:themeColor="text1"/>
          <w:kern w:val="0"/>
          <w:sz w:val="28"/>
          <w:szCs w:val="28"/>
          <w14:textFill>
            <w14:solidFill>
              <w14:schemeClr w14:val="tx1"/>
            </w14:solidFill>
          </w14:textFill>
        </w:rPr>
        <w:t>20</w:t>
      </w:r>
      <w:r>
        <w:rPr>
          <w:rFonts w:hint="eastAsia" w:ascii="宋体" w:hAnsi="宋体" w:cs="宋体"/>
          <w:b/>
          <w:bCs/>
          <w:color w:val="000000" w:themeColor="text1"/>
          <w:kern w:val="0"/>
          <w:sz w:val="28"/>
          <w:szCs w:val="28"/>
          <w14:textFill>
            <w14:solidFill>
              <w14:schemeClr w14:val="tx1"/>
            </w14:solidFill>
          </w14:textFill>
        </w:rPr>
        <w:t>24</w:t>
      </w:r>
      <w:r>
        <w:rPr>
          <w:rFonts w:ascii="宋体" w:hAnsi="宋体" w:cs="宋体"/>
          <w:b/>
          <w:bCs/>
          <w:color w:val="000000" w:themeColor="text1"/>
          <w:kern w:val="0"/>
          <w:sz w:val="28"/>
          <w:szCs w:val="28"/>
          <w14:textFill>
            <w14:solidFill>
              <w14:schemeClr w14:val="tx1"/>
            </w14:solidFill>
          </w14:textFill>
        </w:rPr>
        <w:t>年</w:t>
      </w:r>
      <w:r>
        <w:rPr>
          <w:rFonts w:hint="eastAsia" w:ascii="宋体" w:hAnsi="宋体" w:cs="宋体"/>
          <w:b/>
          <w:bCs/>
          <w:color w:val="000000" w:themeColor="text1"/>
          <w:kern w:val="0"/>
          <w:sz w:val="28"/>
          <w:szCs w:val="28"/>
          <w14:textFill>
            <w14:solidFill>
              <w14:schemeClr w14:val="tx1"/>
            </w14:solidFill>
          </w14:textFill>
        </w:rPr>
        <w:t>1</w:t>
      </w:r>
      <w:r>
        <w:rPr>
          <w:rFonts w:hint="eastAsia" w:ascii="宋体" w:hAnsi="宋体" w:cs="宋体"/>
          <w:b/>
          <w:bCs/>
          <w:color w:val="000000" w:themeColor="text1"/>
          <w:kern w:val="0"/>
          <w:sz w:val="28"/>
          <w:szCs w:val="28"/>
          <w:lang w:val="en-US" w:eastAsia="zh-CN"/>
          <w14:textFill>
            <w14:solidFill>
              <w14:schemeClr w14:val="tx1"/>
            </w14:solidFill>
          </w14:textFill>
        </w:rPr>
        <w:t>1</w:t>
      </w:r>
      <w:r>
        <w:rPr>
          <w:rFonts w:ascii="宋体" w:hAnsi="宋体" w:cs="宋体"/>
          <w:b/>
          <w:bCs/>
          <w:color w:val="000000" w:themeColor="text1"/>
          <w:kern w:val="0"/>
          <w:sz w:val="28"/>
          <w:szCs w:val="28"/>
          <w14:textFill>
            <w14:solidFill>
              <w14:schemeClr w14:val="tx1"/>
            </w14:solidFill>
          </w14:textFill>
        </w:rPr>
        <w:t>月</w:t>
      </w:r>
    </w:p>
    <w:p w14:paraId="287E302F">
      <w:pPr>
        <w:jc w:val="center"/>
        <w:rPr>
          <w:rFonts w:ascii="宋体" w:hAnsi="宋体" w:cs="宋体"/>
          <w:color w:val="000000" w:themeColor="text1"/>
          <w:kern w:val="0"/>
          <w:sz w:val="28"/>
          <w:szCs w:val="28"/>
          <w14:textFill>
            <w14:solidFill>
              <w14:schemeClr w14:val="tx1"/>
            </w14:solidFill>
          </w14:textFill>
        </w:rPr>
      </w:pPr>
      <w:r>
        <w:rPr>
          <w:rFonts w:ascii="黑体" w:hAnsi="宋体" w:eastAsia="黑体" w:cs="宋体"/>
          <w:b/>
          <w:color w:val="000000" w:themeColor="text1"/>
          <w:kern w:val="0"/>
          <w:sz w:val="32"/>
          <w:szCs w:val="32"/>
          <w14:textFill>
            <w14:solidFill>
              <w14:schemeClr w14:val="tx1"/>
            </w14:solidFill>
          </w14:textFill>
        </w:rPr>
        <w:t>目录</w:t>
      </w:r>
    </w:p>
    <w:p w14:paraId="0C0B3BD1">
      <w:pPr>
        <w:snapToGrid w:val="0"/>
        <w:spacing w:line="360" w:lineRule="auto"/>
        <w:rPr>
          <w:rFonts w:ascii="宋体" w:hAnsi="宋体" w:cs="宋体"/>
          <w:b/>
          <w:color w:val="000000" w:themeColor="text1"/>
          <w:kern w:val="0"/>
          <w:sz w:val="24"/>
          <w:szCs w:val="20"/>
          <w14:textFill>
            <w14:solidFill>
              <w14:schemeClr w14:val="tx1"/>
            </w14:solidFill>
          </w14:textFill>
        </w:rPr>
      </w:pPr>
    </w:p>
    <w:p w14:paraId="26027201">
      <w:pPr>
        <w:snapToGrid w:val="0"/>
        <w:spacing w:line="360" w:lineRule="auto"/>
        <w:ind w:firstLine="843" w:firstLineChars="350"/>
        <w:rPr>
          <w:rFonts w:ascii="宋体" w:hAnsi="宋体" w:cs="宋体"/>
          <w:b/>
          <w:color w:val="000000" w:themeColor="text1"/>
          <w:kern w:val="0"/>
          <w:sz w:val="24"/>
          <w:szCs w:val="20"/>
          <w14:textFill>
            <w14:solidFill>
              <w14:schemeClr w14:val="tx1"/>
            </w14:solidFill>
          </w14:textFill>
        </w:rPr>
      </w:pPr>
      <w:r>
        <w:rPr>
          <w:rFonts w:ascii="宋体" w:hAnsi="宋体" w:cs="宋体"/>
          <w:b/>
          <w:color w:val="000000" w:themeColor="text1"/>
          <w:kern w:val="0"/>
          <w:sz w:val="24"/>
          <w:szCs w:val="20"/>
          <w14:textFill>
            <w14:solidFill>
              <w14:schemeClr w14:val="tx1"/>
            </w14:solidFill>
          </w14:textFill>
        </w:rPr>
        <w:t>第一章  磋商邀请</w:t>
      </w:r>
    </w:p>
    <w:p w14:paraId="46DC693A">
      <w:pPr>
        <w:snapToGrid w:val="0"/>
        <w:spacing w:line="360" w:lineRule="auto"/>
        <w:ind w:firstLine="843" w:firstLineChars="350"/>
        <w:rPr>
          <w:rFonts w:ascii="宋体" w:hAnsi="宋体" w:cs="宋体"/>
          <w:b/>
          <w:color w:val="000000" w:themeColor="text1"/>
          <w:kern w:val="0"/>
          <w:sz w:val="24"/>
          <w:szCs w:val="20"/>
          <w14:textFill>
            <w14:solidFill>
              <w14:schemeClr w14:val="tx1"/>
            </w14:solidFill>
          </w14:textFill>
        </w:rPr>
      </w:pPr>
      <w:r>
        <w:rPr>
          <w:rFonts w:ascii="宋体" w:hAnsi="宋体" w:cs="宋体"/>
          <w:b/>
          <w:color w:val="000000" w:themeColor="text1"/>
          <w:kern w:val="0"/>
          <w:sz w:val="24"/>
          <w:szCs w:val="20"/>
          <w14:textFill>
            <w14:solidFill>
              <w14:schemeClr w14:val="tx1"/>
            </w14:solidFill>
          </w14:textFill>
        </w:rPr>
        <w:t>第二章  磋商须知</w:t>
      </w:r>
    </w:p>
    <w:p w14:paraId="10BDC03F">
      <w:pPr>
        <w:tabs>
          <w:tab w:val="left" w:pos="1440"/>
        </w:tabs>
        <w:snapToGrid w:val="0"/>
        <w:spacing w:line="360" w:lineRule="auto"/>
        <w:ind w:firstLine="1680" w:firstLineChars="800"/>
        <w:rPr>
          <w:rFonts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磋商须知前附表</w:t>
      </w:r>
    </w:p>
    <w:p w14:paraId="5A84F31F">
      <w:pPr>
        <w:tabs>
          <w:tab w:val="left" w:pos="1440"/>
        </w:tabs>
        <w:snapToGrid w:val="0"/>
        <w:spacing w:line="360" w:lineRule="auto"/>
        <w:ind w:firstLine="1680" w:firstLineChars="800"/>
        <w:rPr>
          <w:rFonts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磋商须知正文</w:t>
      </w:r>
    </w:p>
    <w:p w14:paraId="396FDBFB">
      <w:pPr>
        <w:tabs>
          <w:tab w:val="left" w:pos="1440"/>
        </w:tabs>
        <w:snapToGrid w:val="0"/>
        <w:spacing w:line="360" w:lineRule="auto"/>
        <w:ind w:firstLine="1680" w:firstLineChars="800"/>
        <w:rPr>
          <w:rFonts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一、说明</w:t>
      </w:r>
    </w:p>
    <w:p w14:paraId="1356FF5B">
      <w:pPr>
        <w:tabs>
          <w:tab w:val="left" w:pos="1440"/>
        </w:tabs>
        <w:snapToGrid w:val="0"/>
        <w:spacing w:line="360" w:lineRule="auto"/>
        <w:ind w:firstLine="1680" w:firstLineChars="800"/>
        <w:rPr>
          <w:rFonts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二、磋商文件</w:t>
      </w:r>
    </w:p>
    <w:p w14:paraId="0B8F115D">
      <w:pPr>
        <w:snapToGrid w:val="0"/>
        <w:spacing w:line="360" w:lineRule="auto"/>
        <w:ind w:firstLine="1680" w:firstLineChars="800"/>
        <w:rPr>
          <w:rFonts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三、响应文件</w:t>
      </w:r>
    </w:p>
    <w:p w14:paraId="0A99E552">
      <w:pPr>
        <w:snapToGrid w:val="0"/>
        <w:spacing w:line="360" w:lineRule="auto"/>
        <w:ind w:firstLine="1680" w:firstLineChars="800"/>
        <w:rPr>
          <w:rFonts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四、响应文件的递交</w:t>
      </w:r>
    </w:p>
    <w:p w14:paraId="4CFF27AC">
      <w:pPr>
        <w:snapToGrid w:val="0"/>
        <w:spacing w:line="360" w:lineRule="auto"/>
        <w:ind w:firstLine="1680" w:firstLineChars="800"/>
        <w:rPr>
          <w:rFonts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五、响应文件的磋商与评审</w:t>
      </w:r>
    </w:p>
    <w:p w14:paraId="73A1C3C1">
      <w:pPr>
        <w:snapToGrid w:val="0"/>
        <w:spacing w:line="360" w:lineRule="auto"/>
        <w:ind w:firstLine="1680" w:firstLineChars="800"/>
        <w:rPr>
          <w:rFonts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六、成交结果信息公布与授予合同</w:t>
      </w:r>
    </w:p>
    <w:p w14:paraId="1FDFADE3">
      <w:pPr>
        <w:snapToGrid w:val="0"/>
        <w:spacing w:line="360" w:lineRule="auto"/>
        <w:ind w:firstLine="1680" w:firstLineChars="800"/>
        <w:jc w:val="left"/>
        <w:rPr>
          <w:rFonts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七、其他规定</w:t>
      </w:r>
    </w:p>
    <w:p w14:paraId="631EB128">
      <w:pPr>
        <w:snapToGrid w:val="0"/>
        <w:spacing w:line="360" w:lineRule="auto"/>
        <w:ind w:firstLine="843" w:firstLineChars="350"/>
        <w:rPr>
          <w:rFonts w:ascii="宋体" w:hAnsi="宋体" w:cs="宋体"/>
          <w:b/>
          <w:color w:val="000000" w:themeColor="text1"/>
          <w:kern w:val="0"/>
          <w:sz w:val="24"/>
          <w:szCs w:val="20"/>
          <w14:textFill>
            <w14:solidFill>
              <w14:schemeClr w14:val="tx1"/>
            </w14:solidFill>
          </w14:textFill>
        </w:rPr>
      </w:pPr>
      <w:r>
        <w:rPr>
          <w:rFonts w:hint="eastAsia" w:ascii="宋体" w:hAnsi="宋体" w:cs="宋体"/>
          <w:b/>
          <w:color w:val="000000" w:themeColor="text1"/>
          <w:kern w:val="0"/>
          <w:sz w:val="24"/>
          <w:szCs w:val="20"/>
          <w14:textFill>
            <w14:solidFill>
              <w14:schemeClr w14:val="tx1"/>
            </w14:solidFill>
          </w14:textFill>
        </w:rPr>
        <w:t>第三章  政府采购合同格式</w:t>
      </w:r>
    </w:p>
    <w:p w14:paraId="2B7F479D">
      <w:pPr>
        <w:snapToGrid w:val="0"/>
        <w:spacing w:line="360" w:lineRule="auto"/>
        <w:ind w:firstLine="843" w:firstLineChars="350"/>
        <w:rPr>
          <w:rFonts w:ascii="宋体" w:hAnsi="宋体" w:cs="宋体"/>
          <w:b/>
          <w:color w:val="000000" w:themeColor="text1"/>
          <w:kern w:val="0"/>
          <w:sz w:val="24"/>
          <w:szCs w:val="20"/>
          <w14:textFill>
            <w14:solidFill>
              <w14:schemeClr w14:val="tx1"/>
            </w14:solidFill>
          </w14:textFill>
        </w:rPr>
      </w:pPr>
      <w:r>
        <w:rPr>
          <w:rFonts w:hint="eastAsia" w:ascii="宋体" w:hAnsi="宋体" w:cs="宋体"/>
          <w:b/>
          <w:color w:val="000000" w:themeColor="text1"/>
          <w:kern w:val="0"/>
          <w:sz w:val="24"/>
          <w:szCs w:val="20"/>
          <w14:textFill>
            <w14:solidFill>
              <w14:schemeClr w14:val="tx1"/>
            </w14:solidFill>
          </w14:textFill>
        </w:rPr>
        <w:t xml:space="preserve">第四章  </w:t>
      </w:r>
      <w:r>
        <w:rPr>
          <w:rFonts w:hint="eastAsia" w:hAnsi="宋体" w:cs="宋体"/>
          <w:b/>
          <w:color w:val="000000" w:themeColor="text1"/>
          <w:kern w:val="0"/>
          <w:sz w:val="24"/>
          <w:szCs w:val="20"/>
          <w14:textFill>
            <w14:solidFill>
              <w14:schemeClr w14:val="tx1"/>
            </w14:solidFill>
          </w14:textFill>
        </w:rPr>
        <w:t>采购需求</w:t>
      </w:r>
    </w:p>
    <w:p w14:paraId="4CEB2415">
      <w:pPr>
        <w:snapToGrid w:val="0"/>
        <w:spacing w:line="360" w:lineRule="auto"/>
        <w:ind w:firstLine="843" w:firstLineChars="350"/>
        <w:rPr>
          <w:rFonts w:ascii="宋体" w:hAnsi="宋体" w:cs="宋体"/>
          <w:b/>
          <w:color w:val="000000" w:themeColor="text1"/>
          <w:kern w:val="0"/>
          <w:sz w:val="24"/>
          <w:szCs w:val="20"/>
          <w14:textFill>
            <w14:solidFill>
              <w14:schemeClr w14:val="tx1"/>
            </w14:solidFill>
          </w14:textFill>
        </w:rPr>
      </w:pPr>
      <w:r>
        <w:rPr>
          <w:rFonts w:ascii="宋体" w:hAnsi="宋体" w:cs="宋体"/>
          <w:b/>
          <w:color w:val="000000" w:themeColor="text1"/>
          <w:kern w:val="0"/>
          <w:sz w:val="24"/>
          <w:szCs w:val="20"/>
          <w14:textFill>
            <w14:solidFill>
              <w14:schemeClr w14:val="tx1"/>
            </w14:solidFill>
          </w14:textFill>
        </w:rPr>
        <w:t>第五章  响应文件组成</w:t>
      </w:r>
    </w:p>
    <w:p w14:paraId="73D40F7E">
      <w:pPr>
        <w:rPr>
          <w:rFonts w:hAnsi="宋体" w:cs="宋体"/>
          <w:color w:val="000000" w:themeColor="text1"/>
          <w:kern w:val="0"/>
          <w:szCs w:val="20"/>
          <w14:textFill>
            <w14:solidFill>
              <w14:schemeClr w14:val="tx1"/>
            </w14:solidFill>
          </w14:textFill>
        </w:rPr>
      </w:pPr>
    </w:p>
    <w:p w14:paraId="29635B1F">
      <w:pPr>
        <w:spacing w:line="360" w:lineRule="auto"/>
        <w:rPr>
          <w:rFonts w:hAnsi="宋体" w:cs="宋体"/>
          <w:color w:val="000000" w:themeColor="text1"/>
          <w:kern w:val="0"/>
          <w:szCs w:val="20"/>
          <w14:textFill>
            <w14:solidFill>
              <w14:schemeClr w14:val="tx1"/>
            </w14:solidFill>
          </w14:textFill>
        </w:rPr>
      </w:pPr>
    </w:p>
    <w:p w14:paraId="63AB81F6">
      <w:pPr>
        <w:rPr>
          <w:rFonts w:hAnsi="宋体" w:cs="宋体"/>
          <w:color w:val="000000" w:themeColor="text1"/>
          <w:kern w:val="0"/>
          <w:szCs w:val="20"/>
          <w14:textFill>
            <w14:solidFill>
              <w14:schemeClr w14:val="tx1"/>
            </w14:solidFill>
          </w14:textFill>
        </w:rPr>
      </w:pPr>
    </w:p>
    <w:p w14:paraId="45A5A211">
      <w:pPr>
        <w:rPr>
          <w:rFonts w:hAnsi="宋体" w:cs="宋体"/>
          <w:color w:val="000000" w:themeColor="text1"/>
          <w:kern w:val="0"/>
          <w:szCs w:val="20"/>
          <w14:textFill>
            <w14:solidFill>
              <w14:schemeClr w14:val="tx1"/>
            </w14:solidFill>
          </w14:textFill>
        </w:rPr>
      </w:pPr>
    </w:p>
    <w:p w14:paraId="7E474EFF">
      <w:pPr>
        <w:rPr>
          <w:rFonts w:hAnsi="宋体" w:cs="宋体"/>
          <w:color w:val="000000" w:themeColor="text1"/>
          <w:kern w:val="0"/>
          <w:szCs w:val="20"/>
          <w14:textFill>
            <w14:solidFill>
              <w14:schemeClr w14:val="tx1"/>
            </w14:solidFill>
          </w14:textFill>
        </w:rPr>
      </w:pPr>
    </w:p>
    <w:p w14:paraId="10AE9143">
      <w:pPr>
        <w:rPr>
          <w:rFonts w:hAnsi="宋体" w:cs="宋体"/>
          <w:color w:val="000000" w:themeColor="text1"/>
          <w:kern w:val="0"/>
          <w:szCs w:val="20"/>
          <w14:textFill>
            <w14:solidFill>
              <w14:schemeClr w14:val="tx1"/>
            </w14:solidFill>
          </w14:textFill>
        </w:rPr>
      </w:pPr>
    </w:p>
    <w:p w14:paraId="14077E4D">
      <w:pPr>
        <w:rPr>
          <w:rFonts w:hAnsi="宋体" w:cs="宋体"/>
          <w:color w:val="000000" w:themeColor="text1"/>
          <w:kern w:val="0"/>
          <w:szCs w:val="20"/>
          <w14:textFill>
            <w14:solidFill>
              <w14:schemeClr w14:val="tx1"/>
            </w14:solidFill>
          </w14:textFill>
        </w:rPr>
      </w:pPr>
    </w:p>
    <w:p w14:paraId="7E8503F8">
      <w:pPr>
        <w:rPr>
          <w:rFonts w:hAnsi="宋体" w:cs="宋体"/>
          <w:color w:val="000000" w:themeColor="text1"/>
          <w:kern w:val="0"/>
          <w:szCs w:val="20"/>
          <w14:textFill>
            <w14:solidFill>
              <w14:schemeClr w14:val="tx1"/>
            </w14:solidFill>
          </w14:textFill>
        </w:rPr>
      </w:pPr>
    </w:p>
    <w:p w14:paraId="4FF6438B">
      <w:pPr>
        <w:rPr>
          <w:rFonts w:hAnsi="宋体" w:cs="宋体"/>
          <w:color w:val="000000" w:themeColor="text1"/>
          <w:kern w:val="0"/>
          <w:szCs w:val="20"/>
          <w14:textFill>
            <w14:solidFill>
              <w14:schemeClr w14:val="tx1"/>
            </w14:solidFill>
          </w14:textFill>
        </w:rPr>
      </w:pPr>
    </w:p>
    <w:p w14:paraId="358A0E7A">
      <w:pPr>
        <w:rPr>
          <w:rFonts w:hAnsi="宋体" w:cs="宋体"/>
          <w:color w:val="000000" w:themeColor="text1"/>
          <w:kern w:val="0"/>
          <w:szCs w:val="20"/>
          <w14:textFill>
            <w14:solidFill>
              <w14:schemeClr w14:val="tx1"/>
            </w14:solidFill>
          </w14:textFill>
        </w:rPr>
      </w:pPr>
    </w:p>
    <w:p w14:paraId="0C5A3624">
      <w:pPr>
        <w:spacing w:line="360" w:lineRule="auto"/>
        <w:jc w:val="center"/>
        <w:rPr>
          <w:rFonts w:hAnsi="宋体" w:cs="宋体"/>
          <w:color w:val="000000" w:themeColor="text1"/>
          <w:kern w:val="0"/>
          <w:szCs w:val="20"/>
          <w14:textFill>
            <w14:solidFill>
              <w14:schemeClr w14:val="tx1"/>
            </w14:solidFill>
          </w14:textFill>
        </w:rPr>
      </w:pPr>
    </w:p>
    <w:p w14:paraId="7BDBB20E">
      <w:pPr>
        <w:rPr>
          <w:rFonts w:hAnsi="宋体" w:cs="宋体"/>
          <w:color w:val="000000" w:themeColor="text1"/>
          <w:kern w:val="0"/>
          <w:szCs w:val="20"/>
          <w14:textFill>
            <w14:solidFill>
              <w14:schemeClr w14:val="tx1"/>
            </w14:solidFill>
          </w14:textFill>
        </w:rPr>
      </w:pPr>
    </w:p>
    <w:p w14:paraId="7749FDFA">
      <w:pPr>
        <w:spacing w:line="360" w:lineRule="auto"/>
        <w:rPr>
          <w:rFonts w:ascii="黑体" w:hAnsi="宋体" w:eastAsia="黑体" w:cs="宋体"/>
          <w:b/>
          <w:color w:val="000000" w:themeColor="text1"/>
          <w:kern w:val="0"/>
          <w:sz w:val="32"/>
          <w:szCs w:val="32"/>
          <w14:textFill>
            <w14:solidFill>
              <w14:schemeClr w14:val="tx1"/>
            </w14:solidFill>
          </w14:textFill>
        </w:rPr>
        <w:sectPr>
          <w:footerReference r:id="rId9" w:type="default"/>
          <w:pgSz w:w="11906" w:h="16838"/>
          <w:pgMar w:top="1134" w:right="1134" w:bottom="1134" w:left="1134" w:header="851" w:footer="850" w:gutter="0"/>
          <w:pgNumType w:start="1"/>
          <w:cols w:space="720" w:num="1"/>
          <w:docGrid w:type="lines" w:linePitch="312" w:charSpace="0"/>
        </w:sectPr>
      </w:pPr>
    </w:p>
    <w:p w14:paraId="6C8EE713">
      <w:pPr>
        <w:keepNext/>
        <w:adjustRightInd w:val="0"/>
        <w:snapToGrid w:val="0"/>
        <w:spacing w:before="156" w:beforeLines="50" w:line="360" w:lineRule="auto"/>
        <w:jc w:val="center"/>
        <w:outlineLvl w:val="0"/>
        <w:rPr>
          <w:rFonts w:ascii="黑体" w:hAnsi="黑体" w:eastAsia="黑体"/>
          <w:b/>
          <w:bCs/>
          <w:color w:val="000000" w:themeColor="text1"/>
          <w:sz w:val="32"/>
          <w:szCs w:val="32"/>
          <w14:textFill>
            <w14:solidFill>
              <w14:schemeClr w14:val="tx1"/>
            </w14:solidFill>
          </w14:textFill>
        </w:rPr>
      </w:pPr>
      <w:r>
        <w:rPr>
          <w:rFonts w:hint="eastAsia" w:ascii="黑体" w:hAnsi="黑体" w:eastAsia="黑体"/>
          <w:b/>
          <w:bCs/>
          <w:color w:val="000000" w:themeColor="text1"/>
          <w:sz w:val="32"/>
          <w:szCs w:val="32"/>
          <w14:textFill>
            <w14:solidFill>
              <w14:schemeClr w14:val="tx1"/>
            </w14:solidFill>
          </w14:textFill>
        </w:rPr>
        <w:t>第一章 磋商邀请</w:t>
      </w:r>
    </w:p>
    <w:p w14:paraId="4143AFF3">
      <w:pPr>
        <w:pStyle w:val="26"/>
        <w:adjustRightInd w:val="0"/>
        <w:snapToGrid w:val="0"/>
        <w:spacing w:beforeAutospacing="0" w:afterAutospacing="0" w:line="360" w:lineRule="auto"/>
        <w:ind w:firstLine="420" w:firstLineChars="200"/>
        <w:rPr>
          <w:color w:val="000000" w:themeColor="text1"/>
          <w14:textFill>
            <w14:solidFill>
              <w14:schemeClr w14:val="tx1"/>
            </w14:solidFill>
          </w14:textFill>
        </w:rPr>
      </w:pPr>
      <w:r>
        <w:rPr>
          <w:rFonts w:hint="eastAsia" w:ascii="宋体" w:hAnsi="宋体" w:cs="宋体"/>
          <w:color w:val="000000" w:themeColor="text1"/>
          <w:kern w:val="2"/>
          <w:sz w:val="21"/>
          <w:szCs w:val="21"/>
          <w:u w:val="single"/>
          <w:shd w:val="clear" w:color="auto" w:fill="FEFFFF"/>
          <w14:textFill>
            <w14:solidFill>
              <w14:schemeClr w14:val="tx1"/>
            </w14:solidFill>
          </w14:textFill>
        </w:rPr>
        <w:t>湖南全咨工程咨询有限公司</w:t>
      </w:r>
      <w:r>
        <w:rPr>
          <w:rFonts w:hint="eastAsia" w:ascii="宋体" w:hAnsi="宋体" w:cs="宋体"/>
          <w:color w:val="000000" w:themeColor="text1"/>
          <w:kern w:val="2"/>
          <w:sz w:val="21"/>
          <w:szCs w:val="21"/>
          <w:shd w:val="clear" w:color="auto" w:fill="FEFFFF"/>
          <w14:textFill>
            <w14:solidFill>
              <w14:schemeClr w14:val="tx1"/>
            </w14:solidFill>
          </w14:textFill>
        </w:rPr>
        <w:t>受</w:t>
      </w:r>
      <w:r>
        <w:rPr>
          <w:rFonts w:hint="eastAsia" w:ascii="宋体" w:hAnsi="宋体" w:cs="宋体"/>
          <w:color w:val="000000" w:themeColor="text1"/>
          <w:kern w:val="2"/>
          <w:sz w:val="21"/>
          <w:szCs w:val="21"/>
          <w:u w:val="single"/>
          <w:shd w:val="clear" w:color="auto" w:fill="FEFFFF"/>
          <w14:textFill>
            <w14:solidFill>
              <w14:schemeClr w14:val="tx1"/>
            </w14:solidFill>
          </w14:textFill>
        </w:rPr>
        <w:t>湖南省邵阳水文水资源勘测中心</w:t>
      </w:r>
      <w:r>
        <w:rPr>
          <w:rFonts w:hint="eastAsia" w:ascii="宋体" w:hAnsi="宋体" w:cs="宋体"/>
          <w:color w:val="000000" w:themeColor="text1"/>
          <w:kern w:val="2"/>
          <w:sz w:val="21"/>
          <w:szCs w:val="21"/>
          <w:shd w:val="clear" w:color="auto" w:fill="FEFFFF"/>
          <w14:textFill>
            <w14:solidFill>
              <w14:schemeClr w14:val="tx1"/>
            </w14:solidFill>
          </w14:textFill>
        </w:rPr>
        <w:t>的委托，对</w:t>
      </w:r>
      <w:r>
        <w:rPr>
          <w:rFonts w:hint="eastAsia" w:ascii="宋体" w:hAnsi="宋体" w:cs="宋体"/>
          <w:color w:val="000000" w:themeColor="text1"/>
          <w:kern w:val="2"/>
          <w:sz w:val="21"/>
          <w:szCs w:val="21"/>
          <w:u w:val="single"/>
          <w:shd w:val="clear" w:color="auto" w:fill="FEFFFF"/>
          <w:lang w:eastAsia="zh-CN"/>
          <w14:textFill>
            <w14:solidFill>
              <w14:schemeClr w14:val="tx1"/>
            </w14:solidFill>
          </w14:textFill>
        </w:rPr>
        <w:t>湖南省邵阳水文水资源勘测中心实验室现场检测仪器采购项目</w:t>
      </w:r>
      <w:r>
        <w:rPr>
          <w:rFonts w:hint="eastAsia" w:ascii="宋体" w:hAnsi="宋体" w:cs="宋体"/>
          <w:color w:val="000000" w:themeColor="text1"/>
          <w:kern w:val="2"/>
          <w:sz w:val="21"/>
          <w:szCs w:val="21"/>
          <w:shd w:val="clear" w:color="auto" w:fill="FEFFFF"/>
          <w14:textFill>
            <w14:solidFill>
              <w14:schemeClr w14:val="tx1"/>
            </w14:solidFill>
          </w14:textFill>
        </w:rPr>
        <w:t>进行竞争性磋商采购，现采用发布公告的方式，邀请符合资格条件的供应商参与竞争性磋商采购活动。</w:t>
      </w:r>
    </w:p>
    <w:p w14:paraId="5CC1D46B">
      <w:pPr>
        <w:widowControl/>
        <w:spacing w:line="360" w:lineRule="auto"/>
        <w:jc w:val="left"/>
        <w:rPr>
          <w:rFonts w:ascii="宋体" w:hAnsi="宋体" w:cs="宋体"/>
          <w:b/>
          <w:color w:val="000000" w:themeColor="text1"/>
          <w:szCs w:val="21"/>
          <w:shd w:val="clear" w:color="auto" w:fill="FEFFFF"/>
          <w14:textFill>
            <w14:solidFill>
              <w14:schemeClr w14:val="tx1"/>
            </w14:solidFill>
          </w14:textFill>
        </w:rPr>
      </w:pPr>
      <w:r>
        <w:rPr>
          <w:rFonts w:hint="eastAsia" w:ascii="宋体" w:hAnsi="宋体" w:cs="宋体"/>
          <w:b/>
          <w:color w:val="000000" w:themeColor="text1"/>
          <w:szCs w:val="21"/>
          <w:shd w:val="clear" w:color="auto" w:fill="FEFFFF"/>
          <w14:textFill>
            <w14:solidFill>
              <w14:schemeClr w14:val="tx1"/>
            </w14:solidFill>
          </w14:textFill>
        </w:rPr>
        <w:t>一、项目基本情况：</w:t>
      </w:r>
    </w:p>
    <w:p w14:paraId="09BA907A">
      <w:pPr>
        <w:pStyle w:val="26"/>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ind w:left="0" w:leftChars="0" w:right="0" w:rightChars="0" w:firstLine="420" w:firstLineChars="200"/>
        <w:textAlignment w:val="auto"/>
        <w:rPr>
          <w:rFonts w:hint="eastAsia" w:asciiTheme="majorEastAsia" w:hAnsiTheme="majorEastAsia" w:eastAsiaTheme="majorEastAsia" w:cstheme="majorEastAsia"/>
          <w:color w:val="FF0000"/>
          <w:sz w:val="21"/>
          <w:szCs w:val="21"/>
          <w:shd w:val="clear" w:color="auto" w:fill="FFFFFF"/>
          <w:lang w:val="en-US" w:eastAsia="zh-CN"/>
        </w:rPr>
      </w:pPr>
      <w:r>
        <w:rPr>
          <w:rFonts w:hint="eastAsia" w:asciiTheme="majorEastAsia" w:hAnsiTheme="majorEastAsia" w:eastAsiaTheme="majorEastAsia" w:cstheme="majorEastAsia"/>
          <w:sz w:val="21"/>
          <w:szCs w:val="21"/>
          <w:lang w:val="en-US" w:eastAsia="zh-CN"/>
        </w:rPr>
        <w:t>1、项目编号：</w:t>
      </w:r>
      <w:r>
        <w:rPr>
          <w:rFonts w:hint="eastAsia" w:asciiTheme="majorEastAsia" w:hAnsiTheme="majorEastAsia" w:eastAsiaTheme="majorEastAsia" w:cstheme="majorEastAsia"/>
          <w:color w:val="auto"/>
          <w:sz w:val="21"/>
          <w:szCs w:val="21"/>
          <w:shd w:val="clear" w:color="auto" w:fill="FFFFFF"/>
        </w:rPr>
        <w:t>采购代理编号：</w:t>
      </w:r>
      <w:r>
        <w:rPr>
          <w:rFonts w:hint="eastAsia" w:asciiTheme="majorEastAsia" w:hAnsiTheme="majorEastAsia" w:eastAsiaTheme="majorEastAsia" w:cstheme="majorEastAsia"/>
          <w:color w:val="auto"/>
          <w:sz w:val="21"/>
          <w:szCs w:val="21"/>
          <w:u w:val="single"/>
          <w:lang w:val="en-US" w:eastAsia="zh-CN"/>
        </w:rPr>
        <w:t>HNQZ-ZFCG-2024016</w:t>
      </w:r>
    </w:p>
    <w:p w14:paraId="2407DE62">
      <w:pPr>
        <w:pStyle w:val="26"/>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ind w:left="0" w:leftChars="0" w:right="0" w:rightChars="0" w:firstLine="420" w:firstLineChars="200"/>
        <w:textAlignment w:val="auto"/>
        <w:rPr>
          <w:rFonts w:hint="default" w:asciiTheme="majorEastAsia" w:hAnsiTheme="majorEastAsia" w:eastAsiaTheme="majorEastAsia" w:cstheme="majorEastAsia"/>
          <w:color w:val="auto"/>
          <w:kern w:val="2"/>
          <w:sz w:val="21"/>
          <w:szCs w:val="21"/>
          <w:u w:val="single"/>
        </w:rPr>
      </w:pPr>
      <w:r>
        <w:rPr>
          <w:rFonts w:hint="eastAsia" w:asciiTheme="majorEastAsia" w:hAnsiTheme="majorEastAsia" w:eastAsiaTheme="majorEastAsia" w:cstheme="majorEastAsia"/>
          <w:sz w:val="21"/>
          <w:szCs w:val="21"/>
          <w:lang w:val="en-US" w:eastAsia="zh-CN"/>
        </w:rPr>
        <w:t>2、</w:t>
      </w:r>
      <w:r>
        <w:rPr>
          <w:rFonts w:hint="eastAsia" w:asciiTheme="majorEastAsia" w:hAnsiTheme="majorEastAsia" w:eastAsiaTheme="majorEastAsia" w:cstheme="majorEastAsia"/>
          <w:sz w:val="21"/>
          <w:szCs w:val="21"/>
        </w:rPr>
        <w:t>项目名称：</w:t>
      </w:r>
      <w:r>
        <w:rPr>
          <w:rFonts w:hint="eastAsia" w:asciiTheme="majorEastAsia" w:hAnsiTheme="majorEastAsia" w:eastAsiaTheme="majorEastAsia" w:cstheme="majorEastAsia"/>
          <w:color w:val="auto"/>
          <w:sz w:val="21"/>
          <w:szCs w:val="21"/>
          <w:u w:val="single"/>
          <w:lang w:eastAsia="zh-CN"/>
        </w:rPr>
        <w:t>湖南省邵阳水文水资源勘测中心实验室现场检测仪器采购项目</w:t>
      </w:r>
    </w:p>
    <w:p w14:paraId="3FBEF5D4">
      <w:pPr>
        <w:pStyle w:val="26"/>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ind w:left="0" w:leftChars="0" w:right="0" w:rightChars="0" w:firstLine="420" w:firstLineChars="200"/>
        <w:textAlignment w:val="auto"/>
        <w:rPr>
          <w:rFonts w:hint="eastAsia" w:asciiTheme="majorEastAsia" w:hAnsiTheme="majorEastAsia" w:eastAsiaTheme="majorEastAsia" w:cstheme="majorEastAsia"/>
          <w:color w:val="auto"/>
          <w:sz w:val="21"/>
          <w:szCs w:val="21"/>
          <w:shd w:val="clear" w:color="auto" w:fill="FFFFFF"/>
        </w:rPr>
      </w:pPr>
      <w:r>
        <w:rPr>
          <w:rFonts w:hint="eastAsia" w:asciiTheme="majorEastAsia" w:hAnsiTheme="majorEastAsia" w:eastAsiaTheme="majorEastAsia" w:cstheme="majorEastAsia"/>
          <w:color w:val="auto"/>
          <w:sz w:val="21"/>
          <w:szCs w:val="21"/>
          <w:shd w:val="clear" w:color="auto" w:fill="FFFFFF"/>
          <w:lang w:val="en-US" w:eastAsia="zh-CN"/>
        </w:rPr>
        <w:t>3、</w:t>
      </w:r>
      <w:r>
        <w:rPr>
          <w:rFonts w:hint="eastAsia" w:asciiTheme="majorEastAsia" w:hAnsiTheme="majorEastAsia" w:eastAsiaTheme="majorEastAsia" w:cstheme="majorEastAsia"/>
          <w:color w:val="auto"/>
          <w:sz w:val="21"/>
          <w:szCs w:val="21"/>
          <w:shd w:val="clear" w:color="auto" w:fill="FFFFFF"/>
        </w:rPr>
        <w:t xml:space="preserve">采购方式：□竞争性谈判 </w:t>
      </w:r>
      <w:r>
        <w:rPr>
          <w:rFonts w:hint="eastAsia" w:asciiTheme="majorEastAsia" w:hAnsiTheme="majorEastAsia" w:eastAsiaTheme="majorEastAsia" w:cstheme="majorEastAsia"/>
          <w:color w:val="auto"/>
          <w:sz w:val="21"/>
          <w:szCs w:val="21"/>
          <w:shd w:val="clear" w:color="auto" w:fill="FFFFFF"/>
          <w:lang w:eastAsia="zh-CN"/>
        </w:rPr>
        <w:t>☑</w:t>
      </w:r>
      <w:r>
        <w:rPr>
          <w:rFonts w:hint="eastAsia" w:asciiTheme="majorEastAsia" w:hAnsiTheme="majorEastAsia" w:eastAsiaTheme="majorEastAsia" w:cstheme="majorEastAsia"/>
          <w:color w:val="auto"/>
          <w:sz w:val="21"/>
          <w:szCs w:val="21"/>
          <w:shd w:val="clear" w:color="auto" w:fill="FFFFFF"/>
        </w:rPr>
        <w:t>竞争性磋商 □询价</w:t>
      </w:r>
    </w:p>
    <w:p w14:paraId="526CA360">
      <w:pPr>
        <w:pStyle w:val="26"/>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ind w:left="0" w:leftChars="0" w:right="0" w:rightChars="0" w:firstLine="420" w:firstLineChars="200"/>
        <w:textAlignment w:val="auto"/>
        <w:rPr>
          <w:rFonts w:hint="eastAsia" w:asciiTheme="majorEastAsia" w:hAnsiTheme="majorEastAsia" w:eastAsiaTheme="majorEastAsia" w:cstheme="majorEastAsia"/>
          <w:color w:val="auto"/>
          <w:sz w:val="21"/>
          <w:szCs w:val="21"/>
          <w:shd w:val="clear" w:color="auto" w:fill="FFFFFF"/>
          <w:lang w:eastAsia="zh-CN"/>
        </w:rPr>
      </w:pPr>
      <w:r>
        <w:rPr>
          <w:rFonts w:hint="eastAsia" w:asciiTheme="majorEastAsia" w:hAnsiTheme="majorEastAsia" w:eastAsiaTheme="majorEastAsia" w:cstheme="majorEastAsia"/>
          <w:color w:val="auto"/>
          <w:sz w:val="21"/>
          <w:szCs w:val="21"/>
          <w:shd w:val="clear" w:color="auto" w:fill="FFFFFF"/>
          <w:lang w:val="en-US" w:eastAsia="zh-CN"/>
        </w:rPr>
        <w:t>4、</w:t>
      </w:r>
      <w:r>
        <w:rPr>
          <w:rFonts w:hint="eastAsia" w:asciiTheme="majorEastAsia" w:hAnsiTheme="majorEastAsia" w:eastAsiaTheme="majorEastAsia" w:cstheme="majorEastAsia"/>
          <w:color w:val="auto"/>
          <w:sz w:val="21"/>
          <w:szCs w:val="21"/>
          <w:shd w:val="clear" w:color="auto" w:fill="FFFFFF"/>
        </w:rPr>
        <w:t>采购项目预算：</w:t>
      </w:r>
      <w:r>
        <w:rPr>
          <w:rFonts w:hint="eastAsia" w:asciiTheme="majorEastAsia" w:hAnsiTheme="majorEastAsia" w:eastAsiaTheme="majorEastAsia" w:cstheme="majorEastAsia"/>
          <w:color w:val="auto"/>
          <w:sz w:val="21"/>
          <w:szCs w:val="21"/>
          <w:shd w:val="clear" w:color="auto" w:fill="FFFFFF"/>
          <w:lang w:eastAsia="zh-CN"/>
        </w:rPr>
        <w:t>小写：</w:t>
      </w:r>
      <w:r>
        <w:rPr>
          <w:rFonts w:hint="eastAsia" w:asciiTheme="majorEastAsia" w:hAnsiTheme="majorEastAsia" w:eastAsiaTheme="majorEastAsia" w:cstheme="majorEastAsia"/>
          <w:color w:val="auto"/>
          <w:sz w:val="21"/>
          <w:szCs w:val="21"/>
          <w:shd w:val="clear" w:color="auto" w:fill="FFFFFF"/>
          <w:lang w:val="en-US" w:eastAsia="zh-CN"/>
        </w:rPr>
        <w:t>274,500.00</w:t>
      </w:r>
      <w:r>
        <w:rPr>
          <w:rFonts w:hint="eastAsia" w:asciiTheme="majorEastAsia" w:hAnsiTheme="majorEastAsia" w:eastAsiaTheme="majorEastAsia" w:cstheme="majorEastAsia"/>
          <w:color w:val="auto"/>
          <w:sz w:val="21"/>
          <w:szCs w:val="21"/>
          <w:shd w:val="clear" w:color="auto" w:fill="FFFFFF"/>
          <w:lang w:eastAsia="zh-CN"/>
        </w:rPr>
        <w:t>元人民币，大写：</w:t>
      </w:r>
      <w:r>
        <w:rPr>
          <w:rFonts w:hint="eastAsia" w:asciiTheme="majorEastAsia" w:hAnsiTheme="majorEastAsia" w:eastAsiaTheme="majorEastAsia" w:cstheme="majorEastAsia"/>
          <w:color w:val="auto"/>
          <w:sz w:val="21"/>
          <w:szCs w:val="21"/>
          <w:shd w:val="clear" w:color="auto" w:fill="FFFFFF"/>
          <w:lang w:val="en-US" w:eastAsia="zh-CN"/>
        </w:rPr>
        <w:t>贰拾柒万肆仟伍佰元整</w:t>
      </w:r>
      <w:r>
        <w:rPr>
          <w:rFonts w:hint="eastAsia" w:asciiTheme="majorEastAsia" w:hAnsiTheme="majorEastAsia" w:eastAsiaTheme="majorEastAsia" w:cstheme="majorEastAsia"/>
          <w:color w:val="auto"/>
          <w:sz w:val="21"/>
          <w:szCs w:val="21"/>
          <w:shd w:val="clear" w:color="auto" w:fill="FFFFFF"/>
          <w:lang w:eastAsia="zh-CN"/>
        </w:rPr>
        <w:t>人民币</w:t>
      </w:r>
    </w:p>
    <w:p w14:paraId="1B2A8E46">
      <w:pPr>
        <w:pStyle w:val="26"/>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ind w:left="0" w:leftChars="0" w:right="0" w:rightChars="0" w:firstLine="420" w:firstLineChars="200"/>
        <w:textAlignment w:val="auto"/>
        <w:rPr>
          <w:rFonts w:hint="eastAsia" w:asciiTheme="majorEastAsia" w:hAnsiTheme="majorEastAsia" w:eastAsiaTheme="majorEastAsia" w:cstheme="majorEastAsia"/>
          <w:color w:val="auto"/>
          <w:sz w:val="21"/>
          <w:szCs w:val="21"/>
          <w:shd w:val="clear" w:color="auto" w:fill="FFFFFF"/>
          <w:lang w:eastAsia="zh-CN"/>
        </w:rPr>
      </w:pPr>
      <w:r>
        <w:rPr>
          <w:rFonts w:hint="eastAsia" w:asciiTheme="majorEastAsia" w:hAnsiTheme="majorEastAsia" w:eastAsiaTheme="majorEastAsia" w:cstheme="majorEastAsia"/>
          <w:color w:val="auto"/>
          <w:sz w:val="21"/>
          <w:szCs w:val="21"/>
          <w:shd w:val="clear" w:color="auto" w:fill="FFFFFF"/>
          <w:lang w:val="en-US" w:eastAsia="zh-CN"/>
        </w:rPr>
        <w:t>5、</w:t>
      </w:r>
      <w:r>
        <w:rPr>
          <w:rFonts w:hint="eastAsia" w:asciiTheme="majorEastAsia" w:hAnsiTheme="majorEastAsia" w:eastAsiaTheme="majorEastAsia" w:cstheme="majorEastAsia"/>
          <w:color w:val="auto"/>
          <w:sz w:val="21"/>
          <w:szCs w:val="21"/>
          <w:shd w:val="clear" w:color="auto" w:fill="FFFFFF"/>
        </w:rPr>
        <w:t>采购需求：</w:t>
      </w:r>
      <w:r>
        <w:rPr>
          <w:rFonts w:hint="eastAsia" w:ascii="宋体" w:hAnsi="宋体" w:eastAsia="宋体" w:cs="宋体"/>
          <w:color w:val="000000" w:themeColor="text1"/>
          <w:kern w:val="2"/>
          <w:sz w:val="21"/>
          <w:szCs w:val="21"/>
          <w:shd w:val="clear" w:color="auto" w:fill="FEFFFF"/>
          <w:lang w:val="en-US" w:eastAsia="zh-CN"/>
          <w14:textFill>
            <w14:solidFill>
              <w14:schemeClr w14:val="tx1"/>
            </w14:solidFill>
          </w14:textFill>
        </w:rPr>
        <w:t>实验室现场检测仪器采购：水质多参数监测仪、溶解氧测定仪、水质快速检测笔、便携式色度仪、便携式浊度仪</w:t>
      </w:r>
      <w:r>
        <w:rPr>
          <w:rFonts w:hint="eastAsia" w:ascii="宋体" w:hAnsi="宋体" w:eastAsia="宋体" w:cs="宋体"/>
          <w:color w:val="000000" w:themeColor="text1"/>
          <w:kern w:val="2"/>
          <w:sz w:val="21"/>
          <w:szCs w:val="21"/>
          <w:shd w:val="clear" w:color="auto" w:fill="FEFFFF"/>
          <w:lang w:eastAsia="zh-CN"/>
          <w14:textFill>
            <w14:solidFill>
              <w14:schemeClr w14:val="tx1"/>
            </w14:solidFill>
          </w14:textFill>
        </w:rPr>
        <w:t>等</w:t>
      </w:r>
      <w:r>
        <w:rPr>
          <w:rFonts w:hint="eastAsia" w:asciiTheme="majorEastAsia" w:hAnsiTheme="majorEastAsia" w:eastAsiaTheme="majorEastAsia" w:cstheme="majorEastAsia"/>
          <w:color w:val="auto"/>
          <w:sz w:val="21"/>
          <w:szCs w:val="21"/>
          <w:shd w:val="clear" w:color="auto" w:fill="FFFFFF"/>
          <w:lang w:eastAsia="zh-CN"/>
        </w:rPr>
        <w:t>。</w:t>
      </w:r>
    </w:p>
    <w:p w14:paraId="61E4936C">
      <w:pPr>
        <w:pStyle w:val="26"/>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ind w:left="0" w:leftChars="0" w:right="0" w:rightChars="0" w:firstLine="420" w:firstLineChars="200"/>
        <w:textAlignment w:val="auto"/>
        <w:rPr>
          <w:rFonts w:hint="default" w:asciiTheme="majorEastAsia" w:hAnsiTheme="majorEastAsia" w:eastAsiaTheme="majorEastAsia" w:cstheme="majorEastAsia"/>
          <w:color w:val="auto"/>
          <w:sz w:val="21"/>
          <w:szCs w:val="21"/>
          <w:u w:val="none"/>
          <w:shd w:val="clear" w:color="auto" w:fill="FFFFFF"/>
          <w:lang w:val="en-US"/>
        </w:rPr>
      </w:pPr>
      <w:r>
        <w:rPr>
          <w:rFonts w:hint="eastAsia" w:asciiTheme="majorEastAsia" w:hAnsiTheme="majorEastAsia" w:eastAsiaTheme="majorEastAsia" w:cstheme="majorEastAsia"/>
          <w:color w:val="auto"/>
          <w:sz w:val="21"/>
          <w:szCs w:val="21"/>
          <w:shd w:val="clear" w:color="auto" w:fill="FFFFFF"/>
          <w:lang w:val="en-US" w:eastAsia="zh-CN"/>
        </w:rPr>
        <w:t>6、</w:t>
      </w:r>
      <w:r>
        <w:rPr>
          <w:rFonts w:hint="eastAsia" w:asciiTheme="majorEastAsia" w:hAnsiTheme="majorEastAsia" w:eastAsiaTheme="majorEastAsia" w:cstheme="majorEastAsia"/>
          <w:color w:val="auto"/>
          <w:sz w:val="21"/>
          <w:szCs w:val="21"/>
          <w:shd w:val="clear" w:color="auto" w:fill="FFFFFF"/>
        </w:rPr>
        <w:t>合同履行期限：</w:t>
      </w:r>
      <w:r>
        <w:rPr>
          <w:rFonts w:hint="eastAsia" w:asciiTheme="majorEastAsia" w:hAnsiTheme="majorEastAsia" w:eastAsiaTheme="majorEastAsia" w:cstheme="majorEastAsia"/>
          <w:b w:val="0"/>
          <w:color w:val="auto"/>
          <w:kern w:val="2"/>
          <w:sz w:val="21"/>
          <w:szCs w:val="21"/>
          <w:u w:val="single"/>
          <w:lang w:val="en-US" w:eastAsia="zh-CN" w:bidi="ar-SA"/>
        </w:rPr>
        <w:t>10日</w:t>
      </w:r>
      <w:r>
        <w:rPr>
          <w:rFonts w:hint="eastAsia" w:asciiTheme="majorEastAsia" w:hAnsiTheme="majorEastAsia" w:eastAsiaTheme="majorEastAsia" w:cstheme="majorEastAsia"/>
          <w:b w:val="0"/>
          <w:color w:val="auto"/>
          <w:kern w:val="2"/>
          <w:sz w:val="21"/>
          <w:szCs w:val="21"/>
          <w:u w:val="none"/>
          <w:lang w:val="en-US" w:eastAsia="zh-CN" w:bidi="ar-SA"/>
        </w:rPr>
        <w:t>（日历天）</w:t>
      </w:r>
    </w:p>
    <w:p w14:paraId="469B947B">
      <w:pPr>
        <w:pStyle w:val="26"/>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ind w:left="0" w:leftChars="0" w:right="0" w:rightChars="0" w:firstLine="420" w:firstLineChars="200"/>
        <w:textAlignment w:val="auto"/>
        <w:rPr>
          <w:rStyle w:val="33"/>
          <w:rFonts w:hint="eastAsia" w:ascii="Times New Roman" w:hAnsi="Times New Roman" w:eastAsia="宋体" w:cs="Times New Roman"/>
          <w:b w:val="0"/>
          <w:bCs w:val="0"/>
          <w:color w:val="222222"/>
          <w:sz w:val="21"/>
          <w:szCs w:val="21"/>
          <w:shd w:val="clear" w:color="auto" w:fill="FFFFFF"/>
        </w:rPr>
      </w:pPr>
      <w:r>
        <w:rPr>
          <w:rFonts w:hint="eastAsia"/>
          <w:color w:val="auto"/>
          <w:sz w:val="21"/>
          <w:szCs w:val="21"/>
          <w:shd w:val="clear" w:color="auto" w:fill="FFFFFF"/>
          <w:lang w:val="en-US" w:eastAsia="zh-CN"/>
        </w:rPr>
        <w:t>7、</w:t>
      </w:r>
      <w:r>
        <w:rPr>
          <w:rFonts w:hint="eastAsia"/>
          <w:color w:val="auto"/>
          <w:sz w:val="21"/>
          <w:szCs w:val="21"/>
          <w:shd w:val="clear" w:color="auto" w:fill="FFFFFF"/>
        </w:rPr>
        <w:t>本项目</w:t>
      </w:r>
      <w:r>
        <w:rPr>
          <w:rFonts w:hint="eastAsia"/>
          <w:color w:val="auto"/>
          <w:sz w:val="21"/>
          <w:szCs w:val="21"/>
          <w:u w:val="single"/>
          <w:shd w:val="clear" w:color="auto" w:fill="FFFFFF"/>
          <w:lang w:eastAsia="zh-CN"/>
        </w:rPr>
        <w:t>不</w:t>
      </w:r>
      <w:r>
        <w:rPr>
          <w:rFonts w:hint="eastAsia"/>
          <w:color w:val="auto"/>
          <w:sz w:val="21"/>
          <w:szCs w:val="21"/>
          <w:u w:val="single"/>
          <w:shd w:val="clear" w:color="auto" w:fill="FFFFFF"/>
        </w:rPr>
        <w:t>接受</w:t>
      </w:r>
      <w:r>
        <w:rPr>
          <w:rFonts w:hint="eastAsia"/>
          <w:color w:val="auto"/>
          <w:sz w:val="21"/>
          <w:szCs w:val="21"/>
          <w:shd w:val="clear" w:color="auto" w:fill="FFFFFF"/>
        </w:rPr>
        <w:t>联合体。</w:t>
      </w:r>
    </w:p>
    <w:p w14:paraId="485F6D36">
      <w:pPr>
        <w:widowControl/>
        <w:spacing w:line="360" w:lineRule="auto"/>
        <w:jc w:val="left"/>
        <w:rPr>
          <w:rFonts w:ascii="宋体" w:hAnsi="宋体" w:cs="宋体"/>
          <w:b/>
          <w:color w:val="000000" w:themeColor="text1"/>
          <w:szCs w:val="21"/>
          <w:shd w:val="clear" w:color="auto" w:fill="FEFFFF"/>
          <w14:textFill>
            <w14:solidFill>
              <w14:schemeClr w14:val="tx1"/>
            </w14:solidFill>
          </w14:textFill>
        </w:rPr>
      </w:pPr>
      <w:r>
        <w:rPr>
          <w:rFonts w:hint="eastAsia" w:ascii="宋体" w:hAnsi="宋体" w:cs="宋体"/>
          <w:b/>
          <w:color w:val="000000" w:themeColor="text1"/>
          <w:szCs w:val="21"/>
          <w:shd w:val="clear" w:color="auto" w:fill="FEFFFF"/>
          <w14:textFill>
            <w14:solidFill>
              <w14:schemeClr w14:val="tx1"/>
            </w14:solidFill>
          </w14:textFill>
        </w:rPr>
        <w:t>二、申请人的资格要求：</w:t>
      </w:r>
    </w:p>
    <w:p w14:paraId="0817A6F7">
      <w:pPr>
        <w:pageBreakBefore w:val="0"/>
        <w:kinsoku/>
        <w:overflowPunct/>
        <w:bidi w:val="0"/>
        <w:adjustRightInd w:val="0"/>
        <w:snapToGrid w:val="0"/>
        <w:spacing w:beforeAutospacing="0" w:afterAutospacing="0" w:line="360" w:lineRule="auto"/>
        <w:ind w:left="0" w:leftChars="0" w:right="0" w:rightChars="0" w:firstLine="420" w:firstLineChars="200"/>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1、供应商的基本资格条件：供应商必须是</w:t>
      </w:r>
      <w:bookmarkStart w:id="25" w:name="_GoBack"/>
      <w:bookmarkEnd w:id="25"/>
      <w:r>
        <w:rPr>
          <w:rFonts w:hint="eastAsia" w:asciiTheme="majorEastAsia" w:hAnsiTheme="majorEastAsia" w:eastAsiaTheme="majorEastAsia" w:cstheme="majorEastAsia"/>
          <w:szCs w:val="21"/>
        </w:rPr>
        <w:t xml:space="preserve">在中华人民共和国境内注册登记的法人、其他组织或者自然人，且应当符合《政府采购法》第二十二条第一款的规定，即： </w:t>
      </w:r>
    </w:p>
    <w:p w14:paraId="369EAC94">
      <w:pPr>
        <w:pageBreakBefore w:val="0"/>
        <w:kinsoku/>
        <w:overflowPunct/>
        <w:bidi w:val="0"/>
        <w:adjustRightInd w:val="0"/>
        <w:snapToGrid w:val="0"/>
        <w:spacing w:beforeAutospacing="0" w:afterAutospacing="0" w:line="360" w:lineRule="auto"/>
        <w:ind w:left="0" w:leftChars="0" w:right="0" w:rightChars="0" w:firstLine="420" w:firstLineChars="200"/>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（1）具有独立承担民事责任的能力；</w:t>
      </w:r>
    </w:p>
    <w:p w14:paraId="0100E00C">
      <w:pPr>
        <w:pageBreakBefore w:val="0"/>
        <w:kinsoku/>
        <w:overflowPunct/>
        <w:bidi w:val="0"/>
        <w:adjustRightInd w:val="0"/>
        <w:snapToGrid w:val="0"/>
        <w:spacing w:beforeAutospacing="0" w:afterAutospacing="0" w:line="360" w:lineRule="auto"/>
        <w:ind w:left="0" w:leftChars="0" w:right="0" w:rightChars="0" w:firstLine="420" w:firstLineChars="200"/>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（2）具有良好的商业信誉和健全的财务会计制度；</w:t>
      </w:r>
    </w:p>
    <w:p w14:paraId="70213E4E">
      <w:pPr>
        <w:pageBreakBefore w:val="0"/>
        <w:kinsoku/>
        <w:overflowPunct/>
        <w:bidi w:val="0"/>
        <w:adjustRightInd w:val="0"/>
        <w:snapToGrid w:val="0"/>
        <w:spacing w:beforeAutospacing="0" w:afterAutospacing="0" w:line="360" w:lineRule="auto"/>
        <w:ind w:left="0" w:leftChars="0" w:right="0" w:rightChars="0" w:firstLine="420" w:firstLineChars="200"/>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（3）具有履行合同所必需的设备和专业技术能力；</w:t>
      </w:r>
    </w:p>
    <w:p w14:paraId="712D3426">
      <w:pPr>
        <w:pageBreakBefore w:val="0"/>
        <w:kinsoku/>
        <w:overflowPunct/>
        <w:bidi w:val="0"/>
        <w:adjustRightInd w:val="0"/>
        <w:snapToGrid w:val="0"/>
        <w:spacing w:beforeAutospacing="0" w:afterAutospacing="0" w:line="360" w:lineRule="auto"/>
        <w:ind w:left="0" w:leftChars="0" w:right="0" w:rightChars="0" w:firstLine="420" w:firstLineChars="200"/>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（4）有依法缴纳税收和社会保障资金的良好记录；</w:t>
      </w:r>
    </w:p>
    <w:p w14:paraId="50F35D08">
      <w:pPr>
        <w:pageBreakBefore w:val="0"/>
        <w:kinsoku/>
        <w:overflowPunct/>
        <w:bidi w:val="0"/>
        <w:adjustRightInd w:val="0"/>
        <w:snapToGrid w:val="0"/>
        <w:spacing w:beforeAutospacing="0" w:afterAutospacing="0" w:line="360" w:lineRule="auto"/>
        <w:ind w:left="0" w:leftChars="0" w:right="0" w:rightChars="0" w:firstLine="420" w:firstLineChars="200"/>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（5）参加政府采购活动前三年内，在经营活动中没有重大违法记录；</w:t>
      </w:r>
    </w:p>
    <w:p w14:paraId="4760FB66">
      <w:pPr>
        <w:pageBreakBefore w:val="0"/>
        <w:kinsoku/>
        <w:overflowPunct/>
        <w:bidi w:val="0"/>
        <w:adjustRightInd w:val="0"/>
        <w:snapToGrid w:val="0"/>
        <w:spacing w:beforeAutospacing="0" w:afterAutospacing="0" w:line="360" w:lineRule="auto"/>
        <w:ind w:left="0" w:leftChars="0" w:right="0" w:rightChars="0" w:firstLine="420" w:firstLineChars="200"/>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（6）法律、行政法规规定的其他条件。</w:t>
      </w:r>
    </w:p>
    <w:p w14:paraId="4BA80469">
      <w:pPr>
        <w:pageBreakBefore w:val="0"/>
        <w:kinsoku/>
        <w:overflowPunct/>
        <w:bidi w:val="0"/>
        <w:adjustRightInd w:val="0"/>
        <w:snapToGrid w:val="0"/>
        <w:spacing w:beforeAutospacing="0" w:afterAutospacing="0" w:line="360" w:lineRule="auto"/>
        <w:ind w:left="0" w:leftChars="0" w:right="0" w:rightChars="0" w:firstLine="420" w:firstLineChars="200"/>
        <w:rPr>
          <w:rFonts w:hint="eastAsia" w:asciiTheme="majorEastAsia" w:hAnsiTheme="majorEastAsia" w:eastAsiaTheme="majorEastAsia" w:cstheme="majorEastAsia"/>
          <w:color w:val="auto"/>
          <w:szCs w:val="21"/>
          <w:lang w:eastAsia="zh-CN"/>
        </w:rPr>
      </w:pPr>
      <w:r>
        <w:rPr>
          <w:rFonts w:hint="eastAsia" w:asciiTheme="majorEastAsia" w:hAnsiTheme="majorEastAsia" w:eastAsiaTheme="majorEastAsia" w:cstheme="majorEastAsia"/>
          <w:color w:val="auto"/>
          <w:szCs w:val="21"/>
        </w:rPr>
        <w:t>2、落实政府采购政策需满足的资格要求：</w:t>
      </w:r>
      <w:r>
        <w:rPr>
          <w:rFonts w:hint="eastAsia" w:asciiTheme="majorEastAsia" w:hAnsiTheme="majorEastAsia" w:eastAsiaTheme="majorEastAsia" w:cstheme="majorEastAsia"/>
          <w:color w:val="auto"/>
          <w:lang w:eastAsia="zh-CN"/>
        </w:rPr>
        <w:t>无。</w:t>
      </w:r>
    </w:p>
    <w:p w14:paraId="786DA745">
      <w:pPr>
        <w:pageBreakBefore w:val="0"/>
        <w:kinsoku/>
        <w:overflowPunct/>
        <w:bidi w:val="0"/>
        <w:adjustRightInd w:val="0"/>
        <w:snapToGrid w:val="0"/>
        <w:spacing w:beforeAutospacing="0" w:afterAutospacing="0" w:line="360" w:lineRule="auto"/>
        <w:ind w:left="0" w:leftChars="0" w:right="0" w:rightChars="0" w:firstLine="420" w:firstLineChars="200"/>
        <w:rPr>
          <w:rFonts w:hint="eastAsia" w:asciiTheme="majorEastAsia" w:hAnsiTheme="majorEastAsia" w:eastAsiaTheme="majorEastAsia" w:cstheme="majorEastAsia"/>
          <w:color w:val="auto"/>
          <w:szCs w:val="21"/>
          <w:lang w:val="en-US" w:eastAsia="zh-CN"/>
        </w:rPr>
      </w:pPr>
      <w:r>
        <w:rPr>
          <w:rFonts w:hint="eastAsia" w:asciiTheme="majorEastAsia" w:hAnsiTheme="majorEastAsia" w:eastAsiaTheme="majorEastAsia" w:cstheme="majorEastAsia"/>
          <w:color w:val="auto"/>
          <w:szCs w:val="21"/>
          <w:lang w:val="en-US" w:eastAsia="zh-CN"/>
        </w:rPr>
        <w:t>3</w:t>
      </w:r>
      <w:r>
        <w:rPr>
          <w:rFonts w:hint="eastAsia" w:asciiTheme="majorEastAsia" w:hAnsiTheme="majorEastAsia" w:eastAsiaTheme="majorEastAsia" w:cstheme="majorEastAsia"/>
          <w:color w:val="auto"/>
          <w:szCs w:val="21"/>
        </w:rPr>
        <w:t>、特定资格条件：</w:t>
      </w:r>
      <w:r>
        <w:rPr>
          <w:rFonts w:hint="eastAsia" w:asciiTheme="majorEastAsia" w:hAnsiTheme="majorEastAsia" w:eastAsiaTheme="majorEastAsia" w:cstheme="majorEastAsia"/>
          <w:color w:val="auto"/>
          <w:szCs w:val="21"/>
          <w:u w:val="single"/>
          <w:lang w:val="en-US" w:eastAsia="zh-CN"/>
        </w:rPr>
        <w:t>无</w:t>
      </w:r>
      <w:r>
        <w:rPr>
          <w:rFonts w:hint="eastAsia" w:asciiTheme="majorEastAsia" w:hAnsiTheme="majorEastAsia" w:eastAsiaTheme="majorEastAsia" w:cstheme="majorEastAsia"/>
          <w:color w:val="auto"/>
          <w:szCs w:val="21"/>
          <w:lang w:val="en-US" w:eastAsia="zh-CN"/>
        </w:rPr>
        <w:t xml:space="preserve">   </w:t>
      </w:r>
    </w:p>
    <w:p w14:paraId="30A853A1">
      <w:pPr>
        <w:pageBreakBefore w:val="0"/>
        <w:kinsoku/>
        <w:overflowPunct/>
        <w:bidi w:val="0"/>
        <w:adjustRightInd w:val="0"/>
        <w:snapToGrid w:val="0"/>
        <w:spacing w:beforeAutospacing="0" w:afterAutospacing="0" w:line="360" w:lineRule="auto"/>
        <w:ind w:left="0" w:leftChars="0" w:right="0" w:rightChars="0" w:firstLine="420" w:firstLineChars="200"/>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lang w:val="en-US" w:eastAsia="zh-CN"/>
        </w:rPr>
        <w:t>4</w:t>
      </w:r>
      <w:r>
        <w:rPr>
          <w:rFonts w:hint="eastAsia" w:asciiTheme="majorEastAsia" w:hAnsiTheme="majorEastAsia" w:eastAsiaTheme="majorEastAsia" w:cstheme="majorEastAsia"/>
          <w:color w:val="auto"/>
          <w:szCs w:val="21"/>
        </w:rPr>
        <w:t>、单位负责人为同一人或者存在直接控股、管理关系的不同投标人，不得参加同一合同项下的政府采购活动。</w:t>
      </w:r>
    </w:p>
    <w:p w14:paraId="3845FE90">
      <w:pPr>
        <w:pageBreakBefore w:val="0"/>
        <w:kinsoku/>
        <w:overflowPunct/>
        <w:bidi w:val="0"/>
        <w:adjustRightInd w:val="0"/>
        <w:snapToGrid w:val="0"/>
        <w:spacing w:beforeAutospacing="0" w:afterAutospacing="0" w:line="360" w:lineRule="auto"/>
        <w:ind w:left="0" w:leftChars="0" w:right="0" w:rightChars="0" w:firstLine="420" w:firstLineChars="200"/>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lang w:val="en-US" w:eastAsia="zh-CN"/>
        </w:rPr>
        <w:t>5</w:t>
      </w:r>
      <w:r>
        <w:rPr>
          <w:rFonts w:hint="eastAsia" w:asciiTheme="majorEastAsia" w:hAnsiTheme="majorEastAsia" w:eastAsiaTheme="majorEastAsia" w:cstheme="majorEastAsia"/>
          <w:color w:val="auto"/>
          <w:szCs w:val="21"/>
        </w:rPr>
        <w:t>、为本采购项目提供整体设计、规范编制或者项目管理、监理、检测等服务的，不得再参加此项目的其他招标采购活动。</w:t>
      </w:r>
    </w:p>
    <w:p w14:paraId="038CAE63">
      <w:pPr>
        <w:pageBreakBefore w:val="0"/>
        <w:kinsoku/>
        <w:overflowPunct/>
        <w:bidi w:val="0"/>
        <w:adjustRightInd w:val="0"/>
        <w:snapToGrid w:val="0"/>
        <w:spacing w:beforeAutospacing="0" w:afterAutospacing="0" w:line="360" w:lineRule="auto"/>
        <w:ind w:left="0" w:leftChars="0" w:right="0" w:rightChars="0" w:firstLine="420" w:firstLineChars="200"/>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color w:val="auto"/>
          <w:szCs w:val="21"/>
          <w:lang w:val="en-US" w:eastAsia="zh-CN"/>
        </w:rPr>
        <w:t>6</w:t>
      </w:r>
      <w:r>
        <w:rPr>
          <w:rFonts w:hint="eastAsia" w:asciiTheme="majorEastAsia" w:hAnsiTheme="majorEastAsia" w:eastAsiaTheme="majorEastAsia" w:cstheme="majorEastAsia"/>
          <w:color w:val="auto"/>
          <w:szCs w:val="21"/>
        </w:rPr>
        <w:t>、列入失信被执行人、重大税收违法案件当事人名单，列入政府采购严重违法失信行为记录名单的，拒绝其参与政府采购活动。</w:t>
      </w:r>
    </w:p>
    <w:p w14:paraId="049B8E71">
      <w:pPr>
        <w:widowControl/>
        <w:spacing w:line="360" w:lineRule="auto"/>
        <w:ind w:left="422" w:hanging="420" w:hangingChars="200"/>
        <w:jc w:val="left"/>
        <w:rPr>
          <w:rFonts w:ascii="宋体" w:hAnsi="宋体" w:cs="宋体"/>
          <w:color w:val="000000" w:themeColor="text1"/>
          <w:szCs w:val="21"/>
          <w:u w:val="single"/>
          <w:shd w:val="clear" w:color="auto" w:fill="FEFFFF"/>
          <w14:textFill>
            <w14:solidFill>
              <w14:schemeClr w14:val="tx1"/>
            </w14:solidFill>
          </w14:textFill>
        </w:rPr>
      </w:pPr>
      <w:r>
        <w:rPr>
          <w:rFonts w:hint="eastAsia" w:ascii="宋体" w:hAnsi="宋体" w:cs="宋体"/>
          <w:b/>
          <w:color w:val="000000" w:themeColor="text1"/>
          <w:szCs w:val="21"/>
          <w:shd w:val="clear" w:color="auto" w:fill="FEFFFF"/>
          <w14:textFill>
            <w14:solidFill>
              <w14:schemeClr w14:val="tx1"/>
            </w14:solidFill>
          </w14:textFill>
        </w:rPr>
        <w:t>三、获取采购文件：</w:t>
      </w:r>
      <w:r>
        <w:rPr>
          <w:rFonts w:hint="eastAsia" w:ascii="宋体" w:hAnsi="宋体" w:cs="宋体"/>
          <w:color w:val="000000" w:themeColor="text1"/>
          <w:szCs w:val="21"/>
          <w:shd w:val="clear" w:color="auto" w:fill="FEFFFF"/>
          <w14:textFill>
            <w14:solidFill>
              <w14:schemeClr w14:val="tx1"/>
            </w14:solidFill>
          </w14:textFill>
        </w:rPr>
        <w:br w:type="textWrapping"/>
      </w:r>
      <w:r>
        <w:rPr>
          <w:rFonts w:hint="eastAsia" w:ascii="宋体" w:hAnsi="宋体" w:cs="宋体"/>
          <w:color w:val="000000" w:themeColor="text1"/>
          <w:szCs w:val="21"/>
          <w:shd w:val="clear" w:color="auto" w:fill="FEFFFF"/>
          <w14:textFill>
            <w14:solidFill>
              <w14:schemeClr w14:val="tx1"/>
            </w14:solidFill>
          </w14:textFill>
        </w:rPr>
        <w:t>1、获取采购文件的截止时间：</w:t>
      </w:r>
      <w:r>
        <w:rPr>
          <w:rFonts w:hint="eastAsia" w:ascii="宋体" w:hAnsi="宋体" w:cs="宋体"/>
          <w:color w:val="000000" w:themeColor="text1"/>
          <w:szCs w:val="21"/>
          <w:u w:val="single"/>
          <w:shd w:val="clear" w:color="auto" w:fill="FEFFFF"/>
          <w14:textFill>
            <w14:solidFill>
              <w14:schemeClr w14:val="tx1"/>
            </w14:solidFill>
          </w14:textFill>
        </w:rPr>
        <w:t>2024年1</w:t>
      </w:r>
      <w:r>
        <w:rPr>
          <w:rFonts w:hint="eastAsia" w:ascii="宋体" w:hAnsi="宋体" w:cs="宋体"/>
          <w:color w:val="000000" w:themeColor="text1"/>
          <w:szCs w:val="21"/>
          <w:u w:val="single"/>
          <w:shd w:val="clear" w:color="auto" w:fill="FEFFFF"/>
          <w:lang w:val="en-US" w:eastAsia="zh-CN"/>
          <w14:textFill>
            <w14:solidFill>
              <w14:schemeClr w14:val="tx1"/>
            </w14:solidFill>
          </w14:textFill>
        </w:rPr>
        <w:t>1</w:t>
      </w:r>
      <w:r>
        <w:rPr>
          <w:rFonts w:hint="eastAsia" w:ascii="宋体" w:hAnsi="宋体" w:cs="宋体"/>
          <w:color w:val="000000" w:themeColor="text1"/>
          <w:szCs w:val="21"/>
          <w:u w:val="single"/>
          <w:shd w:val="clear" w:color="auto" w:fill="FEFFFF"/>
          <w14:textFill>
            <w14:solidFill>
              <w14:schemeClr w14:val="tx1"/>
            </w14:solidFill>
          </w14:textFill>
        </w:rPr>
        <w:t>月</w:t>
      </w:r>
      <w:r>
        <w:rPr>
          <w:rFonts w:hint="eastAsia" w:ascii="宋体" w:hAnsi="宋体" w:cs="宋体"/>
          <w:color w:val="000000" w:themeColor="text1"/>
          <w:szCs w:val="21"/>
          <w:u w:val="single"/>
          <w:shd w:val="clear" w:color="auto" w:fill="FEFFFF"/>
          <w:lang w:val="en-US" w:eastAsia="zh-CN"/>
          <w14:textFill>
            <w14:solidFill>
              <w14:schemeClr w14:val="tx1"/>
            </w14:solidFill>
          </w14:textFill>
        </w:rPr>
        <w:t>22</w:t>
      </w:r>
      <w:r>
        <w:rPr>
          <w:rFonts w:hint="eastAsia" w:ascii="宋体" w:hAnsi="宋体" w:cs="宋体"/>
          <w:color w:val="000000" w:themeColor="text1"/>
          <w:szCs w:val="21"/>
          <w:u w:val="single"/>
          <w:shd w:val="clear" w:color="auto" w:fill="FEFFFF"/>
          <w14:textFill>
            <w14:solidFill>
              <w14:schemeClr w14:val="tx1"/>
            </w14:solidFill>
          </w14:textFill>
        </w:rPr>
        <w:t>日至2024年1</w:t>
      </w:r>
      <w:r>
        <w:rPr>
          <w:rFonts w:hint="eastAsia" w:ascii="宋体" w:hAnsi="宋体" w:cs="宋体"/>
          <w:color w:val="000000" w:themeColor="text1"/>
          <w:szCs w:val="21"/>
          <w:u w:val="single"/>
          <w:shd w:val="clear" w:color="auto" w:fill="FEFFFF"/>
          <w:lang w:val="en-US" w:eastAsia="zh-CN"/>
          <w14:textFill>
            <w14:solidFill>
              <w14:schemeClr w14:val="tx1"/>
            </w14:solidFill>
          </w14:textFill>
        </w:rPr>
        <w:t>1</w:t>
      </w:r>
      <w:r>
        <w:rPr>
          <w:rFonts w:hint="eastAsia" w:ascii="宋体" w:hAnsi="宋体" w:cs="宋体"/>
          <w:color w:val="000000" w:themeColor="text1"/>
          <w:szCs w:val="21"/>
          <w:u w:val="single"/>
          <w:shd w:val="clear" w:color="auto" w:fill="FEFFFF"/>
          <w14:textFill>
            <w14:solidFill>
              <w14:schemeClr w14:val="tx1"/>
            </w14:solidFill>
          </w14:textFill>
        </w:rPr>
        <w:t>月</w:t>
      </w:r>
      <w:r>
        <w:rPr>
          <w:rFonts w:hint="eastAsia" w:ascii="宋体" w:hAnsi="宋体" w:cs="宋体"/>
          <w:color w:val="000000" w:themeColor="text1"/>
          <w:szCs w:val="21"/>
          <w:u w:val="single"/>
          <w:shd w:val="clear" w:color="auto" w:fill="FEFFFF"/>
          <w:lang w:val="en-US" w:eastAsia="zh-CN"/>
          <w14:textFill>
            <w14:solidFill>
              <w14:schemeClr w14:val="tx1"/>
            </w14:solidFill>
          </w14:textFill>
        </w:rPr>
        <w:t>29</w:t>
      </w:r>
      <w:r>
        <w:rPr>
          <w:rFonts w:hint="eastAsia" w:ascii="宋体" w:hAnsi="宋体" w:cs="宋体"/>
          <w:color w:val="000000" w:themeColor="text1"/>
          <w:szCs w:val="21"/>
          <w:u w:val="single"/>
          <w:shd w:val="clear" w:color="auto" w:fill="FEFFFF"/>
          <w14:textFill>
            <w14:solidFill>
              <w14:schemeClr w14:val="tx1"/>
            </w14:solidFill>
          </w14:textFill>
        </w:rPr>
        <w:t>日，每天上午9:</w:t>
      </w:r>
      <w:r>
        <w:rPr>
          <w:rFonts w:hint="eastAsia" w:ascii="宋体" w:hAnsi="宋体" w:cs="宋体"/>
          <w:color w:val="000000" w:themeColor="text1"/>
          <w:szCs w:val="21"/>
          <w:u w:val="single"/>
          <w:shd w:val="clear" w:color="auto" w:fill="FEFFFF"/>
          <w:lang w:val="en-US" w:eastAsia="zh-CN"/>
          <w14:textFill>
            <w14:solidFill>
              <w14:schemeClr w14:val="tx1"/>
            </w14:solidFill>
          </w14:textFill>
        </w:rPr>
        <w:t>0</w:t>
      </w:r>
      <w:r>
        <w:rPr>
          <w:rFonts w:hint="eastAsia" w:ascii="宋体" w:hAnsi="宋体" w:cs="宋体"/>
          <w:color w:val="000000" w:themeColor="text1"/>
          <w:szCs w:val="21"/>
          <w:u w:val="single"/>
          <w:shd w:val="clear" w:color="auto" w:fill="FEFFFF"/>
          <w14:textFill>
            <w14:solidFill>
              <w14:schemeClr w14:val="tx1"/>
            </w14:solidFill>
          </w14:textFill>
        </w:rPr>
        <w:t>0至</w:t>
      </w:r>
    </w:p>
    <w:p w14:paraId="1CC72F45">
      <w:pPr>
        <w:widowControl/>
        <w:spacing w:line="360" w:lineRule="auto"/>
        <w:ind w:left="420" w:hanging="420" w:hangingChars="200"/>
        <w:jc w:val="left"/>
        <w:rPr>
          <w:rFonts w:ascii="宋体" w:hAnsi="宋体" w:cs="宋体"/>
          <w:color w:val="000000" w:themeColor="text1"/>
          <w:szCs w:val="21"/>
          <w:u w:val="single"/>
          <w:shd w:val="clear" w:color="auto" w:fill="FEFFFF"/>
          <w14:textFill>
            <w14:solidFill>
              <w14:schemeClr w14:val="tx1"/>
            </w14:solidFill>
          </w14:textFill>
        </w:rPr>
      </w:pPr>
      <w:r>
        <w:rPr>
          <w:rFonts w:hint="eastAsia" w:ascii="宋体" w:hAnsi="宋体" w:cs="宋体"/>
          <w:color w:val="000000" w:themeColor="text1"/>
          <w:szCs w:val="21"/>
          <w:u w:val="single"/>
          <w:shd w:val="clear" w:color="auto" w:fill="FEFFFF"/>
          <w14:textFill>
            <w14:solidFill>
              <w14:schemeClr w14:val="tx1"/>
            </w14:solidFill>
          </w14:textFill>
        </w:rPr>
        <w:t>12:00，下午14:30至17:00。（北京时间，法定节假日除外）</w:t>
      </w:r>
    </w:p>
    <w:p w14:paraId="5321BCE6">
      <w:pPr>
        <w:widowControl/>
        <w:spacing w:line="360" w:lineRule="auto"/>
        <w:ind w:firstLine="420" w:firstLineChars="200"/>
        <w:jc w:val="left"/>
        <w:rPr>
          <w:rFonts w:ascii="宋体" w:hAnsi="宋体" w:cs="宋体"/>
          <w:color w:val="000000" w:themeColor="text1"/>
          <w:szCs w:val="21"/>
          <w:u w:val="single"/>
          <w:shd w:val="clear" w:color="auto" w:fill="FEFFFF"/>
          <w14:textFill>
            <w14:solidFill>
              <w14:schemeClr w14:val="tx1"/>
            </w14:solidFill>
          </w14:textFill>
        </w:rPr>
      </w:pPr>
      <w:r>
        <w:rPr>
          <w:rFonts w:hint="eastAsia" w:ascii="宋体" w:hAnsi="宋体" w:cs="宋体"/>
          <w:color w:val="000000" w:themeColor="text1"/>
          <w:szCs w:val="21"/>
          <w:shd w:val="clear" w:color="auto" w:fill="FEFFFF"/>
          <w14:textFill>
            <w14:solidFill>
              <w14:schemeClr w14:val="tx1"/>
            </w14:solidFill>
          </w14:textFill>
        </w:rPr>
        <w:t>2、获取采购文件的地点：</w:t>
      </w:r>
      <w:r>
        <w:rPr>
          <w:rFonts w:hint="eastAsia" w:ascii="宋体" w:hAnsi="宋体" w:cs="宋体"/>
          <w:color w:val="000000" w:themeColor="text1"/>
          <w:szCs w:val="21"/>
          <w:u w:val="single"/>
          <w:shd w:val="clear" w:color="auto" w:fill="FEFFFF"/>
          <w14:textFill>
            <w14:solidFill>
              <w14:schemeClr w14:val="tx1"/>
            </w14:solidFill>
          </w14:textFill>
        </w:rPr>
        <w:t>长沙市雨花区洞井街道雨花区湘府中路80号复地星光商业广场8栋13046室</w:t>
      </w:r>
    </w:p>
    <w:p w14:paraId="5058AD81">
      <w:pPr>
        <w:widowControl/>
        <w:spacing w:line="360" w:lineRule="auto"/>
        <w:ind w:firstLine="420" w:firstLineChars="200"/>
        <w:jc w:val="left"/>
        <w:rPr>
          <w:rFonts w:ascii="宋体" w:hAnsi="宋体" w:cs="宋体"/>
          <w:color w:val="000000" w:themeColor="text1"/>
          <w:szCs w:val="21"/>
          <w:u w:val="single"/>
          <w:shd w:val="clear" w:color="auto" w:fill="FEFFFF"/>
          <w14:textFill>
            <w14:solidFill>
              <w14:schemeClr w14:val="tx1"/>
            </w14:solidFill>
          </w14:textFill>
        </w:rPr>
      </w:pPr>
      <w:r>
        <w:rPr>
          <w:rFonts w:hint="eastAsia" w:ascii="宋体" w:hAnsi="宋体" w:cs="宋体"/>
          <w:color w:val="000000" w:themeColor="text1"/>
          <w:szCs w:val="21"/>
          <w:shd w:val="clear" w:color="auto" w:fill="FEFFFF"/>
          <w14:textFill>
            <w14:solidFill>
              <w14:schemeClr w14:val="tx1"/>
            </w14:solidFill>
          </w14:textFill>
        </w:rPr>
        <w:t>3、获取采购文件的方式：</w:t>
      </w:r>
      <w:r>
        <w:rPr>
          <w:rFonts w:hint="eastAsia" w:ascii="宋体" w:hAnsi="宋体" w:cs="宋体"/>
          <w:color w:val="000000" w:themeColor="text1"/>
          <w:szCs w:val="21"/>
          <w:u w:val="single"/>
          <w:shd w:val="clear" w:color="auto" w:fill="FEFFFF"/>
          <w14:textFill>
            <w14:solidFill>
              <w14:schemeClr w14:val="tx1"/>
            </w14:solidFill>
          </w14:textFill>
        </w:rPr>
        <w:t>持法定代表人身份证明或授权委托书（附法定代表人身份证明）、个人身份证原件</w:t>
      </w:r>
      <w:r>
        <w:rPr>
          <w:rFonts w:hint="eastAsia" w:ascii="宋体" w:hAnsi="宋体"/>
          <w:color w:val="000000" w:themeColor="text1"/>
          <w:szCs w:val="21"/>
          <w:u w:val="single"/>
          <w14:textFill>
            <w14:solidFill>
              <w14:schemeClr w14:val="tx1"/>
            </w14:solidFill>
          </w14:textFill>
        </w:rPr>
        <w:t>、供应商营业执照副本复印件(加盖单位公章)</w:t>
      </w:r>
      <w:r>
        <w:rPr>
          <w:rFonts w:hint="eastAsia" w:ascii="宋体" w:hAnsi="宋体" w:cs="宋体"/>
          <w:color w:val="000000" w:themeColor="text1"/>
          <w:szCs w:val="21"/>
          <w:u w:val="single"/>
          <w:shd w:val="clear" w:color="auto" w:fill="FEFFFF"/>
          <w14:textFill>
            <w14:solidFill>
              <w14:schemeClr w14:val="tx1"/>
            </w14:solidFill>
          </w14:textFill>
        </w:rPr>
        <w:t>到湖南全咨工程咨询有限公司</w:t>
      </w:r>
      <w:r>
        <w:rPr>
          <w:rFonts w:hint="eastAsia" w:ascii="宋体" w:hAnsi="宋体" w:cs="宋体"/>
          <w:color w:val="000000" w:themeColor="text1"/>
          <w:szCs w:val="21"/>
          <w:u w:val="single"/>
          <w:shd w:val="clear" w:color="auto" w:fill="FEFFFF"/>
          <w:lang w:eastAsia="zh-CN"/>
          <w14:textFill>
            <w14:solidFill>
              <w14:schemeClr w14:val="tx1"/>
            </w14:solidFill>
          </w14:textFill>
        </w:rPr>
        <w:t>（长沙市雨花区洞井街道雨花区湘府中路80号复地星光商业广场8栋13046室）</w:t>
      </w:r>
      <w:r>
        <w:rPr>
          <w:rFonts w:hint="eastAsia" w:ascii="宋体" w:hAnsi="宋体" w:cs="宋体"/>
          <w:color w:val="000000" w:themeColor="text1"/>
          <w:szCs w:val="21"/>
          <w:u w:val="single"/>
          <w:shd w:val="clear" w:color="auto" w:fill="FEFFFF"/>
          <w14:textFill>
            <w14:solidFill>
              <w14:schemeClr w14:val="tx1"/>
            </w14:solidFill>
          </w14:textFill>
        </w:rPr>
        <w:t>获取磋商文件</w:t>
      </w:r>
    </w:p>
    <w:p w14:paraId="7505018E">
      <w:pPr>
        <w:widowControl/>
        <w:spacing w:line="360" w:lineRule="auto"/>
        <w:ind w:firstLine="420" w:firstLineChars="200"/>
        <w:jc w:val="left"/>
        <w:rPr>
          <w:rFonts w:ascii="宋体" w:hAnsi="宋体" w:cs="宋体"/>
          <w:color w:val="000000" w:themeColor="text1"/>
          <w:szCs w:val="21"/>
          <w:shd w:val="clear" w:color="auto" w:fill="FEFFFF"/>
          <w14:textFill>
            <w14:solidFill>
              <w14:schemeClr w14:val="tx1"/>
            </w14:solidFill>
          </w14:textFill>
        </w:rPr>
      </w:pPr>
      <w:r>
        <w:rPr>
          <w:rFonts w:hint="eastAsia" w:ascii="宋体" w:hAnsi="宋体" w:cs="宋体"/>
          <w:color w:val="000000" w:themeColor="text1"/>
          <w:szCs w:val="21"/>
          <w:shd w:val="clear" w:color="auto" w:fill="FEFFFF"/>
          <w14:textFill>
            <w14:solidFill>
              <w14:schemeClr w14:val="tx1"/>
            </w14:solidFill>
          </w14:textFill>
        </w:rPr>
        <w:t>4、磋商文件的售价：</w:t>
      </w:r>
      <w:r>
        <w:rPr>
          <w:rFonts w:hint="eastAsia" w:ascii="宋体" w:hAnsi="宋体" w:cs="宋体"/>
          <w:color w:val="000000" w:themeColor="text1"/>
          <w:szCs w:val="21"/>
          <w:u w:val="single"/>
          <w:shd w:val="clear" w:color="auto" w:fill="FEFFFF"/>
          <w14:textFill>
            <w14:solidFill>
              <w14:schemeClr w14:val="tx1"/>
            </w14:solidFill>
          </w14:textFill>
        </w:rPr>
        <w:t>0</w:t>
      </w:r>
      <w:r>
        <w:rPr>
          <w:rFonts w:hint="eastAsia" w:ascii="宋体" w:hAnsi="宋体" w:cs="宋体"/>
          <w:color w:val="000000" w:themeColor="text1"/>
          <w:szCs w:val="21"/>
          <w:shd w:val="clear" w:color="auto" w:fill="FEFFFF"/>
          <w14:textFill>
            <w14:solidFill>
              <w14:schemeClr w14:val="tx1"/>
            </w14:solidFill>
          </w14:textFill>
        </w:rPr>
        <w:t>元</w:t>
      </w:r>
    </w:p>
    <w:p w14:paraId="5C19A0AA">
      <w:pPr>
        <w:widowControl/>
        <w:spacing w:line="360" w:lineRule="auto"/>
        <w:ind w:left="422" w:hanging="420" w:hangingChars="200"/>
        <w:jc w:val="left"/>
        <w:rPr>
          <w:rFonts w:ascii="宋体" w:hAnsi="宋体" w:cs="宋体"/>
          <w:b/>
          <w:color w:val="000000" w:themeColor="text1"/>
          <w:szCs w:val="21"/>
          <w:shd w:val="clear" w:color="auto" w:fill="FEFFFF"/>
          <w14:textFill>
            <w14:solidFill>
              <w14:schemeClr w14:val="tx1"/>
            </w14:solidFill>
          </w14:textFill>
        </w:rPr>
      </w:pPr>
      <w:r>
        <w:rPr>
          <w:rFonts w:hint="eastAsia" w:ascii="宋体" w:hAnsi="宋体" w:cs="宋体"/>
          <w:b/>
          <w:color w:val="000000" w:themeColor="text1"/>
          <w:szCs w:val="21"/>
          <w:shd w:val="clear" w:color="auto" w:fill="FEFFFF"/>
          <w14:textFill>
            <w14:solidFill>
              <w14:schemeClr w14:val="tx1"/>
            </w14:solidFill>
          </w14:textFill>
        </w:rPr>
        <w:t>四、响应文件提交：</w:t>
      </w:r>
    </w:p>
    <w:p w14:paraId="518E77DE">
      <w:pPr>
        <w:widowControl/>
        <w:spacing w:line="360" w:lineRule="auto"/>
        <w:ind w:firstLine="420" w:firstLineChars="200"/>
        <w:jc w:val="left"/>
        <w:rPr>
          <w:rFonts w:hint="eastAsia" w:ascii="宋体" w:hAnsi="宋体" w:cs="宋体"/>
          <w:color w:val="000000" w:themeColor="text1"/>
          <w:szCs w:val="21"/>
          <w:shd w:val="clear" w:color="auto" w:fill="FEFFFF"/>
          <w14:textFill>
            <w14:solidFill>
              <w14:schemeClr w14:val="tx1"/>
            </w14:solidFill>
          </w14:textFill>
        </w:rPr>
      </w:pPr>
      <w:r>
        <w:rPr>
          <w:rFonts w:hint="eastAsia" w:ascii="宋体" w:hAnsi="宋体" w:cs="宋体"/>
          <w:color w:val="000000" w:themeColor="text1"/>
          <w:szCs w:val="21"/>
          <w:shd w:val="clear" w:color="auto" w:fill="FEFFFF"/>
          <w14:textFill>
            <w14:solidFill>
              <w14:schemeClr w14:val="tx1"/>
            </w14:solidFill>
          </w14:textFill>
        </w:rPr>
        <w:t>1、响应文件提交的截止时间：2024-1</w:t>
      </w:r>
      <w:r>
        <w:rPr>
          <w:rFonts w:hint="eastAsia" w:ascii="宋体" w:hAnsi="宋体" w:cs="宋体"/>
          <w:color w:val="000000" w:themeColor="text1"/>
          <w:szCs w:val="21"/>
          <w:shd w:val="clear" w:color="auto" w:fill="FEFFFF"/>
          <w:lang w:val="en-US" w:eastAsia="zh-CN"/>
          <w14:textFill>
            <w14:solidFill>
              <w14:schemeClr w14:val="tx1"/>
            </w14:solidFill>
          </w14:textFill>
        </w:rPr>
        <w:t>2</w:t>
      </w:r>
      <w:r>
        <w:rPr>
          <w:rFonts w:hint="eastAsia" w:ascii="宋体" w:hAnsi="宋体" w:cs="宋体"/>
          <w:color w:val="000000" w:themeColor="text1"/>
          <w:szCs w:val="21"/>
          <w:shd w:val="clear" w:color="auto" w:fill="FEFFFF"/>
          <w14:textFill>
            <w14:solidFill>
              <w14:schemeClr w14:val="tx1"/>
            </w14:solidFill>
          </w14:textFill>
        </w:rPr>
        <w:t>-</w:t>
      </w:r>
      <w:r>
        <w:rPr>
          <w:rFonts w:hint="eastAsia" w:ascii="宋体" w:hAnsi="宋体" w:cs="宋体"/>
          <w:color w:val="000000" w:themeColor="text1"/>
          <w:szCs w:val="21"/>
          <w:shd w:val="clear" w:color="auto" w:fill="FEFFFF"/>
          <w:lang w:val="en-US" w:eastAsia="zh-CN"/>
          <w14:textFill>
            <w14:solidFill>
              <w14:schemeClr w14:val="tx1"/>
            </w14:solidFill>
          </w14:textFill>
        </w:rPr>
        <w:t>03</w:t>
      </w:r>
      <w:r>
        <w:rPr>
          <w:rFonts w:hint="eastAsia" w:ascii="宋体" w:hAnsi="宋体" w:cs="宋体"/>
          <w:color w:val="000000" w:themeColor="text1"/>
          <w:szCs w:val="21"/>
          <w:shd w:val="clear" w:color="auto" w:fill="FEFFFF"/>
          <w14:textFill>
            <w14:solidFill>
              <w14:schemeClr w14:val="tx1"/>
            </w14:solidFill>
          </w14:textFill>
        </w:rPr>
        <w:t xml:space="preserve"> </w:t>
      </w:r>
      <w:r>
        <w:rPr>
          <w:rFonts w:hint="eastAsia" w:ascii="宋体" w:hAnsi="宋体" w:cs="宋体"/>
          <w:color w:val="000000" w:themeColor="text1"/>
          <w:szCs w:val="21"/>
          <w:shd w:val="clear" w:color="auto" w:fill="FEFFFF"/>
          <w:lang w:val="en-US" w:eastAsia="zh-CN"/>
          <w14:textFill>
            <w14:solidFill>
              <w14:schemeClr w14:val="tx1"/>
            </w14:solidFill>
          </w14:textFill>
        </w:rPr>
        <w:t>9:30</w:t>
      </w:r>
      <w:r>
        <w:rPr>
          <w:rFonts w:hint="eastAsia" w:ascii="宋体" w:hAnsi="宋体" w:cs="宋体"/>
          <w:color w:val="000000" w:themeColor="text1"/>
          <w:szCs w:val="21"/>
          <w:shd w:val="clear" w:color="auto" w:fill="FEFFFF"/>
          <w14:textFill>
            <w14:solidFill>
              <w14:schemeClr w14:val="tx1"/>
            </w14:solidFill>
          </w14:textFill>
        </w:rPr>
        <w:t>时</w:t>
      </w:r>
    </w:p>
    <w:p w14:paraId="4835517D">
      <w:pPr>
        <w:widowControl/>
        <w:spacing w:line="360" w:lineRule="auto"/>
        <w:ind w:firstLine="420" w:firstLineChars="200"/>
        <w:jc w:val="left"/>
        <w:rPr>
          <w:rFonts w:hint="eastAsia" w:ascii="宋体" w:hAnsi="宋体" w:eastAsia="宋体" w:cs="宋体"/>
          <w:color w:val="000000" w:themeColor="text1"/>
          <w:szCs w:val="21"/>
          <w:shd w:val="clear" w:color="auto" w:fill="FEFFFF"/>
          <w:lang w:eastAsia="zh-CN"/>
          <w14:textFill>
            <w14:solidFill>
              <w14:schemeClr w14:val="tx1"/>
            </w14:solidFill>
          </w14:textFill>
        </w:rPr>
      </w:pPr>
      <w:r>
        <w:rPr>
          <w:rFonts w:hint="eastAsia" w:ascii="宋体" w:hAnsi="宋体" w:cs="宋体"/>
          <w:color w:val="000000" w:themeColor="text1"/>
          <w:szCs w:val="21"/>
          <w:shd w:val="clear" w:color="auto" w:fill="FEFFFF"/>
          <w14:textFill>
            <w14:solidFill>
              <w14:schemeClr w14:val="tx1"/>
            </w14:solidFill>
          </w14:textFill>
        </w:rPr>
        <w:t>2、响应文件提交的地点：湖南全咨工程咨询有限公司开评标室（长沙市雨花区洞井街道雨花区湘府中路80号复地星光商业广场8栋13046室</w:t>
      </w:r>
    </w:p>
    <w:p w14:paraId="40840865">
      <w:pPr>
        <w:widowControl/>
        <w:spacing w:line="360" w:lineRule="auto"/>
        <w:ind w:left="422" w:hanging="420" w:hangingChars="200"/>
        <w:jc w:val="left"/>
        <w:rPr>
          <w:rFonts w:hint="eastAsia" w:ascii="宋体" w:hAnsi="宋体" w:cs="宋体"/>
          <w:b/>
          <w:color w:val="000000" w:themeColor="text1"/>
          <w:szCs w:val="21"/>
          <w:shd w:val="clear" w:color="auto" w:fill="FEFFFF"/>
          <w14:textFill>
            <w14:solidFill>
              <w14:schemeClr w14:val="tx1"/>
            </w14:solidFill>
          </w14:textFill>
        </w:rPr>
      </w:pPr>
      <w:r>
        <w:rPr>
          <w:rFonts w:hint="eastAsia" w:ascii="宋体" w:hAnsi="宋体" w:cs="宋体"/>
          <w:b/>
          <w:color w:val="000000" w:themeColor="text1"/>
          <w:szCs w:val="21"/>
          <w:shd w:val="clear" w:color="auto" w:fill="FEFFFF"/>
          <w14:textFill>
            <w14:solidFill>
              <w14:schemeClr w14:val="tx1"/>
            </w14:solidFill>
          </w14:textFill>
        </w:rPr>
        <w:t>五、开启：</w:t>
      </w:r>
    </w:p>
    <w:p w14:paraId="0DE516F4">
      <w:pPr>
        <w:widowControl/>
        <w:spacing w:line="360" w:lineRule="auto"/>
        <w:ind w:firstLine="420" w:firstLineChars="200"/>
        <w:jc w:val="left"/>
        <w:rPr>
          <w:rFonts w:hint="eastAsia" w:ascii="宋体" w:hAnsi="宋体" w:cs="宋体"/>
          <w:color w:val="000000" w:themeColor="text1"/>
          <w:szCs w:val="21"/>
          <w:shd w:val="clear" w:color="auto" w:fill="FEFFFF"/>
          <w14:textFill>
            <w14:solidFill>
              <w14:schemeClr w14:val="tx1"/>
            </w14:solidFill>
          </w14:textFill>
        </w:rPr>
      </w:pPr>
      <w:r>
        <w:rPr>
          <w:rFonts w:hint="eastAsia" w:ascii="宋体" w:hAnsi="宋体" w:cs="宋体"/>
          <w:color w:val="000000" w:themeColor="text1"/>
          <w:szCs w:val="21"/>
          <w:shd w:val="clear" w:color="auto" w:fill="FEFFFF"/>
          <w14:textFill>
            <w14:solidFill>
              <w14:schemeClr w14:val="tx1"/>
            </w14:solidFill>
          </w14:textFill>
        </w:rPr>
        <w:t>1、开启时间：2024-1</w:t>
      </w:r>
      <w:r>
        <w:rPr>
          <w:rFonts w:hint="eastAsia" w:ascii="宋体" w:hAnsi="宋体" w:cs="宋体"/>
          <w:color w:val="000000" w:themeColor="text1"/>
          <w:szCs w:val="21"/>
          <w:shd w:val="clear" w:color="auto" w:fill="FEFFFF"/>
          <w:lang w:val="en-US" w:eastAsia="zh-CN"/>
          <w14:textFill>
            <w14:solidFill>
              <w14:schemeClr w14:val="tx1"/>
            </w14:solidFill>
          </w14:textFill>
        </w:rPr>
        <w:t>2</w:t>
      </w:r>
      <w:r>
        <w:rPr>
          <w:rFonts w:hint="eastAsia" w:ascii="宋体" w:hAnsi="宋体" w:cs="宋体"/>
          <w:color w:val="000000" w:themeColor="text1"/>
          <w:szCs w:val="21"/>
          <w:shd w:val="clear" w:color="auto" w:fill="FEFFFF"/>
          <w14:textFill>
            <w14:solidFill>
              <w14:schemeClr w14:val="tx1"/>
            </w14:solidFill>
          </w14:textFill>
        </w:rPr>
        <w:t>-</w:t>
      </w:r>
      <w:r>
        <w:rPr>
          <w:rFonts w:hint="eastAsia" w:ascii="宋体" w:hAnsi="宋体" w:cs="宋体"/>
          <w:color w:val="000000" w:themeColor="text1"/>
          <w:szCs w:val="21"/>
          <w:shd w:val="clear" w:color="auto" w:fill="FEFFFF"/>
          <w:lang w:val="en-US" w:eastAsia="zh-CN"/>
          <w14:textFill>
            <w14:solidFill>
              <w14:schemeClr w14:val="tx1"/>
            </w14:solidFill>
          </w14:textFill>
        </w:rPr>
        <w:t>03</w:t>
      </w:r>
      <w:r>
        <w:rPr>
          <w:rFonts w:hint="eastAsia" w:ascii="宋体" w:hAnsi="宋体" w:cs="宋体"/>
          <w:color w:val="000000" w:themeColor="text1"/>
          <w:szCs w:val="21"/>
          <w:shd w:val="clear" w:color="auto" w:fill="FEFFFF"/>
          <w14:textFill>
            <w14:solidFill>
              <w14:schemeClr w14:val="tx1"/>
            </w14:solidFill>
          </w14:textFill>
        </w:rPr>
        <w:t xml:space="preserve"> </w:t>
      </w:r>
      <w:r>
        <w:rPr>
          <w:rFonts w:hint="eastAsia" w:ascii="宋体" w:hAnsi="宋体" w:cs="宋体"/>
          <w:color w:val="000000" w:themeColor="text1"/>
          <w:szCs w:val="21"/>
          <w:shd w:val="clear" w:color="auto" w:fill="FEFFFF"/>
          <w:lang w:val="en-US" w:eastAsia="zh-CN"/>
          <w14:textFill>
            <w14:solidFill>
              <w14:schemeClr w14:val="tx1"/>
            </w14:solidFill>
          </w14:textFill>
        </w:rPr>
        <w:t>9:30</w:t>
      </w:r>
      <w:r>
        <w:rPr>
          <w:rFonts w:hint="eastAsia" w:ascii="宋体" w:hAnsi="宋体" w:cs="宋体"/>
          <w:color w:val="000000" w:themeColor="text1"/>
          <w:szCs w:val="21"/>
          <w:shd w:val="clear" w:color="auto" w:fill="FEFFFF"/>
          <w14:textFill>
            <w14:solidFill>
              <w14:schemeClr w14:val="tx1"/>
            </w14:solidFill>
          </w14:textFill>
        </w:rPr>
        <w:t>时</w:t>
      </w:r>
    </w:p>
    <w:p w14:paraId="33717C29">
      <w:pPr>
        <w:widowControl/>
        <w:spacing w:line="360" w:lineRule="auto"/>
        <w:ind w:firstLine="420" w:firstLineChars="200"/>
        <w:jc w:val="left"/>
        <w:rPr>
          <w:rFonts w:ascii="宋体" w:hAnsi="宋体" w:cs="宋体"/>
          <w:color w:val="000000" w:themeColor="text1"/>
          <w:szCs w:val="21"/>
          <w:u w:val="single"/>
          <w:shd w:val="clear" w:color="auto" w:fill="FEFFFF"/>
          <w14:textFill>
            <w14:solidFill>
              <w14:schemeClr w14:val="tx1"/>
            </w14:solidFill>
          </w14:textFill>
        </w:rPr>
      </w:pPr>
      <w:r>
        <w:rPr>
          <w:rFonts w:hint="eastAsia" w:ascii="宋体" w:hAnsi="宋体" w:cs="宋体"/>
          <w:color w:val="000000" w:themeColor="text1"/>
          <w:szCs w:val="21"/>
          <w:shd w:val="clear" w:color="auto" w:fill="FEFFFF"/>
          <w14:textFill>
            <w14:solidFill>
              <w14:schemeClr w14:val="tx1"/>
            </w14:solidFill>
          </w14:textFill>
        </w:rPr>
        <w:t>2、开启地点：</w:t>
      </w:r>
      <w:r>
        <w:rPr>
          <w:rFonts w:hint="eastAsia" w:ascii="宋体" w:hAnsi="宋体" w:cs="宋体"/>
          <w:color w:val="000000" w:themeColor="text1"/>
          <w:szCs w:val="21"/>
          <w:u w:val="single"/>
          <w:shd w:val="clear" w:color="auto" w:fill="FEFFFF"/>
          <w14:textFill>
            <w14:solidFill>
              <w14:schemeClr w14:val="tx1"/>
            </w14:solidFill>
          </w14:textFill>
        </w:rPr>
        <w:t>湖南全咨工程咨询有限公司开评标室（长沙市雨花区洞井街道雨花区湘府中路80号复地星光商业广场8栋13046室</w:t>
      </w:r>
    </w:p>
    <w:p w14:paraId="23B4F77B">
      <w:pPr>
        <w:widowControl/>
        <w:spacing w:line="360" w:lineRule="auto"/>
        <w:jc w:val="left"/>
        <w:rPr>
          <w:rFonts w:ascii="宋体" w:hAnsi="宋体" w:cs="宋体"/>
          <w:b/>
          <w:color w:val="000000" w:themeColor="text1"/>
          <w:szCs w:val="21"/>
          <w:shd w:val="clear" w:color="auto" w:fill="FEFFFF"/>
          <w14:textFill>
            <w14:solidFill>
              <w14:schemeClr w14:val="tx1"/>
            </w14:solidFill>
          </w14:textFill>
        </w:rPr>
      </w:pPr>
      <w:r>
        <w:rPr>
          <w:rFonts w:hint="eastAsia" w:ascii="宋体" w:hAnsi="宋体" w:cs="宋体"/>
          <w:b/>
          <w:color w:val="000000" w:themeColor="text1"/>
          <w:szCs w:val="21"/>
          <w:shd w:val="clear" w:color="auto" w:fill="FEFFFF"/>
          <w14:textFill>
            <w14:solidFill>
              <w14:schemeClr w14:val="tx1"/>
            </w14:solidFill>
          </w14:textFill>
        </w:rPr>
        <w:t>六、公告期限：</w:t>
      </w:r>
    </w:p>
    <w:p w14:paraId="7086E134">
      <w:pPr>
        <w:widowControl/>
        <w:spacing w:line="360" w:lineRule="auto"/>
        <w:ind w:firstLine="420" w:firstLineChars="200"/>
        <w:jc w:val="left"/>
        <w:rPr>
          <w:rFonts w:ascii="宋体" w:hAnsi="宋体" w:cs="宋体"/>
          <w:color w:val="000000" w:themeColor="text1"/>
          <w:szCs w:val="21"/>
          <w:shd w:val="clear" w:color="auto" w:fill="FEFFFF"/>
          <w14:textFill>
            <w14:solidFill>
              <w14:schemeClr w14:val="tx1"/>
            </w14:solidFill>
          </w14:textFill>
        </w:rPr>
      </w:pPr>
      <w:r>
        <w:rPr>
          <w:rFonts w:hint="eastAsia" w:ascii="宋体" w:hAnsi="宋体" w:cs="宋体"/>
          <w:color w:val="000000" w:themeColor="text1"/>
          <w:szCs w:val="21"/>
          <w:shd w:val="clear" w:color="auto" w:fill="FEFFFF"/>
          <w14:textFill>
            <w14:solidFill>
              <w14:schemeClr w14:val="tx1"/>
            </w14:solidFill>
          </w14:textFill>
        </w:rPr>
        <w:t>自本公告发布之日起5个工作日。</w:t>
      </w:r>
    </w:p>
    <w:p w14:paraId="017A7896">
      <w:pPr>
        <w:widowControl/>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shd w:val="clear" w:color="auto" w:fill="FEFFFF"/>
          <w14:textFill>
            <w14:solidFill>
              <w14:schemeClr w14:val="tx1"/>
            </w14:solidFill>
          </w14:textFill>
        </w:rPr>
        <w:t>七、其他补充事宜：</w:t>
      </w:r>
    </w:p>
    <w:p w14:paraId="5270CD29">
      <w:pPr>
        <w:widowControl/>
        <w:spacing w:line="360" w:lineRule="auto"/>
        <w:ind w:firstLine="420" w:firstLineChars="200"/>
        <w:jc w:val="left"/>
        <w:rPr>
          <w:rFonts w:ascii="宋体" w:hAnsi="宋体" w:cs="宋体"/>
          <w:color w:val="000000" w:themeColor="text1"/>
          <w:szCs w:val="21"/>
          <w:shd w:val="clear" w:color="auto" w:fill="FEFFFF"/>
          <w14:textFill>
            <w14:solidFill>
              <w14:schemeClr w14:val="tx1"/>
            </w14:solidFill>
          </w14:textFill>
        </w:rPr>
      </w:pPr>
      <w:r>
        <w:rPr>
          <w:rFonts w:hint="eastAsia" w:ascii="宋体" w:hAnsi="宋体" w:cs="宋体"/>
          <w:color w:val="000000" w:themeColor="text1"/>
          <w:szCs w:val="21"/>
          <w:shd w:val="clear" w:color="auto" w:fill="FEFFFF"/>
          <w14:textFill>
            <w14:solidFill>
              <w14:schemeClr w14:val="tx1"/>
            </w14:solidFill>
          </w14:textFill>
        </w:rPr>
        <w:t>1、潜在投标人对政府采购活动事项如有疑问的，可以向采购人或采购代理机构提出询问。采购人或采购代理机构将在3个工作日内作出答复。</w:t>
      </w:r>
    </w:p>
    <w:p w14:paraId="4C7B805A">
      <w:pPr>
        <w:widowControl/>
        <w:spacing w:line="360" w:lineRule="auto"/>
        <w:ind w:firstLine="420" w:firstLineChars="200"/>
        <w:jc w:val="left"/>
        <w:rPr>
          <w:rFonts w:ascii="宋体" w:hAnsi="宋体" w:cs="宋体"/>
          <w:color w:val="000000" w:themeColor="text1"/>
          <w:szCs w:val="21"/>
          <w:shd w:val="clear" w:color="auto" w:fill="FEFFFF"/>
          <w14:textFill>
            <w14:solidFill>
              <w14:schemeClr w14:val="tx1"/>
            </w14:solidFill>
          </w14:textFill>
        </w:rPr>
      </w:pPr>
      <w:r>
        <w:rPr>
          <w:rFonts w:hint="eastAsia" w:ascii="宋体" w:hAnsi="宋体" w:cs="宋体"/>
          <w:color w:val="000000" w:themeColor="text1"/>
          <w:szCs w:val="21"/>
          <w:shd w:val="clear" w:color="auto" w:fill="FEFFFF"/>
          <w14:textFill>
            <w14:solidFill>
              <w14:schemeClr w14:val="tx1"/>
            </w14:solidFill>
          </w14:textFill>
        </w:rPr>
        <w:t>2、潜在投标人认为采购文件使自己的权益受到损害的，可以自获取采购文件之日或者采购文件公告期限届满之日（公告期限届满后获取采购文件的，以公告期限届满之日为准）起7个工作日内，以书面形式向采购人和采购代理机构提出质疑。</w:t>
      </w:r>
    </w:p>
    <w:p w14:paraId="38F7D590">
      <w:pPr>
        <w:widowControl/>
        <w:spacing w:line="360" w:lineRule="auto"/>
        <w:ind w:firstLine="420" w:firstLineChars="200"/>
        <w:jc w:val="left"/>
        <w:rPr>
          <w:rFonts w:ascii="宋体" w:hAnsi="宋体" w:cs="宋体"/>
          <w:color w:val="000000" w:themeColor="text1"/>
          <w:szCs w:val="21"/>
          <w:shd w:val="clear" w:color="auto" w:fill="FEFFFF"/>
          <w14:textFill>
            <w14:solidFill>
              <w14:schemeClr w14:val="tx1"/>
            </w14:solidFill>
          </w14:textFill>
        </w:rPr>
      </w:pPr>
      <w:r>
        <w:rPr>
          <w:rFonts w:hint="eastAsia" w:ascii="宋体" w:hAnsi="宋体" w:cs="宋体"/>
          <w:color w:val="000000" w:themeColor="text1"/>
          <w:szCs w:val="21"/>
          <w:shd w:val="clear" w:color="auto" w:fill="FEFFFF"/>
          <w14:textFill>
            <w14:solidFill>
              <w14:schemeClr w14:val="tx1"/>
            </w14:solidFill>
          </w14:textFill>
        </w:rPr>
        <w:t>3、采购代理服务费：</w:t>
      </w:r>
      <w:r>
        <w:rPr>
          <w:rFonts w:hint="eastAsia" w:ascii="宋体" w:hAnsi="宋体" w:cs="宋体"/>
          <w:color w:val="000000" w:themeColor="text1"/>
          <w:szCs w:val="21"/>
          <w:shd w:val="clear" w:color="auto" w:fill="FEFFFF"/>
          <w:lang w:val="en-US" w:eastAsia="zh-CN"/>
          <w14:textFill>
            <w14:solidFill>
              <w14:schemeClr w14:val="tx1"/>
            </w14:solidFill>
          </w14:textFill>
        </w:rPr>
        <w:t>4117.50</w:t>
      </w:r>
      <w:r>
        <w:rPr>
          <w:rFonts w:hint="eastAsia" w:ascii="宋体" w:hAnsi="宋体" w:cs="宋体"/>
          <w:color w:val="000000" w:themeColor="text1"/>
          <w:szCs w:val="21"/>
          <w:shd w:val="clear" w:color="auto" w:fill="FEFFFF"/>
          <w14:textFill>
            <w14:solidFill>
              <w14:schemeClr w14:val="tx1"/>
            </w14:solidFill>
          </w14:textFill>
        </w:rPr>
        <w:t xml:space="preserve">元整。 </w:t>
      </w:r>
    </w:p>
    <w:p w14:paraId="16C8B920">
      <w:pPr>
        <w:widowControl/>
        <w:spacing w:line="360" w:lineRule="auto"/>
        <w:jc w:val="left"/>
        <w:rPr>
          <w:rFonts w:ascii="宋体" w:hAnsi="宋体" w:cs="宋体"/>
          <w:b/>
          <w:color w:val="000000" w:themeColor="text1"/>
          <w:szCs w:val="21"/>
          <w:shd w:val="clear" w:color="auto" w:fill="FEFFFF"/>
          <w14:textFill>
            <w14:solidFill>
              <w14:schemeClr w14:val="tx1"/>
            </w14:solidFill>
          </w14:textFill>
        </w:rPr>
      </w:pPr>
      <w:r>
        <w:rPr>
          <w:rFonts w:hint="eastAsia" w:ascii="宋体" w:hAnsi="宋体" w:cs="宋体"/>
          <w:b/>
          <w:color w:val="000000" w:themeColor="text1"/>
          <w:szCs w:val="21"/>
          <w:shd w:val="clear" w:color="auto" w:fill="FEFFFF"/>
          <w14:textFill>
            <w14:solidFill>
              <w14:schemeClr w14:val="tx1"/>
            </w14:solidFill>
          </w14:textFill>
        </w:rPr>
        <w:t>八、凡对本次采购提出询问，请按以下方式联系：</w:t>
      </w:r>
    </w:p>
    <w:p w14:paraId="2D72C2DD">
      <w:pPr>
        <w:pStyle w:val="26"/>
        <w:keepNext w:val="0"/>
        <w:keepLines w:val="0"/>
        <w:pageBreakBefore w:val="0"/>
        <w:widowControl w:val="0"/>
        <w:tabs>
          <w:tab w:val="left" w:pos="360"/>
        </w:tabs>
        <w:kinsoku/>
        <w:wordWrap/>
        <w:overflowPunct/>
        <w:topLinePunct w:val="0"/>
        <w:autoSpaceDE/>
        <w:autoSpaceDN/>
        <w:bidi w:val="0"/>
        <w:adjustRightInd/>
        <w:snapToGrid w:val="0"/>
        <w:spacing w:beforeAutospacing="0" w:afterAutospacing="0" w:line="360" w:lineRule="exact"/>
        <w:ind w:firstLine="420" w:firstLineChars="200"/>
        <w:jc w:val="both"/>
        <w:textAlignment w:val="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1、采购人信息：</w:t>
      </w:r>
    </w:p>
    <w:p w14:paraId="26AA61A4">
      <w:pPr>
        <w:pStyle w:val="26"/>
        <w:keepNext w:val="0"/>
        <w:keepLines w:val="0"/>
        <w:pageBreakBefore w:val="0"/>
        <w:widowControl w:val="0"/>
        <w:tabs>
          <w:tab w:val="left" w:pos="360"/>
        </w:tabs>
        <w:kinsoku/>
        <w:wordWrap/>
        <w:overflowPunct/>
        <w:topLinePunct w:val="0"/>
        <w:autoSpaceDE/>
        <w:autoSpaceDN/>
        <w:bidi w:val="0"/>
        <w:adjustRightInd/>
        <w:snapToGrid w:val="0"/>
        <w:spacing w:beforeAutospacing="0" w:afterAutospacing="0" w:line="360" w:lineRule="exact"/>
        <w:ind w:firstLine="420" w:firstLineChars="200"/>
        <w:jc w:val="both"/>
        <w:textAlignment w:val="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采购单位：湖南省邵阳水文水资源勘测中心</w:t>
      </w:r>
    </w:p>
    <w:p w14:paraId="7170A3BF">
      <w:pPr>
        <w:pStyle w:val="26"/>
        <w:keepNext w:val="0"/>
        <w:keepLines w:val="0"/>
        <w:pageBreakBefore w:val="0"/>
        <w:widowControl w:val="0"/>
        <w:tabs>
          <w:tab w:val="left" w:pos="360"/>
        </w:tabs>
        <w:kinsoku/>
        <w:wordWrap/>
        <w:overflowPunct/>
        <w:topLinePunct w:val="0"/>
        <w:autoSpaceDE/>
        <w:autoSpaceDN/>
        <w:bidi w:val="0"/>
        <w:adjustRightInd/>
        <w:snapToGrid w:val="0"/>
        <w:spacing w:beforeAutospacing="0" w:afterAutospacing="0" w:line="360" w:lineRule="exact"/>
        <w:ind w:firstLine="420" w:firstLineChars="200"/>
        <w:jc w:val="both"/>
        <w:textAlignment w:val="auto"/>
        <w:rPr>
          <w:rFonts w:ascii="宋体" w:hAnsi="宋体" w:cs="宋体"/>
          <w:color w:val="auto"/>
          <w:sz w:val="21"/>
          <w:szCs w:val="21"/>
        </w:rPr>
      </w:pPr>
      <w:r>
        <w:rPr>
          <w:rFonts w:hint="eastAsia" w:ascii="宋体" w:hAnsi="宋体" w:cs="宋体"/>
          <w:color w:val="auto"/>
          <w:sz w:val="21"/>
          <w:szCs w:val="21"/>
        </w:rPr>
        <w:t>联 系 人：</w:t>
      </w:r>
      <w:r>
        <w:rPr>
          <w:rFonts w:hint="eastAsia" w:ascii="宋体" w:hAnsi="宋体" w:cs="宋体"/>
          <w:color w:val="auto"/>
          <w:sz w:val="21"/>
          <w:szCs w:val="21"/>
          <w:lang w:val="en-US" w:eastAsia="zh-CN"/>
        </w:rPr>
        <w:t>李先生</w:t>
      </w:r>
      <w:r>
        <w:rPr>
          <w:rFonts w:hint="eastAsia" w:ascii="宋体" w:hAnsi="宋体" w:cs="宋体"/>
          <w:color w:val="auto"/>
          <w:sz w:val="21"/>
          <w:szCs w:val="21"/>
        </w:rPr>
        <w:t xml:space="preserve">  </w:t>
      </w:r>
    </w:p>
    <w:p w14:paraId="0946C80E">
      <w:pPr>
        <w:pStyle w:val="26"/>
        <w:keepNext w:val="0"/>
        <w:keepLines w:val="0"/>
        <w:pageBreakBefore w:val="0"/>
        <w:widowControl w:val="0"/>
        <w:tabs>
          <w:tab w:val="left" w:pos="360"/>
        </w:tabs>
        <w:kinsoku/>
        <w:wordWrap/>
        <w:overflowPunct/>
        <w:topLinePunct w:val="0"/>
        <w:autoSpaceDE/>
        <w:autoSpaceDN/>
        <w:bidi w:val="0"/>
        <w:adjustRightInd/>
        <w:snapToGrid w:val="0"/>
        <w:spacing w:beforeAutospacing="0" w:afterAutospacing="0" w:line="360" w:lineRule="exact"/>
        <w:ind w:firstLine="420" w:firstLineChars="200"/>
        <w:jc w:val="both"/>
        <w:textAlignment w:val="auto"/>
        <w:rPr>
          <w:rFonts w:hint="default" w:ascii="宋体" w:hAnsi="宋体" w:eastAsia="宋体" w:cs="宋体"/>
          <w:color w:val="auto"/>
          <w:sz w:val="21"/>
          <w:szCs w:val="21"/>
          <w:lang w:val="en-US" w:eastAsia="zh-CN"/>
        </w:rPr>
      </w:pPr>
      <w:r>
        <w:rPr>
          <w:rFonts w:hint="eastAsia" w:ascii="宋体" w:hAnsi="宋体" w:cs="宋体"/>
          <w:color w:val="auto"/>
          <w:sz w:val="21"/>
          <w:szCs w:val="21"/>
        </w:rPr>
        <w:t>联系电话：</w:t>
      </w:r>
      <w:r>
        <w:rPr>
          <w:rFonts w:hint="eastAsia" w:ascii="宋体" w:hAnsi="宋体" w:cs="宋体"/>
          <w:color w:val="auto"/>
          <w:sz w:val="21"/>
          <w:szCs w:val="21"/>
          <w:lang w:val="en-US" w:eastAsia="zh-CN"/>
        </w:rPr>
        <w:t>18273902069</w:t>
      </w:r>
    </w:p>
    <w:p w14:paraId="7B7589B0">
      <w:pPr>
        <w:pStyle w:val="26"/>
        <w:keepNext w:val="0"/>
        <w:keepLines w:val="0"/>
        <w:pageBreakBefore w:val="0"/>
        <w:widowControl w:val="0"/>
        <w:tabs>
          <w:tab w:val="left" w:pos="360"/>
        </w:tabs>
        <w:kinsoku/>
        <w:wordWrap/>
        <w:overflowPunct/>
        <w:topLinePunct w:val="0"/>
        <w:autoSpaceDE/>
        <w:autoSpaceDN/>
        <w:bidi w:val="0"/>
        <w:adjustRightInd/>
        <w:snapToGrid w:val="0"/>
        <w:spacing w:beforeAutospacing="0" w:afterAutospacing="0" w:line="360" w:lineRule="exact"/>
        <w:ind w:firstLine="420" w:firstLineChars="200"/>
        <w:jc w:val="both"/>
        <w:textAlignment w:val="auto"/>
        <w:rPr>
          <w:rFonts w:ascii="宋体" w:hAnsi="宋体" w:cs="宋体"/>
          <w:color w:val="auto"/>
          <w:sz w:val="21"/>
          <w:szCs w:val="21"/>
        </w:rPr>
      </w:pPr>
      <w:r>
        <w:rPr>
          <w:rFonts w:hint="eastAsia" w:ascii="宋体" w:hAnsi="宋体" w:cs="宋体"/>
          <w:color w:val="000000" w:themeColor="text1"/>
          <w:sz w:val="21"/>
          <w:szCs w:val="21"/>
          <w14:textFill>
            <w14:solidFill>
              <w14:schemeClr w14:val="tx1"/>
            </w14:solidFill>
          </w14:textFill>
        </w:rPr>
        <w:t>地 址：邵阳市大祥区百春园街道西湖路</w:t>
      </w:r>
      <w:r>
        <w:rPr>
          <w:rFonts w:hint="eastAsia" w:ascii="宋体" w:hAnsi="宋体" w:cs="宋体"/>
          <w:color w:val="auto"/>
          <w:sz w:val="21"/>
          <w:szCs w:val="21"/>
        </w:rPr>
        <w:t>41</w:t>
      </w:r>
      <w:r>
        <w:rPr>
          <w:rFonts w:hint="eastAsia" w:ascii="宋体" w:hAnsi="宋体" w:cs="宋体"/>
          <w:color w:val="auto"/>
          <w:sz w:val="21"/>
          <w:szCs w:val="21"/>
          <w:lang w:val="en-US" w:eastAsia="zh-CN"/>
        </w:rPr>
        <w:t>2</w:t>
      </w:r>
      <w:r>
        <w:rPr>
          <w:rFonts w:hint="eastAsia" w:ascii="宋体" w:hAnsi="宋体" w:cs="宋体"/>
          <w:color w:val="auto"/>
          <w:sz w:val="21"/>
          <w:szCs w:val="21"/>
        </w:rPr>
        <w:t>号</w:t>
      </w:r>
    </w:p>
    <w:p w14:paraId="67302583">
      <w:pPr>
        <w:pStyle w:val="26"/>
        <w:keepNext w:val="0"/>
        <w:keepLines w:val="0"/>
        <w:pageBreakBefore w:val="0"/>
        <w:widowControl w:val="0"/>
        <w:tabs>
          <w:tab w:val="left" w:pos="360"/>
        </w:tabs>
        <w:kinsoku/>
        <w:wordWrap/>
        <w:overflowPunct/>
        <w:topLinePunct w:val="0"/>
        <w:autoSpaceDE/>
        <w:autoSpaceDN/>
        <w:bidi w:val="0"/>
        <w:adjustRightInd/>
        <w:snapToGrid w:val="0"/>
        <w:spacing w:beforeAutospacing="0" w:afterAutospacing="0" w:line="360" w:lineRule="exact"/>
        <w:ind w:firstLine="420" w:firstLineChars="200"/>
        <w:jc w:val="both"/>
        <w:textAlignment w:val="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2、采购代理机构：</w:t>
      </w:r>
    </w:p>
    <w:p w14:paraId="3D1C071B">
      <w:pPr>
        <w:pStyle w:val="26"/>
        <w:keepNext w:val="0"/>
        <w:keepLines w:val="0"/>
        <w:pageBreakBefore w:val="0"/>
        <w:widowControl w:val="0"/>
        <w:tabs>
          <w:tab w:val="left" w:pos="360"/>
        </w:tabs>
        <w:kinsoku/>
        <w:wordWrap/>
        <w:overflowPunct/>
        <w:topLinePunct w:val="0"/>
        <w:autoSpaceDE/>
        <w:autoSpaceDN/>
        <w:bidi w:val="0"/>
        <w:adjustRightInd/>
        <w:snapToGrid w:val="0"/>
        <w:spacing w:beforeAutospacing="0" w:afterAutospacing="0" w:line="360" w:lineRule="exact"/>
        <w:ind w:left="420" w:leftChars="200"/>
        <w:jc w:val="both"/>
        <w:textAlignment w:val="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代理机构：湖南全咨工程咨询有限公司</w:t>
      </w:r>
    </w:p>
    <w:p w14:paraId="77495B97">
      <w:pPr>
        <w:pStyle w:val="26"/>
        <w:keepNext w:val="0"/>
        <w:keepLines w:val="0"/>
        <w:pageBreakBefore w:val="0"/>
        <w:widowControl w:val="0"/>
        <w:tabs>
          <w:tab w:val="left" w:pos="360"/>
        </w:tabs>
        <w:kinsoku/>
        <w:wordWrap/>
        <w:overflowPunct/>
        <w:topLinePunct w:val="0"/>
        <w:autoSpaceDE/>
        <w:autoSpaceDN/>
        <w:bidi w:val="0"/>
        <w:adjustRightInd/>
        <w:snapToGrid w:val="0"/>
        <w:spacing w:beforeAutospacing="0" w:afterAutospacing="0" w:line="360" w:lineRule="exact"/>
        <w:ind w:left="420" w:leftChars="200"/>
        <w:jc w:val="both"/>
        <w:textAlignment w:val="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联系人：罗路龙 </w:t>
      </w:r>
    </w:p>
    <w:p w14:paraId="544BA651">
      <w:pPr>
        <w:pStyle w:val="26"/>
        <w:keepNext w:val="0"/>
        <w:keepLines w:val="0"/>
        <w:pageBreakBefore w:val="0"/>
        <w:widowControl w:val="0"/>
        <w:tabs>
          <w:tab w:val="left" w:pos="360"/>
        </w:tabs>
        <w:kinsoku/>
        <w:wordWrap/>
        <w:overflowPunct/>
        <w:topLinePunct w:val="0"/>
        <w:autoSpaceDE/>
        <w:autoSpaceDN/>
        <w:bidi w:val="0"/>
        <w:adjustRightInd/>
        <w:snapToGrid w:val="0"/>
        <w:spacing w:beforeAutospacing="0" w:afterAutospacing="0" w:line="360" w:lineRule="exact"/>
        <w:ind w:left="420" w:leftChars="200"/>
        <w:jc w:val="both"/>
        <w:textAlignment w:val="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电话：0731-82207880/13974971703</w:t>
      </w:r>
    </w:p>
    <w:p w14:paraId="75385201">
      <w:pPr>
        <w:pStyle w:val="26"/>
        <w:keepNext w:val="0"/>
        <w:keepLines w:val="0"/>
        <w:pageBreakBefore w:val="0"/>
        <w:widowControl w:val="0"/>
        <w:tabs>
          <w:tab w:val="left" w:pos="360"/>
        </w:tabs>
        <w:kinsoku/>
        <w:wordWrap/>
        <w:overflowPunct/>
        <w:topLinePunct w:val="0"/>
        <w:autoSpaceDE/>
        <w:autoSpaceDN/>
        <w:bidi w:val="0"/>
        <w:adjustRightInd/>
        <w:snapToGrid w:val="0"/>
        <w:spacing w:beforeAutospacing="0" w:afterAutospacing="0" w:line="360" w:lineRule="exact"/>
        <w:ind w:left="420" w:leftChars="200"/>
        <w:jc w:val="both"/>
        <w:textAlignment w:val="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地址：长沙市雨花区洞井街道雨花区湘府中路80号复地星光商业广场8栋13046室</w:t>
      </w:r>
    </w:p>
    <w:p w14:paraId="0CAEF5BD">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br w:type="page"/>
      </w:r>
    </w:p>
    <w:p w14:paraId="2F16136D">
      <w:pPr>
        <w:keepNext/>
        <w:adjustRightInd w:val="0"/>
        <w:snapToGrid w:val="0"/>
        <w:spacing w:before="156" w:beforeLines="50" w:line="360" w:lineRule="auto"/>
        <w:jc w:val="center"/>
        <w:outlineLvl w:val="0"/>
        <w:rPr>
          <w:rFonts w:ascii="黑体" w:hAnsi="黑体" w:eastAsia="黑体"/>
          <w:b/>
          <w:bCs/>
          <w:color w:val="000000" w:themeColor="text1"/>
          <w:sz w:val="32"/>
          <w:szCs w:val="32"/>
          <w14:textFill>
            <w14:solidFill>
              <w14:schemeClr w14:val="tx1"/>
            </w14:solidFill>
          </w14:textFill>
        </w:rPr>
      </w:pPr>
      <w:r>
        <w:rPr>
          <w:rFonts w:hint="eastAsia" w:ascii="黑体" w:hAnsi="黑体" w:eastAsia="黑体"/>
          <w:b/>
          <w:bCs/>
          <w:color w:val="000000" w:themeColor="text1"/>
          <w:sz w:val="32"/>
          <w:szCs w:val="32"/>
          <w14:textFill>
            <w14:solidFill>
              <w14:schemeClr w14:val="tx1"/>
            </w14:solidFill>
          </w14:textFill>
        </w:rPr>
        <w:t>第二章 磋商须知</w:t>
      </w:r>
    </w:p>
    <w:p w14:paraId="7CF4062D">
      <w:pPr>
        <w:spacing w:line="360" w:lineRule="auto"/>
        <w:jc w:val="center"/>
        <w:rPr>
          <w:rFonts w:ascii="黑体" w:hAnsi="Courier New" w:eastAsia="黑体" w:cs="宋体"/>
          <w:b/>
          <w:color w:val="000000" w:themeColor="text1"/>
          <w:kern w:val="0"/>
          <w:sz w:val="24"/>
          <w:szCs w:val="20"/>
          <w14:textFill>
            <w14:solidFill>
              <w14:schemeClr w14:val="tx1"/>
            </w14:solidFill>
          </w14:textFill>
        </w:rPr>
      </w:pPr>
      <w:r>
        <w:rPr>
          <w:rFonts w:ascii="黑体" w:hAnsi="Courier New" w:eastAsia="黑体" w:cs="宋体"/>
          <w:b/>
          <w:color w:val="000000" w:themeColor="text1"/>
          <w:kern w:val="0"/>
          <w:sz w:val="24"/>
          <w:szCs w:val="20"/>
          <w14:textFill>
            <w14:solidFill>
              <w14:schemeClr w14:val="tx1"/>
            </w14:solidFill>
          </w14:textFill>
        </w:rPr>
        <w:t>磋商须知前附表</w:t>
      </w:r>
    </w:p>
    <w:tbl>
      <w:tblPr>
        <w:tblStyle w:val="30"/>
        <w:tblW w:w="10013"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844"/>
        <w:gridCol w:w="1854"/>
        <w:gridCol w:w="6315"/>
      </w:tblGrid>
      <w:tr w14:paraId="2E918AF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5" w:hRule="atLeast"/>
          <w:tblHeader/>
          <w:jc w:val="center"/>
        </w:trPr>
        <w:tc>
          <w:tcPr>
            <w:tcW w:w="1844" w:type="dxa"/>
            <w:vAlign w:val="center"/>
          </w:tcPr>
          <w:p w14:paraId="389DD46D">
            <w:pPr>
              <w:adjustRightInd w:val="0"/>
              <w:snapToGrid w:val="0"/>
              <w:spacing w:line="276" w:lineRule="auto"/>
              <w:jc w:val="center"/>
              <w:rPr>
                <w:rFonts w:ascii="宋体" w:hAnsi="宋体" w:cs="宋体"/>
                <w:b/>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条款号</w:t>
            </w:r>
          </w:p>
        </w:tc>
        <w:tc>
          <w:tcPr>
            <w:tcW w:w="1854" w:type="dxa"/>
            <w:vAlign w:val="center"/>
          </w:tcPr>
          <w:p w14:paraId="19EB189D">
            <w:pPr>
              <w:adjustRightInd w:val="0"/>
              <w:snapToGrid w:val="0"/>
              <w:spacing w:line="276" w:lineRule="auto"/>
              <w:jc w:val="center"/>
              <w:rPr>
                <w:rFonts w:ascii="宋体" w:hAnsi="宋体" w:cs="宋体"/>
                <w:b/>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条款名称</w:t>
            </w:r>
          </w:p>
        </w:tc>
        <w:tc>
          <w:tcPr>
            <w:tcW w:w="6315" w:type="dxa"/>
            <w:vAlign w:val="center"/>
          </w:tcPr>
          <w:p w14:paraId="6B1C0FA8">
            <w:pPr>
              <w:adjustRightInd w:val="0"/>
              <w:snapToGrid w:val="0"/>
              <w:spacing w:line="276" w:lineRule="auto"/>
              <w:jc w:val="center"/>
              <w:rPr>
                <w:rFonts w:ascii="宋体" w:hAnsi="宋体" w:cs="宋体"/>
                <w:b/>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编列内容规定</w:t>
            </w:r>
          </w:p>
        </w:tc>
      </w:tr>
      <w:tr w14:paraId="4C210EE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3" w:hRule="atLeast"/>
          <w:jc w:val="center"/>
        </w:trPr>
        <w:tc>
          <w:tcPr>
            <w:tcW w:w="10013" w:type="dxa"/>
            <w:gridSpan w:val="3"/>
            <w:vAlign w:val="center"/>
          </w:tcPr>
          <w:p w14:paraId="208C9446">
            <w:pPr>
              <w:adjustRightInd w:val="0"/>
              <w:snapToGrid w:val="0"/>
              <w:spacing w:line="276" w:lineRule="auto"/>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一、说明</w:t>
            </w:r>
          </w:p>
        </w:tc>
      </w:tr>
      <w:tr w14:paraId="56C9852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8" w:hRule="atLeast"/>
          <w:jc w:val="center"/>
        </w:trPr>
        <w:tc>
          <w:tcPr>
            <w:tcW w:w="1844" w:type="dxa"/>
            <w:vAlign w:val="center"/>
          </w:tcPr>
          <w:p w14:paraId="2B45AD14">
            <w:pPr>
              <w:adjustRightInd w:val="0"/>
              <w:snapToGrid w:val="0"/>
              <w:jc w:val="center"/>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第二章第1.1款</w:t>
            </w:r>
          </w:p>
        </w:tc>
        <w:tc>
          <w:tcPr>
            <w:tcW w:w="1854" w:type="dxa"/>
            <w:vAlign w:val="center"/>
          </w:tcPr>
          <w:p w14:paraId="2B0DA717">
            <w:pPr>
              <w:adjustRightInd w:val="0"/>
              <w:snapToGrid w:val="0"/>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采购项目</w:t>
            </w:r>
          </w:p>
        </w:tc>
        <w:tc>
          <w:tcPr>
            <w:tcW w:w="6315" w:type="dxa"/>
            <w:vAlign w:val="center"/>
          </w:tcPr>
          <w:p w14:paraId="45CFFA7E">
            <w:pPr>
              <w:adjustRightInd w:val="0"/>
              <w:snapToGrid w:val="0"/>
              <w:rPr>
                <w:rFonts w:hint="default" w:ascii="宋体" w:hAnsi="宋体" w:eastAsia="宋体" w:cs="宋体"/>
                <w:color w:val="000000" w:themeColor="text1"/>
                <w:kern w:val="0"/>
                <w:szCs w:val="21"/>
                <w:lang w:eastAsia="zh-CN"/>
                <w14:textFill>
                  <w14:solidFill>
                    <w14:schemeClr w14:val="tx1"/>
                  </w14:solidFill>
                </w14:textFill>
              </w:rPr>
            </w:pPr>
            <w:r>
              <w:rPr>
                <w:rFonts w:hint="eastAsia" w:ascii="宋体" w:hAnsi="宋体" w:cs="宋体"/>
                <w:color w:val="000000" w:themeColor="text1"/>
                <w:kern w:val="0"/>
                <w:szCs w:val="21"/>
                <w:lang w:eastAsia="zh-CN"/>
                <w14:textFill>
                  <w14:solidFill>
                    <w14:schemeClr w14:val="tx1"/>
                  </w14:solidFill>
                </w14:textFill>
              </w:rPr>
              <w:t>湖南省邵阳水文水资源勘测中心实验室现场检测仪器采购项目</w:t>
            </w:r>
          </w:p>
        </w:tc>
      </w:tr>
      <w:tr w14:paraId="7CC0E9F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8" w:hRule="atLeast"/>
          <w:jc w:val="center"/>
        </w:trPr>
        <w:tc>
          <w:tcPr>
            <w:tcW w:w="1844" w:type="dxa"/>
            <w:vMerge w:val="restart"/>
            <w:vAlign w:val="center"/>
          </w:tcPr>
          <w:p w14:paraId="0C05C053">
            <w:pPr>
              <w:adjustRightInd w:val="0"/>
              <w:snapToGrid w:val="0"/>
              <w:jc w:val="center"/>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第二章</w:t>
            </w:r>
            <w:r>
              <w:rPr>
                <w:rFonts w:hint="eastAsia" w:ascii="宋体" w:hAnsi="宋体"/>
                <w:color w:val="000000" w:themeColor="text1"/>
                <w:szCs w:val="21"/>
                <w14:textFill>
                  <w14:solidFill>
                    <w14:schemeClr w14:val="tx1"/>
                  </w14:solidFill>
                </w14:textFill>
              </w:rPr>
              <w:t>第1.2款</w:t>
            </w:r>
          </w:p>
        </w:tc>
        <w:tc>
          <w:tcPr>
            <w:tcW w:w="1854" w:type="dxa"/>
            <w:vAlign w:val="center"/>
          </w:tcPr>
          <w:p w14:paraId="53AFE87F">
            <w:pPr>
              <w:adjustRightInd w:val="0"/>
              <w:snapToGrid w:val="0"/>
              <w:rPr>
                <w:rFonts w:ascii="宋体" w:hAnsi="宋体" w:cs="宋体"/>
                <w:color w:val="000000" w:themeColor="text1"/>
                <w:kern w:val="0"/>
                <w:szCs w:val="21"/>
                <w14:textFill>
                  <w14:solidFill>
                    <w14:schemeClr w14:val="tx1"/>
                  </w14:solidFill>
                </w14:textFill>
              </w:rPr>
            </w:pPr>
            <w:r>
              <w:rPr>
                <w:rFonts w:hint="eastAsia" w:hAnsi="宋体"/>
                <w:color w:val="000000" w:themeColor="text1"/>
                <w:szCs w:val="21"/>
                <w14:textFill>
                  <w14:solidFill>
                    <w14:schemeClr w14:val="tx1"/>
                  </w14:solidFill>
                </w14:textFill>
              </w:rPr>
              <w:t>专门面向中小企业采购</w:t>
            </w:r>
          </w:p>
        </w:tc>
        <w:tc>
          <w:tcPr>
            <w:tcW w:w="6315" w:type="dxa"/>
            <w:vAlign w:val="center"/>
          </w:tcPr>
          <w:p w14:paraId="1E7740C2">
            <w:pPr>
              <w:adjustRightInd w:val="0"/>
              <w:snapToGrid w:val="0"/>
              <w:spacing w:line="420" w:lineRule="exact"/>
              <w:rPr>
                <w:rFonts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□本项目专门面向中小企业采购</w:t>
            </w:r>
          </w:p>
          <w:p w14:paraId="5FFC062D">
            <w:pPr>
              <w:adjustRightInd w:val="0"/>
              <w:snapToGrid w:val="0"/>
              <w:spacing w:line="420" w:lineRule="exact"/>
              <w:rPr>
                <w:rFonts w:ascii="宋体" w:hAnsi="宋体"/>
                <w:color w:val="000000" w:themeColor="text1"/>
                <w:szCs w:val="21"/>
                <w14:textFill>
                  <w14:solidFill>
                    <w14:schemeClr w14:val="tx1"/>
                  </w14:solidFill>
                </w14:textFill>
              </w:rPr>
            </w:pPr>
            <w:bookmarkStart w:id="0" w:name="EB85c83a990f284cc28444cbb2b0103354"/>
            <w:r>
              <w:rPr>
                <w:rFonts w:hint="eastAsia" w:ascii="宋体" w:hAnsi="宋体"/>
                <w:color w:val="000000" w:themeColor="text1"/>
                <w:szCs w:val="21"/>
                <w14:textFill>
                  <w14:solidFill>
                    <w14:schemeClr w14:val="tx1"/>
                  </w14:solidFill>
                </w14:textFill>
              </w:rPr>
              <w:t>□</w:t>
            </w:r>
            <w:bookmarkEnd w:id="0"/>
            <w:r>
              <w:rPr>
                <w:rFonts w:hint="eastAsia" w:ascii="宋体" w:hAnsi="宋体"/>
                <w:color w:val="000000" w:themeColor="text1"/>
                <w:szCs w:val="21"/>
                <w14:textFill>
                  <w14:solidFill>
                    <w14:schemeClr w14:val="tx1"/>
                  </w14:solidFill>
                </w14:textFill>
              </w:rPr>
              <w:t>本项目（</w:t>
            </w:r>
            <w:bookmarkStart w:id="1" w:name="EB590367b203ad44e1be0cc107a5c92820"/>
            <w:r>
              <w:rPr>
                <w:rFonts w:hint="eastAsia" w:ascii="宋体" w:hAnsi="宋体"/>
                <w:color w:val="000000" w:themeColor="text1"/>
                <w:szCs w:val="21"/>
                <w14:textFill>
                  <w14:solidFill>
                    <w14:schemeClr w14:val="tx1"/>
                  </w14:solidFill>
                </w14:textFill>
              </w:rPr>
              <w:t>/</w:t>
            </w:r>
            <w:bookmarkEnd w:id="1"/>
            <w:r>
              <w:rPr>
                <w:rFonts w:hint="eastAsia" w:ascii="宋体" w:hAnsi="宋体"/>
                <w:color w:val="000000" w:themeColor="text1"/>
                <w:szCs w:val="21"/>
                <w14:textFill>
                  <w14:solidFill>
                    <w14:schemeClr w14:val="tx1"/>
                  </w14:solidFill>
                </w14:textFill>
              </w:rPr>
              <w:t>）包专门面向中小企业采购</w:t>
            </w:r>
          </w:p>
          <w:p w14:paraId="6285D2EC">
            <w:pPr>
              <w:adjustRightInd w:val="0"/>
              <w:snapToGrid w:val="0"/>
              <w:spacing w:line="420" w:lineRule="exact"/>
              <w:rPr>
                <w:rFonts w:hAnsi="宋体"/>
                <w:color w:val="000000" w:themeColor="text1"/>
                <w:szCs w:val="21"/>
                <w14:textFill>
                  <w14:solidFill>
                    <w14:schemeClr w14:val="tx1"/>
                  </w14:solidFill>
                </w14:textFill>
              </w:rPr>
            </w:pPr>
            <w:bookmarkStart w:id="2" w:name="EB2ceba5c2e5484ae48e60a872ee3a7435"/>
            <w:r>
              <w:rPr>
                <w:rFonts w:hint="eastAsia" w:hAnsi="宋体"/>
                <w:color w:val="000000" w:themeColor="text1"/>
                <w:szCs w:val="21"/>
                <w14:textFill>
                  <w14:solidFill>
                    <w14:schemeClr w14:val="tx1"/>
                  </w14:solidFill>
                </w14:textFill>
              </w:rPr>
              <w:t>□</w:t>
            </w:r>
            <w:bookmarkEnd w:id="2"/>
            <w:r>
              <w:rPr>
                <w:rFonts w:hint="eastAsia" w:hAnsi="宋体"/>
                <w:color w:val="000000" w:themeColor="text1"/>
                <w:szCs w:val="21"/>
                <w14:textFill>
                  <w14:solidFill>
                    <w14:schemeClr w14:val="tx1"/>
                  </w14:solidFill>
                </w14:textFill>
              </w:rPr>
              <w:t>本项目专门面向小微企业采购</w:t>
            </w:r>
          </w:p>
          <w:p w14:paraId="42F99B20">
            <w:pPr>
              <w:adjustRightInd w:val="0"/>
              <w:snapToGrid w:val="0"/>
              <w:rPr>
                <w:rFonts w:ascii="宋体" w:hAnsi="宋体" w:cs="宋体"/>
                <w:color w:val="000000" w:themeColor="text1"/>
                <w:szCs w:val="21"/>
                <w14:textFill>
                  <w14:solidFill>
                    <w14:schemeClr w14:val="tx1"/>
                  </w14:solidFill>
                </w14:textFill>
              </w:rPr>
            </w:pPr>
            <w:bookmarkStart w:id="3" w:name="EB34fbdf5816a847858d095b3d7147ebc9"/>
            <w:r>
              <w:rPr>
                <w:rFonts w:hint="eastAsia" w:hAnsi="宋体"/>
                <w:color w:val="000000" w:themeColor="text1"/>
                <w:szCs w:val="21"/>
                <w14:textFill>
                  <w14:solidFill>
                    <w14:schemeClr w14:val="tx1"/>
                  </w14:solidFill>
                </w14:textFill>
              </w:rPr>
              <w:t>□</w:t>
            </w:r>
            <w:bookmarkEnd w:id="3"/>
            <w:r>
              <w:rPr>
                <w:rFonts w:hint="eastAsia" w:hAnsi="宋体"/>
                <w:color w:val="000000" w:themeColor="text1"/>
                <w:szCs w:val="21"/>
                <w14:textFill>
                  <w14:solidFill>
                    <w14:schemeClr w14:val="tx1"/>
                  </w14:solidFill>
                </w14:textFill>
              </w:rPr>
              <w:t>本项目（</w:t>
            </w:r>
            <w:bookmarkStart w:id="4" w:name="EB1c7384e77a594a8faf316bfedc3c85d5"/>
            <w:r>
              <w:rPr>
                <w:rFonts w:hint="eastAsia" w:hAnsi="宋体"/>
                <w:color w:val="000000" w:themeColor="text1"/>
                <w:szCs w:val="21"/>
                <w14:textFill>
                  <w14:solidFill>
                    <w14:schemeClr w14:val="tx1"/>
                  </w14:solidFill>
                </w14:textFill>
              </w:rPr>
              <w:t>/</w:t>
            </w:r>
            <w:bookmarkEnd w:id="4"/>
            <w:r>
              <w:rPr>
                <w:rFonts w:hint="eastAsia" w:hAnsi="宋体"/>
                <w:color w:val="000000" w:themeColor="text1"/>
                <w:szCs w:val="21"/>
                <w14:textFill>
                  <w14:solidFill>
                    <w14:schemeClr w14:val="tx1"/>
                  </w14:solidFill>
                </w14:textFill>
              </w:rPr>
              <w:t>）包专门面向小微企业采购</w:t>
            </w:r>
          </w:p>
        </w:tc>
      </w:tr>
      <w:tr w14:paraId="4B2ED0F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8" w:hRule="atLeast"/>
          <w:jc w:val="center"/>
        </w:trPr>
        <w:tc>
          <w:tcPr>
            <w:tcW w:w="1844" w:type="dxa"/>
            <w:vMerge w:val="continue"/>
            <w:vAlign w:val="center"/>
          </w:tcPr>
          <w:p w14:paraId="0FDCDD03">
            <w:pPr>
              <w:adjustRightInd w:val="0"/>
              <w:snapToGrid w:val="0"/>
              <w:jc w:val="center"/>
              <w:rPr>
                <w:rFonts w:ascii="宋体" w:hAnsi="宋体" w:cs="宋体"/>
                <w:color w:val="000000" w:themeColor="text1"/>
                <w:kern w:val="0"/>
                <w:szCs w:val="21"/>
                <w14:textFill>
                  <w14:solidFill>
                    <w14:schemeClr w14:val="tx1"/>
                  </w14:solidFill>
                </w14:textFill>
              </w:rPr>
            </w:pPr>
          </w:p>
        </w:tc>
        <w:tc>
          <w:tcPr>
            <w:tcW w:w="1854" w:type="dxa"/>
            <w:vAlign w:val="center"/>
          </w:tcPr>
          <w:p w14:paraId="271770C4">
            <w:pPr>
              <w:adjustRightInd w:val="0"/>
              <w:snapToGrid w:val="0"/>
              <w:spacing w:line="360" w:lineRule="auto"/>
              <w:rPr>
                <w:rFonts w:ascii="宋体" w:hAnsi="宋体" w:cs="宋体"/>
                <w:color w:val="000000" w:themeColor="text1"/>
                <w:kern w:val="0"/>
                <w:szCs w:val="21"/>
                <w14:textFill>
                  <w14:solidFill>
                    <w14:schemeClr w14:val="tx1"/>
                  </w14:solidFill>
                </w14:textFill>
              </w:rPr>
            </w:pPr>
            <w:r>
              <w:rPr>
                <w:rFonts w:hint="eastAsia" w:hAnsi="宋体"/>
                <w:color w:val="000000" w:themeColor="text1"/>
                <w:szCs w:val="21"/>
                <w14:textFill>
                  <w14:solidFill>
                    <w14:schemeClr w14:val="tx1"/>
                  </w14:solidFill>
                </w14:textFill>
              </w:rPr>
              <w:t>非专门面向中小企业采购</w:t>
            </w:r>
          </w:p>
        </w:tc>
        <w:tc>
          <w:tcPr>
            <w:tcW w:w="6315" w:type="dxa"/>
            <w:vAlign w:val="center"/>
          </w:tcPr>
          <w:p w14:paraId="494DDD47">
            <w:pPr>
              <w:adjustRightInd w:val="0"/>
              <w:snapToGrid w:val="0"/>
              <w:spacing w:line="420" w:lineRule="exact"/>
              <w:rPr>
                <w:rFonts w:hAnsi="宋体"/>
                <w:color w:val="000000" w:themeColor="text1"/>
                <w:szCs w:val="21"/>
                <w14:textFill>
                  <w14:solidFill>
                    <w14:schemeClr w14:val="tx1"/>
                  </w14:solidFill>
                </w14:textFill>
              </w:rPr>
            </w:pPr>
            <w:r>
              <w:rPr>
                <w:rFonts w:ascii="Segoe UI Symbol" w:hAnsi="Segoe UI Symbol" w:cs="Segoe UI Symbol"/>
                <w:color w:val="000000" w:themeColor="text1"/>
                <w:szCs w:val="21"/>
                <w14:textFill>
                  <w14:solidFill>
                    <w14:schemeClr w14:val="tx1"/>
                  </w14:solidFill>
                </w14:textFill>
              </w:rPr>
              <w:t>☑</w:t>
            </w:r>
          </w:p>
        </w:tc>
      </w:tr>
      <w:tr w14:paraId="1BCC17F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338" w:hRule="atLeast"/>
          <w:jc w:val="center"/>
        </w:trPr>
        <w:tc>
          <w:tcPr>
            <w:tcW w:w="1844" w:type="dxa"/>
            <w:vAlign w:val="center"/>
          </w:tcPr>
          <w:p w14:paraId="5E13B4AD">
            <w:pPr>
              <w:adjustRightInd w:val="0"/>
              <w:snapToGrid w:val="0"/>
              <w:jc w:val="center"/>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第二章第2.1款</w:t>
            </w:r>
          </w:p>
        </w:tc>
        <w:tc>
          <w:tcPr>
            <w:tcW w:w="1854" w:type="dxa"/>
            <w:vAlign w:val="center"/>
          </w:tcPr>
          <w:p w14:paraId="350730FB">
            <w:pPr>
              <w:adjustRightInd w:val="0"/>
              <w:snapToGrid w:val="0"/>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采购人</w:t>
            </w:r>
          </w:p>
        </w:tc>
        <w:tc>
          <w:tcPr>
            <w:tcW w:w="6315" w:type="dxa"/>
            <w:vAlign w:val="center"/>
          </w:tcPr>
          <w:p w14:paraId="6FEEE8BE">
            <w:pPr>
              <w:adjustRightInd w:val="0"/>
              <w:snapToGrid w:val="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名称：湖南省邵阳水文水资源勘测中心</w:t>
            </w:r>
          </w:p>
          <w:p w14:paraId="3B63BFE1">
            <w:pPr>
              <w:adjustRightInd w:val="0"/>
              <w:snapToGrid w:val="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地址：邵阳市大祥区百春园街道西湖路41</w:t>
            </w:r>
            <w:r>
              <w:rPr>
                <w:rFonts w:hint="eastAsia" w:ascii="宋体" w:hAnsi="宋体"/>
                <w:color w:val="000000" w:themeColor="text1"/>
                <w:szCs w:val="21"/>
                <w:lang w:val="en-US" w:eastAsia="zh-CN"/>
                <w14:textFill>
                  <w14:solidFill>
                    <w14:schemeClr w14:val="tx1"/>
                  </w14:solidFill>
                </w14:textFill>
              </w:rPr>
              <w:t>2</w:t>
            </w:r>
            <w:r>
              <w:rPr>
                <w:rFonts w:hint="eastAsia" w:ascii="宋体" w:hAnsi="宋体"/>
                <w:color w:val="000000" w:themeColor="text1"/>
                <w:szCs w:val="21"/>
                <w14:textFill>
                  <w14:solidFill>
                    <w14:schemeClr w14:val="tx1"/>
                  </w14:solidFill>
                </w14:textFill>
              </w:rPr>
              <w:t xml:space="preserve">号 </w:t>
            </w:r>
          </w:p>
          <w:p w14:paraId="7CC4E224">
            <w:pPr>
              <w:adjustRightInd w:val="0"/>
              <w:snapToGrid w:val="0"/>
              <w:spacing w:line="360" w:lineRule="auto"/>
              <w:rPr>
                <w:rFonts w:hint="default" w:ascii="宋体" w:hAnsi="宋体" w:eastAsia="宋体"/>
                <w:color w:val="000000" w:themeColor="text1"/>
                <w:szCs w:val="21"/>
                <w:lang w:val="en-US" w:eastAsia="zh-CN"/>
                <w14:textFill>
                  <w14:solidFill>
                    <w14:schemeClr w14:val="tx1"/>
                  </w14:solidFill>
                </w14:textFill>
              </w:rPr>
            </w:pPr>
            <w:r>
              <w:rPr>
                <w:rFonts w:hint="eastAsia" w:ascii="宋体" w:hAnsi="宋体"/>
                <w:color w:val="000000" w:themeColor="text1"/>
                <w:szCs w:val="21"/>
                <w14:textFill>
                  <w14:solidFill>
                    <w14:schemeClr w14:val="tx1"/>
                  </w14:solidFill>
                </w14:textFill>
              </w:rPr>
              <w:t>电话：</w:t>
            </w:r>
            <w:r>
              <w:rPr>
                <w:rFonts w:hint="eastAsia" w:ascii="宋体" w:hAnsi="宋体"/>
                <w:color w:val="000000" w:themeColor="text1"/>
                <w:szCs w:val="21"/>
                <w:lang w:val="en-US" w:eastAsia="zh-CN"/>
                <w14:textFill>
                  <w14:solidFill>
                    <w14:schemeClr w14:val="tx1"/>
                  </w14:solidFill>
                </w14:textFill>
              </w:rPr>
              <w:t>18273902069</w:t>
            </w:r>
          </w:p>
          <w:p w14:paraId="28248341">
            <w:pPr>
              <w:adjustRightInd w:val="0"/>
              <w:snapToGrid w:val="0"/>
              <w:spacing w:line="360" w:lineRule="auto"/>
              <w:rPr>
                <w:rFonts w:ascii="宋体" w:hAnsi="宋体" w:cs="宋体"/>
                <w:color w:val="000000" w:themeColor="text1"/>
                <w:kern w:val="0"/>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联系人：</w:t>
            </w:r>
            <w:r>
              <w:rPr>
                <w:rFonts w:hint="eastAsia" w:ascii="宋体" w:hAnsi="宋体"/>
                <w:color w:val="000000" w:themeColor="text1"/>
                <w:szCs w:val="21"/>
                <w:lang w:val="en-US" w:eastAsia="zh-CN"/>
                <w14:textFill>
                  <w14:solidFill>
                    <w14:schemeClr w14:val="tx1"/>
                  </w14:solidFill>
                </w14:textFill>
              </w:rPr>
              <w:t>李先生</w:t>
            </w:r>
          </w:p>
        </w:tc>
      </w:tr>
      <w:tr w14:paraId="0247FB5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376" w:hRule="atLeast"/>
          <w:jc w:val="center"/>
        </w:trPr>
        <w:tc>
          <w:tcPr>
            <w:tcW w:w="1844" w:type="dxa"/>
            <w:vAlign w:val="center"/>
          </w:tcPr>
          <w:p w14:paraId="7FC0909B">
            <w:pPr>
              <w:adjustRightInd w:val="0"/>
              <w:snapToGrid w:val="0"/>
              <w:jc w:val="center"/>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第二章第2.2款</w:t>
            </w:r>
          </w:p>
        </w:tc>
        <w:tc>
          <w:tcPr>
            <w:tcW w:w="1854" w:type="dxa"/>
            <w:vAlign w:val="center"/>
          </w:tcPr>
          <w:p w14:paraId="197892C1">
            <w:pPr>
              <w:adjustRightInd w:val="0"/>
              <w:snapToGrid w:val="0"/>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采购代理机构</w:t>
            </w:r>
          </w:p>
        </w:tc>
        <w:tc>
          <w:tcPr>
            <w:tcW w:w="6315" w:type="dxa"/>
            <w:vAlign w:val="center"/>
          </w:tcPr>
          <w:p w14:paraId="41A2C71C">
            <w:pPr>
              <w:adjustRightInd w:val="0"/>
              <w:snapToGrid w:val="0"/>
              <w:spacing w:line="276"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采购代理机构：湖南全咨工程咨询有限公司</w:t>
            </w:r>
          </w:p>
          <w:p w14:paraId="1CBD6493">
            <w:pPr>
              <w:adjustRightInd w:val="0"/>
              <w:snapToGrid w:val="0"/>
              <w:spacing w:line="276"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联系人：罗路龙</w:t>
            </w:r>
          </w:p>
          <w:p w14:paraId="28C8285B">
            <w:pPr>
              <w:adjustRightInd w:val="0"/>
              <w:snapToGrid w:val="0"/>
              <w:spacing w:line="276"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电话：0731-82207880/13974971703</w:t>
            </w:r>
          </w:p>
          <w:p w14:paraId="21C0F371">
            <w:pPr>
              <w:pStyle w:val="26"/>
              <w:tabs>
                <w:tab w:val="left" w:pos="360"/>
              </w:tabs>
              <w:snapToGrid w:val="0"/>
              <w:spacing w:beforeAutospacing="0" w:afterAutospacing="0" w:line="360" w:lineRule="auto"/>
              <w:jc w:val="both"/>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kern w:val="2"/>
                <w:sz w:val="21"/>
                <w:szCs w:val="21"/>
                <w14:textFill>
                  <w14:solidFill>
                    <w14:schemeClr w14:val="tx1"/>
                  </w14:solidFill>
                </w14:textFill>
              </w:rPr>
              <w:t>地址：</w:t>
            </w:r>
            <w:r>
              <w:rPr>
                <w:rFonts w:hint="eastAsia" w:ascii="宋体" w:hAnsi="宋体" w:cs="宋体"/>
                <w:color w:val="000000" w:themeColor="text1"/>
                <w:sz w:val="21"/>
                <w:szCs w:val="21"/>
                <w14:textFill>
                  <w14:solidFill>
                    <w14:schemeClr w14:val="tx1"/>
                  </w14:solidFill>
                </w14:textFill>
              </w:rPr>
              <w:t>长沙市雨花区洞井街道雨花区湘府中路80号复地星光商业广场8栋13046室</w:t>
            </w:r>
          </w:p>
        </w:tc>
      </w:tr>
      <w:tr w14:paraId="1B88597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335" w:hRule="atLeast"/>
          <w:jc w:val="center"/>
        </w:trPr>
        <w:tc>
          <w:tcPr>
            <w:tcW w:w="1844" w:type="dxa"/>
            <w:vAlign w:val="center"/>
          </w:tcPr>
          <w:p w14:paraId="1E82D2F0">
            <w:pPr>
              <w:adjustRightInd w:val="0"/>
              <w:snapToGrid w:val="0"/>
              <w:spacing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第二章第2.3款</w:t>
            </w:r>
          </w:p>
        </w:tc>
        <w:tc>
          <w:tcPr>
            <w:tcW w:w="1854" w:type="dxa"/>
            <w:vAlign w:val="center"/>
          </w:tcPr>
          <w:p w14:paraId="1BE304DA">
            <w:pPr>
              <w:adjustRightInd w:val="0"/>
              <w:snapToGrid w:val="0"/>
              <w:spacing w:line="360" w:lineRule="auto"/>
              <w:rPr>
                <w:rFonts w:ascii="宋体" w:hAnsi="宋体" w:cs="宋体"/>
                <w:bCs/>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供应商的邀请方式</w:t>
            </w:r>
          </w:p>
        </w:tc>
        <w:tc>
          <w:tcPr>
            <w:tcW w:w="6315" w:type="dxa"/>
            <w:vAlign w:val="center"/>
          </w:tcPr>
          <w:p w14:paraId="6F3DEA7F">
            <w:pPr>
              <w:adjustRightInd w:val="0"/>
              <w:snapToGrid w:val="0"/>
              <w:spacing w:line="360" w:lineRule="auto"/>
              <w:rPr>
                <w:rFonts w:ascii="宋体" w:hAnsi="宋体" w:cs="宋体"/>
                <w:color w:val="000000" w:themeColor="text1"/>
                <w:kern w:val="0"/>
                <w:szCs w:val="21"/>
                <w14:textFill>
                  <w14:solidFill>
                    <w14:schemeClr w14:val="tx1"/>
                  </w14:solidFill>
                </w14:textFill>
              </w:rPr>
            </w:pPr>
            <w:r>
              <w:rPr>
                <w:rFonts w:ascii="Segoe UI Symbol" w:hAnsi="Segoe UI Symbol" w:cs="Segoe UI Symbol"/>
                <w:color w:val="000000" w:themeColor="text1"/>
                <w:kern w:val="0"/>
                <w:szCs w:val="21"/>
                <w14:textFill>
                  <w14:solidFill>
                    <w14:schemeClr w14:val="tx1"/>
                  </w14:solidFill>
                </w14:textFill>
              </w:rPr>
              <w:t>☑</w:t>
            </w:r>
            <w:r>
              <w:rPr>
                <w:rFonts w:hint="eastAsia" w:ascii="宋体" w:hAnsi="宋体" w:cs="宋体"/>
                <w:color w:val="000000" w:themeColor="text1"/>
                <w:kern w:val="0"/>
                <w:szCs w:val="21"/>
                <w14:textFill>
                  <w14:solidFill>
                    <w14:schemeClr w14:val="tx1"/>
                  </w14:solidFill>
                </w14:textFill>
              </w:rPr>
              <w:t>发布公告</w:t>
            </w:r>
          </w:p>
          <w:p w14:paraId="3559F908">
            <w:pPr>
              <w:adjustRightInd w:val="0"/>
              <w:snapToGrid w:val="0"/>
              <w:spacing w:line="360" w:lineRule="auto"/>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□从省级以上财政部门建立的供应商库中随机抽取</w:t>
            </w:r>
          </w:p>
          <w:p w14:paraId="57B37B27">
            <w:pPr>
              <w:adjustRightInd w:val="0"/>
              <w:snapToGrid w:val="0"/>
              <w:spacing w:line="360" w:lineRule="auto"/>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sym w:font="Wingdings" w:char="00A8"/>
            </w:r>
            <w:r>
              <w:rPr>
                <w:rFonts w:hint="eastAsia" w:ascii="宋体" w:hAnsi="宋体" w:cs="宋体"/>
                <w:color w:val="000000" w:themeColor="text1"/>
                <w:kern w:val="0"/>
                <w:szCs w:val="21"/>
                <w14:textFill>
                  <w14:solidFill>
                    <w14:schemeClr w14:val="tx1"/>
                  </w14:solidFill>
                </w14:textFill>
              </w:rPr>
              <w:t xml:space="preserve"> 采购人和评审专家分别书面推荐的方式</w:t>
            </w:r>
          </w:p>
        </w:tc>
      </w:tr>
      <w:tr w14:paraId="5CB21F2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11" w:hRule="atLeast"/>
          <w:jc w:val="center"/>
        </w:trPr>
        <w:tc>
          <w:tcPr>
            <w:tcW w:w="1844" w:type="dxa"/>
            <w:vAlign w:val="center"/>
          </w:tcPr>
          <w:p w14:paraId="58DC0876">
            <w:pPr>
              <w:adjustRightInd w:val="0"/>
              <w:snapToGrid w:val="0"/>
              <w:spacing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第二章第3.1款</w:t>
            </w:r>
          </w:p>
        </w:tc>
        <w:tc>
          <w:tcPr>
            <w:tcW w:w="1854" w:type="dxa"/>
            <w:vAlign w:val="center"/>
          </w:tcPr>
          <w:p w14:paraId="0C3D6A7E">
            <w:pPr>
              <w:adjustRightInd w:val="0"/>
              <w:snapToGrid w:val="0"/>
              <w:spacing w:line="360" w:lineRule="auto"/>
              <w:rPr>
                <w:rFonts w:ascii="宋体" w:hAnsi="宋体" w:cs="宋体"/>
                <w:color w:val="000000" w:themeColor="text1"/>
                <w:kern w:val="0"/>
                <w:szCs w:val="21"/>
                <w14:textFill>
                  <w14:solidFill>
                    <w14:schemeClr w14:val="tx1"/>
                  </w14:solidFill>
                </w14:textFill>
              </w:rPr>
            </w:pPr>
            <w:r>
              <w:rPr>
                <w:rFonts w:hint="eastAsia" w:ascii="宋体" w:hAnsi="宋体" w:cs="宋体"/>
                <w:bCs/>
                <w:color w:val="000000" w:themeColor="text1"/>
                <w:kern w:val="0"/>
                <w:szCs w:val="21"/>
                <w14:textFill>
                  <w14:solidFill>
                    <w14:schemeClr w14:val="tx1"/>
                  </w14:solidFill>
                </w14:textFill>
              </w:rPr>
              <w:t>供应商</w:t>
            </w:r>
            <w:r>
              <w:rPr>
                <w:rFonts w:hint="eastAsia" w:ascii="宋体" w:hAnsi="宋体" w:cs="宋体"/>
                <w:color w:val="000000" w:themeColor="text1"/>
                <w:kern w:val="0"/>
                <w:szCs w:val="21"/>
                <w14:textFill>
                  <w14:solidFill>
                    <w14:schemeClr w14:val="tx1"/>
                  </w14:solidFill>
                </w14:textFill>
              </w:rPr>
              <w:t>资格条件</w:t>
            </w:r>
          </w:p>
        </w:tc>
        <w:tc>
          <w:tcPr>
            <w:tcW w:w="6315" w:type="dxa"/>
            <w:vAlign w:val="center"/>
          </w:tcPr>
          <w:p w14:paraId="2B2B0C29">
            <w:pPr>
              <w:adjustRightInd w:val="0"/>
              <w:snapToGrid w:val="0"/>
              <w:spacing w:line="240" w:lineRule="atLeast"/>
              <w:rPr>
                <w:rFonts w:ascii="宋体" w:hAnsi="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w:t>
            </w:r>
            <w:r>
              <w:rPr>
                <w:rFonts w:hint="eastAsia"/>
                <w:color w:val="000000" w:themeColor="text1"/>
                <w:szCs w:val="21"/>
                <w14:textFill>
                  <w14:solidFill>
                    <w14:schemeClr w14:val="tx1"/>
                  </w14:solidFill>
                </w14:textFill>
              </w:rPr>
              <w:t>基本资格条件：符合《中华人民共和国政府采购法》第二十二条规定的供应商条件，</w:t>
            </w:r>
            <w:r>
              <w:rPr>
                <w:rFonts w:hint="eastAsia" w:ascii="宋体" w:hAnsi="宋体"/>
                <w:color w:val="000000" w:themeColor="text1"/>
                <w:szCs w:val="21"/>
                <w14:textFill>
                  <w14:solidFill>
                    <w14:schemeClr w14:val="tx1"/>
                  </w14:solidFill>
                </w14:textFill>
              </w:rPr>
              <w:t>并提供以下资格证明文件：</w:t>
            </w:r>
          </w:p>
          <w:p w14:paraId="2D7E5710">
            <w:pPr>
              <w:adjustRightInd w:val="0"/>
              <w:snapToGrid w:val="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w:t>
            </w:r>
            <w:r>
              <w:rPr>
                <w:rFonts w:hint="eastAsia" w:ascii="宋体" w:hAnsi="宋体"/>
                <w:color w:val="000000" w:themeColor="text1"/>
                <w:szCs w:val="21"/>
                <w14:textFill>
                  <w14:solidFill>
                    <w14:schemeClr w14:val="tx1"/>
                  </w14:solidFill>
                </w14:textFill>
              </w:rPr>
              <w:t>投标人法人营业执照副本扫描件；</w:t>
            </w:r>
          </w:p>
          <w:p w14:paraId="62DED64E">
            <w:pPr>
              <w:adjustRightInd w:val="0"/>
              <w:snapToGrid w:val="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w:t>
            </w:r>
            <w:r>
              <w:rPr>
                <w:rFonts w:hint="eastAsia" w:ascii="宋体" w:hAnsi="宋体"/>
                <w:color w:val="000000" w:themeColor="text1"/>
                <w:szCs w:val="21"/>
                <w14:textFill>
                  <w14:solidFill>
                    <w14:schemeClr w14:val="tx1"/>
                  </w14:solidFill>
                </w14:textFill>
              </w:rPr>
              <w:t>法定代表人授权委托书原件及双方身份证扫描件</w:t>
            </w:r>
            <w:r>
              <w:rPr>
                <w:rFonts w:hint="eastAsia" w:ascii="宋体" w:hAnsi="宋体" w:cs="宋体"/>
                <w:color w:val="000000" w:themeColor="text1"/>
                <w:szCs w:val="21"/>
                <w14:textFill>
                  <w14:solidFill>
                    <w14:schemeClr w14:val="tx1"/>
                  </w14:solidFill>
                </w14:textFill>
              </w:rPr>
              <w:t>；</w:t>
            </w:r>
          </w:p>
          <w:p w14:paraId="19D051D8">
            <w:pPr>
              <w:adjustRightInd w:val="0"/>
              <w:snapToGrid w:val="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w:t>
            </w:r>
            <w:r>
              <w:rPr>
                <w:rFonts w:hint="eastAsia" w:ascii="宋体" w:hAnsi="宋体"/>
                <w:color w:val="000000" w:themeColor="text1"/>
                <w:szCs w:val="21"/>
                <w14:textFill>
                  <w14:solidFill>
                    <w14:schemeClr w14:val="tx1"/>
                  </w14:solidFill>
                </w14:textFill>
              </w:rPr>
              <w:t>湖南省政府采购供应商资格承诺函</w:t>
            </w:r>
            <w:r>
              <w:rPr>
                <w:rFonts w:hint="eastAsia" w:ascii="宋体" w:hAnsi="宋体" w:cs="宋体"/>
                <w:color w:val="000000" w:themeColor="text1"/>
                <w:szCs w:val="21"/>
                <w14:textFill>
                  <w14:solidFill>
                    <w14:schemeClr w14:val="tx1"/>
                  </w14:solidFill>
                </w14:textFill>
              </w:rPr>
              <w:t>；</w:t>
            </w:r>
          </w:p>
          <w:p w14:paraId="67E08756">
            <w:pPr>
              <w:pStyle w:val="41"/>
              <w:ind w:firstLine="0"/>
              <w:rPr>
                <w:color w:val="000000" w:themeColor="text1"/>
                <w:sz w:val="21"/>
                <w:szCs w:val="21"/>
                <w14:textFill>
                  <w14:solidFill>
                    <w14:schemeClr w14:val="tx1"/>
                  </w14:solidFill>
                </w14:textFill>
              </w:rPr>
            </w:pPr>
            <w:r>
              <w:rPr>
                <w:rFonts w:hint="eastAsia" w:ascii="宋体"/>
                <w:color w:val="000000" w:themeColor="text1"/>
                <w:sz w:val="21"/>
                <w:szCs w:val="21"/>
                <w14:textFill>
                  <w14:solidFill>
                    <w14:schemeClr w14:val="tx1"/>
                  </w14:solidFill>
                </w14:textFill>
              </w:rPr>
              <w:t>注：</w:t>
            </w:r>
            <w:r>
              <w:rPr>
                <w:rFonts w:hint="eastAsia"/>
                <w:color w:val="000000" w:themeColor="text1"/>
                <w:sz w:val="21"/>
                <w:szCs w:val="21"/>
                <w14:textFill>
                  <w14:solidFill>
                    <w14:schemeClr w14:val="tx1"/>
                  </w14:solidFill>
                </w14:textFill>
              </w:rPr>
              <w:t>符合法定条件的供应商凭《湖南省政府采购供应商资格承诺函》（格式见附件）参与政府采购活动，无需提供财务状况、缴纳税收和社会保障资金等资格证明材料。</w:t>
            </w:r>
          </w:p>
          <w:p w14:paraId="2BB4CD1A">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2、落实政府采购政策需满足的资格要求：无</w:t>
            </w:r>
          </w:p>
          <w:p w14:paraId="522D36A3">
            <w:pPr>
              <w:adjustRightInd w:val="0"/>
              <w:snapToGrid w:val="0"/>
              <w:spacing w:line="360" w:lineRule="auto"/>
              <w:rPr>
                <w:bCs/>
                <w:color w:val="000000" w:themeColor="text1"/>
                <w:sz w:val="28"/>
                <w:szCs w:val="28"/>
                <w14:textFill>
                  <w14:solidFill>
                    <w14:schemeClr w14:val="tx1"/>
                  </w14:solidFill>
                </w14:textFill>
              </w:rPr>
            </w:pPr>
            <w:r>
              <w:rPr>
                <w:rFonts w:hint="eastAsia" w:ascii="宋体" w:hAnsi="宋体" w:cs="宋体"/>
                <w:color w:val="000000" w:themeColor="text1"/>
                <w:szCs w:val="21"/>
                <w14:textFill>
                  <w14:solidFill>
                    <w14:schemeClr w14:val="tx1"/>
                  </w14:solidFill>
                </w14:textFill>
              </w:rPr>
              <w:t>3、供应商特定资格条件：</w:t>
            </w:r>
            <w:r>
              <w:rPr>
                <w:rFonts w:hint="eastAsia" w:ascii="宋体" w:hAnsi="宋体" w:cs="宋体"/>
                <w:bCs/>
                <w:color w:val="000000" w:themeColor="text1"/>
                <w:szCs w:val="21"/>
                <w14:textFill>
                  <w14:solidFill>
                    <w14:schemeClr w14:val="tx1"/>
                  </w14:solidFill>
                </w14:textFill>
              </w:rPr>
              <w:t>无</w:t>
            </w:r>
          </w:p>
          <w:p w14:paraId="2B95DD0A">
            <w:pPr>
              <w:adjustRightInd w:val="0"/>
              <w:snapToGrid w:val="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4、单位负责人为同一人或者存在直接控股、管理关系的不同投标人，不得参加同一合同项下的政府采购活动。</w:t>
            </w:r>
          </w:p>
          <w:p w14:paraId="2F4D8999">
            <w:pPr>
              <w:adjustRightInd w:val="0"/>
              <w:snapToGrid w:val="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5、为本采购项目提供整体设计、规范编制或者项目管理、监理、检测等服务的，不得再参加此项目的其他招标采购活动。</w:t>
            </w:r>
          </w:p>
          <w:p w14:paraId="4CA47891">
            <w:pPr>
              <w:adjustRightInd w:val="0"/>
              <w:snapToGrid w:val="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6、列入失信被执行人、重大税收违法案件当事人名单，列入政府采购严重违法失信行为记录名单的，拒绝其参与政府采购活动。</w:t>
            </w:r>
          </w:p>
        </w:tc>
      </w:tr>
      <w:tr w14:paraId="759D95E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60" w:hRule="atLeast"/>
          <w:jc w:val="center"/>
        </w:trPr>
        <w:tc>
          <w:tcPr>
            <w:tcW w:w="1844" w:type="dxa"/>
            <w:vAlign w:val="center"/>
          </w:tcPr>
          <w:p w14:paraId="3862ECA5">
            <w:pPr>
              <w:adjustRightInd w:val="0"/>
              <w:snapToGrid w:val="0"/>
              <w:spacing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第二章第6.1款</w:t>
            </w:r>
          </w:p>
        </w:tc>
        <w:tc>
          <w:tcPr>
            <w:tcW w:w="1854" w:type="dxa"/>
            <w:vAlign w:val="center"/>
          </w:tcPr>
          <w:p w14:paraId="461D53FA">
            <w:pPr>
              <w:adjustRightInd w:val="0"/>
              <w:snapToGrid w:val="0"/>
              <w:spacing w:line="360" w:lineRule="auto"/>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联合体形式</w:t>
            </w:r>
          </w:p>
        </w:tc>
        <w:tc>
          <w:tcPr>
            <w:tcW w:w="6315" w:type="dxa"/>
            <w:vAlign w:val="center"/>
          </w:tcPr>
          <w:p w14:paraId="6E2B7615">
            <w:pPr>
              <w:adjustRightInd w:val="0"/>
              <w:snapToGrid w:val="0"/>
              <w:spacing w:line="360" w:lineRule="auto"/>
              <w:rPr>
                <w:rFonts w:ascii="宋体" w:hAnsi="宋体" w:cs="宋体"/>
                <w:color w:val="000000" w:themeColor="text1"/>
                <w:kern w:val="0"/>
                <w:szCs w:val="21"/>
                <w14:textFill>
                  <w14:solidFill>
                    <w14:schemeClr w14:val="tx1"/>
                  </w14:solidFill>
                </w14:textFill>
              </w:rPr>
            </w:pPr>
            <w:r>
              <w:rPr>
                <w:rFonts w:hint="eastAsia" w:hAnsi="宋体" w:cs="宋体"/>
                <w:color w:val="000000" w:themeColor="text1"/>
                <w:kern w:val="0"/>
                <w:szCs w:val="20"/>
                <w14:textFill>
                  <w14:solidFill>
                    <w14:schemeClr w14:val="tx1"/>
                  </w14:solidFill>
                </w14:textFill>
              </w:rPr>
              <w:t>■</w:t>
            </w:r>
            <w:r>
              <w:rPr>
                <w:rFonts w:hint="eastAsia" w:ascii="宋体" w:hAnsi="宋体" w:cs="宋体"/>
                <w:color w:val="000000" w:themeColor="text1"/>
                <w:kern w:val="0"/>
                <w:szCs w:val="21"/>
                <w14:textFill>
                  <w14:solidFill>
                    <w14:schemeClr w14:val="tx1"/>
                  </w14:solidFill>
                </w14:textFill>
              </w:rPr>
              <w:t>不接受</w:t>
            </w:r>
          </w:p>
          <w:p w14:paraId="145E02C9">
            <w:pPr>
              <w:adjustRightInd w:val="0"/>
              <w:snapToGrid w:val="0"/>
              <w:spacing w:line="360" w:lineRule="auto"/>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 接受</w:t>
            </w:r>
          </w:p>
        </w:tc>
      </w:tr>
      <w:tr w14:paraId="04051BE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jc w:val="center"/>
        </w:trPr>
        <w:tc>
          <w:tcPr>
            <w:tcW w:w="1844" w:type="dxa"/>
            <w:vAlign w:val="center"/>
          </w:tcPr>
          <w:p w14:paraId="398DE584">
            <w:pPr>
              <w:adjustRightInd w:val="0"/>
              <w:snapToGrid w:val="0"/>
              <w:spacing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第二章第6.2款</w:t>
            </w:r>
          </w:p>
        </w:tc>
        <w:tc>
          <w:tcPr>
            <w:tcW w:w="1854" w:type="dxa"/>
            <w:vAlign w:val="center"/>
          </w:tcPr>
          <w:p w14:paraId="13AABDD1">
            <w:pPr>
              <w:adjustRightInd w:val="0"/>
              <w:snapToGrid w:val="0"/>
              <w:spacing w:line="360" w:lineRule="auto"/>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对联合体各方的要求</w:t>
            </w:r>
          </w:p>
        </w:tc>
        <w:tc>
          <w:tcPr>
            <w:tcW w:w="6315" w:type="dxa"/>
            <w:vAlign w:val="center"/>
          </w:tcPr>
          <w:p w14:paraId="1840ABA2">
            <w:pPr>
              <w:adjustRightInd w:val="0"/>
              <w:snapToGrid w:val="0"/>
              <w:spacing w:line="360" w:lineRule="auto"/>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w:t>
            </w:r>
          </w:p>
        </w:tc>
      </w:tr>
      <w:tr w14:paraId="7D60BA5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3" w:hRule="atLeast"/>
          <w:jc w:val="center"/>
        </w:trPr>
        <w:tc>
          <w:tcPr>
            <w:tcW w:w="1844" w:type="dxa"/>
            <w:vAlign w:val="center"/>
          </w:tcPr>
          <w:p w14:paraId="530B38CA">
            <w:pPr>
              <w:adjustRightInd w:val="0"/>
              <w:snapToGrid w:val="0"/>
              <w:spacing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第二章第7.1款</w:t>
            </w:r>
          </w:p>
        </w:tc>
        <w:tc>
          <w:tcPr>
            <w:tcW w:w="1854" w:type="dxa"/>
            <w:vAlign w:val="center"/>
          </w:tcPr>
          <w:p w14:paraId="708E841B">
            <w:pPr>
              <w:adjustRightInd w:val="0"/>
              <w:snapToGrid w:val="0"/>
              <w:spacing w:line="360" w:lineRule="auto"/>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现场勘察</w:t>
            </w:r>
          </w:p>
        </w:tc>
        <w:tc>
          <w:tcPr>
            <w:tcW w:w="6315" w:type="dxa"/>
            <w:vAlign w:val="center"/>
          </w:tcPr>
          <w:p w14:paraId="266F0123">
            <w:pPr>
              <w:adjustRightInd w:val="0"/>
              <w:snapToGrid w:val="0"/>
              <w:spacing w:line="360" w:lineRule="auto"/>
              <w:rPr>
                <w:rFonts w:ascii="宋体" w:hAnsi="宋体" w:cs="宋体"/>
                <w:color w:val="000000" w:themeColor="text1"/>
                <w:kern w:val="0"/>
                <w:szCs w:val="21"/>
                <w14:textFill>
                  <w14:solidFill>
                    <w14:schemeClr w14:val="tx1"/>
                  </w14:solidFill>
                </w14:textFill>
              </w:rPr>
            </w:pPr>
            <w:r>
              <w:rPr>
                <w:rFonts w:hint="eastAsia" w:hAnsi="宋体" w:cs="宋体"/>
                <w:color w:val="000000" w:themeColor="text1"/>
                <w:kern w:val="0"/>
                <w:szCs w:val="20"/>
                <w14:textFill>
                  <w14:solidFill>
                    <w14:schemeClr w14:val="tx1"/>
                  </w14:solidFill>
                </w14:textFill>
              </w:rPr>
              <w:t>■</w:t>
            </w:r>
            <w:r>
              <w:rPr>
                <w:rFonts w:hint="eastAsia" w:ascii="宋体" w:hAnsi="宋体" w:cs="宋体"/>
                <w:color w:val="000000" w:themeColor="text1"/>
                <w:kern w:val="0"/>
                <w:szCs w:val="21"/>
                <w14:textFill>
                  <w14:solidFill>
                    <w14:schemeClr w14:val="tx1"/>
                  </w14:solidFill>
                </w14:textFill>
              </w:rPr>
              <w:t>采购人不组织</w:t>
            </w:r>
          </w:p>
          <w:p w14:paraId="0B8B62FA">
            <w:pPr>
              <w:widowControl/>
              <w:shd w:val="clear" w:color="auto" w:fill="FFFFFF"/>
              <w:spacing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 采购人组织，时间：</w:t>
            </w:r>
            <w:r>
              <w:rPr>
                <w:rFonts w:hint="eastAsia" w:ascii="宋体" w:hAnsi="宋体" w:cs="宋体"/>
                <w:color w:val="000000" w:themeColor="text1"/>
                <w:kern w:val="0"/>
                <w:szCs w:val="21"/>
                <w:u w:val="single"/>
                <w14:textFill>
                  <w14:solidFill>
                    <w14:schemeClr w14:val="tx1"/>
                  </w14:solidFill>
                </w14:textFill>
              </w:rPr>
              <w:t xml:space="preserve">  / </w:t>
            </w:r>
            <w:r>
              <w:rPr>
                <w:rFonts w:hint="eastAsia" w:ascii="宋体" w:hAnsi="宋体" w:cs="宋体"/>
                <w:color w:val="000000" w:themeColor="text1"/>
                <w:kern w:val="0"/>
                <w:szCs w:val="21"/>
                <w14:textFill>
                  <w14:solidFill>
                    <w14:schemeClr w14:val="tx1"/>
                  </w14:solidFill>
                </w14:textFill>
              </w:rPr>
              <w:t>，地点：</w:t>
            </w:r>
            <w:r>
              <w:rPr>
                <w:rFonts w:hint="eastAsia" w:ascii="宋体" w:hAnsi="宋体" w:cs="宋体"/>
                <w:color w:val="000000" w:themeColor="text1"/>
                <w:kern w:val="0"/>
                <w:szCs w:val="21"/>
                <w:u w:val="single"/>
                <w14:textFill>
                  <w14:solidFill>
                    <w14:schemeClr w14:val="tx1"/>
                  </w14:solidFill>
                </w14:textFill>
              </w:rPr>
              <w:t xml:space="preserve"> /  </w:t>
            </w:r>
            <w:r>
              <w:rPr>
                <w:rFonts w:hint="eastAsia" w:ascii="宋体" w:hAnsi="宋体" w:cs="宋体"/>
                <w:color w:val="000000" w:themeColor="text1"/>
                <w:kern w:val="0"/>
                <w:szCs w:val="21"/>
                <w14:textFill>
                  <w14:solidFill>
                    <w14:schemeClr w14:val="tx1"/>
                  </w14:solidFill>
                </w14:textFill>
              </w:rPr>
              <w:t>，联系人：</w:t>
            </w:r>
            <w:r>
              <w:rPr>
                <w:rFonts w:hint="eastAsia" w:ascii="宋体" w:hAnsi="宋体" w:cs="宋体"/>
                <w:color w:val="000000" w:themeColor="text1"/>
                <w:kern w:val="0"/>
                <w:szCs w:val="21"/>
                <w:u w:val="single"/>
                <w14:textFill>
                  <w14:solidFill>
                    <w14:schemeClr w14:val="tx1"/>
                  </w14:solidFill>
                </w14:textFill>
              </w:rPr>
              <w:t xml:space="preserve"> / </w:t>
            </w:r>
            <w:r>
              <w:rPr>
                <w:rFonts w:hint="eastAsia" w:ascii="宋体" w:hAnsi="宋体" w:cs="宋体"/>
                <w:color w:val="000000" w:themeColor="text1"/>
                <w:kern w:val="0"/>
                <w:szCs w:val="21"/>
                <w14:textFill>
                  <w14:solidFill>
                    <w14:schemeClr w14:val="tx1"/>
                  </w14:solidFill>
                </w14:textFill>
              </w:rPr>
              <w:t>。</w:t>
            </w:r>
          </w:p>
        </w:tc>
      </w:tr>
      <w:tr w14:paraId="215F854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3" w:hRule="atLeast"/>
          <w:jc w:val="center"/>
        </w:trPr>
        <w:tc>
          <w:tcPr>
            <w:tcW w:w="1844" w:type="dxa"/>
            <w:vAlign w:val="center"/>
          </w:tcPr>
          <w:p w14:paraId="02D91A7C">
            <w:pPr>
              <w:spacing w:line="360" w:lineRule="auto"/>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第二章第8.1款</w:t>
            </w:r>
          </w:p>
        </w:tc>
        <w:tc>
          <w:tcPr>
            <w:tcW w:w="1854" w:type="dxa"/>
            <w:vAlign w:val="center"/>
          </w:tcPr>
          <w:p w14:paraId="5DD9C529">
            <w:pPr>
              <w:spacing w:line="360" w:lineRule="auto"/>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采购进口产品</w:t>
            </w:r>
          </w:p>
        </w:tc>
        <w:tc>
          <w:tcPr>
            <w:tcW w:w="6315" w:type="dxa"/>
            <w:vAlign w:val="center"/>
          </w:tcPr>
          <w:p w14:paraId="066DA5FE">
            <w:pPr>
              <w:adjustRightInd w:val="0"/>
              <w:snapToGrid w:val="0"/>
              <w:spacing w:line="276" w:lineRule="auto"/>
              <w:rPr>
                <w:rFonts w:ascii="宋体" w:hAnsi="宋体" w:cs="宋体"/>
                <w:color w:val="000000" w:themeColor="text1"/>
                <w:kern w:val="0"/>
                <w:szCs w:val="21"/>
                <w14:textFill>
                  <w14:solidFill>
                    <w14:schemeClr w14:val="tx1"/>
                  </w14:solidFill>
                </w14:textFill>
              </w:rPr>
            </w:pPr>
            <w:r>
              <w:rPr>
                <w:rFonts w:hint="eastAsia" w:hAnsi="宋体" w:cs="宋体"/>
                <w:color w:val="000000" w:themeColor="text1"/>
                <w:kern w:val="0"/>
                <w:szCs w:val="20"/>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本项目拒绝采购进口产品</w:t>
            </w:r>
          </w:p>
          <w:p w14:paraId="3785C190">
            <w:pPr>
              <w:spacing w:line="276" w:lineRule="auto"/>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 本项目已经财政部门审核同意购买进口产品</w:t>
            </w:r>
          </w:p>
        </w:tc>
      </w:tr>
      <w:tr w14:paraId="0670F09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753" w:hRule="atLeast"/>
          <w:jc w:val="center"/>
        </w:trPr>
        <w:tc>
          <w:tcPr>
            <w:tcW w:w="1844" w:type="dxa"/>
            <w:vAlign w:val="center"/>
          </w:tcPr>
          <w:p w14:paraId="6889F2ED">
            <w:pPr>
              <w:spacing w:line="360" w:lineRule="auto"/>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第二章第9.1款</w:t>
            </w:r>
          </w:p>
        </w:tc>
        <w:tc>
          <w:tcPr>
            <w:tcW w:w="1854" w:type="dxa"/>
            <w:vAlign w:val="center"/>
          </w:tcPr>
          <w:p w14:paraId="0F395607">
            <w:pPr>
              <w:spacing w:line="360" w:lineRule="auto"/>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政府采购强制采购：</w:t>
            </w:r>
          </w:p>
          <w:p w14:paraId="25A5FB8C">
            <w:pPr>
              <w:adjustRightInd w:val="0"/>
              <w:snapToGrid w:val="0"/>
              <w:spacing w:line="360" w:lineRule="auto"/>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1、强制采购的节能产品；</w:t>
            </w:r>
          </w:p>
          <w:p w14:paraId="6BAFFBC1">
            <w:pPr>
              <w:adjustRightInd w:val="0"/>
              <w:snapToGrid w:val="0"/>
              <w:spacing w:line="360" w:lineRule="auto"/>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2、其他。</w:t>
            </w:r>
          </w:p>
        </w:tc>
        <w:tc>
          <w:tcPr>
            <w:tcW w:w="6315" w:type="dxa"/>
            <w:vAlign w:val="center"/>
          </w:tcPr>
          <w:p w14:paraId="595A0968">
            <w:pPr>
              <w:spacing w:line="360" w:lineRule="auto"/>
              <w:rPr>
                <w:rFonts w:ascii="宋体" w:hAnsi="宋体" w:cs="宋体"/>
                <w:color w:val="000000" w:themeColor="text1"/>
                <w:kern w:val="0"/>
                <w:szCs w:val="21"/>
                <w14:textFill>
                  <w14:solidFill>
                    <w14:schemeClr w14:val="tx1"/>
                  </w14:solidFill>
                </w14:textFill>
              </w:rPr>
            </w:pPr>
            <w:r>
              <w:rPr>
                <w:rFonts w:hint="eastAsia" w:hAnsi="宋体" w:cs="宋体"/>
                <w:color w:val="000000" w:themeColor="text1"/>
                <w:kern w:val="0"/>
                <w:szCs w:val="20"/>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否</w:t>
            </w:r>
          </w:p>
          <w:p w14:paraId="6E27C301">
            <w:pPr>
              <w:adjustRightInd w:val="0"/>
              <w:snapToGrid w:val="0"/>
              <w:spacing w:line="360" w:lineRule="auto"/>
              <w:rPr>
                <w:rFonts w:ascii="宋体" w:hAnsi="宋体" w:cs="宋体"/>
                <w:b/>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是，采购《节能产品政府采购品目清单》 内标记★符号的节能产品。</w:t>
            </w:r>
          </w:p>
        </w:tc>
      </w:tr>
      <w:tr w14:paraId="15140D5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87" w:hRule="atLeast"/>
          <w:jc w:val="center"/>
        </w:trPr>
        <w:tc>
          <w:tcPr>
            <w:tcW w:w="1844" w:type="dxa"/>
            <w:vMerge w:val="restart"/>
            <w:vAlign w:val="center"/>
          </w:tcPr>
          <w:p w14:paraId="35CB2BDF">
            <w:pPr>
              <w:spacing w:line="360" w:lineRule="auto"/>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第二章第9.2款</w:t>
            </w:r>
          </w:p>
        </w:tc>
        <w:tc>
          <w:tcPr>
            <w:tcW w:w="1854" w:type="dxa"/>
            <w:tcBorders>
              <w:bottom w:val="single" w:color="auto" w:sz="4" w:space="0"/>
            </w:tcBorders>
            <w:vAlign w:val="center"/>
          </w:tcPr>
          <w:p w14:paraId="4E5EE161">
            <w:pPr>
              <w:adjustRightInd w:val="0"/>
              <w:snapToGrid w:val="0"/>
              <w:spacing w:line="360" w:lineRule="auto"/>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政府采购优先采购</w:t>
            </w:r>
            <w:r>
              <w:rPr>
                <w:rFonts w:hint="eastAsia"/>
                <w:color w:val="000000" w:themeColor="text1"/>
                <w14:textFill>
                  <w14:solidFill>
                    <w14:schemeClr w14:val="tx1"/>
                  </w14:solidFill>
                </w14:textFill>
              </w:rPr>
              <w:t>节能产品、</w:t>
            </w:r>
            <w:r>
              <w:rPr>
                <w:rFonts w:hint="eastAsia" w:ascii="宋体" w:hAnsi="宋体" w:cs="宋体"/>
                <w:color w:val="000000" w:themeColor="text1"/>
                <w:kern w:val="0"/>
                <w:szCs w:val="21"/>
                <w14:textFill>
                  <w14:solidFill>
                    <w14:schemeClr w14:val="tx1"/>
                  </w14:solidFill>
                </w14:textFill>
              </w:rPr>
              <w:t>环境标志产品、</w:t>
            </w:r>
            <w:r>
              <w:rPr>
                <w:rFonts w:hint="eastAsia"/>
                <w:color w:val="000000" w:themeColor="text1"/>
                <w14:textFill>
                  <w14:solidFill>
                    <w14:schemeClr w14:val="tx1"/>
                  </w14:solidFill>
                </w14:textFill>
              </w:rPr>
              <w:t>两型产品</w:t>
            </w:r>
          </w:p>
        </w:tc>
        <w:tc>
          <w:tcPr>
            <w:tcW w:w="6315" w:type="dxa"/>
            <w:tcBorders>
              <w:bottom w:val="single" w:color="auto" w:sz="4" w:space="0"/>
            </w:tcBorders>
            <w:vAlign w:val="center"/>
          </w:tcPr>
          <w:p w14:paraId="28F91823">
            <w:pPr>
              <w:adjustRightInd w:val="0"/>
              <w:snapToGrid w:val="0"/>
              <w:spacing w:line="400" w:lineRule="exact"/>
              <w:rPr>
                <w:color w:val="000000" w:themeColor="text1"/>
                <w14:textFill>
                  <w14:solidFill>
                    <w14:schemeClr w14:val="tx1"/>
                  </w14:solidFill>
                </w14:textFill>
              </w:rPr>
            </w:pPr>
            <w:r>
              <w:rPr>
                <w:rFonts w:ascii="Segoe UI Symbol" w:hAnsi="Segoe UI Symbol" w:cs="Segoe UI Symbol"/>
                <w:color w:val="000000" w:themeColor="text1"/>
                <w:kern w:val="0"/>
                <w:szCs w:val="21"/>
                <w14:textFill>
                  <w14:solidFill>
                    <w14:schemeClr w14:val="tx1"/>
                  </w14:solidFill>
                </w14:textFill>
              </w:rPr>
              <w:t>☑</w:t>
            </w:r>
            <w:r>
              <w:rPr>
                <w:rFonts w:hint="eastAsia"/>
                <w:color w:val="000000" w:themeColor="text1"/>
                <w14:textFill>
                  <w14:solidFill>
                    <w14:schemeClr w14:val="tx1"/>
                  </w14:solidFill>
                </w14:textFill>
              </w:rPr>
              <w:t>采购产品为《节能产品政府采购品目清单》内非标记★符号的，分别给予技术和价格项标准总分值4%-8%的加分。本项目具体加分比例分别为 ：技术4%、商务4%、价格4%。</w:t>
            </w:r>
          </w:p>
          <w:p w14:paraId="771FBEA5">
            <w:pPr>
              <w:adjustRightInd w:val="0"/>
              <w:snapToGrid w:val="0"/>
              <w:spacing w:line="400" w:lineRule="exact"/>
              <w:rPr>
                <w:color w:val="000000" w:themeColor="text1"/>
                <w14:textFill>
                  <w14:solidFill>
                    <w14:schemeClr w14:val="tx1"/>
                  </w14:solidFill>
                </w14:textFill>
              </w:rPr>
            </w:pPr>
            <w:r>
              <w:rPr>
                <w:rFonts w:ascii="Segoe UI Symbol" w:hAnsi="Segoe UI Symbol" w:cs="Segoe UI Symbol"/>
                <w:color w:val="000000" w:themeColor="text1"/>
                <w:kern w:val="0"/>
                <w:szCs w:val="21"/>
                <w14:textFill>
                  <w14:solidFill>
                    <w14:schemeClr w14:val="tx1"/>
                  </w14:solidFill>
                </w14:textFill>
              </w:rPr>
              <w:t>☑</w:t>
            </w:r>
            <w:r>
              <w:rPr>
                <w:rFonts w:hint="eastAsia"/>
                <w:color w:val="000000" w:themeColor="text1"/>
                <w14:textFill>
                  <w14:solidFill>
                    <w14:schemeClr w14:val="tx1"/>
                  </w14:solidFill>
                </w14:textFill>
              </w:rPr>
              <w:t>采购产品为《环境标志产品政府采购品目清单》内的，分别给予技术和价格项标准总分值4%-8%的加分。本项目具体加分比例分别为 ：技术4%、商务4%、价格4%。</w:t>
            </w:r>
          </w:p>
          <w:p w14:paraId="17E1A82B">
            <w:pPr>
              <w:adjustRightInd w:val="0"/>
              <w:snapToGrid w:val="0"/>
              <w:spacing w:line="400" w:lineRule="exact"/>
              <w:rPr>
                <w:color w:val="000000" w:themeColor="text1"/>
                <w14:textFill>
                  <w14:solidFill>
                    <w14:schemeClr w14:val="tx1"/>
                  </w14:solidFill>
                </w14:textFill>
              </w:rPr>
            </w:pPr>
            <w:r>
              <w:rPr>
                <w:rFonts w:ascii="Segoe UI Symbol" w:hAnsi="Segoe UI Symbol" w:cs="Segoe UI Symbol"/>
                <w:color w:val="000000" w:themeColor="text1"/>
                <w:kern w:val="0"/>
                <w:szCs w:val="21"/>
                <w14:textFill>
                  <w14:solidFill>
                    <w14:schemeClr w14:val="tx1"/>
                  </w14:solidFill>
                </w14:textFill>
              </w:rPr>
              <w:t>☑</w:t>
            </w:r>
            <w:r>
              <w:rPr>
                <w:rFonts w:hint="eastAsia"/>
                <w:color w:val="000000" w:themeColor="text1"/>
                <w14:textFill>
                  <w14:solidFill>
                    <w14:schemeClr w14:val="tx1"/>
                  </w14:solidFill>
                </w14:textFill>
              </w:rPr>
              <w:t>采购产品为《湖南省两型产品政府采购目录》最新一期内的：</w:t>
            </w:r>
          </w:p>
          <w:p w14:paraId="46FD4693">
            <w:pPr>
              <w:adjustRightInd w:val="0"/>
              <w:snapToGrid w:val="0"/>
              <w:spacing w:line="4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（1）分别给予技术和价格项标准总分值4%-8%的加分，本项目具体加分比例分别为 ：技术4%、价格4%。</w:t>
            </w:r>
          </w:p>
          <w:p w14:paraId="7D893DC8">
            <w:pPr>
              <w:adjustRightInd w:val="0"/>
              <w:snapToGrid w:val="0"/>
              <w:spacing w:line="32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（2）对在本地设有生产基地和备品备件库、有售后服务机构和网点的两型产品，给予商务评标总分值4%-8%的加分，本项目具体加分比例为4%。</w:t>
            </w:r>
          </w:p>
        </w:tc>
      </w:tr>
      <w:tr w14:paraId="799D88A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987" w:hRule="atLeast"/>
          <w:jc w:val="center"/>
        </w:trPr>
        <w:tc>
          <w:tcPr>
            <w:tcW w:w="1844" w:type="dxa"/>
            <w:vMerge w:val="continue"/>
            <w:vAlign w:val="center"/>
          </w:tcPr>
          <w:p w14:paraId="3D502A1B">
            <w:pPr>
              <w:spacing w:line="360" w:lineRule="auto"/>
              <w:rPr>
                <w:rFonts w:ascii="宋体" w:hAnsi="宋体" w:cs="宋体"/>
                <w:color w:val="000000" w:themeColor="text1"/>
                <w:kern w:val="0"/>
                <w:szCs w:val="20"/>
                <w14:textFill>
                  <w14:solidFill>
                    <w14:schemeClr w14:val="tx1"/>
                  </w14:solidFill>
                </w14:textFill>
              </w:rPr>
            </w:pPr>
          </w:p>
        </w:tc>
        <w:tc>
          <w:tcPr>
            <w:tcW w:w="1854" w:type="dxa"/>
            <w:tcBorders>
              <w:top w:val="single" w:color="auto" w:sz="4" w:space="0"/>
            </w:tcBorders>
            <w:vAlign w:val="center"/>
          </w:tcPr>
          <w:p w14:paraId="476C1870">
            <w:pPr>
              <w:adjustRightInd w:val="0"/>
              <w:snapToGrid w:val="0"/>
              <w:spacing w:line="360" w:lineRule="auto"/>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政府采购</w:t>
            </w:r>
            <w:r>
              <w:rPr>
                <w:rFonts w:hint="eastAsia" w:ascii="宋体" w:hAnsi="宋体" w:cs="宋体"/>
                <w:bCs/>
                <w:color w:val="000000" w:themeColor="text1"/>
                <w:kern w:val="0"/>
                <w:szCs w:val="21"/>
                <w14:textFill>
                  <w14:solidFill>
                    <w14:schemeClr w14:val="tx1"/>
                  </w14:solidFill>
                </w14:textFill>
              </w:rPr>
              <w:t>支持</w:t>
            </w:r>
            <w:r>
              <w:rPr>
                <w:rFonts w:hint="eastAsia" w:ascii="宋体" w:hAnsi="宋体" w:cs="宋体"/>
                <w:color w:val="000000" w:themeColor="text1"/>
                <w:kern w:val="0"/>
                <w:szCs w:val="21"/>
                <w14:textFill>
                  <w14:solidFill>
                    <w14:schemeClr w14:val="tx1"/>
                  </w14:solidFill>
                </w14:textFill>
              </w:rPr>
              <w:t>小微企业发展</w:t>
            </w:r>
          </w:p>
        </w:tc>
        <w:tc>
          <w:tcPr>
            <w:tcW w:w="6315" w:type="dxa"/>
            <w:tcBorders>
              <w:top w:val="single" w:color="auto" w:sz="4" w:space="0"/>
            </w:tcBorders>
            <w:vAlign w:val="center"/>
          </w:tcPr>
          <w:p w14:paraId="18F2573B">
            <w:pPr>
              <w:adjustRightInd w:val="0"/>
              <w:snapToGrid w:val="0"/>
              <w:spacing w:line="320" w:lineRule="exact"/>
              <w:rPr>
                <w:rFonts w:ascii="宋体" w:hAnsi="宋体" w:cs="宋体"/>
                <w:color w:val="000000" w:themeColor="text1"/>
                <w:kern w:val="0"/>
                <w:szCs w:val="21"/>
                <w14:textFill>
                  <w14:solidFill>
                    <w14:schemeClr w14:val="tx1"/>
                  </w14:solidFill>
                </w14:textFill>
              </w:rPr>
            </w:pPr>
            <w:r>
              <w:rPr>
                <w:rFonts w:hint="eastAsia" w:ascii="MS Mincho" w:hAnsi="MS Mincho" w:cs="MS Mincho"/>
                <w:snapToGrid w:val="0"/>
                <w:color w:val="000000" w:themeColor="text1"/>
                <w:kern w:val="0"/>
                <w14:textFill>
                  <w14:solidFill>
                    <w14:schemeClr w14:val="tx1"/>
                  </w14:solidFill>
                </w14:textFill>
              </w:rPr>
              <w:t>□</w:t>
            </w:r>
            <w:r>
              <w:rPr>
                <w:rFonts w:hint="eastAsia" w:ascii="宋体" w:hAnsi="宋体" w:cs="宋体"/>
                <w:color w:val="000000" w:themeColor="text1"/>
                <w:kern w:val="0"/>
                <w:szCs w:val="21"/>
                <w14:textFill>
                  <w14:solidFill>
                    <w14:schemeClr w14:val="tx1"/>
                  </w14:solidFill>
                </w14:textFill>
              </w:rPr>
              <w:t>专门面向中小微企业采购（应同时在采购公告中注明）。</w:t>
            </w:r>
          </w:p>
          <w:p w14:paraId="24094468">
            <w:pPr>
              <w:adjustRightInd w:val="0"/>
              <w:snapToGrid w:val="0"/>
              <w:spacing w:line="400" w:lineRule="exact"/>
              <w:rPr>
                <w:color w:val="000000" w:themeColor="text1"/>
                <w14:textFill>
                  <w14:solidFill>
                    <w14:schemeClr w14:val="tx1"/>
                  </w14:solidFill>
                </w14:textFill>
              </w:rPr>
            </w:pPr>
            <w:r>
              <w:rPr>
                <w:rFonts w:ascii="Segoe UI Symbol" w:hAnsi="Segoe UI Symbol" w:cs="Segoe UI Symbol"/>
                <w:color w:val="000000" w:themeColor="text1"/>
                <w:kern w:val="0"/>
                <w:szCs w:val="21"/>
                <w14:textFill>
                  <w14:solidFill>
                    <w14:schemeClr w14:val="tx1"/>
                  </w14:solidFill>
                </w14:textFill>
              </w:rPr>
              <w:t>☑</w:t>
            </w:r>
            <w:r>
              <w:rPr>
                <w:rFonts w:hint="eastAsia"/>
                <w:color w:val="000000" w:themeColor="text1"/>
                <w14:textFill>
                  <w14:solidFill>
                    <w14:schemeClr w14:val="tx1"/>
                  </w14:solidFill>
                </w14:textFill>
              </w:rPr>
              <w:t>非专门面向中小企业采购，且符合政府采购促进中小企业发展相关规定的：</w:t>
            </w:r>
          </w:p>
          <w:p w14:paraId="129218AF">
            <w:pPr>
              <w:adjustRightInd w:val="0"/>
              <w:snapToGrid w:val="0"/>
              <w:spacing w:line="4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（1）给予小型和微型企业产品的价格给予10%-20%的扣除，用扣除后的价格参与评审，本项目具体扣除比例为 10％。</w:t>
            </w:r>
          </w:p>
          <w:p w14:paraId="09C9AF52">
            <w:pPr>
              <w:adjustRightInd w:val="0"/>
              <w:snapToGrid w:val="0"/>
              <w:spacing w:line="4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（2）给予联合体4%-6%的价格扣除，用扣除后的价格参与评审，本项目具体扣除比例为</w:t>
            </w:r>
            <w:r>
              <w:rPr>
                <w:rFonts w:hint="eastAsia"/>
                <w:color w:val="000000" w:themeColor="text1"/>
                <w:u w:val="single"/>
                <w:lang w:val="en-US" w:eastAsia="zh-CN"/>
                <w14:textFill>
                  <w14:solidFill>
                    <w14:schemeClr w14:val="tx1"/>
                  </w14:solidFill>
                </w14:textFill>
              </w:rPr>
              <w:t>/</w:t>
            </w:r>
            <w:r>
              <w:rPr>
                <w:rFonts w:hint="eastAsia"/>
                <w:color w:val="000000" w:themeColor="text1"/>
                <w14:textFill>
                  <w14:solidFill>
                    <w14:schemeClr w14:val="tx1"/>
                  </w14:solidFill>
                </w14:textFill>
              </w:rPr>
              <w:t>%。</w:t>
            </w:r>
          </w:p>
          <w:p w14:paraId="195783AE">
            <w:pPr>
              <w:adjustRightInd w:val="0"/>
              <w:snapToGrid w:val="0"/>
              <w:spacing w:line="4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（3）提供由省级以上监狱管理局、戒毒管理局（含新疆生产建设兵团）出具的属于监狱企业证明文件的，视同为小型和微型企业享受 10% 的价格扣除。</w:t>
            </w:r>
          </w:p>
          <w:p w14:paraId="4D63681A">
            <w:pPr>
              <w:rPr>
                <w:color w:val="000000" w:themeColor="text1"/>
                <w14:textFill>
                  <w14:solidFill>
                    <w14:schemeClr w14:val="tx1"/>
                  </w14:solidFill>
                </w14:textFill>
              </w:rPr>
            </w:pPr>
            <w:r>
              <w:rPr>
                <w:rFonts w:hint="eastAsia"/>
                <w:color w:val="000000" w:themeColor="text1"/>
                <w14:textFill>
                  <w14:solidFill>
                    <w14:schemeClr w14:val="tx1"/>
                  </w14:solidFill>
                </w14:textFill>
              </w:rPr>
              <w:t>（4）符合享受政府采购支持政策的残疾人福利性单位条件且提供《残疾人福利性单位声明函》的，视同为小型和微型企业享受 10% 的价格扣除。</w:t>
            </w:r>
          </w:p>
        </w:tc>
      </w:tr>
      <w:tr w14:paraId="284D44F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72" w:hRule="atLeast"/>
          <w:jc w:val="center"/>
        </w:trPr>
        <w:tc>
          <w:tcPr>
            <w:tcW w:w="1844" w:type="dxa"/>
            <w:vMerge w:val="restart"/>
            <w:vAlign w:val="center"/>
          </w:tcPr>
          <w:p w14:paraId="2B8F8ADD">
            <w:pPr>
              <w:spacing w:line="360" w:lineRule="auto"/>
              <w:rPr>
                <w:rFonts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第二章第9.6款</w:t>
            </w:r>
          </w:p>
        </w:tc>
        <w:tc>
          <w:tcPr>
            <w:tcW w:w="1854" w:type="dxa"/>
            <w:vAlign w:val="center"/>
          </w:tcPr>
          <w:p w14:paraId="3CCF1C39">
            <w:pPr>
              <w:spacing w:line="360" w:lineRule="auto"/>
              <w:rPr>
                <w:rFonts w:ascii="宋体" w:hAnsi="宋体" w:cs="宋体"/>
                <w:color w:val="000000" w:themeColor="text1"/>
                <w:kern w:val="0"/>
                <w:szCs w:val="21"/>
                <w14:textFill>
                  <w14:solidFill>
                    <w14:schemeClr w14:val="tx1"/>
                  </w14:solidFill>
                </w14:textFill>
              </w:rPr>
            </w:pPr>
            <w:r>
              <w:rPr>
                <w:rFonts w:hint="eastAsia" w:ascii="宋体" w:hAnsi="宋体" w:cs="宋体"/>
                <w:bCs/>
                <w:color w:val="000000" w:themeColor="text1"/>
                <w:kern w:val="0"/>
                <w:szCs w:val="21"/>
                <w14:textFill>
                  <w14:solidFill>
                    <w14:schemeClr w14:val="tx1"/>
                  </w14:solidFill>
                </w14:textFill>
              </w:rPr>
              <w:t>政府采购支持中小企业融资</w:t>
            </w:r>
          </w:p>
        </w:tc>
        <w:tc>
          <w:tcPr>
            <w:tcW w:w="6315" w:type="dxa"/>
            <w:vAlign w:val="center"/>
          </w:tcPr>
          <w:p w14:paraId="707A8BAC">
            <w:pPr>
              <w:adjustRightInd w:val="0"/>
              <w:snapToGrid w:val="0"/>
              <w:spacing w:line="360" w:lineRule="auto"/>
              <w:rPr>
                <w:rFonts w:ascii="宋体" w:hAnsi="宋体" w:cs="宋体"/>
                <w:color w:val="000000" w:themeColor="text1"/>
                <w:kern w:val="0"/>
                <w:szCs w:val="21"/>
                <w14:textFill>
                  <w14:solidFill>
                    <w14:schemeClr w14:val="tx1"/>
                  </w14:solidFill>
                </w14:textFill>
              </w:rPr>
            </w:pPr>
            <w:r>
              <w:rPr>
                <w:rFonts w:hint="eastAsia" w:ascii="宋体" w:hAnsi="宋体"/>
                <w:color w:val="000000" w:themeColor="text1"/>
                <w14:textFill>
                  <w14:solidFill>
                    <w14:schemeClr w14:val="tx1"/>
                  </w14:solidFill>
                </w14:textFill>
              </w:rPr>
              <w:t>有融资需求的，可登陆中国湖南政府采购网查询。</w:t>
            </w:r>
          </w:p>
        </w:tc>
      </w:tr>
      <w:tr w14:paraId="6D77E9E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87" w:hRule="atLeast"/>
          <w:jc w:val="center"/>
        </w:trPr>
        <w:tc>
          <w:tcPr>
            <w:tcW w:w="1844" w:type="dxa"/>
            <w:vMerge w:val="continue"/>
            <w:vAlign w:val="center"/>
          </w:tcPr>
          <w:p w14:paraId="375A83FA">
            <w:pPr>
              <w:spacing w:line="360" w:lineRule="auto"/>
              <w:rPr>
                <w:rFonts w:hAnsi="宋体" w:cs="宋体"/>
                <w:color w:val="000000" w:themeColor="text1"/>
                <w:kern w:val="0"/>
                <w:szCs w:val="20"/>
                <w14:textFill>
                  <w14:solidFill>
                    <w14:schemeClr w14:val="tx1"/>
                  </w14:solidFill>
                </w14:textFill>
              </w:rPr>
            </w:pPr>
          </w:p>
        </w:tc>
        <w:tc>
          <w:tcPr>
            <w:tcW w:w="1854" w:type="dxa"/>
            <w:vAlign w:val="center"/>
          </w:tcPr>
          <w:p w14:paraId="2685F107">
            <w:pPr>
              <w:spacing w:line="360" w:lineRule="auto"/>
              <w:rPr>
                <w:rFonts w:ascii="宋体" w:hAnsi="宋体" w:cs="宋体"/>
                <w:bCs/>
                <w:color w:val="000000" w:themeColor="text1"/>
                <w:kern w:val="0"/>
                <w:szCs w:val="21"/>
                <w14:textFill>
                  <w14:solidFill>
                    <w14:schemeClr w14:val="tx1"/>
                  </w14:solidFill>
                </w14:textFill>
              </w:rPr>
            </w:pPr>
            <w:r>
              <w:rPr>
                <w:rFonts w:hint="eastAsia" w:ascii="宋体" w:hAnsi="宋体" w:cs="宋体"/>
                <w:bCs/>
                <w:color w:val="000000" w:themeColor="text1"/>
                <w:kern w:val="0"/>
                <w:szCs w:val="21"/>
                <w14:textFill>
                  <w14:solidFill>
                    <w14:schemeClr w14:val="tx1"/>
                  </w14:solidFill>
                </w14:textFill>
              </w:rPr>
              <w:t>政府采购信用担保</w:t>
            </w:r>
          </w:p>
        </w:tc>
        <w:tc>
          <w:tcPr>
            <w:tcW w:w="6315" w:type="dxa"/>
            <w:vAlign w:val="center"/>
          </w:tcPr>
          <w:p w14:paraId="7B7C5FE6">
            <w:pPr>
              <w:spacing w:line="360" w:lineRule="auto"/>
              <w:rPr>
                <w:rFonts w:ascii="宋体" w:hAnsi="宋体" w:cs="宋体"/>
                <w:color w:val="000000" w:themeColor="text1"/>
                <w:kern w:val="0"/>
                <w:szCs w:val="21"/>
                <w14:textFill>
                  <w14:solidFill>
                    <w14:schemeClr w14:val="tx1"/>
                  </w14:solidFill>
                </w14:textFill>
              </w:rPr>
            </w:pPr>
            <w:r>
              <w:rPr>
                <w:rFonts w:hint="eastAsia" w:ascii="宋体" w:hAnsi="宋体"/>
                <w:color w:val="000000" w:themeColor="text1"/>
                <w14:textFill>
                  <w14:solidFill>
                    <w14:schemeClr w14:val="tx1"/>
                  </w14:solidFill>
                </w14:textFill>
              </w:rPr>
              <w:t>有履约担保或融资担保需求的，可登陆中国湖南政府采购网查询</w:t>
            </w:r>
          </w:p>
        </w:tc>
      </w:tr>
      <w:tr w14:paraId="520A579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48" w:hRule="atLeast"/>
          <w:jc w:val="center"/>
        </w:trPr>
        <w:tc>
          <w:tcPr>
            <w:tcW w:w="10013" w:type="dxa"/>
            <w:gridSpan w:val="3"/>
            <w:vAlign w:val="center"/>
          </w:tcPr>
          <w:p w14:paraId="2C54F366">
            <w:pPr>
              <w:adjustRightInd w:val="0"/>
              <w:snapToGrid w:val="0"/>
              <w:spacing w:line="360" w:lineRule="auto"/>
              <w:rPr>
                <w:rFonts w:ascii="宋体" w:hAnsi="宋体" w:cs="宋体"/>
                <w:b/>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二、磋商文件</w:t>
            </w:r>
          </w:p>
        </w:tc>
      </w:tr>
      <w:tr w14:paraId="21457F7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13" w:hRule="atLeast"/>
          <w:jc w:val="center"/>
        </w:trPr>
        <w:tc>
          <w:tcPr>
            <w:tcW w:w="1844" w:type="dxa"/>
            <w:vAlign w:val="center"/>
          </w:tcPr>
          <w:p w14:paraId="71CFE76B">
            <w:pPr>
              <w:adjustRightInd w:val="0"/>
              <w:snapToGrid w:val="0"/>
              <w:spacing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第二章第10.2款</w:t>
            </w:r>
          </w:p>
        </w:tc>
        <w:tc>
          <w:tcPr>
            <w:tcW w:w="1854" w:type="dxa"/>
            <w:vAlign w:val="center"/>
          </w:tcPr>
          <w:p w14:paraId="4FEDD55A">
            <w:pPr>
              <w:adjustRightInd w:val="0"/>
              <w:snapToGrid w:val="0"/>
              <w:spacing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磋商文件的可能实质性变动内容</w:t>
            </w:r>
          </w:p>
        </w:tc>
        <w:tc>
          <w:tcPr>
            <w:tcW w:w="6315" w:type="dxa"/>
            <w:vAlign w:val="center"/>
          </w:tcPr>
          <w:p w14:paraId="721EC3AC">
            <w:pPr>
              <w:adjustRightInd w:val="0"/>
              <w:snapToGrid w:val="0"/>
              <w:spacing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采购需求以及合同草案条款</w:t>
            </w:r>
            <w:r>
              <w:rPr>
                <w:rFonts w:hint="eastAsia" w:ascii="宋体" w:hAnsi="宋体" w:cs="宋体"/>
                <w:bCs/>
                <w:color w:val="000000" w:themeColor="text1"/>
                <w:kern w:val="0"/>
                <w:szCs w:val="21"/>
                <w14:textFill>
                  <w14:solidFill>
                    <w14:schemeClr w14:val="tx1"/>
                  </w14:solidFill>
                </w14:textFill>
              </w:rPr>
              <w:t>作实质性变动</w:t>
            </w:r>
          </w:p>
        </w:tc>
      </w:tr>
      <w:tr w14:paraId="6B68E8A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5" w:hRule="atLeast"/>
          <w:jc w:val="center"/>
        </w:trPr>
        <w:tc>
          <w:tcPr>
            <w:tcW w:w="1844" w:type="dxa"/>
            <w:vAlign w:val="center"/>
          </w:tcPr>
          <w:p w14:paraId="0238CEBB">
            <w:pPr>
              <w:adjustRightInd w:val="0"/>
              <w:snapToGrid w:val="0"/>
              <w:spacing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第二章第11.1款</w:t>
            </w:r>
          </w:p>
        </w:tc>
        <w:tc>
          <w:tcPr>
            <w:tcW w:w="1854" w:type="dxa"/>
            <w:vAlign w:val="center"/>
          </w:tcPr>
          <w:p w14:paraId="585F9A1F">
            <w:pPr>
              <w:adjustRightInd w:val="0"/>
              <w:snapToGrid w:val="0"/>
              <w:spacing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提供磋商文件期限</w:t>
            </w:r>
          </w:p>
        </w:tc>
        <w:tc>
          <w:tcPr>
            <w:tcW w:w="6315" w:type="dxa"/>
            <w:vAlign w:val="center"/>
          </w:tcPr>
          <w:p w14:paraId="66A88E53">
            <w:pPr>
              <w:adjustRightInd w:val="0"/>
              <w:snapToGrid w:val="0"/>
              <w:spacing w:line="276" w:lineRule="auto"/>
              <w:contextualSpacing/>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详见第一章磋商邀请</w:t>
            </w:r>
          </w:p>
        </w:tc>
      </w:tr>
      <w:tr w14:paraId="2F40C9A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530" w:hRule="atLeast"/>
          <w:jc w:val="center"/>
        </w:trPr>
        <w:tc>
          <w:tcPr>
            <w:tcW w:w="1844" w:type="dxa"/>
            <w:vAlign w:val="center"/>
          </w:tcPr>
          <w:p w14:paraId="32B355F2">
            <w:pPr>
              <w:adjustRightInd w:val="0"/>
              <w:snapToGrid w:val="0"/>
              <w:spacing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第二章第11.2款</w:t>
            </w:r>
          </w:p>
        </w:tc>
        <w:tc>
          <w:tcPr>
            <w:tcW w:w="1854" w:type="dxa"/>
            <w:vAlign w:val="center"/>
          </w:tcPr>
          <w:p w14:paraId="24F4ECC6">
            <w:pPr>
              <w:adjustRightInd w:val="0"/>
              <w:snapToGrid w:val="0"/>
              <w:spacing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领取或购买磋商文件时应提供的资料</w:t>
            </w:r>
          </w:p>
        </w:tc>
        <w:tc>
          <w:tcPr>
            <w:tcW w:w="6315" w:type="dxa"/>
            <w:vAlign w:val="center"/>
          </w:tcPr>
          <w:p w14:paraId="632C22D2">
            <w:pPr>
              <w:adjustRightInd w:val="0"/>
              <w:snapToGrid w:val="0"/>
              <w:spacing w:line="360" w:lineRule="auto"/>
              <w:jc w:val="left"/>
              <w:rPr>
                <w:rFonts w:ascii="宋体" w:hAnsi="宋体" w:cs="宋体"/>
                <w:b/>
                <w:color w:val="000000" w:themeColor="text1"/>
                <w:kern w:val="0"/>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详见第一章磋商邀请</w:t>
            </w:r>
          </w:p>
        </w:tc>
      </w:tr>
      <w:tr w14:paraId="198D942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844" w:type="dxa"/>
            <w:vAlign w:val="center"/>
          </w:tcPr>
          <w:p w14:paraId="6384CCB4">
            <w:pPr>
              <w:adjustRightInd w:val="0"/>
              <w:snapToGrid w:val="0"/>
              <w:spacing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第二章第12.1款</w:t>
            </w:r>
          </w:p>
        </w:tc>
        <w:tc>
          <w:tcPr>
            <w:tcW w:w="1854" w:type="dxa"/>
            <w:vAlign w:val="center"/>
          </w:tcPr>
          <w:p w14:paraId="78AE08B4">
            <w:pPr>
              <w:adjustRightInd w:val="0"/>
              <w:snapToGrid w:val="0"/>
              <w:spacing w:line="360" w:lineRule="auto"/>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提交首次响应文件的截止时间</w:t>
            </w:r>
          </w:p>
        </w:tc>
        <w:tc>
          <w:tcPr>
            <w:tcW w:w="6315" w:type="dxa"/>
            <w:vAlign w:val="center"/>
          </w:tcPr>
          <w:p w14:paraId="4790D022">
            <w:pPr>
              <w:spacing w:line="276" w:lineRule="auto"/>
              <w:rPr>
                <w:rFonts w:ascii="宋体" w:hAnsi="宋体"/>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详见第一章磋商邀请</w:t>
            </w:r>
          </w:p>
        </w:tc>
      </w:tr>
      <w:tr w14:paraId="58A0381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 w:hRule="atLeast"/>
          <w:jc w:val="center"/>
        </w:trPr>
        <w:tc>
          <w:tcPr>
            <w:tcW w:w="10013" w:type="dxa"/>
            <w:gridSpan w:val="3"/>
            <w:vAlign w:val="center"/>
          </w:tcPr>
          <w:p w14:paraId="677A446F">
            <w:pPr>
              <w:adjustRightInd w:val="0"/>
              <w:snapToGrid w:val="0"/>
              <w:spacing w:line="360" w:lineRule="auto"/>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三、响应文件的编写</w:t>
            </w:r>
          </w:p>
        </w:tc>
      </w:tr>
      <w:tr w14:paraId="6F036CB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71" w:hRule="atLeast"/>
          <w:jc w:val="center"/>
        </w:trPr>
        <w:tc>
          <w:tcPr>
            <w:tcW w:w="1844" w:type="dxa"/>
            <w:vAlign w:val="center"/>
          </w:tcPr>
          <w:p w14:paraId="15953F39">
            <w:pPr>
              <w:adjustRightInd w:val="0"/>
              <w:snapToGrid w:val="0"/>
              <w:spacing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第二章第16.4款</w:t>
            </w:r>
          </w:p>
        </w:tc>
        <w:tc>
          <w:tcPr>
            <w:tcW w:w="1854" w:type="dxa"/>
            <w:vAlign w:val="center"/>
          </w:tcPr>
          <w:p w14:paraId="19A73843">
            <w:pPr>
              <w:adjustRightInd w:val="0"/>
              <w:snapToGrid w:val="0"/>
              <w:spacing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采购项目预算</w:t>
            </w:r>
          </w:p>
        </w:tc>
        <w:tc>
          <w:tcPr>
            <w:tcW w:w="6315" w:type="dxa"/>
            <w:vAlign w:val="center"/>
          </w:tcPr>
          <w:p w14:paraId="3F2631EA">
            <w:pPr>
              <w:adjustRightInd w:val="0"/>
              <w:snapToGrid w:val="0"/>
              <w:spacing w:before="156" w:beforeLines="50" w:line="360" w:lineRule="auto"/>
              <w:rPr>
                <w:rFonts w:ascii="宋体" w:hAnsi="宋体" w:cs="宋体"/>
                <w:color w:val="auto"/>
                <w:kern w:val="0"/>
                <w:szCs w:val="21"/>
              </w:rPr>
            </w:pPr>
            <w:r>
              <w:rPr>
                <w:rFonts w:hint="eastAsia" w:ascii="宋体" w:hAnsi="宋体" w:cs="宋体"/>
                <w:color w:val="auto"/>
                <w:kern w:val="0"/>
                <w:szCs w:val="21"/>
              </w:rPr>
              <w:t>采购项目预算：</w:t>
            </w:r>
            <w:r>
              <w:rPr>
                <w:rFonts w:hint="eastAsia" w:ascii="宋体" w:hAnsi="宋体" w:cs="宋体"/>
                <w:color w:val="auto"/>
                <w:szCs w:val="21"/>
                <w:shd w:val="clear" w:color="auto" w:fill="FEFFFF"/>
                <w:lang w:eastAsia="zh-CN"/>
              </w:rPr>
              <w:t>274,500.00</w:t>
            </w:r>
            <w:r>
              <w:rPr>
                <w:rFonts w:hint="eastAsia" w:ascii="宋体" w:hAnsi="宋体" w:cs="宋体"/>
                <w:color w:val="auto"/>
                <w:kern w:val="0"/>
                <w:szCs w:val="21"/>
              </w:rPr>
              <w:t>元。</w:t>
            </w:r>
          </w:p>
          <w:p w14:paraId="3755B41A">
            <w:pPr>
              <w:adjustRightInd w:val="0"/>
              <w:snapToGrid w:val="0"/>
              <w:spacing w:before="156" w:beforeLines="50" w:line="360" w:lineRule="auto"/>
              <w:rPr>
                <w:rFonts w:ascii="宋体" w:hAnsi="宋体" w:cs="宋体"/>
                <w:color w:val="auto"/>
                <w:kern w:val="0"/>
                <w:szCs w:val="21"/>
              </w:rPr>
            </w:pPr>
            <w:r>
              <w:rPr>
                <w:rFonts w:hint="eastAsia" w:ascii="宋体" w:hAnsi="宋体" w:cs="宋体"/>
                <w:color w:val="auto"/>
                <w:kern w:val="0"/>
                <w:szCs w:val="21"/>
              </w:rPr>
              <w:t>最高限价：</w:t>
            </w:r>
            <w:r>
              <w:rPr>
                <w:rFonts w:hint="eastAsia" w:ascii="宋体" w:hAnsi="宋体" w:cs="宋体"/>
                <w:color w:val="auto"/>
                <w:szCs w:val="21"/>
                <w:shd w:val="clear" w:color="auto" w:fill="FEFFFF"/>
                <w:lang w:eastAsia="zh-CN"/>
              </w:rPr>
              <w:t>274,500.00</w:t>
            </w:r>
            <w:r>
              <w:rPr>
                <w:rFonts w:hint="eastAsia" w:ascii="宋体" w:hAnsi="宋体" w:cs="宋体"/>
                <w:color w:val="auto"/>
                <w:kern w:val="0"/>
                <w:szCs w:val="21"/>
              </w:rPr>
              <w:t>元。</w:t>
            </w:r>
          </w:p>
          <w:p w14:paraId="6DEB17F8">
            <w:pPr>
              <w:adjustRightInd w:val="0"/>
              <w:snapToGrid w:val="0"/>
              <w:spacing w:before="156" w:beforeLines="50" w:line="360" w:lineRule="auto"/>
              <w:rPr>
                <w:rFonts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投标报价均不得高于采购预算且不得高于最高限价，否则视为无效投标。</w:t>
            </w:r>
          </w:p>
        </w:tc>
      </w:tr>
      <w:tr w14:paraId="4FB2047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844" w:type="dxa"/>
            <w:vAlign w:val="center"/>
          </w:tcPr>
          <w:p w14:paraId="716EB0C6">
            <w:pPr>
              <w:adjustRightInd w:val="0"/>
              <w:snapToGrid w:val="0"/>
              <w:spacing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第二章第17.3款</w:t>
            </w:r>
          </w:p>
        </w:tc>
        <w:tc>
          <w:tcPr>
            <w:tcW w:w="1854" w:type="dxa"/>
            <w:vAlign w:val="center"/>
          </w:tcPr>
          <w:p w14:paraId="3E80855B">
            <w:pPr>
              <w:adjustRightInd w:val="0"/>
              <w:snapToGrid w:val="0"/>
              <w:spacing w:line="360" w:lineRule="auto"/>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非制造商的证明文件</w:t>
            </w:r>
          </w:p>
        </w:tc>
        <w:tc>
          <w:tcPr>
            <w:tcW w:w="6315" w:type="dxa"/>
            <w:vAlign w:val="center"/>
          </w:tcPr>
          <w:p w14:paraId="6388BD69">
            <w:pPr>
              <w:adjustRightInd w:val="0"/>
              <w:snapToGrid w:val="0"/>
              <w:spacing w:line="360" w:lineRule="auto"/>
              <w:rPr>
                <w:rFonts w:ascii="宋体" w:hAnsi="宋体" w:cs="宋体"/>
                <w:color w:val="000000" w:themeColor="text1"/>
                <w:kern w:val="0"/>
                <w:szCs w:val="21"/>
                <w14:textFill>
                  <w14:solidFill>
                    <w14:schemeClr w14:val="tx1"/>
                  </w14:solidFill>
                </w14:textFill>
              </w:rPr>
            </w:pPr>
            <w:r>
              <w:rPr>
                <w:rFonts w:hint="eastAsia" w:hAnsi="宋体" w:cs="宋体"/>
                <w:color w:val="000000" w:themeColor="text1"/>
                <w:kern w:val="0"/>
                <w:szCs w:val="20"/>
                <w14:textFill>
                  <w14:solidFill>
                    <w14:schemeClr w14:val="tx1"/>
                  </w14:solidFill>
                </w14:textFill>
              </w:rPr>
              <w:t>■</w:t>
            </w:r>
            <w:r>
              <w:rPr>
                <w:rFonts w:hint="eastAsia" w:ascii="宋体" w:hAnsi="宋体" w:cs="宋体"/>
                <w:color w:val="000000" w:themeColor="text1"/>
                <w:kern w:val="0"/>
                <w:szCs w:val="21"/>
                <w14:textFill>
                  <w14:solidFill>
                    <w14:schemeClr w14:val="tx1"/>
                  </w14:solidFill>
                </w14:textFill>
              </w:rPr>
              <w:t xml:space="preserve"> 不要求提供</w:t>
            </w:r>
          </w:p>
          <w:p w14:paraId="0FD75EAE">
            <w:pPr>
              <w:adjustRightInd w:val="0"/>
              <w:snapToGrid w:val="0"/>
              <w:spacing w:before="156" w:beforeLines="50" w:line="360" w:lineRule="auto"/>
              <w:rPr>
                <w:rFonts w:ascii="宋体" w:hAnsi="宋体" w:cs="宋体"/>
                <w:color w:val="000000" w:themeColor="text1"/>
                <w:kern w:val="0"/>
                <w:szCs w:val="21"/>
                <w14:textFill>
                  <w14:solidFill>
                    <w14:schemeClr w14:val="tx1"/>
                  </w14:solidFill>
                </w14:textFill>
              </w:rPr>
            </w:pPr>
            <w:r>
              <w:rPr>
                <w:rFonts w:hint="eastAsia" w:ascii="宋体" w:hAnsi="宋体" w:cs="宋体"/>
                <w:bCs/>
                <w:color w:val="000000" w:themeColor="text1"/>
                <w:kern w:val="0"/>
                <w:szCs w:val="21"/>
                <w14:textFill>
                  <w14:solidFill>
                    <w14:schemeClr w14:val="tx1"/>
                  </w14:solidFill>
                </w14:textFill>
              </w:rPr>
              <w:t>□</w:t>
            </w:r>
            <w:r>
              <w:rPr>
                <w:rFonts w:hint="eastAsia" w:ascii="宋体" w:hAnsi="宋体" w:cs="宋体"/>
                <w:color w:val="000000" w:themeColor="text1"/>
                <w:kern w:val="0"/>
                <w:szCs w:val="21"/>
                <w14:textFill>
                  <w14:solidFill>
                    <w14:schemeClr w14:val="tx1"/>
                  </w14:solidFill>
                </w14:textFill>
              </w:rPr>
              <w:t xml:space="preserve"> 要求提供：提供所投产品经销、或代理投标货物、或为投标货物提供售后服务的证明文件。</w:t>
            </w:r>
          </w:p>
          <w:p w14:paraId="54580483">
            <w:pPr>
              <w:adjustRightInd w:val="0"/>
              <w:snapToGrid w:val="0"/>
              <w:spacing w:line="360" w:lineRule="auto"/>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（证明文件复印件须加盖供应商单位公章，否则视为无效响应。）</w:t>
            </w:r>
          </w:p>
        </w:tc>
      </w:tr>
      <w:tr w14:paraId="334255C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844" w:type="dxa"/>
            <w:vAlign w:val="center"/>
          </w:tcPr>
          <w:p w14:paraId="7B62DC4A">
            <w:pPr>
              <w:adjustRightInd w:val="0"/>
              <w:snapToGrid w:val="0"/>
              <w:spacing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第二章第18.1款</w:t>
            </w:r>
          </w:p>
        </w:tc>
        <w:tc>
          <w:tcPr>
            <w:tcW w:w="1854" w:type="dxa"/>
            <w:vAlign w:val="center"/>
          </w:tcPr>
          <w:p w14:paraId="1AA9FB85">
            <w:pPr>
              <w:adjustRightInd w:val="0"/>
              <w:snapToGrid w:val="0"/>
              <w:spacing w:line="360" w:lineRule="auto"/>
              <w:rPr>
                <w:rFonts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样品提供及样品提交的时间、地点</w:t>
            </w:r>
          </w:p>
        </w:tc>
        <w:tc>
          <w:tcPr>
            <w:tcW w:w="6315" w:type="dxa"/>
            <w:vAlign w:val="center"/>
          </w:tcPr>
          <w:p w14:paraId="0622E1E1">
            <w:pPr>
              <w:adjustRightInd w:val="0"/>
              <w:snapToGrid w:val="0"/>
              <w:spacing w:before="156" w:beforeLines="50" w:line="360" w:lineRule="auto"/>
              <w:jc w:val="left"/>
              <w:rPr>
                <w:rFonts w:ascii="宋体" w:hAnsi="宋体" w:cs="宋体"/>
                <w:color w:val="000000" w:themeColor="text1"/>
                <w:kern w:val="0"/>
                <w:szCs w:val="21"/>
                <w14:textFill>
                  <w14:solidFill>
                    <w14:schemeClr w14:val="tx1"/>
                  </w14:solidFill>
                </w14:textFill>
              </w:rPr>
            </w:pPr>
            <w:r>
              <w:rPr>
                <w:rFonts w:hint="eastAsia" w:hAnsi="宋体" w:cs="宋体"/>
                <w:color w:val="000000" w:themeColor="text1"/>
                <w:kern w:val="0"/>
                <w:szCs w:val="20"/>
                <w14:textFill>
                  <w14:solidFill>
                    <w14:schemeClr w14:val="tx1"/>
                  </w14:solidFill>
                </w14:textFill>
              </w:rPr>
              <w:t>■</w:t>
            </w:r>
            <w:r>
              <w:rPr>
                <w:rFonts w:hint="eastAsia" w:ascii="宋体" w:hAnsi="宋体" w:cs="宋体"/>
                <w:color w:val="000000" w:themeColor="text1"/>
                <w:kern w:val="0"/>
                <w:szCs w:val="21"/>
                <w14:textFill>
                  <w14:solidFill>
                    <w14:schemeClr w14:val="tx1"/>
                  </w14:solidFill>
                </w14:textFill>
              </w:rPr>
              <w:t>不要求提供</w:t>
            </w:r>
          </w:p>
          <w:p w14:paraId="03402FF0">
            <w:pPr>
              <w:adjustRightInd w:val="0"/>
              <w:snapToGrid w:val="0"/>
              <w:spacing w:before="156" w:beforeLines="50"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bCs/>
                <w:color w:val="000000" w:themeColor="text1"/>
                <w:kern w:val="0"/>
                <w:szCs w:val="21"/>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要求提供</w:t>
            </w:r>
          </w:p>
          <w:p w14:paraId="507BAA55">
            <w:pPr>
              <w:adjustRightInd w:val="0"/>
              <w:snapToGrid w:val="0"/>
              <w:spacing w:before="156" w:beforeLines="50" w:line="360" w:lineRule="auto"/>
              <w:jc w:val="left"/>
              <w:rPr>
                <w:rFonts w:ascii="宋体" w:hAnsi="宋体" w:cs="宋体"/>
                <w:b/>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提交的样品：</w:t>
            </w:r>
            <w:r>
              <w:rPr>
                <w:rFonts w:hint="eastAsia" w:ascii="宋体" w:hAnsi="宋体" w:cs="宋体"/>
                <w:color w:val="000000" w:themeColor="text1"/>
                <w:kern w:val="0"/>
                <w:szCs w:val="21"/>
                <w:u w:val="single"/>
                <w14:textFill>
                  <w14:solidFill>
                    <w14:schemeClr w14:val="tx1"/>
                  </w14:solidFill>
                </w14:textFill>
              </w:rPr>
              <w:t xml:space="preserve">  / </w:t>
            </w:r>
            <w:r>
              <w:rPr>
                <w:rFonts w:hint="eastAsia" w:ascii="宋体" w:hAnsi="宋体" w:cs="宋体"/>
                <w:color w:val="000000" w:themeColor="text1"/>
                <w:kern w:val="0"/>
                <w:szCs w:val="21"/>
                <w14:textFill>
                  <w14:solidFill>
                    <w14:schemeClr w14:val="tx1"/>
                  </w14:solidFill>
                </w14:textFill>
              </w:rPr>
              <w:t>，提交的时间：</w:t>
            </w:r>
            <w:r>
              <w:rPr>
                <w:rFonts w:hint="eastAsia" w:ascii="宋体" w:hAnsi="宋体" w:cs="宋体"/>
                <w:color w:val="000000" w:themeColor="text1"/>
                <w:kern w:val="0"/>
                <w:szCs w:val="21"/>
                <w:u w:val="single"/>
                <w14:textFill>
                  <w14:solidFill>
                    <w14:schemeClr w14:val="tx1"/>
                  </w14:solidFill>
                </w14:textFill>
              </w:rPr>
              <w:t xml:space="preserve"> /  </w:t>
            </w:r>
            <w:r>
              <w:rPr>
                <w:rFonts w:hint="eastAsia" w:ascii="宋体" w:hAnsi="宋体" w:cs="宋体"/>
                <w:color w:val="000000" w:themeColor="text1"/>
                <w:kern w:val="0"/>
                <w:szCs w:val="21"/>
                <w14:textFill>
                  <w14:solidFill>
                    <w14:schemeClr w14:val="tx1"/>
                  </w14:solidFill>
                </w14:textFill>
              </w:rPr>
              <w:t>，地点：</w:t>
            </w:r>
            <w:r>
              <w:rPr>
                <w:rFonts w:hint="eastAsia" w:ascii="宋体" w:hAnsi="宋体" w:cs="宋体"/>
                <w:color w:val="000000" w:themeColor="text1"/>
                <w:kern w:val="0"/>
                <w:szCs w:val="21"/>
                <w:u w:val="single"/>
                <w14:textFill>
                  <w14:solidFill>
                    <w14:schemeClr w14:val="tx1"/>
                  </w14:solidFill>
                </w14:textFill>
              </w:rPr>
              <w:t xml:space="preserve"> /  </w:t>
            </w:r>
            <w:r>
              <w:rPr>
                <w:rFonts w:hint="eastAsia" w:ascii="宋体" w:hAnsi="宋体" w:cs="宋体"/>
                <w:color w:val="000000" w:themeColor="text1"/>
                <w:kern w:val="0"/>
                <w:szCs w:val="21"/>
                <w14:textFill>
                  <w14:solidFill>
                    <w14:schemeClr w14:val="tx1"/>
                  </w14:solidFill>
                </w14:textFill>
              </w:rPr>
              <w:t>。</w:t>
            </w:r>
          </w:p>
        </w:tc>
      </w:tr>
      <w:tr w14:paraId="369A0A8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73" w:hRule="atLeast"/>
          <w:jc w:val="center"/>
        </w:trPr>
        <w:tc>
          <w:tcPr>
            <w:tcW w:w="1844" w:type="dxa"/>
            <w:vAlign w:val="center"/>
          </w:tcPr>
          <w:p w14:paraId="12E25891">
            <w:pPr>
              <w:adjustRightInd w:val="0"/>
              <w:snapToGrid w:val="0"/>
              <w:spacing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第二章第19.1款</w:t>
            </w:r>
          </w:p>
        </w:tc>
        <w:tc>
          <w:tcPr>
            <w:tcW w:w="1854" w:type="dxa"/>
            <w:vAlign w:val="center"/>
          </w:tcPr>
          <w:p w14:paraId="106C63E8">
            <w:pPr>
              <w:adjustRightInd w:val="0"/>
              <w:snapToGrid w:val="0"/>
              <w:spacing w:line="360" w:lineRule="auto"/>
              <w:ind w:left="-533" w:leftChars="-254" w:firstLine="533" w:firstLineChars="254"/>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磋商保证金</w:t>
            </w:r>
          </w:p>
        </w:tc>
        <w:tc>
          <w:tcPr>
            <w:tcW w:w="6315" w:type="dxa"/>
            <w:vAlign w:val="center"/>
          </w:tcPr>
          <w:p w14:paraId="29417BB9">
            <w:pPr>
              <w:snapToGrid w:val="0"/>
              <w:spacing w:line="360" w:lineRule="auto"/>
              <w:rPr>
                <w:rFonts w:hAnsi="宋体" w:cs="宋体"/>
                <w:color w:val="000000" w:themeColor="text1"/>
                <w:kern w:val="0"/>
                <w:szCs w:val="20"/>
                <w14:textFill>
                  <w14:solidFill>
                    <w14:schemeClr w14:val="tx1"/>
                  </w14:solidFill>
                </w14:textFill>
              </w:rPr>
            </w:pPr>
            <w:r>
              <w:rPr>
                <w:rFonts w:hint="eastAsia" w:hAnsi="宋体" w:cs="宋体"/>
                <w:color w:val="000000" w:themeColor="text1"/>
                <w:kern w:val="0"/>
                <w:szCs w:val="20"/>
                <w14:textFill>
                  <w14:solidFill>
                    <w14:schemeClr w14:val="tx1"/>
                  </w14:solidFill>
                </w14:textFill>
              </w:rPr>
              <w:t>■不要求提供，本项目不收磋商保证金，</w:t>
            </w:r>
            <w:r>
              <w:rPr>
                <w:rFonts w:hint="eastAsia" w:ascii="宋体" w:hAnsi="宋体"/>
                <w:color w:val="000000" w:themeColor="text1"/>
                <w:szCs w:val="21"/>
                <w14:textFill>
                  <w14:solidFill>
                    <w14:schemeClr w14:val="tx1"/>
                  </w14:solidFill>
                </w14:textFill>
              </w:rPr>
              <w:t>需提供免交磋商保证金承诺书</w:t>
            </w:r>
            <w:r>
              <w:rPr>
                <w:rFonts w:hint="eastAsia" w:hAnsi="宋体" w:cs="宋体"/>
                <w:color w:val="000000" w:themeColor="text1"/>
                <w:kern w:val="0"/>
                <w:szCs w:val="20"/>
                <w14:textFill>
                  <w14:solidFill>
                    <w14:schemeClr w14:val="tx1"/>
                  </w14:solidFill>
                </w14:textFill>
              </w:rPr>
              <w:t>。磋商保证金承诺书格式附后，未提供者响应文件无效。</w:t>
            </w:r>
            <w:r>
              <w:rPr>
                <w:rFonts w:hint="eastAsia" w:ascii="宋体" w:hAnsi="宋体" w:cs="宋体"/>
                <w:color w:val="000000" w:themeColor="text1"/>
                <w:kern w:val="0"/>
                <w:szCs w:val="20"/>
                <w14:textFill>
                  <w14:solidFill>
                    <w14:schemeClr w14:val="tx1"/>
                  </w14:solidFill>
                </w14:textFill>
              </w:rPr>
              <w:t>★</w:t>
            </w:r>
          </w:p>
          <w:p w14:paraId="503423C6">
            <w:pPr>
              <w:snapToGrid w:val="0"/>
              <w:spacing w:line="360" w:lineRule="auto"/>
              <w:rPr>
                <w:rFonts w:hAnsi="宋体" w:cs="宋体"/>
                <w:color w:val="000000" w:themeColor="text1"/>
                <w:kern w:val="0"/>
                <w:szCs w:val="20"/>
                <w14:textFill>
                  <w14:solidFill>
                    <w14:schemeClr w14:val="tx1"/>
                  </w14:solidFill>
                </w14:textFill>
              </w:rPr>
            </w:pPr>
            <w:r>
              <w:rPr>
                <w:rFonts w:hint="eastAsia" w:ascii="宋体" w:hAnsi="宋体" w:cs="宋体"/>
                <w:bCs/>
                <w:color w:val="000000" w:themeColor="text1"/>
                <w:kern w:val="0"/>
                <w:szCs w:val="21"/>
                <w14:textFill>
                  <w14:solidFill>
                    <w14:schemeClr w14:val="tx1"/>
                  </w14:solidFill>
                </w14:textFill>
              </w:rPr>
              <w:t>□</w:t>
            </w:r>
            <w:r>
              <w:rPr>
                <w:rFonts w:hint="eastAsia" w:hAnsi="宋体" w:cs="宋体"/>
                <w:color w:val="000000" w:themeColor="text1"/>
                <w:kern w:val="0"/>
                <w:szCs w:val="20"/>
                <w14:textFill>
                  <w14:solidFill>
                    <w14:schemeClr w14:val="tx1"/>
                  </w14:solidFill>
                </w14:textFill>
              </w:rPr>
              <w:t>要求提供</w:t>
            </w:r>
          </w:p>
          <w:p w14:paraId="7B4D4C47">
            <w:pPr>
              <w:snapToGrid w:val="0"/>
              <w:spacing w:line="360" w:lineRule="auto"/>
              <w:rPr>
                <w:rFonts w:hAnsi="宋体" w:cs="宋体"/>
                <w:color w:val="000000" w:themeColor="text1"/>
                <w:kern w:val="0"/>
                <w:szCs w:val="20"/>
                <w14:textFill>
                  <w14:solidFill>
                    <w14:schemeClr w14:val="tx1"/>
                  </w14:solidFill>
                </w14:textFill>
              </w:rPr>
            </w:pPr>
            <w:r>
              <w:rPr>
                <w:rFonts w:hint="eastAsia" w:hAnsi="宋体" w:cs="宋体"/>
                <w:color w:val="000000" w:themeColor="text1"/>
                <w:kern w:val="0"/>
                <w:szCs w:val="20"/>
                <w14:textFill>
                  <w14:solidFill>
                    <w14:schemeClr w14:val="tx1"/>
                  </w14:solidFill>
                </w14:textFill>
              </w:rPr>
              <w:t>1、保证金数额：</w:t>
            </w:r>
            <w:r>
              <w:rPr>
                <w:rFonts w:hint="eastAsia" w:ascii="宋体" w:hAnsi="宋体"/>
                <w:color w:val="000000" w:themeColor="text1"/>
                <w:szCs w:val="21"/>
                <w14:textFill>
                  <w14:solidFill>
                    <w14:schemeClr w14:val="tx1"/>
                  </w14:solidFill>
                </w14:textFill>
              </w:rPr>
              <w:t>元整（人民币）</w:t>
            </w:r>
          </w:p>
          <w:p w14:paraId="5F742877">
            <w:pPr>
              <w:snapToGrid w:val="0"/>
              <w:spacing w:line="360" w:lineRule="auto"/>
              <w:rPr>
                <w:rFonts w:hAnsi="宋体" w:cs="宋体"/>
                <w:color w:val="000000" w:themeColor="text1"/>
                <w:kern w:val="0"/>
                <w:szCs w:val="20"/>
                <w14:textFill>
                  <w14:solidFill>
                    <w14:schemeClr w14:val="tx1"/>
                  </w14:solidFill>
                </w14:textFill>
              </w:rPr>
            </w:pPr>
            <w:r>
              <w:rPr>
                <w:rFonts w:hint="eastAsia" w:hAnsi="宋体" w:cs="宋体"/>
                <w:color w:val="000000" w:themeColor="text1"/>
                <w:kern w:val="0"/>
                <w:szCs w:val="20"/>
                <w14:textFill>
                  <w14:solidFill>
                    <w14:schemeClr w14:val="tx1"/>
                  </w14:solidFill>
                </w14:textFill>
              </w:rPr>
              <w:t>2、缴纳方式：</w:t>
            </w:r>
            <w:r>
              <w:rPr>
                <w:rFonts w:hint="eastAsia" w:ascii="宋体" w:hAnsi="宋体" w:cs="宋体"/>
                <w:color w:val="000000" w:themeColor="text1"/>
                <w:szCs w:val="21"/>
                <w14:textFill>
                  <w14:solidFill>
                    <w14:schemeClr w14:val="tx1"/>
                  </w14:solidFill>
                </w14:textFill>
              </w:rPr>
              <w:t>银行转账、银行电汇或银行汇票，从各投标单位基本账户缴入到如下账户（投标保证金托管专户），并在转账票据用途栏或备注栏中</w:t>
            </w:r>
            <w:r>
              <w:rPr>
                <w:rFonts w:hint="eastAsia" w:ascii="宋体" w:hAnsi="宋体" w:cs="宋体"/>
                <w:b/>
                <w:color w:val="000000" w:themeColor="text1"/>
                <w:szCs w:val="21"/>
                <w14:textFill>
                  <w14:solidFill>
                    <w14:schemeClr w14:val="tx1"/>
                  </w14:solidFill>
                </w14:textFill>
              </w:rPr>
              <w:t>注明所投项目名称</w:t>
            </w:r>
            <w:r>
              <w:rPr>
                <w:rFonts w:hint="eastAsia" w:ascii="宋体" w:hAnsi="宋体" w:cs="宋体"/>
                <w:color w:val="000000" w:themeColor="text1"/>
                <w:szCs w:val="21"/>
                <w14:textFill>
                  <w14:solidFill>
                    <w14:schemeClr w14:val="tx1"/>
                  </w14:solidFill>
                </w14:textFill>
              </w:rPr>
              <w:t>，同时告知银行应录入项目名称</w:t>
            </w:r>
            <w:r>
              <w:rPr>
                <w:rFonts w:hint="eastAsia"/>
                <w:color w:val="000000" w:themeColor="text1"/>
                <w:szCs w:val="21"/>
                <w14:textFill>
                  <w14:solidFill>
                    <w14:schemeClr w14:val="tx1"/>
                  </w14:solidFill>
                </w14:textFill>
              </w:rPr>
              <w:t>。</w:t>
            </w:r>
          </w:p>
          <w:p w14:paraId="064153FF">
            <w:pPr>
              <w:spacing w:line="360" w:lineRule="auto"/>
              <w:rPr>
                <w:rFonts w:ascii="宋体" w:hAnsi="宋体"/>
                <w:b/>
                <w:color w:val="000000" w:themeColor="text1"/>
                <w:szCs w:val="21"/>
                <w:u w:val="single"/>
                <w14:textFill>
                  <w14:solidFill>
                    <w14:schemeClr w14:val="tx1"/>
                  </w14:solidFill>
                </w14:textFill>
              </w:rPr>
            </w:pPr>
            <w:r>
              <w:rPr>
                <w:rFonts w:hint="eastAsia" w:ascii="宋体" w:hAnsi="宋体"/>
                <w:b/>
                <w:color w:val="000000" w:themeColor="text1"/>
                <w:szCs w:val="21"/>
                <w14:textFill>
                  <w14:solidFill>
                    <w14:schemeClr w14:val="tx1"/>
                  </w14:solidFill>
                </w14:textFill>
              </w:rPr>
              <w:t>账户名称：</w:t>
            </w:r>
            <w:r>
              <w:rPr>
                <w:rFonts w:hint="eastAsia" w:ascii="宋体" w:hAnsi="宋体"/>
                <w:b/>
                <w:color w:val="000000" w:themeColor="text1"/>
                <w:szCs w:val="21"/>
                <w:u w:val="single"/>
                <w14:textFill>
                  <w14:solidFill>
                    <w14:schemeClr w14:val="tx1"/>
                  </w14:solidFill>
                </w14:textFill>
              </w:rPr>
              <w:t xml:space="preserve">   /   </w:t>
            </w:r>
          </w:p>
          <w:p w14:paraId="13400D4B">
            <w:pPr>
              <w:spacing w:line="360" w:lineRule="auto"/>
              <w:rPr>
                <w:rFonts w:ascii="宋体" w:hAnsi="宋体"/>
                <w:b/>
                <w:color w:val="000000" w:themeColor="text1"/>
                <w:szCs w:val="21"/>
                <w:u w:val="single"/>
                <w14:textFill>
                  <w14:solidFill>
                    <w14:schemeClr w14:val="tx1"/>
                  </w14:solidFill>
                </w14:textFill>
              </w:rPr>
            </w:pPr>
            <w:r>
              <w:rPr>
                <w:rFonts w:hint="eastAsia" w:ascii="宋体" w:hAnsi="宋体"/>
                <w:b/>
                <w:color w:val="000000" w:themeColor="text1"/>
                <w:szCs w:val="21"/>
                <w14:textFill>
                  <w14:solidFill>
                    <w14:schemeClr w14:val="tx1"/>
                  </w14:solidFill>
                </w14:textFill>
              </w:rPr>
              <w:t>开户银行：</w:t>
            </w:r>
            <w:r>
              <w:rPr>
                <w:rFonts w:hint="eastAsia" w:ascii="宋体" w:hAnsi="宋体"/>
                <w:b/>
                <w:color w:val="000000" w:themeColor="text1"/>
                <w:szCs w:val="21"/>
                <w:u w:val="single"/>
                <w14:textFill>
                  <w14:solidFill>
                    <w14:schemeClr w14:val="tx1"/>
                  </w14:solidFill>
                </w14:textFill>
              </w:rPr>
              <w:t xml:space="preserve">   /   </w:t>
            </w:r>
          </w:p>
          <w:p w14:paraId="1B4ABDCE">
            <w:pPr>
              <w:spacing w:line="360" w:lineRule="auto"/>
              <w:rPr>
                <w:rFonts w:ascii="宋体" w:hAnsi="宋体"/>
                <w:b/>
                <w:color w:val="000000" w:themeColor="text1"/>
                <w:szCs w:val="21"/>
                <w:u w:val="single"/>
                <w14:textFill>
                  <w14:solidFill>
                    <w14:schemeClr w14:val="tx1"/>
                  </w14:solidFill>
                </w14:textFill>
              </w:rPr>
            </w:pPr>
            <w:r>
              <w:rPr>
                <w:rFonts w:hint="eastAsia" w:ascii="宋体" w:hAnsi="宋体"/>
                <w:b/>
                <w:color w:val="000000" w:themeColor="text1"/>
                <w:szCs w:val="21"/>
                <w14:textFill>
                  <w14:solidFill>
                    <w14:schemeClr w14:val="tx1"/>
                  </w14:solidFill>
                </w14:textFill>
              </w:rPr>
              <w:t>银行账号：</w:t>
            </w:r>
            <w:r>
              <w:rPr>
                <w:rFonts w:hint="eastAsia" w:ascii="宋体" w:hAnsi="宋体"/>
                <w:b/>
                <w:color w:val="000000" w:themeColor="text1"/>
                <w:szCs w:val="21"/>
                <w:u w:val="single"/>
                <w14:textFill>
                  <w14:solidFill>
                    <w14:schemeClr w14:val="tx1"/>
                  </w14:solidFill>
                </w14:textFill>
              </w:rPr>
              <w:t xml:space="preserve">   /  </w:t>
            </w:r>
          </w:p>
          <w:p w14:paraId="1D604D39">
            <w:pPr>
              <w:adjustRightInd w:val="0"/>
              <w:snapToGrid w:val="0"/>
              <w:spacing w:line="360" w:lineRule="auto"/>
              <w:rPr>
                <w:rFonts w:ascii="宋体" w:hAnsi="宋体" w:cs="宋体"/>
                <w:bCs/>
                <w:color w:val="000000" w:themeColor="text1"/>
                <w:kern w:val="0"/>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缴纳时间：</w:t>
            </w:r>
            <w:r>
              <w:rPr>
                <w:rFonts w:hint="eastAsia" w:ascii="宋体" w:hAnsi="宋体" w:cs="宋体"/>
                <w:b/>
                <w:bCs/>
                <w:color w:val="000000" w:themeColor="text1"/>
                <w:u w:val="single"/>
                <w14:textFill>
                  <w14:solidFill>
                    <w14:schemeClr w14:val="tx1"/>
                  </w14:solidFill>
                </w14:textFill>
              </w:rPr>
              <w:t>/年/月/日   时前（含）</w:t>
            </w:r>
            <w:r>
              <w:rPr>
                <w:rFonts w:hint="eastAsia" w:ascii="宋体" w:hAnsi="宋体"/>
                <w:bCs/>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以银行到账回单为准，</w:t>
            </w:r>
            <w:r>
              <w:rPr>
                <w:rFonts w:hint="eastAsia" w:ascii="宋体" w:hAnsi="宋体" w:cs="宋体"/>
                <w:bCs/>
                <w:color w:val="000000" w:themeColor="text1"/>
                <w:szCs w:val="21"/>
                <w14:textFill>
                  <w14:solidFill>
                    <w14:schemeClr w14:val="tx1"/>
                  </w14:solidFill>
                </w14:textFill>
              </w:rPr>
              <w:t>未</w:t>
            </w:r>
            <w:r>
              <w:rPr>
                <w:rFonts w:hint="eastAsia" w:ascii="宋体" w:hAnsi="宋体" w:cs="宋体"/>
                <w:color w:val="000000" w:themeColor="text1"/>
                <w:szCs w:val="21"/>
                <w14:textFill>
                  <w14:solidFill>
                    <w14:schemeClr w14:val="tx1"/>
                  </w14:solidFill>
                </w14:textFill>
              </w:rPr>
              <w:t>按时足额缴纳投标保证金的，其投标将被拒绝。</w:t>
            </w:r>
          </w:p>
          <w:p w14:paraId="127F3ED4">
            <w:pPr>
              <w:adjustRightInd w:val="0"/>
              <w:snapToGrid w:val="0"/>
              <w:spacing w:line="360" w:lineRule="auto"/>
              <w:rPr>
                <w:rFonts w:ascii="宋体" w:hAnsi="宋体" w:cs="宋体"/>
                <w:bCs/>
                <w:color w:val="000000" w:themeColor="text1"/>
                <w:kern w:val="0"/>
                <w:szCs w:val="21"/>
                <w14:textFill>
                  <w14:solidFill>
                    <w14:schemeClr w14:val="tx1"/>
                  </w14:solidFill>
                </w14:textFill>
              </w:rPr>
            </w:pPr>
            <w:r>
              <w:rPr>
                <w:rFonts w:hint="eastAsia" w:hAnsi="宋体" w:cs="宋体"/>
                <w:color w:val="000000" w:themeColor="text1"/>
                <w:kern w:val="0"/>
                <w:szCs w:val="20"/>
                <w14:textFill>
                  <w14:solidFill>
                    <w14:schemeClr w14:val="tx1"/>
                  </w14:solidFill>
                </w14:textFill>
              </w:rPr>
              <w:t>3、未按以上规定缴纳保证金的响应文件无效。</w:t>
            </w:r>
          </w:p>
        </w:tc>
      </w:tr>
      <w:tr w14:paraId="335937F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55" w:hRule="atLeast"/>
          <w:jc w:val="center"/>
        </w:trPr>
        <w:tc>
          <w:tcPr>
            <w:tcW w:w="1844" w:type="dxa"/>
            <w:vAlign w:val="center"/>
          </w:tcPr>
          <w:p w14:paraId="4E93C4A0">
            <w:pPr>
              <w:adjustRightInd w:val="0"/>
              <w:snapToGrid w:val="0"/>
              <w:spacing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第二章第20.1款</w:t>
            </w:r>
          </w:p>
        </w:tc>
        <w:tc>
          <w:tcPr>
            <w:tcW w:w="1854" w:type="dxa"/>
            <w:vAlign w:val="center"/>
          </w:tcPr>
          <w:p w14:paraId="15EAFC34">
            <w:pPr>
              <w:adjustRightInd w:val="0"/>
              <w:snapToGrid w:val="0"/>
              <w:spacing w:line="360" w:lineRule="auto"/>
              <w:rPr>
                <w:rFonts w:ascii="宋体" w:hAnsi="宋体" w:cs="宋体"/>
                <w:bCs/>
                <w:color w:val="000000" w:themeColor="text1"/>
                <w:kern w:val="0"/>
                <w:szCs w:val="21"/>
                <w14:textFill>
                  <w14:solidFill>
                    <w14:schemeClr w14:val="tx1"/>
                  </w14:solidFill>
                </w14:textFill>
              </w:rPr>
            </w:pPr>
            <w:r>
              <w:rPr>
                <w:rFonts w:hint="eastAsia" w:ascii="宋体" w:hAnsi="宋体" w:cs="宋体"/>
                <w:bCs/>
                <w:color w:val="000000" w:themeColor="text1"/>
                <w:kern w:val="0"/>
                <w:szCs w:val="21"/>
                <w14:textFill>
                  <w14:solidFill>
                    <w14:schemeClr w14:val="tx1"/>
                  </w14:solidFill>
                </w14:textFill>
              </w:rPr>
              <w:t>响应文件有效期</w:t>
            </w:r>
          </w:p>
        </w:tc>
        <w:tc>
          <w:tcPr>
            <w:tcW w:w="6315" w:type="dxa"/>
            <w:vAlign w:val="center"/>
          </w:tcPr>
          <w:p w14:paraId="72DA14B4">
            <w:pPr>
              <w:adjustRightInd w:val="0"/>
              <w:snapToGrid w:val="0"/>
              <w:spacing w:line="360" w:lineRule="auto"/>
              <w:rPr>
                <w:rFonts w:ascii="宋体" w:hAnsi="宋体" w:cs="宋体"/>
                <w:bCs/>
                <w:color w:val="000000" w:themeColor="text1"/>
                <w:kern w:val="0"/>
                <w:szCs w:val="21"/>
                <w14:textFill>
                  <w14:solidFill>
                    <w14:schemeClr w14:val="tx1"/>
                  </w14:solidFill>
                </w14:textFill>
              </w:rPr>
            </w:pPr>
            <w:r>
              <w:rPr>
                <w:rFonts w:hint="eastAsia" w:ascii="宋体" w:hAnsi="宋体" w:cs="宋体"/>
                <w:color w:val="000000" w:themeColor="text1"/>
                <w:kern w:val="0"/>
                <w:szCs w:val="21"/>
                <w:u w:val="single"/>
                <w14:textFill>
                  <w14:solidFill>
                    <w14:schemeClr w14:val="tx1"/>
                  </w14:solidFill>
                </w14:textFill>
              </w:rPr>
              <w:t xml:space="preserve"> 90 </w:t>
            </w:r>
            <w:r>
              <w:rPr>
                <w:rFonts w:hint="eastAsia" w:ascii="宋体" w:hAnsi="宋体" w:cs="宋体"/>
                <w:color w:val="000000" w:themeColor="text1"/>
                <w:kern w:val="0"/>
                <w:szCs w:val="21"/>
                <w14:textFill>
                  <w14:solidFill>
                    <w14:schemeClr w14:val="tx1"/>
                  </w14:solidFill>
                </w14:textFill>
              </w:rPr>
              <w:t>日（日历日）</w:t>
            </w:r>
          </w:p>
        </w:tc>
      </w:tr>
      <w:tr w14:paraId="31493CE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55" w:hRule="atLeast"/>
          <w:jc w:val="center"/>
        </w:trPr>
        <w:tc>
          <w:tcPr>
            <w:tcW w:w="1844" w:type="dxa"/>
            <w:vAlign w:val="center"/>
          </w:tcPr>
          <w:p w14:paraId="00C52B98">
            <w:pPr>
              <w:adjustRightInd w:val="0"/>
              <w:snapToGrid w:val="0"/>
              <w:spacing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第二章第21.1款</w:t>
            </w:r>
          </w:p>
        </w:tc>
        <w:tc>
          <w:tcPr>
            <w:tcW w:w="1854" w:type="dxa"/>
            <w:vAlign w:val="center"/>
          </w:tcPr>
          <w:p w14:paraId="27261B6B">
            <w:pPr>
              <w:adjustRightInd w:val="0"/>
              <w:snapToGrid w:val="0"/>
              <w:spacing w:line="360" w:lineRule="auto"/>
              <w:rPr>
                <w:rFonts w:ascii="宋体" w:hAnsi="宋体" w:cs="宋体"/>
                <w:color w:val="000000" w:themeColor="text1"/>
                <w:kern w:val="0"/>
                <w:szCs w:val="21"/>
                <w14:textFill>
                  <w14:solidFill>
                    <w14:schemeClr w14:val="tx1"/>
                  </w14:solidFill>
                </w14:textFill>
              </w:rPr>
            </w:pPr>
            <w:r>
              <w:rPr>
                <w:rFonts w:hint="eastAsia" w:ascii="宋体" w:hAnsi="宋体" w:cs="宋体"/>
                <w:bCs/>
                <w:color w:val="000000" w:themeColor="text1"/>
                <w:kern w:val="0"/>
                <w:szCs w:val="21"/>
                <w14:textFill>
                  <w14:solidFill>
                    <w14:schemeClr w14:val="tx1"/>
                  </w14:solidFill>
                </w14:textFill>
              </w:rPr>
              <w:t>响应</w:t>
            </w:r>
            <w:r>
              <w:rPr>
                <w:rFonts w:hint="eastAsia" w:ascii="宋体" w:hAnsi="宋体" w:cs="宋体"/>
                <w:color w:val="000000" w:themeColor="text1"/>
                <w:kern w:val="0"/>
                <w:szCs w:val="21"/>
                <w14:textFill>
                  <w14:solidFill>
                    <w14:schemeClr w14:val="tx1"/>
                  </w14:solidFill>
                </w14:textFill>
              </w:rPr>
              <w:t>文件副本份数</w:t>
            </w:r>
          </w:p>
        </w:tc>
        <w:tc>
          <w:tcPr>
            <w:tcW w:w="6315" w:type="dxa"/>
            <w:vAlign w:val="center"/>
          </w:tcPr>
          <w:p w14:paraId="7BF6B05C">
            <w:pPr>
              <w:adjustRightInd w:val="0"/>
              <w:snapToGrid w:val="0"/>
              <w:spacing w:line="360" w:lineRule="auto"/>
              <w:rPr>
                <w:rFonts w:ascii="宋体" w:hAnsi="宋体" w:cs="宋体"/>
                <w:color w:val="000000" w:themeColor="text1"/>
                <w:kern w:val="0"/>
                <w:szCs w:val="21"/>
                <w14:textFill>
                  <w14:solidFill>
                    <w14:schemeClr w14:val="tx1"/>
                  </w14:solidFill>
                </w14:textFill>
              </w:rPr>
            </w:pPr>
            <w:r>
              <w:rPr>
                <w:rFonts w:hint="eastAsia" w:ascii="宋体" w:hAnsi="宋体" w:cs="宋体"/>
                <w:b/>
                <w:bCs/>
                <w:color w:val="000000" w:themeColor="text1"/>
                <w:kern w:val="0"/>
                <w:szCs w:val="21"/>
                <w:u w:val="single"/>
                <w14:textFill>
                  <w14:solidFill>
                    <w14:schemeClr w14:val="tx1"/>
                  </w14:solidFill>
                </w14:textFill>
              </w:rPr>
              <w:t>副本贰份，</w:t>
            </w:r>
            <w:r>
              <w:rPr>
                <w:rFonts w:hint="eastAsia" w:ascii="宋体" w:hAnsi="宋体" w:cs="宋体"/>
                <w:b/>
                <w:bCs/>
                <w:color w:val="000000" w:themeColor="text1"/>
                <w:kern w:val="0"/>
                <w:szCs w:val="20"/>
                <w:u w:val="single"/>
                <w14:textFill>
                  <w14:solidFill>
                    <w14:schemeClr w14:val="tx1"/>
                  </w14:solidFill>
                </w14:textFill>
              </w:rPr>
              <w:t>正本壹份，</w:t>
            </w:r>
            <w:r>
              <w:rPr>
                <w:rFonts w:hint="eastAsia" w:ascii="宋体" w:hAnsi="宋体" w:cs="宋体"/>
                <w:b/>
                <w:bCs/>
                <w:color w:val="000000" w:themeColor="text1"/>
                <w:kern w:val="0"/>
                <w:szCs w:val="21"/>
                <w:u w:val="single"/>
                <w14:textFill>
                  <w14:solidFill>
                    <w14:schemeClr w14:val="tx1"/>
                  </w14:solidFill>
                </w14:textFill>
              </w:rPr>
              <w:t>共叁份。</w:t>
            </w:r>
          </w:p>
          <w:p w14:paraId="41D8B29E">
            <w:pPr>
              <w:adjustRightInd w:val="0"/>
              <w:snapToGrid w:val="0"/>
              <w:spacing w:line="360" w:lineRule="auto"/>
              <w:rPr>
                <w:rFonts w:ascii="宋体" w:hAnsi="宋体" w:cs="宋体"/>
                <w:bCs/>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w:t>
            </w:r>
            <w:r>
              <w:rPr>
                <w:rFonts w:hint="eastAsia" w:ascii="宋体" w:hAnsi="宋体" w:cs="宋体"/>
                <w:b/>
                <w:color w:val="000000" w:themeColor="text1"/>
                <w:kern w:val="0"/>
                <w:szCs w:val="20"/>
                <w14:textFill>
                  <w14:solidFill>
                    <w14:schemeClr w14:val="tx1"/>
                  </w14:solidFill>
                </w14:textFill>
              </w:rPr>
              <w:t>另提交全套响应文件的PDF格式电子文件一份（PDF格式是指响应文件签字盖章后的彩色扫描件）（U盘装载，放于响应文件密封袋内）</w:t>
            </w:r>
            <w:r>
              <w:rPr>
                <w:rFonts w:hint="eastAsia" w:ascii="宋体" w:hAnsi="宋体" w:cs="宋体"/>
                <w:color w:val="000000" w:themeColor="text1"/>
                <w:kern w:val="0"/>
                <w:szCs w:val="21"/>
                <w14:textFill>
                  <w14:solidFill>
                    <w14:schemeClr w14:val="tx1"/>
                  </w14:solidFill>
                </w14:textFill>
              </w:rPr>
              <w:t>】</w:t>
            </w:r>
          </w:p>
        </w:tc>
      </w:tr>
      <w:tr w14:paraId="3211C5B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 w:hRule="atLeast"/>
          <w:jc w:val="center"/>
        </w:trPr>
        <w:tc>
          <w:tcPr>
            <w:tcW w:w="10013" w:type="dxa"/>
            <w:gridSpan w:val="3"/>
            <w:vAlign w:val="center"/>
          </w:tcPr>
          <w:p w14:paraId="61B32EA8">
            <w:pPr>
              <w:adjustRightInd w:val="0"/>
              <w:snapToGrid w:val="0"/>
              <w:spacing w:line="360" w:lineRule="auto"/>
              <w:rPr>
                <w:rFonts w:ascii="宋体" w:hAnsi="宋体" w:cs="宋体"/>
                <w:b/>
                <w:bCs/>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四、响应文件的递交</w:t>
            </w:r>
          </w:p>
        </w:tc>
      </w:tr>
      <w:tr w14:paraId="350808F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901" w:hRule="atLeast"/>
          <w:jc w:val="center"/>
        </w:trPr>
        <w:tc>
          <w:tcPr>
            <w:tcW w:w="1844" w:type="dxa"/>
            <w:vAlign w:val="center"/>
          </w:tcPr>
          <w:p w14:paraId="6EDAB96C">
            <w:pPr>
              <w:adjustRightInd w:val="0"/>
              <w:snapToGrid w:val="0"/>
              <w:spacing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第二章第22.2款</w:t>
            </w:r>
          </w:p>
        </w:tc>
        <w:tc>
          <w:tcPr>
            <w:tcW w:w="1854" w:type="dxa"/>
            <w:vAlign w:val="center"/>
          </w:tcPr>
          <w:p w14:paraId="58084A10">
            <w:pPr>
              <w:adjustRightInd w:val="0"/>
              <w:snapToGrid w:val="0"/>
              <w:spacing w:line="360" w:lineRule="auto"/>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封套上应载明的信息</w:t>
            </w:r>
          </w:p>
        </w:tc>
        <w:tc>
          <w:tcPr>
            <w:tcW w:w="6315" w:type="dxa"/>
            <w:vAlign w:val="center"/>
          </w:tcPr>
          <w:p w14:paraId="510E1BF5">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（项目名称）响应文件   </w:t>
            </w:r>
          </w:p>
          <w:p w14:paraId="25535F2C">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委托代理编号：</w:t>
            </w:r>
            <w:r>
              <w:rPr>
                <w:rFonts w:hint="eastAsia" w:ascii="宋体" w:hAnsi="宋体" w:cs="宋体"/>
                <w:color w:val="000000" w:themeColor="text1"/>
                <w:szCs w:val="21"/>
                <w:u w:val="single"/>
                <w14:textFill>
                  <w14:solidFill>
                    <w14:schemeClr w14:val="tx1"/>
                  </w14:solidFill>
                </w14:textFill>
              </w:rPr>
              <w:t xml:space="preserve">                            </w:t>
            </w:r>
          </w:p>
          <w:p w14:paraId="0A76D44F">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供应商名称：</w:t>
            </w:r>
            <w:r>
              <w:rPr>
                <w:rFonts w:hint="eastAsia" w:ascii="宋体" w:hAnsi="宋体" w:cs="宋体"/>
                <w:color w:val="000000" w:themeColor="text1"/>
                <w:szCs w:val="21"/>
                <w:u w:val="single"/>
                <w14:textFill>
                  <w14:solidFill>
                    <w14:schemeClr w14:val="tx1"/>
                  </w14:solidFill>
                </w14:textFill>
              </w:rPr>
              <w:t xml:space="preserve">                    </w:t>
            </w:r>
          </w:p>
          <w:p w14:paraId="0BBB8C75">
            <w:pPr>
              <w:adjustRightInd w:val="0"/>
              <w:snapToGrid w:val="0"/>
              <w:spacing w:line="360" w:lineRule="auto"/>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在</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年</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月</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日（星期</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时</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分之前不得启封</w:t>
            </w:r>
          </w:p>
        </w:tc>
      </w:tr>
      <w:tr w14:paraId="04CD9DD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 w:hRule="atLeast"/>
          <w:jc w:val="center"/>
        </w:trPr>
        <w:tc>
          <w:tcPr>
            <w:tcW w:w="1844" w:type="dxa"/>
            <w:vAlign w:val="center"/>
          </w:tcPr>
          <w:p w14:paraId="104DE3B9">
            <w:pPr>
              <w:adjustRightInd w:val="0"/>
              <w:snapToGrid w:val="0"/>
              <w:spacing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第二章第24.1款</w:t>
            </w:r>
          </w:p>
        </w:tc>
        <w:tc>
          <w:tcPr>
            <w:tcW w:w="1854" w:type="dxa"/>
            <w:vAlign w:val="center"/>
          </w:tcPr>
          <w:p w14:paraId="1725F5D1">
            <w:pPr>
              <w:adjustRightInd w:val="0"/>
              <w:snapToGrid w:val="0"/>
              <w:spacing w:line="360" w:lineRule="auto"/>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响应文件的递交地点</w:t>
            </w:r>
          </w:p>
        </w:tc>
        <w:tc>
          <w:tcPr>
            <w:tcW w:w="6315" w:type="dxa"/>
            <w:vAlign w:val="center"/>
          </w:tcPr>
          <w:p w14:paraId="265422F3">
            <w:pPr>
              <w:adjustRightInd w:val="0"/>
              <w:snapToGrid w:val="0"/>
              <w:spacing w:line="360" w:lineRule="auto"/>
              <w:rPr>
                <w:rFonts w:ascii="宋体" w:hAnsi="宋体" w:eastAsia="仿宋" w:cs="宋体"/>
                <w:bCs/>
                <w:color w:val="000000" w:themeColor="text1"/>
                <w:kern w:val="0"/>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长沙市雨花区洞井街道雨花区湘府中路80号复地星光商业广场8栋13046室</w:t>
            </w:r>
          </w:p>
        </w:tc>
      </w:tr>
      <w:tr w14:paraId="3E4A30D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3" w:hRule="atLeast"/>
          <w:jc w:val="center"/>
        </w:trPr>
        <w:tc>
          <w:tcPr>
            <w:tcW w:w="10013" w:type="dxa"/>
            <w:gridSpan w:val="3"/>
            <w:vAlign w:val="center"/>
          </w:tcPr>
          <w:p w14:paraId="5F2C3716">
            <w:pPr>
              <w:adjustRightInd w:val="0"/>
              <w:snapToGrid w:val="0"/>
              <w:spacing w:line="360" w:lineRule="auto"/>
              <w:rPr>
                <w:rFonts w:ascii="宋体" w:hAnsi="宋体" w:cs="宋体"/>
                <w:b/>
                <w:bCs/>
                <w:color w:val="000000" w:themeColor="text1"/>
                <w:kern w:val="0"/>
                <w:szCs w:val="21"/>
                <w14:textFill>
                  <w14:solidFill>
                    <w14:schemeClr w14:val="tx1"/>
                  </w14:solidFill>
                </w14:textFill>
              </w:rPr>
            </w:pPr>
            <w:r>
              <w:rPr>
                <w:rFonts w:hint="eastAsia" w:ascii="宋体" w:hAnsi="宋体" w:cs="宋体"/>
                <w:b/>
                <w:bCs/>
                <w:color w:val="000000" w:themeColor="text1"/>
                <w:kern w:val="0"/>
                <w:szCs w:val="21"/>
                <w14:textFill>
                  <w14:solidFill>
                    <w14:schemeClr w14:val="tx1"/>
                  </w14:solidFill>
                </w14:textFill>
              </w:rPr>
              <w:t>五、响应文件的磋商与评审</w:t>
            </w:r>
          </w:p>
        </w:tc>
      </w:tr>
      <w:tr w14:paraId="55A2D88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9" w:hRule="atLeast"/>
          <w:jc w:val="center"/>
        </w:trPr>
        <w:tc>
          <w:tcPr>
            <w:tcW w:w="1844" w:type="dxa"/>
            <w:vAlign w:val="center"/>
          </w:tcPr>
          <w:p w14:paraId="3F418160">
            <w:pPr>
              <w:adjustRightInd w:val="0"/>
              <w:snapToGrid w:val="0"/>
              <w:spacing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第二章第31.2款</w:t>
            </w:r>
          </w:p>
        </w:tc>
        <w:tc>
          <w:tcPr>
            <w:tcW w:w="1854" w:type="dxa"/>
            <w:vAlign w:val="center"/>
          </w:tcPr>
          <w:p w14:paraId="4F0D19B7">
            <w:pPr>
              <w:adjustRightInd w:val="0"/>
              <w:snapToGrid w:val="0"/>
              <w:spacing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评审因素和标准</w:t>
            </w:r>
          </w:p>
        </w:tc>
        <w:tc>
          <w:tcPr>
            <w:tcW w:w="6315" w:type="dxa"/>
            <w:vAlign w:val="center"/>
          </w:tcPr>
          <w:p w14:paraId="44A05327">
            <w:pPr>
              <w:spacing w:line="360" w:lineRule="auto"/>
              <w:rPr>
                <w:rFonts w:hint="eastAsia" w:ascii="宋体" w:hAnsi="宋体" w:eastAsia="宋体" w:cs="宋体"/>
                <w:b/>
                <w:color w:val="000000" w:themeColor="text1"/>
                <w:kern w:val="0"/>
                <w:szCs w:val="21"/>
                <w:lang w:eastAsia="zh-CN"/>
                <w14:textFill>
                  <w14:solidFill>
                    <w14:schemeClr w14:val="tx1"/>
                  </w14:solidFill>
                </w14:textFill>
              </w:rPr>
            </w:pPr>
            <w:r>
              <w:rPr>
                <w:rFonts w:hint="eastAsia" w:ascii="宋体" w:hAnsi="宋体" w:cs="宋体"/>
                <w:bCs/>
                <w:color w:val="000000" w:themeColor="text1"/>
                <w:kern w:val="0"/>
                <w:szCs w:val="21"/>
                <w14:textFill>
                  <w14:solidFill>
                    <w14:schemeClr w14:val="tx1"/>
                  </w14:solidFill>
                </w14:textFill>
              </w:rPr>
              <w:t>见附页</w:t>
            </w:r>
            <w:r>
              <w:rPr>
                <w:rFonts w:hint="eastAsia" w:ascii="宋体" w:hAnsi="宋体" w:cs="宋体"/>
                <w:bCs/>
                <w:color w:val="000000" w:themeColor="text1"/>
                <w:kern w:val="0"/>
                <w:szCs w:val="21"/>
                <w:lang w:val="en-US" w:eastAsia="zh-CN"/>
                <w14:textFill>
                  <w14:solidFill>
                    <w14:schemeClr w14:val="tx1"/>
                  </w14:solidFill>
                </w14:textFill>
              </w:rPr>
              <w:t>1</w:t>
            </w:r>
          </w:p>
        </w:tc>
      </w:tr>
      <w:tr w14:paraId="39123B1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695" w:hRule="atLeast"/>
          <w:jc w:val="center"/>
        </w:trPr>
        <w:tc>
          <w:tcPr>
            <w:tcW w:w="1844" w:type="dxa"/>
            <w:vAlign w:val="center"/>
          </w:tcPr>
          <w:p w14:paraId="635AB42C">
            <w:pPr>
              <w:adjustRightInd w:val="0"/>
              <w:snapToGrid w:val="0"/>
              <w:spacing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第二章第31.3款</w:t>
            </w:r>
          </w:p>
        </w:tc>
        <w:tc>
          <w:tcPr>
            <w:tcW w:w="1854" w:type="dxa"/>
            <w:vAlign w:val="center"/>
          </w:tcPr>
          <w:p w14:paraId="29BEEE1A">
            <w:pPr>
              <w:adjustRightInd w:val="0"/>
              <w:snapToGrid w:val="0"/>
              <w:spacing w:before="156" w:beforeLines="50"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最后报价调整</w:t>
            </w:r>
          </w:p>
        </w:tc>
        <w:tc>
          <w:tcPr>
            <w:tcW w:w="6315" w:type="dxa"/>
            <w:vAlign w:val="center"/>
          </w:tcPr>
          <w:p w14:paraId="1CC1276D">
            <w:pPr>
              <w:adjustRightInd w:val="0"/>
              <w:snapToGrid w:val="0"/>
              <w:jc w:val="left"/>
              <w:rPr>
                <w:color w:val="000000" w:themeColor="text1"/>
                <w14:textFill>
                  <w14:solidFill>
                    <w14:schemeClr w14:val="tx1"/>
                  </w14:solidFill>
                </w14:textFill>
              </w:rPr>
            </w:pPr>
            <w:r>
              <w:rPr>
                <w:rFonts w:hint="eastAsia" w:ascii="宋体" w:hAnsi="宋体" w:cs="宋体"/>
                <w:bCs/>
                <w:color w:val="000000" w:themeColor="text1"/>
                <w:kern w:val="0"/>
                <w:szCs w:val="21"/>
                <w14:textFill>
                  <w14:solidFill>
                    <w14:schemeClr w14:val="tx1"/>
                  </w14:solidFill>
                </w14:textFill>
              </w:rPr>
              <w:t>按照《政府采购促进中小企业发展管理办法》（财库[2020]46号）规定：</w:t>
            </w:r>
            <w:r>
              <w:rPr>
                <w:rFonts w:hint="eastAsia" w:ascii="宋体" w:hAnsi="宋体" w:cs="宋体"/>
                <w:color w:val="000000" w:themeColor="text1"/>
                <w:szCs w:val="21"/>
                <w14:textFill>
                  <w14:solidFill>
                    <w14:schemeClr w14:val="tx1"/>
                  </w14:solidFill>
                </w14:textFill>
              </w:rPr>
              <w:t>小微企业报价给予10%的扣除；（</w:t>
            </w:r>
            <w:r>
              <w:rPr>
                <w:rFonts w:hint="eastAsia" w:ascii="宋体" w:hAnsi="宋体" w:cs="宋体"/>
                <w:b/>
                <w:bCs/>
                <w:color w:val="000000" w:themeColor="text1"/>
                <w:szCs w:val="21"/>
                <w14:textFill>
                  <w14:solidFill>
                    <w14:schemeClr w14:val="tx1"/>
                  </w14:solidFill>
                </w14:textFill>
              </w:rPr>
              <w:t>监狱企业、残疾人福利性单位视同小微企业。</w:t>
            </w:r>
            <w:r>
              <w:rPr>
                <w:rFonts w:hint="eastAsia" w:ascii="宋体" w:hAnsi="宋体" w:cs="宋体"/>
                <w:color w:val="000000" w:themeColor="text1"/>
                <w:szCs w:val="21"/>
                <w14:textFill>
                  <w14:solidFill>
                    <w14:schemeClr w14:val="tx1"/>
                  </w14:solidFill>
                </w14:textFill>
              </w:rPr>
              <w:t>）联合体参与磋商的，最后报价扣除比例为</w:t>
            </w:r>
            <w:r>
              <w:rPr>
                <w:rFonts w:hint="eastAsia" w:ascii="宋体" w:hAnsi="宋体" w:cs="宋体"/>
                <w:color w:val="000000" w:themeColor="text1"/>
                <w:szCs w:val="21"/>
                <w:u w:val="single"/>
                <w14:textFill>
                  <w14:solidFill>
                    <w14:schemeClr w14:val="tx1"/>
                  </w14:solidFill>
                </w14:textFill>
              </w:rPr>
              <w:t>\</w:t>
            </w:r>
            <w:r>
              <w:rPr>
                <w:rFonts w:hint="eastAsia" w:ascii="宋体" w:hAnsi="宋体" w:cs="宋体"/>
                <w:color w:val="000000" w:themeColor="text1"/>
                <w:szCs w:val="21"/>
                <w14:textFill>
                  <w14:solidFill>
                    <w14:schemeClr w14:val="tx1"/>
                  </w14:solidFill>
                </w14:textFill>
              </w:rPr>
              <w:t>%。评审时，用扣除后的最后报价计算价格分。</w:t>
            </w:r>
          </w:p>
        </w:tc>
      </w:tr>
      <w:tr w14:paraId="37461BA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173" w:hRule="atLeast"/>
          <w:jc w:val="center"/>
        </w:trPr>
        <w:tc>
          <w:tcPr>
            <w:tcW w:w="1844" w:type="dxa"/>
            <w:vAlign w:val="center"/>
          </w:tcPr>
          <w:p w14:paraId="0B72C26C">
            <w:pPr>
              <w:adjustRightInd w:val="0"/>
              <w:snapToGrid w:val="0"/>
              <w:spacing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第二章第31.5款</w:t>
            </w:r>
          </w:p>
        </w:tc>
        <w:tc>
          <w:tcPr>
            <w:tcW w:w="1854" w:type="dxa"/>
            <w:vAlign w:val="center"/>
          </w:tcPr>
          <w:p w14:paraId="4C995884">
            <w:pPr>
              <w:adjustRightInd w:val="0"/>
              <w:snapToGrid w:val="0"/>
              <w:spacing w:before="156" w:beforeLines="50"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技术、商务、价格得分或总得分调整</w:t>
            </w:r>
          </w:p>
        </w:tc>
        <w:tc>
          <w:tcPr>
            <w:tcW w:w="6315" w:type="dxa"/>
            <w:vAlign w:val="center"/>
          </w:tcPr>
          <w:p w14:paraId="31E58B08">
            <w:pPr>
              <w:adjustRightInd w:val="0"/>
              <w:snapToGrid w:val="0"/>
              <w:spacing w:line="360" w:lineRule="auto"/>
              <w:jc w:val="left"/>
              <w:rPr>
                <w:rFonts w:ascii="宋体" w:hAnsi="宋体" w:cs="宋体"/>
                <w:bCs/>
                <w:color w:val="000000" w:themeColor="text1"/>
                <w:kern w:val="0"/>
                <w:szCs w:val="21"/>
                <w14:textFill>
                  <w14:solidFill>
                    <w14:schemeClr w14:val="tx1"/>
                  </w14:solidFill>
                </w14:textFill>
              </w:rPr>
            </w:pPr>
            <w:r>
              <w:rPr>
                <w:rFonts w:hint="eastAsia" w:ascii="宋体" w:hAnsi="宋体" w:cs="宋体"/>
                <w:bCs/>
                <w:color w:val="000000" w:themeColor="text1"/>
                <w:kern w:val="0"/>
                <w:szCs w:val="21"/>
                <w14:textFill>
                  <w14:solidFill>
                    <w14:schemeClr w14:val="tx1"/>
                  </w14:solidFill>
                </w14:textFill>
              </w:rPr>
              <w:t>符合第二章第9.1款规定，按第二章第31.6款规定及本款分值调整：</w:t>
            </w:r>
          </w:p>
          <w:p w14:paraId="4E138BE5">
            <w:pPr>
              <w:tabs>
                <w:tab w:val="left" w:pos="0"/>
              </w:tabs>
              <w:adjustRightInd w:val="0"/>
              <w:snapToGrid w:val="0"/>
              <w:spacing w:line="360" w:lineRule="auto"/>
              <w:jc w:val="left"/>
              <w:rPr>
                <w:rFonts w:ascii="宋体" w:hAnsi="宋体" w:cs="宋体"/>
                <w:bCs/>
                <w:color w:val="000000" w:themeColor="text1"/>
                <w:kern w:val="0"/>
                <w:szCs w:val="21"/>
                <w14:textFill>
                  <w14:solidFill>
                    <w14:schemeClr w14:val="tx1"/>
                  </w14:solidFill>
                </w14:textFill>
              </w:rPr>
            </w:pPr>
            <w:r>
              <w:rPr>
                <w:rFonts w:hint="eastAsia" w:ascii="宋体" w:hAnsi="宋体" w:cs="宋体"/>
                <w:bCs/>
                <w:color w:val="000000" w:themeColor="text1"/>
                <w:kern w:val="0"/>
                <w:szCs w:val="21"/>
                <w14:textFill>
                  <w14:solidFill>
                    <w14:schemeClr w14:val="tx1"/>
                  </w14:solidFill>
                </w14:textFill>
              </w:rPr>
              <w:t>1、节能产品：</w:t>
            </w:r>
          </w:p>
          <w:p w14:paraId="5EEAAFCC">
            <w:pPr>
              <w:adjustRightInd w:val="0"/>
              <w:snapToGrid w:val="0"/>
              <w:spacing w:line="360" w:lineRule="auto"/>
              <w:ind w:firstLine="105" w:firstLineChars="50"/>
              <w:jc w:val="left"/>
              <w:rPr>
                <w:rFonts w:ascii="宋体" w:hAnsi="宋体" w:cs="宋体"/>
                <w:bCs/>
                <w:color w:val="000000" w:themeColor="text1"/>
                <w:kern w:val="0"/>
                <w:szCs w:val="21"/>
                <w14:textFill>
                  <w14:solidFill>
                    <w14:schemeClr w14:val="tx1"/>
                  </w14:solidFill>
                </w14:textFill>
              </w:rPr>
            </w:pPr>
            <w:r>
              <w:rPr>
                <w:rFonts w:hint="eastAsia" w:ascii="宋体" w:hAnsi="宋体" w:cs="宋体"/>
                <w:bCs/>
                <w:color w:val="000000" w:themeColor="text1"/>
                <w:kern w:val="0"/>
                <w:szCs w:val="21"/>
                <w14:textFill>
                  <w14:solidFill>
                    <w14:schemeClr w14:val="tx1"/>
                  </w14:solidFill>
                </w14:textFill>
              </w:rPr>
              <w:t>技术加分＝技术分值× 加分比例（比例见前附表第38.1项,下同）×（节能产品最后报价÷最后总报价）；</w:t>
            </w:r>
          </w:p>
          <w:p w14:paraId="6C671C9E">
            <w:pPr>
              <w:adjustRightInd w:val="0"/>
              <w:snapToGrid w:val="0"/>
              <w:spacing w:line="360" w:lineRule="auto"/>
              <w:ind w:left="34" w:hanging="33" w:hangingChars="16"/>
              <w:jc w:val="left"/>
              <w:rPr>
                <w:rFonts w:ascii="宋体" w:hAnsi="宋体" w:cs="宋体"/>
                <w:bCs/>
                <w:color w:val="000000" w:themeColor="text1"/>
                <w:kern w:val="0"/>
                <w:szCs w:val="21"/>
                <w14:textFill>
                  <w14:solidFill>
                    <w14:schemeClr w14:val="tx1"/>
                  </w14:solidFill>
                </w14:textFill>
              </w:rPr>
            </w:pPr>
            <w:r>
              <w:rPr>
                <w:rFonts w:hint="eastAsia" w:ascii="宋体" w:hAnsi="宋体" w:cs="宋体"/>
                <w:bCs/>
                <w:color w:val="000000" w:themeColor="text1"/>
                <w:kern w:val="0"/>
                <w:szCs w:val="21"/>
                <w14:textFill>
                  <w14:solidFill>
                    <w14:schemeClr w14:val="tx1"/>
                  </w14:solidFill>
                </w14:textFill>
              </w:rPr>
              <w:t>价格加分＝价格分值×加分比例×（节能产品最后报价÷最后总报价）。</w:t>
            </w:r>
          </w:p>
          <w:p w14:paraId="4AC1CEBC">
            <w:pPr>
              <w:adjustRightInd w:val="0"/>
              <w:snapToGrid w:val="0"/>
              <w:spacing w:line="360" w:lineRule="auto"/>
              <w:jc w:val="left"/>
              <w:rPr>
                <w:rFonts w:ascii="宋体" w:hAnsi="宋体" w:cs="宋体"/>
                <w:bCs/>
                <w:color w:val="000000" w:themeColor="text1"/>
                <w:kern w:val="0"/>
                <w:szCs w:val="21"/>
                <w14:textFill>
                  <w14:solidFill>
                    <w14:schemeClr w14:val="tx1"/>
                  </w14:solidFill>
                </w14:textFill>
              </w:rPr>
            </w:pPr>
            <w:r>
              <w:rPr>
                <w:rFonts w:hint="eastAsia" w:ascii="宋体" w:hAnsi="宋体" w:cs="宋体"/>
                <w:bCs/>
                <w:color w:val="000000" w:themeColor="text1"/>
                <w:kern w:val="0"/>
                <w:szCs w:val="21"/>
                <w14:textFill>
                  <w14:solidFill>
                    <w14:schemeClr w14:val="tx1"/>
                  </w14:solidFill>
                </w14:textFill>
              </w:rPr>
              <w:t>2、环境标志产品：</w:t>
            </w:r>
          </w:p>
          <w:p w14:paraId="0824ED86">
            <w:pPr>
              <w:adjustRightInd w:val="0"/>
              <w:snapToGrid w:val="0"/>
              <w:spacing w:line="360" w:lineRule="auto"/>
              <w:jc w:val="left"/>
              <w:rPr>
                <w:rFonts w:ascii="宋体" w:hAnsi="宋体" w:cs="宋体"/>
                <w:bCs/>
                <w:color w:val="000000" w:themeColor="text1"/>
                <w:kern w:val="0"/>
                <w:szCs w:val="21"/>
                <w14:textFill>
                  <w14:solidFill>
                    <w14:schemeClr w14:val="tx1"/>
                  </w14:solidFill>
                </w14:textFill>
              </w:rPr>
            </w:pPr>
            <w:r>
              <w:rPr>
                <w:rFonts w:hint="eastAsia" w:ascii="宋体" w:hAnsi="宋体" w:cs="宋体"/>
                <w:bCs/>
                <w:color w:val="000000" w:themeColor="text1"/>
                <w:kern w:val="0"/>
                <w:szCs w:val="21"/>
                <w14:textFill>
                  <w14:solidFill>
                    <w14:schemeClr w14:val="tx1"/>
                  </w14:solidFill>
                </w14:textFill>
              </w:rPr>
              <w:t>技术加分＝技术分值×加分比例×（环境标志产品最后报价÷最后总报价）；</w:t>
            </w:r>
          </w:p>
          <w:p w14:paraId="0BB8DE63">
            <w:pPr>
              <w:adjustRightInd w:val="0"/>
              <w:snapToGrid w:val="0"/>
              <w:spacing w:line="360" w:lineRule="auto"/>
              <w:jc w:val="left"/>
              <w:rPr>
                <w:rFonts w:ascii="宋体" w:hAnsi="宋体" w:cs="宋体"/>
                <w:bCs/>
                <w:color w:val="000000" w:themeColor="text1"/>
                <w:kern w:val="0"/>
                <w:szCs w:val="21"/>
                <w14:textFill>
                  <w14:solidFill>
                    <w14:schemeClr w14:val="tx1"/>
                  </w14:solidFill>
                </w14:textFill>
              </w:rPr>
            </w:pPr>
            <w:r>
              <w:rPr>
                <w:rFonts w:hint="eastAsia" w:ascii="宋体" w:hAnsi="宋体" w:cs="宋体"/>
                <w:bCs/>
                <w:color w:val="000000" w:themeColor="text1"/>
                <w:kern w:val="0"/>
                <w:szCs w:val="21"/>
                <w14:textFill>
                  <w14:solidFill>
                    <w14:schemeClr w14:val="tx1"/>
                  </w14:solidFill>
                </w14:textFill>
              </w:rPr>
              <w:t>价格加分＝价格分值×加分比例×（环境标志产品最后报价÷最后总报价）。</w:t>
            </w:r>
          </w:p>
          <w:p w14:paraId="4E3831FD">
            <w:pPr>
              <w:adjustRightInd w:val="0"/>
              <w:snapToGrid w:val="0"/>
              <w:spacing w:line="360" w:lineRule="auto"/>
              <w:ind w:left="210" w:hanging="210" w:hangingChars="100"/>
              <w:jc w:val="left"/>
              <w:rPr>
                <w:rFonts w:ascii="宋体" w:hAnsi="宋体" w:cs="宋体"/>
                <w:bCs/>
                <w:color w:val="000000" w:themeColor="text1"/>
                <w:kern w:val="0"/>
                <w:szCs w:val="21"/>
                <w14:textFill>
                  <w14:solidFill>
                    <w14:schemeClr w14:val="tx1"/>
                  </w14:solidFill>
                </w14:textFill>
              </w:rPr>
            </w:pPr>
            <w:r>
              <w:rPr>
                <w:rFonts w:hint="eastAsia" w:ascii="宋体" w:hAnsi="宋体" w:cs="宋体"/>
                <w:bCs/>
                <w:color w:val="000000" w:themeColor="text1"/>
                <w:kern w:val="0"/>
                <w:szCs w:val="21"/>
                <w14:textFill>
                  <w14:solidFill>
                    <w14:schemeClr w14:val="tx1"/>
                  </w14:solidFill>
                </w14:textFill>
              </w:rPr>
              <w:t>3、两型产品：</w:t>
            </w:r>
          </w:p>
          <w:p w14:paraId="5CE28F53">
            <w:pPr>
              <w:adjustRightInd w:val="0"/>
              <w:snapToGrid w:val="0"/>
              <w:spacing w:line="360" w:lineRule="auto"/>
              <w:ind w:firstLine="33" w:firstLineChars="16"/>
              <w:jc w:val="left"/>
              <w:rPr>
                <w:rFonts w:ascii="宋体" w:hAnsi="宋体" w:cs="宋体"/>
                <w:bCs/>
                <w:color w:val="000000" w:themeColor="text1"/>
                <w:kern w:val="0"/>
                <w:szCs w:val="21"/>
                <w14:textFill>
                  <w14:solidFill>
                    <w14:schemeClr w14:val="tx1"/>
                  </w14:solidFill>
                </w14:textFill>
              </w:rPr>
            </w:pPr>
            <w:r>
              <w:rPr>
                <w:rFonts w:hint="eastAsia" w:ascii="宋体" w:hAnsi="宋体" w:cs="宋体"/>
                <w:bCs/>
                <w:color w:val="000000" w:themeColor="text1"/>
                <w:kern w:val="0"/>
                <w:szCs w:val="21"/>
                <w14:textFill>
                  <w14:solidFill>
                    <w14:schemeClr w14:val="tx1"/>
                  </w14:solidFill>
                </w14:textFill>
              </w:rPr>
              <w:t>商务加分＝商务分值×加分比例×（两型产品最后报价÷最后总报价）；</w:t>
            </w:r>
          </w:p>
          <w:p w14:paraId="7AA149E0">
            <w:pPr>
              <w:adjustRightInd w:val="0"/>
              <w:snapToGrid w:val="0"/>
              <w:spacing w:line="360" w:lineRule="auto"/>
              <w:ind w:firstLine="33" w:firstLineChars="16"/>
              <w:jc w:val="left"/>
              <w:rPr>
                <w:rFonts w:ascii="宋体" w:hAnsi="宋体" w:cs="宋体"/>
                <w:bCs/>
                <w:color w:val="000000" w:themeColor="text1"/>
                <w:kern w:val="0"/>
                <w:szCs w:val="21"/>
                <w14:textFill>
                  <w14:solidFill>
                    <w14:schemeClr w14:val="tx1"/>
                  </w14:solidFill>
                </w14:textFill>
              </w:rPr>
            </w:pPr>
            <w:r>
              <w:rPr>
                <w:rFonts w:hint="eastAsia" w:ascii="宋体" w:hAnsi="宋体" w:cs="宋体"/>
                <w:bCs/>
                <w:color w:val="000000" w:themeColor="text1"/>
                <w:kern w:val="0"/>
                <w:szCs w:val="21"/>
                <w14:textFill>
                  <w14:solidFill>
                    <w14:schemeClr w14:val="tx1"/>
                  </w14:solidFill>
                </w14:textFill>
              </w:rPr>
              <w:t>技术加分＝技术分值×加分比例×（两型产品最后报价÷最后总报价）；</w:t>
            </w:r>
          </w:p>
          <w:p w14:paraId="189C17B4">
            <w:pPr>
              <w:adjustRightInd w:val="0"/>
              <w:snapToGrid w:val="0"/>
              <w:spacing w:line="360" w:lineRule="auto"/>
              <w:ind w:left="34" w:hanging="33" w:hangingChars="16"/>
              <w:jc w:val="left"/>
              <w:rPr>
                <w:rFonts w:ascii="宋体" w:hAnsi="宋体" w:cs="宋体"/>
                <w:bCs/>
                <w:color w:val="000000" w:themeColor="text1"/>
                <w:kern w:val="0"/>
                <w:szCs w:val="21"/>
                <w14:textFill>
                  <w14:solidFill>
                    <w14:schemeClr w14:val="tx1"/>
                  </w14:solidFill>
                </w14:textFill>
              </w:rPr>
            </w:pPr>
            <w:r>
              <w:rPr>
                <w:rFonts w:hint="eastAsia" w:ascii="宋体" w:hAnsi="宋体" w:cs="宋体"/>
                <w:bCs/>
                <w:color w:val="000000" w:themeColor="text1"/>
                <w:kern w:val="0"/>
                <w:szCs w:val="21"/>
                <w14:textFill>
                  <w14:solidFill>
                    <w14:schemeClr w14:val="tx1"/>
                  </w14:solidFill>
                </w14:textFill>
              </w:rPr>
              <w:t>价格加分＝价格分值×加分比例×（两型产品最后报价÷最后总报价）。</w:t>
            </w:r>
          </w:p>
        </w:tc>
      </w:tr>
      <w:tr w14:paraId="63CD35A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 w:hRule="atLeast"/>
          <w:jc w:val="center"/>
        </w:trPr>
        <w:tc>
          <w:tcPr>
            <w:tcW w:w="1844" w:type="dxa"/>
            <w:vAlign w:val="center"/>
          </w:tcPr>
          <w:p w14:paraId="179F7F2E">
            <w:pPr>
              <w:adjustRightInd w:val="0"/>
              <w:snapToGrid w:val="0"/>
              <w:spacing w:line="360" w:lineRule="auto"/>
              <w:jc w:val="center"/>
              <w:rPr>
                <w:rFonts w:ascii="宋体" w:hAnsi="宋体" w:cs="宋体"/>
                <w:color w:val="000000" w:themeColor="text1"/>
                <w:kern w:val="0"/>
                <w:szCs w:val="21"/>
                <w14:textFill>
                  <w14:solidFill>
                    <w14:schemeClr w14:val="tx1"/>
                  </w14:solidFill>
                </w14:textFill>
              </w:rPr>
            </w:pPr>
            <w:r>
              <w:rPr>
                <w:rFonts w:hint="eastAsia" w:hAnsi="宋体" w:cs="宋体"/>
                <w:color w:val="000000" w:themeColor="text1"/>
                <w:kern w:val="0"/>
                <w:szCs w:val="20"/>
                <w14:textFill>
                  <w14:solidFill>
                    <w14:schemeClr w14:val="tx1"/>
                  </w14:solidFill>
                </w14:textFill>
              </w:rPr>
              <w:t>第二章第31.6款</w:t>
            </w:r>
          </w:p>
        </w:tc>
        <w:tc>
          <w:tcPr>
            <w:tcW w:w="1854" w:type="dxa"/>
            <w:vAlign w:val="center"/>
          </w:tcPr>
          <w:p w14:paraId="5CDED350">
            <w:pPr>
              <w:adjustRightInd w:val="0"/>
              <w:snapToGrid w:val="0"/>
              <w:spacing w:before="50"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多处或部分获得政府采购政策优惠的计算方法</w:t>
            </w:r>
          </w:p>
        </w:tc>
        <w:tc>
          <w:tcPr>
            <w:tcW w:w="6315" w:type="dxa"/>
            <w:vAlign w:val="center"/>
          </w:tcPr>
          <w:p w14:paraId="6B5D8877">
            <w:pPr>
              <w:adjustRightInd w:val="0"/>
              <w:snapToGrid w:val="0"/>
              <w:spacing w:line="360" w:lineRule="auto"/>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1、符合政府采购优先采购政策的，产品只能享受节能产品、环境标志产品、两型产品等产品优惠中的一项(由供应商在响应文件中选择并填报政策功能编码，评审时进行加分)。</w:t>
            </w:r>
          </w:p>
          <w:p w14:paraId="7E49265A">
            <w:pPr>
              <w:adjustRightInd w:val="0"/>
              <w:snapToGrid w:val="0"/>
              <w:spacing w:line="360" w:lineRule="auto"/>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2、供应商享受支持中小企业发展政策优惠的，可以与同时享受节能产品、环境标志产品、两型产品等产品优惠中的一项累加。</w:t>
            </w:r>
          </w:p>
          <w:p w14:paraId="575144E7">
            <w:pPr>
              <w:adjustRightInd w:val="0"/>
              <w:snapToGrid w:val="0"/>
              <w:spacing w:line="360" w:lineRule="auto"/>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3、同一项目中部分产品属于优先采购政策的，评审时只对该部分产品的报价实行价格扣除或加分（按该部分产品的报价占总报价的百分比调整）。</w:t>
            </w:r>
          </w:p>
        </w:tc>
      </w:tr>
      <w:tr w14:paraId="7746BBC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32" w:hRule="atLeast"/>
          <w:jc w:val="center"/>
        </w:trPr>
        <w:tc>
          <w:tcPr>
            <w:tcW w:w="10013" w:type="dxa"/>
            <w:gridSpan w:val="3"/>
            <w:vAlign w:val="center"/>
          </w:tcPr>
          <w:p w14:paraId="528FF214">
            <w:pPr>
              <w:adjustRightInd w:val="0"/>
              <w:snapToGrid w:val="0"/>
              <w:spacing w:line="360" w:lineRule="auto"/>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六、成交结果信息公布与授予合同</w:t>
            </w:r>
          </w:p>
        </w:tc>
      </w:tr>
      <w:tr w14:paraId="68E9E27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05" w:hRule="atLeast"/>
          <w:jc w:val="center"/>
        </w:trPr>
        <w:tc>
          <w:tcPr>
            <w:tcW w:w="1844" w:type="dxa"/>
            <w:vAlign w:val="center"/>
          </w:tcPr>
          <w:p w14:paraId="6F9E0127">
            <w:pPr>
              <w:adjustRightInd w:val="0"/>
              <w:snapToGrid w:val="0"/>
              <w:jc w:val="center"/>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第二章第37.1款</w:t>
            </w:r>
          </w:p>
        </w:tc>
        <w:tc>
          <w:tcPr>
            <w:tcW w:w="1854" w:type="dxa"/>
            <w:vAlign w:val="center"/>
          </w:tcPr>
          <w:p w14:paraId="1B9F22CA">
            <w:pPr>
              <w:adjustRightInd w:val="0"/>
              <w:snapToGrid w:val="0"/>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发布媒体</w:t>
            </w:r>
          </w:p>
        </w:tc>
        <w:tc>
          <w:tcPr>
            <w:tcW w:w="6315" w:type="dxa"/>
            <w:vAlign w:val="center"/>
          </w:tcPr>
          <w:p w14:paraId="43066F55">
            <w:pPr>
              <w:adjustRightInd w:val="0"/>
              <w:snapToGrid w:val="0"/>
              <w:jc w:val="left"/>
              <w:rPr>
                <w:rFonts w:ascii="宋体" w:hAnsi="宋体" w:cs="宋体"/>
                <w:color w:val="000000" w:themeColor="text1"/>
                <w:kern w:val="0"/>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中国政府采购网</w:t>
            </w:r>
            <w:r>
              <w:rPr>
                <w:rFonts w:hint="eastAsia" w:ascii="宋体" w:hAnsi="宋体" w:cs="宋体"/>
                <w:color w:val="000000" w:themeColor="text1"/>
                <w:szCs w:val="21"/>
                <w14:textFill>
                  <w14:solidFill>
                    <w14:schemeClr w14:val="tx1"/>
                  </w14:solidFill>
                </w14:textFill>
              </w:rPr>
              <w:t>（https://www.ccgp.gov.cn）</w:t>
            </w:r>
          </w:p>
        </w:tc>
      </w:tr>
      <w:tr w14:paraId="141EEEC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844" w:type="dxa"/>
            <w:vAlign w:val="center"/>
          </w:tcPr>
          <w:p w14:paraId="6FA1360F">
            <w:pPr>
              <w:adjustRightInd w:val="0"/>
              <w:snapToGrid w:val="0"/>
              <w:jc w:val="center"/>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第二章第39.3款</w:t>
            </w:r>
          </w:p>
        </w:tc>
        <w:tc>
          <w:tcPr>
            <w:tcW w:w="1854" w:type="dxa"/>
            <w:vAlign w:val="center"/>
          </w:tcPr>
          <w:p w14:paraId="16A3C6F3">
            <w:pPr>
              <w:adjustRightInd w:val="0"/>
              <w:snapToGrid w:val="0"/>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履约担保</w:t>
            </w:r>
          </w:p>
        </w:tc>
        <w:tc>
          <w:tcPr>
            <w:tcW w:w="6315" w:type="dxa"/>
            <w:vAlign w:val="center"/>
          </w:tcPr>
          <w:p w14:paraId="24142887">
            <w:pPr>
              <w:adjustRightInd w:val="0"/>
              <w:snapToGrid w:val="0"/>
              <w:rPr>
                <w:rFonts w:ascii="宋体" w:hAnsi="宋体" w:cs="宋体"/>
                <w:color w:val="000000" w:themeColor="text1"/>
                <w:kern w:val="0"/>
                <w:szCs w:val="21"/>
                <w14:textFill>
                  <w14:solidFill>
                    <w14:schemeClr w14:val="tx1"/>
                  </w14:solidFill>
                </w14:textFill>
              </w:rPr>
            </w:pPr>
            <w:r>
              <w:rPr>
                <w:rFonts w:hint="eastAsia" w:ascii="宋体" w:hAnsi="宋体" w:cs="宋体"/>
                <w:bCs/>
                <w:color w:val="000000" w:themeColor="text1"/>
                <w:kern w:val="0"/>
                <w:szCs w:val="21"/>
                <w14:textFill>
                  <w14:solidFill>
                    <w14:schemeClr w14:val="tx1"/>
                  </w14:solidFill>
                </w14:textFill>
              </w:rPr>
              <w:t>■</w:t>
            </w:r>
            <w:r>
              <w:rPr>
                <w:rFonts w:hint="eastAsia" w:ascii="宋体" w:hAnsi="宋体" w:cs="宋体"/>
                <w:color w:val="000000" w:themeColor="text1"/>
                <w:kern w:val="0"/>
                <w:szCs w:val="21"/>
                <w14:textFill>
                  <w14:solidFill>
                    <w14:schemeClr w14:val="tx1"/>
                  </w14:solidFill>
                </w14:textFill>
              </w:rPr>
              <w:t>不要求提供</w:t>
            </w:r>
          </w:p>
          <w:p w14:paraId="34638B20">
            <w:pPr>
              <w:adjustRightInd w:val="0"/>
              <w:snapToGrid w:val="0"/>
              <w:rPr>
                <w:rFonts w:ascii="宋体" w:hAnsi="宋体" w:cs="宋体"/>
                <w:color w:val="000000" w:themeColor="text1"/>
                <w:kern w:val="0"/>
                <w:szCs w:val="20"/>
                <w14:textFill>
                  <w14:solidFill>
                    <w14:schemeClr w14:val="tx1"/>
                  </w14:solidFill>
                </w14:textFill>
              </w:rPr>
            </w:pPr>
            <w:r>
              <w:rPr>
                <w:rFonts w:hint="eastAsia" w:ascii="宋体" w:hAnsi="宋体" w:cs="宋体"/>
                <w:bCs/>
                <w:color w:val="000000" w:themeColor="text1"/>
                <w:kern w:val="0"/>
                <w:szCs w:val="21"/>
                <w14:textFill>
                  <w14:solidFill>
                    <w14:schemeClr w14:val="tx1"/>
                  </w14:solidFill>
                </w14:textFill>
              </w:rPr>
              <w:t>□</w:t>
            </w:r>
            <w:r>
              <w:rPr>
                <w:rFonts w:hint="eastAsia" w:ascii="宋体" w:hAnsi="宋体" w:cs="宋体"/>
                <w:color w:val="000000" w:themeColor="text1"/>
                <w:kern w:val="0"/>
                <w:szCs w:val="20"/>
                <w14:textFill>
                  <w14:solidFill>
                    <w14:schemeClr w14:val="tx1"/>
                  </w14:solidFill>
                </w14:textFill>
              </w:rPr>
              <w:t xml:space="preserve"> 要求提供</w:t>
            </w:r>
          </w:p>
          <w:p w14:paraId="69DD1A6C">
            <w:pPr>
              <w:adjustRightInd w:val="0"/>
              <w:snapToGrid w:val="0"/>
              <w:rPr>
                <w:rFonts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履约担保形式：</w:t>
            </w:r>
            <w:r>
              <w:rPr>
                <w:rFonts w:hint="eastAsia" w:ascii="宋体" w:hAnsi="宋体" w:cs="宋体"/>
                <w:color w:val="000000" w:themeColor="text1"/>
                <w:kern w:val="0"/>
                <w:szCs w:val="20"/>
                <w:u w:val="single"/>
                <w14:textFill>
                  <w14:solidFill>
                    <w14:schemeClr w14:val="tx1"/>
                  </w14:solidFill>
                </w14:textFill>
              </w:rPr>
              <w:t xml:space="preserve">/ </w:t>
            </w:r>
            <w:r>
              <w:rPr>
                <w:rFonts w:hint="eastAsia" w:ascii="宋体" w:hAnsi="宋体" w:cs="宋体"/>
                <w:color w:val="000000" w:themeColor="text1"/>
                <w:kern w:val="0"/>
                <w:szCs w:val="20"/>
                <w14:textFill>
                  <w14:solidFill>
                    <w14:schemeClr w14:val="tx1"/>
                  </w14:solidFill>
                </w14:textFill>
              </w:rPr>
              <w:t>；</w:t>
            </w:r>
          </w:p>
          <w:p w14:paraId="624B8C3B">
            <w:pPr>
              <w:adjustRightInd w:val="0"/>
              <w:snapToGrid w:val="0"/>
              <w:rPr>
                <w:rFonts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履约担保金额：</w:t>
            </w:r>
            <w:r>
              <w:rPr>
                <w:rFonts w:hint="eastAsia" w:ascii="宋体" w:hAnsi="宋体" w:cs="宋体"/>
                <w:color w:val="000000" w:themeColor="text1"/>
                <w:kern w:val="0"/>
                <w:szCs w:val="20"/>
                <w:u w:val="single"/>
                <w14:textFill>
                  <w14:solidFill>
                    <w14:schemeClr w14:val="tx1"/>
                  </w14:solidFill>
                </w14:textFill>
              </w:rPr>
              <w:t>/ %</w:t>
            </w:r>
            <w:r>
              <w:rPr>
                <w:rFonts w:hint="eastAsia" w:ascii="宋体" w:hAnsi="宋体" w:cs="宋体"/>
                <w:color w:val="000000" w:themeColor="text1"/>
                <w:kern w:val="0"/>
                <w:szCs w:val="20"/>
                <w14:textFill>
                  <w14:solidFill>
                    <w14:schemeClr w14:val="tx1"/>
                  </w14:solidFill>
                </w14:textFill>
              </w:rPr>
              <w:t>；</w:t>
            </w:r>
          </w:p>
          <w:p w14:paraId="074F9BF6">
            <w:pPr>
              <w:adjustRightInd w:val="0"/>
              <w:snapToGrid w:val="0"/>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履约担保提交时间：</w:t>
            </w:r>
            <w:r>
              <w:rPr>
                <w:rFonts w:hint="eastAsia" w:ascii="宋体" w:hAnsi="宋体" w:cs="宋体"/>
                <w:color w:val="000000" w:themeColor="text1"/>
                <w:kern w:val="0"/>
                <w:szCs w:val="20"/>
                <w:u w:val="single"/>
                <w14:textFill>
                  <w14:solidFill>
                    <w14:schemeClr w14:val="tx1"/>
                  </w14:solidFill>
                </w14:textFill>
              </w:rPr>
              <w:t>签订合同之前</w:t>
            </w:r>
            <w:r>
              <w:rPr>
                <w:rFonts w:hint="eastAsia" w:ascii="宋体" w:hAnsi="宋体" w:cs="宋体"/>
                <w:color w:val="000000" w:themeColor="text1"/>
                <w:kern w:val="0"/>
                <w:szCs w:val="20"/>
                <w14:textFill>
                  <w14:solidFill>
                    <w14:schemeClr w14:val="tx1"/>
                  </w14:solidFill>
                </w14:textFill>
              </w:rPr>
              <w:t>。</w:t>
            </w:r>
          </w:p>
        </w:tc>
      </w:tr>
      <w:tr w14:paraId="603915B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 w:hRule="atLeast"/>
          <w:jc w:val="center"/>
        </w:trPr>
        <w:tc>
          <w:tcPr>
            <w:tcW w:w="10013" w:type="dxa"/>
            <w:gridSpan w:val="3"/>
            <w:vAlign w:val="center"/>
          </w:tcPr>
          <w:p w14:paraId="01BA3969">
            <w:pPr>
              <w:adjustRightInd w:val="0"/>
              <w:snapToGrid w:val="0"/>
              <w:spacing w:line="360" w:lineRule="auto"/>
              <w:rPr>
                <w:rFonts w:ascii="宋体" w:hAnsi="宋体" w:cs="宋体"/>
                <w:b/>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七、其他规定</w:t>
            </w:r>
          </w:p>
        </w:tc>
      </w:tr>
      <w:tr w14:paraId="0F80BF8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17" w:hRule="atLeast"/>
          <w:jc w:val="center"/>
        </w:trPr>
        <w:tc>
          <w:tcPr>
            <w:tcW w:w="1844" w:type="dxa"/>
            <w:vAlign w:val="center"/>
          </w:tcPr>
          <w:p w14:paraId="0902B32D">
            <w:pPr>
              <w:adjustRightInd w:val="0"/>
              <w:snapToGrid w:val="0"/>
              <w:jc w:val="center"/>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第二章第41.1款</w:t>
            </w:r>
          </w:p>
        </w:tc>
        <w:tc>
          <w:tcPr>
            <w:tcW w:w="1854" w:type="dxa"/>
            <w:vAlign w:val="center"/>
          </w:tcPr>
          <w:p w14:paraId="47A07779">
            <w:pPr>
              <w:adjustRightInd w:val="0"/>
              <w:snapToGrid w:val="0"/>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采购代理服务费</w:t>
            </w:r>
          </w:p>
        </w:tc>
        <w:tc>
          <w:tcPr>
            <w:tcW w:w="6315" w:type="dxa"/>
            <w:vAlign w:val="center"/>
          </w:tcPr>
          <w:p w14:paraId="72144AA6">
            <w:pPr>
              <w:adjustRightInd w:val="0"/>
              <w:snapToGrid w:val="0"/>
              <w:spacing w:line="360" w:lineRule="auto"/>
              <w:rPr>
                <w:rFonts w:hint="eastAsia" w:eastAsia="宋体"/>
                <w:color w:val="000000" w:themeColor="text1"/>
                <w:lang w:eastAsia="zh-CN"/>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由采购人向采购代理机构支付代理服务费</w:t>
            </w:r>
            <w:r>
              <w:rPr>
                <w:rFonts w:hint="eastAsia" w:ascii="宋体" w:hAnsi="宋体" w:cs="宋体"/>
                <w:color w:val="000000" w:themeColor="text1"/>
                <w:kern w:val="0"/>
                <w:szCs w:val="20"/>
                <w:lang w:val="en-US" w:eastAsia="zh-CN"/>
                <w14:textFill>
                  <w14:solidFill>
                    <w14:schemeClr w14:val="tx1"/>
                  </w14:solidFill>
                </w14:textFill>
              </w:rPr>
              <w:t>4117.50</w:t>
            </w:r>
            <w:r>
              <w:rPr>
                <w:rFonts w:hint="eastAsia" w:ascii="宋体" w:hAnsi="宋体" w:cs="宋体"/>
                <w:color w:val="000000" w:themeColor="text1"/>
                <w:kern w:val="0"/>
                <w:szCs w:val="20"/>
                <w14:textFill>
                  <w14:solidFill>
                    <w14:schemeClr w14:val="tx1"/>
                  </w14:solidFill>
                </w14:textFill>
              </w:rPr>
              <w:t>元</w:t>
            </w:r>
            <w:r>
              <w:rPr>
                <w:rFonts w:hint="eastAsia" w:ascii="宋体" w:hAnsi="宋体" w:cs="宋体"/>
                <w:color w:val="000000" w:themeColor="text1"/>
                <w:kern w:val="0"/>
                <w:szCs w:val="20"/>
                <w:lang w:eastAsia="zh-CN"/>
                <w14:textFill>
                  <w14:solidFill>
                    <w14:schemeClr w14:val="tx1"/>
                  </w14:solidFill>
                </w14:textFill>
              </w:rPr>
              <w:t>。</w:t>
            </w:r>
          </w:p>
        </w:tc>
      </w:tr>
      <w:tr w14:paraId="37BBF05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 w:hRule="atLeast"/>
          <w:jc w:val="center"/>
        </w:trPr>
        <w:tc>
          <w:tcPr>
            <w:tcW w:w="1844" w:type="dxa"/>
            <w:vAlign w:val="center"/>
          </w:tcPr>
          <w:p w14:paraId="593FCC25">
            <w:pPr>
              <w:adjustRightInd w:val="0"/>
              <w:snapToGrid w:val="0"/>
              <w:spacing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第二章第42.1款</w:t>
            </w:r>
          </w:p>
        </w:tc>
        <w:tc>
          <w:tcPr>
            <w:tcW w:w="1854" w:type="dxa"/>
            <w:vAlign w:val="center"/>
          </w:tcPr>
          <w:p w14:paraId="7F87932F">
            <w:pPr>
              <w:adjustRightInd w:val="0"/>
              <w:snapToGrid w:val="0"/>
              <w:spacing w:line="360" w:lineRule="auto"/>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其他规定</w:t>
            </w:r>
          </w:p>
        </w:tc>
        <w:tc>
          <w:tcPr>
            <w:tcW w:w="6315" w:type="dxa"/>
            <w:vAlign w:val="center"/>
          </w:tcPr>
          <w:p w14:paraId="0F2679EC">
            <w:pPr>
              <w:shd w:val="clear" w:color="auto" w:fill="FFFFFF"/>
              <w:adjustRightInd w:val="0"/>
              <w:snapToGrid w:val="0"/>
              <w:spacing w:before="156" w:beforeLines="50" w:after="156" w:afterLines="50" w:line="360" w:lineRule="exact"/>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根据《湖南省财政厅关于做好政府采购有关信用主体标识码登记及在政府采购活动中查询使用信用记录有关问题的通知》湘财购[2017]2号文要求，对列入失信被执行人、重大税收违法案件当事人名单、政府采购严重违法失信行为记录名单及其他不符合《中华人民共和国政府采购法》第二十二条规定条件的供应商，应当拒绝其参与政府采购活动。</w:t>
            </w:r>
          </w:p>
          <w:p w14:paraId="52201259">
            <w:pPr>
              <w:shd w:val="clear" w:color="auto" w:fill="FFFFFF"/>
              <w:adjustRightInd w:val="0"/>
              <w:snapToGrid w:val="0"/>
              <w:spacing w:before="156" w:beforeLines="50" w:after="156" w:afterLines="50" w:line="360" w:lineRule="exact"/>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两个以上的自然人、法人或者其他组织组成一个联合体，以一个供应商的身份共同参加政府采购活动的，应当对所有联合体成员进行信用记录查询，联合体成员存在不良信用记录的，视同联合体存在不良信用记录。</w:t>
            </w:r>
          </w:p>
          <w:p w14:paraId="336CC257">
            <w:pPr>
              <w:numPr>
                <w:ilvl w:val="0"/>
                <w:numId w:val="1"/>
              </w:numPr>
              <w:adjustRightInd w:val="0"/>
              <w:snapToGrid w:val="0"/>
              <w:spacing w:before="156" w:beforeLines="50" w:line="360" w:lineRule="exact"/>
              <w:ind w:left="330" w:hanging="329" w:hangingChars="157"/>
              <w:rPr>
                <w:rFonts w:ascii="宋体" w:hAnsi="宋体" w:cs="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信用信息查询的查询渠道</w:t>
            </w:r>
            <w:r>
              <w:rPr>
                <w:rFonts w:hint="eastAsia" w:ascii="宋体" w:hAnsi="宋体" w:cs="宋体"/>
                <w:color w:val="000000" w:themeColor="text1"/>
                <w:szCs w:val="21"/>
                <w14:textFill>
                  <w14:solidFill>
                    <w14:schemeClr w14:val="tx1"/>
                  </w14:solidFill>
                </w14:textFill>
              </w:rPr>
              <w:t>：“信用中国”网站（www.creditchina.gov.cn）、中国政府采购网（www.ccgp.gov.cn）。</w:t>
            </w:r>
          </w:p>
          <w:p w14:paraId="6E684D8F">
            <w:pPr>
              <w:numPr>
                <w:ilvl w:val="0"/>
                <w:numId w:val="1"/>
              </w:numPr>
              <w:adjustRightInd w:val="0"/>
              <w:snapToGrid w:val="0"/>
              <w:spacing w:before="156" w:beforeLines="50" w:line="360" w:lineRule="exact"/>
              <w:ind w:left="330" w:hanging="329" w:hangingChars="157"/>
              <w:rPr>
                <w:rFonts w:ascii="宋体" w:hAnsi="宋体" w:cs="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信用信息查询的截止时点</w:t>
            </w:r>
            <w:r>
              <w:rPr>
                <w:rFonts w:hint="eastAsia" w:ascii="宋体" w:hAnsi="宋体" w:cs="宋体"/>
                <w:color w:val="000000" w:themeColor="text1"/>
                <w:szCs w:val="21"/>
                <w14:textFill>
                  <w14:solidFill>
                    <w14:schemeClr w14:val="tx1"/>
                  </w14:solidFill>
                </w14:textFill>
              </w:rPr>
              <w:t>：至本项目首次响应文件的提交截止时间止。</w:t>
            </w:r>
          </w:p>
          <w:p w14:paraId="32744B81">
            <w:pPr>
              <w:numPr>
                <w:ilvl w:val="0"/>
                <w:numId w:val="1"/>
              </w:numPr>
              <w:adjustRightInd w:val="0"/>
              <w:snapToGrid w:val="0"/>
              <w:spacing w:before="156" w:beforeLines="50" w:line="360" w:lineRule="exact"/>
              <w:ind w:left="330" w:hanging="329" w:hangingChars="157"/>
              <w:rPr>
                <w:rFonts w:ascii="宋体" w:hAnsi="宋体" w:cs="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信用信息查询记录的具体方式</w:t>
            </w:r>
            <w:r>
              <w:rPr>
                <w:rFonts w:hint="eastAsia" w:ascii="宋体" w:hAnsi="宋体" w:cs="宋体"/>
                <w:color w:val="000000" w:themeColor="text1"/>
                <w:szCs w:val="21"/>
                <w14:textFill>
                  <w14:solidFill>
                    <w14:schemeClr w14:val="tx1"/>
                  </w14:solidFill>
                </w14:textFill>
              </w:rPr>
              <w:t>：由采购人或采购代理机构在规定的查询渠道进行查询。</w:t>
            </w:r>
          </w:p>
          <w:p w14:paraId="328164B6">
            <w:pPr>
              <w:numPr>
                <w:ilvl w:val="0"/>
                <w:numId w:val="1"/>
              </w:numPr>
              <w:adjustRightInd w:val="0"/>
              <w:snapToGrid w:val="0"/>
              <w:spacing w:before="156" w:beforeLines="50" w:line="360" w:lineRule="exact"/>
              <w:ind w:left="330" w:hanging="329" w:hangingChars="157"/>
              <w:rPr>
                <w:rFonts w:ascii="宋体" w:hAnsi="宋体" w:cs="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信用信息查询记录证据留存的具体方式</w:t>
            </w:r>
            <w:r>
              <w:rPr>
                <w:rFonts w:hint="eastAsia" w:ascii="宋体" w:hAnsi="宋体" w:cs="宋体"/>
                <w:color w:val="000000" w:themeColor="text1"/>
                <w:szCs w:val="21"/>
                <w14:textFill>
                  <w14:solidFill>
                    <w14:schemeClr w14:val="tx1"/>
                  </w14:solidFill>
                </w14:textFill>
              </w:rPr>
              <w:t>：查询记录的网上打印件。</w:t>
            </w:r>
          </w:p>
          <w:p w14:paraId="29017395">
            <w:pPr>
              <w:numPr>
                <w:ilvl w:val="0"/>
                <w:numId w:val="1"/>
              </w:numPr>
              <w:adjustRightInd w:val="0"/>
              <w:snapToGrid w:val="0"/>
              <w:spacing w:before="156" w:beforeLines="50" w:line="360" w:lineRule="exact"/>
              <w:ind w:left="330" w:hanging="329" w:hangingChars="157"/>
              <w:rPr>
                <w:rFonts w:ascii="宋体" w:hAnsi="宋体"/>
                <w:b/>
                <w:bCs/>
                <w:i/>
                <w:i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信用信息的使用规则</w:t>
            </w:r>
            <w:r>
              <w:rPr>
                <w:rFonts w:hint="eastAsia" w:ascii="宋体" w:hAnsi="宋体" w:cs="宋体"/>
                <w:color w:val="000000" w:themeColor="text1"/>
                <w:szCs w:val="21"/>
                <w14:textFill>
                  <w14:solidFill>
                    <w14:schemeClr w14:val="tx1"/>
                  </w14:solidFill>
                </w14:textFill>
              </w:rPr>
              <w:t>：对列入失信被执行人、重大税收违法案件当事人名单、政府采购严重违法失信行为记录名单的供应商，将拒绝其参与政府采购活动。</w:t>
            </w:r>
          </w:p>
        </w:tc>
      </w:tr>
    </w:tbl>
    <w:p w14:paraId="4CB55B34">
      <w:pPr>
        <w:adjustRightInd w:val="0"/>
        <w:snapToGrid w:val="0"/>
        <w:rPr>
          <w:rFonts w:ascii="宋体" w:hAnsi="宋体" w:cs="宋体"/>
          <w:color w:val="000000" w:themeColor="text1"/>
          <w:kern w:val="0"/>
          <w:szCs w:val="21"/>
          <w14:textFill>
            <w14:solidFill>
              <w14:schemeClr w14:val="tx1"/>
            </w14:solidFill>
          </w14:textFill>
        </w:rPr>
      </w:pPr>
      <w:r>
        <w:rPr>
          <w:rFonts w:hAnsi="宋体" w:cs="宋体"/>
          <w:color w:val="000000" w:themeColor="text1"/>
          <w:kern w:val="0"/>
          <w:szCs w:val="20"/>
          <w14:textFill>
            <w14:solidFill>
              <w14:schemeClr w14:val="tx1"/>
            </w14:solidFill>
          </w14:textFill>
        </w:rPr>
        <w:br w:type="page"/>
      </w:r>
      <w:bookmarkStart w:id="5" w:name="_Toc12473"/>
    </w:p>
    <w:p w14:paraId="0842DFB3">
      <w:pPr>
        <w:rPr>
          <w:rFonts w:ascii="宋体" w:hAnsi="宋体" w:cs="宋体"/>
          <w:color w:val="000000" w:themeColor="text1"/>
          <w:sz w:val="24"/>
          <w14:textFill>
            <w14:solidFill>
              <w14:schemeClr w14:val="tx1"/>
            </w14:solidFill>
          </w14:textFill>
        </w:rPr>
      </w:pPr>
      <w:r>
        <w:rPr>
          <w:rFonts w:hint="eastAsia" w:ascii="宋体" w:hAnsi="宋体" w:cs="宋体"/>
          <w:b/>
          <w:color w:val="000000" w:themeColor="text1"/>
          <w:kern w:val="0"/>
          <w:szCs w:val="20"/>
          <w14:textFill>
            <w14:solidFill>
              <w14:schemeClr w14:val="tx1"/>
            </w14:solidFill>
          </w14:textFill>
        </w:rPr>
        <w:t>附页</w:t>
      </w:r>
      <w:r>
        <w:rPr>
          <w:rFonts w:hint="eastAsia" w:ascii="宋体" w:hAnsi="宋体" w:cs="宋体"/>
          <w:b/>
          <w:color w:val="000000" w:themeColor="text1"/>
          <w:kern w:val="0"/>
          <w:szCs w:val="20"/>
          <w:lang w:val="en-US" w:eastAsia="zh-CN"/>
          <w14:textFill>
            <w14:solidFill>
              <w14:schemeClr w14:val="tx1"/>
            </w14:solidFill>
          </w14:textFill>
        </w:rPr>
        <w:t>1</w:t>
      </w:r>
      <w:r>
        <w:rPr>
          <w:rFonts w:hint="eastAsia" w:ascii="宋体" w:hAnsi="宋体" w:cs="宋体"/>
          <w:b/>
          <w:color w:val="000000" w:themeColor="text1"/>
          <w:kern w:val="0"/>
          <w:szCs w:val="20"/>
          <w14:textFill>
            <w14:solidFill>
              <w14:schemeClr w14:val="tx1"/>
            </w14:solidFill>
          </w14:textFill>
        </w:rPr>
        <w:t>：评审方法</w:t>
      </w:r>
      <w:bookmarkEnd w:id="5"/>
    </w:p>
    <w:p w14:paraId="088C9592">
      <w:pPr>
        <w:adjustRightInd w:val="0"/>
        <w:snapToGrid w:val="0"/>
        <w:spacing w:before="312" w:beforeLines="100" w:after="156" w:afterLines="50" w:line="500" w:lineRule="exact"/>
        <w:jc w:val="center"/>
        <w:rPr>
          <w:rFonts w:ascii="微软雅黑" w:hAnsi="微软雅黑" w:eastAsia="微软雅黑" w:cs="微软雅黑"/>
          <w:b/>
          <w:color w:val="000000" w:themeColor="text1"/>
          <w:sz w:val="36"/>
          <w:szCs w:val="36"/>
          <w14:textFill>
            <w14:solidFill>
              <w14:schemeClr w14:val="tx1"/>
            </w14:solidFill>
          </w14:textFill>
        </w:rPr>
      </w:pPr>
      <w:bookmarkStart w:id="6" w:name="_Toc485821379"/>
      <w:bookmarkStart w:id="7" w:name="_Toc17929"/>
      <w:r>
        <w:rPr>
          <w:rFonts w:hint="eastAsia" w:ascii="微软雅黑" w:hAnsi="微软雅黑" w:eastAsia="微软雅黑" w:cs="微软雅黑"/>
          <w:b/>
          <w:bCs/>
          <w:color w:val="000000" w:themeColor="text1"/>
          <w:sz w:val="36"/>
          <w:szCs w:val="36"/>
          <w14:textFill>
            <w14:solidFill>
              <w14:schemeClr w14:val="tx1"/>
            </w14:solidFill>
          </w14:textFill>
        </w:rPr>
        <w:t>评审方法</w:t>
      </w:r>
    </w:p>
    <w:p w14:paraId="1452B6B7">
      <w:pPr>
        <w:numPr>
          <w:ilvl w:val="0"/>
          <w:numId w:val="2"/>
        </w:numPr>
        <w:adjustRightInd w:val="0"/>
        <w:snapToGrid w:val="0"/>
        <w:spacing w:before="312" w:beforeLines="100" w:line="320" w:lineRule="exact"/>
        <w:ind w:right="-109" w:rightChars="-52"/>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通则</w:t>
      </w:r>
      <w:bookmarkEnd w:id="6"/>
      <w:bookmarkEnd w:id="7"/>
    </w:p>
    <w:p w14:paraId="4438588E">
      <w:pPr>
        <w:numPr>
          <w:ilvl w:val="1"/>
          <w:numId w:val="3"/>
        </w:numPr>
        <w:adjustRightInd w:val="0"/>
        <w:snapToGrid w:val="0"/>
        <w:spacing w:before="156" w:beforeLines="50" w:after="156" w:afterLines="50"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评审采用</w:t>
      </w:r>
      <w:bookmarkStart w:id="8" w:name="_Toc324196831"/>
      <w:r>
        <w:rPr>
          <w:rFonts w:hint="eastAsia" w:ascii="宋体" w:hAnsi="宋体"/>
          <w:color w:val="000000" w:themeColor="text1"/>
          <w:szCs w:val="21"/>
          <w14:textFill>
            <w14:solidFill>
              <w14:schemeClr w14:val="tx1"/>
            </w14:solidFill>
          </w14:textFill>
        </w:rPr>
        <w:t>“综合评分法</w:t>
      </w:r>
      <w:bookmarkEnd w:id="8"/>
      <w:r>
        <w:rPr>
          <w:rFonts w:hint="eastAsia" w:ascii="宋体" w:hAnsi="宋体"/>
          <w:color w:val="000000" w:themeColor="text1"/>
          <w:szCs w:val="21"/>
          <w14:textFill>
            <w14:solidFill>
              <w14:schemeClr w14:val="tx1"/>
            </w14:solidFill>
          </w14:textFill>
        </w:rPr>
        <w:t>”。</w:t>
      </w:r>
    </w:p>
    <w:p w14:paraId="40AA23C4">
      <w:pPr>
        <w:numPr>
          <w:ilvl w:val="1"/>
          <w:numId w:val="3"/>
        </w:numPr>
        <w:adjustRightInd w:val="0"/>
        <w:snapToGrid w:val="0"/>
        <w:spacing w:before="156" w:beforeLines="50" w:after="156" w:afterLines="50"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评审因素：评</w:t>
      </w:r>
      <w:r>
        <w:rPr>
          <w:rFonts w:hint="eastAsia" w:ascii="宋体" w:hAnsi="宋体"/>
          <w:bCs/>
          <w:color w:val="000000" w:themeColor="text1"/>
          <w:szCs w:val="21"/>
          <w14:textFill>
            <w14:solidFill>
              <w14:schemeClr w14:val="tx1"/>
            </w14:solidFill>
          </w14:textFill>
        </w:rPr>
        <w:t>审因素的设定应当与投标人所提供货物服务的质量相关，包括投标报价、技术或者服务水平、履约能力、售后服务等，</w:t>
      </w:r>
      <w:r>
        <w:rPr>
          <w:rFonts w:hint="eastAsia" w:ascii="宋体" w:hAnsi="宋体"/>
          <w:color w:val="000000" w:themeColor="text1"/>
          <w:szCs w:val="21"/>
          <w14:textFill>
            <w14:solidFill>
              <w14:schemeClr w14:val="tx1"/>
            </w14:solidFill>
          </w14:textFill>
        </w:rPr>
        <w:t>但不包括《第二章 磋商须知第3.1项》规定的供应商资格条件。</w:t>
      </w:r>
    </w:p>
    <w:p w14:paraId="5A2AEA6C">
      <w:pPr>
        <w:numPr>
          <w:ilvl w:val="0"/>
          <w:numId w:val="2"/>
        </w:numPr>
        <w:adjustRightInd w:val="0"/>
        <w:snapToGrid w:val="0"/>
        <w:spacing w:before="312" w:beforeLines="100" w:line="320" w:lineRule="exact"/>
        <w:ind w:right="-109" w:rightChars="-52"/>
        <w:rPr>
          <w:rFonts w:ascii="宋体" w:hAnsi="宋体"/>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评审程序</w:t>
      </w:r>
    </w:p>
    <w:p w14:paraId="3B70115E">
      <w:pPr>
        <w:adjustRightInd w:val="0"/>
        <w:snapToGrid w:val="0"/>
        <w:spacing w:before="156" w:beforeLines="50" w:line="360" w:lineRule="auto"/>
        <w:ind w:right="-109" w:rightChars="-52" w:firstLine="630" w:firstLineChars="300"/>
        <w:rPr>
          <w:color w:val="000000" w:themeColor="text1"/>
          <w14:textFill>
            <w14:solidFill>
              <w14:schemeClr w14:val="tx1"/>
            </w14:solidFill>
          </w14:textFill>
        </w:rPr>
      </w:pPr>
      <w:r>
        <w:rPr>
          <w:rFonts w:hint="eastAsia" w:ascii="宋体" w:hAnsi="宋体"/>
          <w:color w:val="000000" w:themeColor="text1"/>
          <w:kern w:val="0"/>
          <w14:textFill>
            <w14:solidFill>
              <w14:schemeClr w14:val="tx1"/>
            </w14:solidFill>
          </w14:textFill>
        </w:rPr>
        <w:t>资格审查、初步审查、磋商（</w:t>
      </w:r>
      <w:r>
        <w:rPr>
          <w:rFonts w:hint="eastAsia" w:hAnsi="宋体"/>
          <w:color w:val="000000" w:themeColor="text1"/>
          <w:szCs w:val="21"/>
          <w14:textFill>
            <w14:solidFill>
              <w14:schemeClr w14:val="tx1"/>
            </w14:solidFill>
          </w14:textFill>
        </w:rPr>
        <w:t>包括澄清</w:t>
      </w:r>
      <w:r>
        <w:rPr>
          <w:rFonts w:hint="eastAsia" w:ascii="宋体" w:hAnsi="宋体"/>
          <w:color w:val="000000" w:themeColor="text1"/>
          <w:kern w:val="0"/>
          <w14:textFill>
            <w14:solidFill>
              <w14:schemeClr w14:val="tx1"/>
            </w14:solidFill>
          </w14:textFill>
        </w:rPr>
        <w:t>、符合性评审查）、</w:t>
      </w:r>
      <w:r>
        <w:rPr>
          <w:rFonts w:hint="eastAsia" w:ascii="宋体" w:hAnsi="宋体"/>
          <w:color w:val="000000" w:themeColor="text1"/>
          <w14:textFill>
            <w14:solidFill>
              <w14:schemeClr w14:val="tx1"/>
            </w14:solidFill>
          </w14:textFill>
        </w:rPr>
        <w:t>提出成交供应商。</w:t>
      </w:r>
    </w:p>
    <w:p w14:paraId="55571EB6">
      <w:pPr>
        <w:numPr>
          <w:ilvl w:val="1"/>
          <w:numId w:val="4"/>
        </w:numPr>
        <w:adjustRightInd w:val="0"/>
        <w:snapToGrid w:val="0"/>
        <w:spacing w:before="156" w:beforeLines="50" w:line="320" w:lineRule="exact"/>
        <w:rPr>
          <w:rFonts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供应商资格审查</w:t>
      </w:r>
      <w:r>
        <w:rPr>
          <w:rFonts w:hint="eastAsia" w:hAnsi="宋体"/>
          <w:b/>
          <w:color w:val="000000" w:themeColor="text1"/>
          <w:szCs w:val="21"/>
          <w14:textFill>
            <w14:solidFill>
              <w14:schemeClr w14:val="tx1"/>
            </w14:solidFill>
          </w14:textFill>
        </w:rPr>
        <w:t>：</w:t>
      </w:r>
    </w:p>
    <w:p w14:paraId="0A42049C">
      <w:pPr>
        <w:widowControl/>
        <w:spacing w:after="62" w:afterLines="20" w:line="495" w:lineRule="atLeast"/>
        <w:ind w:firstLine="102" w:firstLineChars="49"/>
        <w:jc w:val="center"/>
        <w:rPr>
          <w:rFonts w:hAnsi="宋体"/>
          <w:b/>
          <w:color w:val="000000" w:themeColor="text1"/>
          <w:szCs w:val="21"/>
          <w14:textFill>
            <w14:solidFill>
              <w14:schemeClr w14:val="tx1"/>
            </w14:solidFill>
          </w14:textFill>
        </w:rPr>
      </w:pPr>
      <w:r>
        <w:rPr>
          <w:rFonts w:hint="eastAsia" w:hAnsi="宋体"/>
          <w:b/>
          <w:color w:val="000000" w:themeColor="text1"/>
          <w:szCs w:val="21"/>
          <w14:textFill>
            <w14:solidFill>
              <w14:schemeClr w14:val="tx1"/>
            </w14:solidFill>
          </w14:textFill>
        </w:rPr>
        <w:t>表1  资格性检查表</w:t>
      </w:r>
    </w:p>
    <w:tbl>
      <w:tblPr>
        <w:tblStyle w:val="30"/>
        <w:tblW w:w="9272"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9"/>
        <w:gridCol w:w="4400"/>
        <w:gridCol w:w="882"/>
        <w:gridCol w:w="883"/>
        <w:gridCol w:w="882"/>
        <w:gridCol w:w="883"/>
        <w:gridCol w:w="883"/>
      </w:tblGrid>
      <w:tr w14:paraId="4A719A1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blHeader/>
          <w:jc w:val="center"/>
        </w:trPr>
        <w:tc>
          <w:tcPr>
            <w:tcW w:w="459" w:type="dxa"/>
            <w:vMerge w:val="restart"/>
            <w:vAlign w:val="center"/>
          </w:tcPr>
          <w:p w14:paraId="21B79C01">
            <w:pPr>
              <w:widowControl/>
              <w:spacing w:before="31" w:beforeLines="10" w:after="31" w:afterLines="10" w:line="300" w:lineRule="exact"/>
              <w:rPr>
                <w:rFonts w:ascii="宋体" w:hAnsi="宋体"/>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序号</w:t>
            </w:r>
          </w:p>
        </w:tc>
        <w:tc>
          <w:tcPr>
            <w:tcW w:w="4400" w:type="dxa"/>
            <w:vMerge w:val="restart"/>
            <w:vAlign w:val="center"/>
          </w:tcPr>
          <w:p w14:paraId="1BE8A935">
            <w:pPr>
              <w:widowControl/>
              <w:spacing w:before="31" w:beforeLines="10" w:after="31" w:afterLines="10" w:line="300" w:lineRule="exact"/>
              <w:jc w:val="center"/>
              <w:rPr>
                <w:rFonts w:ascii="宋体" w:hAnsi="宋体"/>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检查项目</w:t>
            </w:r>
          </w:p>
        </w:tc>
        <w:tc>
          <w:tcPr>
            <w:tcW w:w="4413" w:type="dxa"/>
            <w:gridSpan w:val="5"/>
            <w:vAlign w:val="center"/>
          </w:tcPr>
          <w:p w14:paraId="47B01DBC">
            <w:pPr>
              <w:widowControl/>
              <w:spacing w:before="31" w:beforeLines="10" w:after="31" w:afterLines="10" w:line="300" w:lineRule="exact"/>
              <w:jc w:val="center"/>
              <w:rPr>
                <w:rFonts w:ascii="宋体" w:hAnsi="宋体"/>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供应商</w:t>
            </w:r>
          </w:p>
        </w:tc>
      </w:tr>
      <w:tr w14:paraId="0E1CFBC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blHeader/>
          <w:jc w:val="center"/>
        </w:trPr>
        <w:tc>
          <w:tcPr>
            <w:tcW w:w="459" w:type="dxa"/>
            <w:vMerge w:val="continue"/>
            <w:vAlign w:val="center"/>
          </w:tcPr>
          <w:p w14:paraId="0330B082">
            <w:pPr>
              <w:widowControl/>
              <w:spacing w:before="31" w:beforeLines="10" w:after="31" w:afterLines="10" w:line="300" w:lineRule="exact"/>
              <w:rPr>
                <w:rFonts w:ascii="宋体" w:hAnsi="宋体"/>
                <w:b/>
                <w:color w:val="000000" w:themeColor="text1"/>
                <w:szCs w:val="21"/>
                <w14:textFill>
                  <w14:solidFill>
                    <w14:schemeClr w14:val="tx1"/>
                  </w14:solidFill>
                </w14:textFill>
              </w:rPr>
            </w:pPr>
          </w:p>
        </w:tc>
        <w:tc>
          <w:tcPr>
            <w:tcW w:w="4400" w:type="dxa"/>
            <w:vMerge w:val="continue"/>
            <w:vAlign w:val="center"/>
          </w:tcPr>
          <w:p w14:paraId="7DF02A63">
            <w:pPr>
              <w:widowControl/>
              <w:spacing w:before="31" w:beforeLines="10" w:after="31" w:afterLines="10" w:line="300" w:lineRule="exact"/>
              <w:rPr>
                <w:rFonts w:ascii="宋体" w:hAnsi="宋体"/>
                <w:b/>
                <w:color w:val="000000" w:themeColor="text1"/>
                <w:szCs w:val="21"/>
                <w14:textFill>
                  <w14:solidFill>
                    <w14:schemeClr w14:val="tx1"/>
                  </w14:solidFill>
                </w14:textFill>
              </w:rPr>
            </w:pPr>
          </w:p>
        </w:tc>
        <w:tc>
          <w:tcPr>
            <w:tcW w:w="882" w:type="dxa"/>
            <w:vAlign w:val="center"/>
          </w:tcPr>
          <w:p w14:paraId="01971CE5">
            <w:pPr>
              <w:widowControl/>
              <w:spacing w:before="31" w:beforeLines="10" w:after="31" w:afterLines="10" w:line="300" w:lineRule="exact"/>
              <w:jc w:val="center"/>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1</w:t>
            </w:r>
          </w:p>
        </w:tc>
        <w:tc>
          <w:tcPr>
            <w:tcW w:w="883" w:type="dxa"/>
            <w:vAlign w:val="center"/>
          </w:tcPr>
          <w:p w14:paraId="1D3C2A3A">
            <w:pPr>
              <w:widowControl/>
              <w:spacing w:before="31" w:beforeLines="10" w:after="31" w:afterLines="10" w:line="300" w:lineRule="exact"/>
              <w:jc w:val="center"/>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2</w:t>
            </w:r>
          </w:p>
        </w:tc>
        <w:tc>
          <w:tcPr>
            <w:tcW w:w="882" w:type="dxa"/>
            <w:vAlign w:val="center"/>
          </w:tcPr>
          <w:p w14:paraId="282CACEB">
            <w:pPr>
              <w:widowControl/>
              <w:spacing w:before="31" w:beforeLines="10" w:after="31" w:afterLines="10" w:line="300" w:lineRule="exact"/>
              <w:jc w:val="center"/>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3</w:t>
            </w:r>
          </w:p>
        </w:tc>
        <w:tc>
          <w:tcPr>
            <w:tcW w:w="883" w:type="dxa"/>
            <w:vAlign w:val="center"/>
          </w:tcPr>
          <w:p w14:paraId="54F27B0A">
            <w:pPr>
              <w:widowControl/>
              <w:spacing w:before="31" w:beforeLines="10" w:after="31" w:afterLines="10" w:line="300" w:lineRule="exact"/>
              <w:jc w:val="center"/>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4</w:t>
            </w:r>
          </w:p>
        </w:tc>
        <w:tc>
          <w:tcPr>
            <w:tcW w:w="883" w:type="dxa"/>
            <w:vAlign w:val="center"/>
          </w:tcPr>
          <w:p w14:paraId="756711A6">
            <w:pPr>
              <w:widowControl/>
              <w:spacing w:before="31" w:beforeLines="10" w:after="31" w:afterLines="10" w:line="300" w:lineRule="exact"/>
              <w:jc w:val="center"/>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5</w:t>
            </w:r>
          </w:p>
        </w:tc>
      </w:tr>
      <w:tr w14:paraId="4A0C4EA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459" w:type="dxa"/>
            <w:vAlign w:val="center"/>
          </w:tcPr>
          <w:p w14:paraId="08F2C4B4">
            <w:pPr>
              <w:widowControl/>
              <w:numPr>
                <w:ilvl w:val="0"/>
                <w:numId w:val="5"/>
              </w:numPr>
              <w:spacing w:before="31" w:beforeLines="10" w:after="31" w:afterLines="10" w:line="300" w:lineRule="exact"/>
              <w:jc w:val="center"/>
              <w:rPr>
                <w:rFonts w:ascii="宋体" w:hAnsi="宋体"/>
                <w:color w:val="000000" w:themeColor="text1"/>
                <w:szCs w:val="21"/>
                <w14:textFill>
                  <w14:solidFill>
                    <w14:schemeClr w14:val="tx1"/>
                  </w14:solidFill>
                </w14:textFill>
              </w:rPr>
            </w:pPr>
          </w:p>
        </w:tc>
        <w:tc>
          <w:tcPr>
            <w:tcW w:w="4400" w:type="dxa"/>
            <w:vAlign w:val="center"/>
          </w:tcPr>
          <w:p w14:paraId="6470D999">
            <w:pPr>
              <w:widowControl/>
              <w:spacing w:before="31" w:beforeLines="10" w:after="31" w:afterLines="10" w:line="360" w:lineRule="exact"/>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供应商法人营业执照副本复印件</w:t>
            </w:r>
          </w:p>
        </w:tc>
        <w:tc>
          <w:tcPr>
            <w:tcW w:w="882" w:type="dxa"/>
            <w:vAlign w:val="center"/>
          </w:tcPr>
          <w:p w14:paraId="5858A2DD">
            <w:pPr>
              <w:widowControl/>
              <w:spacing w:before="31" w:beforeLines="10" w:after="31" w:afterLines="10" w:line="300" w:lineRule="exact"/>
              <w:jc w:val="center"/>
              <w:rPr>
                <w:rFonts w:ascii="宋体" w:hAnsi="宋体"/>
                <w:color w:val="000000" w:themeColor="text1"/>
                <w:szCs w:val="21"/>
                <w14:textFill>
                  <w14:solidFill>
                    <w14:schemeClr w14:val="tx1"/>
                  </w14:solidFill>
                </w14:textFill>
              </w:rPr>
            </w:pPr>
          </w:p>
        </w:tc>
        <w:tc>
          <w:tcPr>
            <w:tcW w:w="883" w:type="dxa"/>
            <w:vAlign w:val="center"/>
          </w:tcPr>
          <w:p w14:paraId="5B6CE1C8">
            <w:pPr>
              <w:widowControl/>
              <w:spacing w:before="31" w:beforeLines="10" w:after="31" w:afterLines="10" w:line="300" w:lineRule="exact"/>
              <w:jc w:val="center"/>
              <w:rPr>
                <w:rFonts w:ascii="宋体" w:hAnsi="宋体"/>
                <w:color w:val="000000" w:themeColor="text1"/>
                <w:szCs w:val="21"/>
                <w14:textFill>
                  <w14:solidFill>
                    <w14:schemeClr w14:val="tx1"/>
                  </w14:solidFill>
                </w14:textFill>
              </w:rPr>
            </w:pPr>
          </w:p>
        </w:tc>
        <w:tc>
          <w:tcPr>
            <w:tcW w:w="882" w:type="dxa"/>
            <w:vAlign w:val="center"/>
          </w:tcPr>
          <w:p w14:paraId="7B1EAC44">
            <w:pPr>
              <w:widowControl/>
              <w:spacing w:before="31" w:beforeLines="10" w:after="31" w:afterLines="10" w:line="300" w:lineRule="exact"/>
              <w:jc w:val="center"/>
              <w:rPr>
                <w:rFonts w:ascii="宋体" w:hAnsi="宋体"/>
                <w:color w:val="000000" w:themeColor="text1"/>
                <w:szCs w:val="21"/>
                <w14:textFill>
                  <w14:solidFill>
                    <w14:schemeClr w14:val="tx1"/>
                  </w14:solidFill>
                </w14:textFill>
              </w:rPr>
            </w:pPr>
          </w:p>
        </w:tc>
        <w:tc>
          <w:tcPr>
            <w:tcW w:w="883" w:type="dxa"/>
            <w:vAlign w:val="center"/>
          </w:tcPr>
          <w:p w14:paraId="62C39B25">
            <w:pPr>
              <w:widowControl/>
              <w:spacing w:before="31" w:beforeLines="10" w:after="31" w:afterLines="10" w:line="300" w:lineRule="exact"/>
              <w:jc w:val="center"/>
              <w:rPr>
                <w:rFonts w:ascii="宋体" w:hAnsi="宋体"/>
                <w:color w:val="000000" w:themeColor="text1"/>
                <w:szCs w:val="21"/>
                <w14:textFill>
                  <w14:solidFill>
                    <w14:schemeClr w14:val="tx1"/>
                  </w14:solidFill>
                </w14:textFill>
              </w:rPr>
            </w:pPr>
          </w:p>
        </w:tc>
        <w:tc>
          <w:tcPr>
            <w:tcW w:w="883" w:type="dxa"/>
            <w:vAlign w:val="center"/>
          </w:tcPr>
          <w:p w14:paraId="0523D0C2">
            <w:pPr>
              <w:widowControl/>
              <w:spacing w:before="31" w:beforeLines="10" w:after="31" w:afterLines="10" w:line="300" w:lineRule="exact"/>
              <w:jc w:val="center"/>
              <w:rPr>
                <w:rFonts w:ascii="宋体" w:hAnsi="宋体"/>
                <w:color w:val="000000" w:themeColor="text1"/>
                <w:szCs w:val="21"/>
                <w14:textFill>
                  <w14:solidFill>
                    <w14:schemeClr w14:val="tx1"/>
                  </w14:solidFill>
                </w14:textFill>
              </w:rPr>
            </w:pPr>
          </w:p>
        </w:tc>
      </w:tr>
      <w:tr w14:paraId="219200A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459" w:type="dxa"/>
            <w:vAlign w:val="center"/>
          </w:tcPr>
          <w:p w14:paraId="55336FDB">
            <w:pPr>
              <w:widowControl/>
              <w:numPr>
                <w:ilvl w:val="0"/>
                <w:numId w:val="5"/>
              </w:numPr>
              <w:spacing w:before="31" w:beforeLines="10" w:after="31" w:afterLines="10" w:line="300" w:lineRule="exact"/>
              <w:jc w:val="center"/>
              <w:rPr>
                <w:rFonts w:ascii="宋体" w:hAnsi="宋体"/>
                <w:color w:val="000000" w:themeColor="text1"/>
                <w:szCs w:val="21"/>
                <w14:textFill>
                  <w14:solidFill>
                    <w14:schemeClr w14:val="tx1"/>
                  </w14:solidFill>
                </w14:textFill>
              </w:rPr>
            </w:pPr>
          </w:p>
        </w:tc>
        <w:tc>
          <w:tcPr>
            <w:tcW w:w="4400" w:type="dxa"/>
            <w:vAlign w:val="center"/>
          </w:tcPr>
          <w:p w14:paraId="31570E0F">
            <w:pPr>
              <w:widowControl/>
              <w:spacing w:before="31" w:beforeLines="10" w:after="31" w:afterLines="10" w:line="360" w:lineRule="exac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法定代表人身份证明原件或者法定代表人授权委托书原件并附法定代表人身份证明原件</w:t>
            </w:r>
          </w:p>
        </w:tc>
        <w:tc>
          <w:tcPr>
            <w:tcW w:w="882" w:type="dxa"/>
            <w:vAlign w:val="center"/>
          </w:tcPr>
          <w:p w14:paraId="73C325B2">
            <w:pPr>
              <w:widowControl/>
              <w:spacing w:before="31" w:beforeLines="10" w:after="31" w:afterLines="10" w:line="300" w:lineRule="exact"/>
              <w:jc w:val="center"/>
              <w:rPr>
                <w:rFonts w:ascii="宋体" w:hAnsi="宋体"/>
                <w:color w:val="000000" w:themeColor="text1"/>
                <w:szCs w:val="21"/>
                <w14:textFill>
                  <w14:solidFill>
                    <w14:schemeClr w14:val="tx1"/>
                  </w14:solidFill>
                </w14:textFill>
              </w:rPr>
            </w:pPr>
          </w:p>
        </w:tc>
        <w:tc>
          <w:tcPr>
            <w:tcW w:w="883" w:type="dxa"/>
            <w:vAlign w:val="center"/>
          </w:tcPr>
          <w:p w14:paraId="208A0C1C">
            <w:pPr>
              <w:widowControl/>
              <w:spacing w:before="31" w:beforeLines="10" w:after="31" w:afterLines="10" w:line="300" w:lineRule="exact"/>
              <w:jc w:val="center"/>
              <w:rPr>
                <w:rFonts w:ascii="宋体" w:hAnsi="宋体"/>
                <w:color w:val="000000" w:themeColor="text1"/>
                <w:szCs w:val="21"/>
                <w14:textFill>
                  <w14:solidFill>
                    <w14:schemeClr w14:val="tx1"/>
                  </w14:solidFill>
                </w14:textFill>
              </w:rPr>
            </w:pPr>
          </w:p>
        </w:tc>
        <w:tc>
          <w:tcPr>
            <w:tcW w:w="882" w:type="dxa"/>
            <w:vAlign w:val="center"/>
          </w:tcPr>
          <w:p w14:paraId="6AFF5E1E">
            <w:pPr>
              <w:widowControl/>
              <w:spacing w:before="31" w:beforeLines="10" w:after="31" w:afterLines="10" w:line="300" w:lineRule="exact"/>
              <w:jc w:val="center"/>
              <w:rPr>
                <w:rFonts w:ascii="宋体" w:hAnsi="宋体"/>
                <w:color w:val="000000" w:themeColor="text1"/>
                <w:szCs w:val="21"/>
                <w14:textFill>
                  <w14:solidFill>
                    <w14:schemeClr w14:val="tx1"/>
                  </w14:solidFill>
                </w14:textFill>
              </w:rPr>
            </w:pPr>
          </w:p>
        </w:tc>
        <w:tc>
          <w:tcPr>
            <w:tcW w:w="883" w:type="dxa"/>
            <w:vAlign w:val="center"/>
          </w:tcPr>
          <w:p w14:paraId="61CA9DD5">
            <w:pPr>
              <w:widowControl/>
              <w:spacing w:before="31" w:beforeLines="10" w:after="31" w:afterLines="10" w:line="300" w:lineRule="exact"/>
              <w:jc w:val="center"/>
              <w:rPr>
                <w:rFonts w:ascii="宋体" w:hAnsi="宋体"/>
                <w:color w:val="000000" w:themeColor="text1"/>
                <w:szCs w:val="21"/>
                <w14:textFill>
                  <w14:solidFill>
                    <w14:schemeClr w14:val="tx1"/>
                  </w14:solidFill>
                </w14:textFill>
              </w:rPr>
            </w:pPr>
          </w:p>
        </w:tc>
        <w:tc>
          <w:tcPr>
            <w:tcW w:w="883" w:type="dxa"/>
            <w:vAlign w:val="center"/>
          </w:tcPr>
          <w:p w14:paraId="3515D4D0">
            <w:pPr>
              <w:widowControl/>
              <w:spacing w:before="31" w:beforeLines="10" w:after="31" w:afterLines="10" w:line="300" w:lineRule="exact"/>
              <w:jc w:val="center"/>
              <w:rPr>
                <w:rFonts w:ascii="宋体" w:hAnsi="宋体"/>
                <w:color w:val="000000" w:themeColor="text1"/>
                <w:szCs w:val="21"/>
                <w14:textFill>
                  <w14:solidFill>
                    <w14:schemeClr w14:val="tx1"/>
                  </w14:solidFill>
                </w14:textFill>
              </w:rPr>
            </w:pPr>
          </w:p>
        </w:tc>
      </w:tr>
      <w:tr w14:paraId="5E2B8FD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459" w:type="dxa"/>
            <w:vAlign w:val="center"/>
          </w:tcPr>
          <w:p w14:paraId="792F3538">
            <w:pPr>
              <w:widowControl/>
              <w:numPr>
                <w:ilvl w:val="0"/>
                <w:numId w:val="5"/>
              </w:numPr>
              <w:spacing w:before="31" w:beforeLines="10" w:after="31" w:afterLines="10" w:line="300" w:lineRule="exact"/>
              <w:jc w:val="center"/>
              <w:rPr>
                <w:rFonts w:ascii="宋体" w:hAnsi="宋体"/>
                <w:color w:val="000000" w:themeColor="text1"/>
                <w:szCs w:val="21"/>
                <w14:textFill>
                  <w14:solidFill>
                    <w14:schemeClr w14:val="tx1"/>
                  </w14:solidFill>
                </w14:textFill>
              </w:rPr>
            </w:pPr>
          </w:p>
        </w:tc>
        <w:tc>
          <w:tcPr>
            <w:tcW w:w="4400" w:type="dxa"/>
            <w:vAlign w:val="center"/>
          </w:tcPr>
          <w:p w14:paraId="2319948A">
            <w:pPr>
              <w:widowControl/>
              <w:spacing w:before="31" w:beforeLines="10" w:after="31" w:afterLines="10" w:line="360" w:lineRule="exact"/>
              <w:rPr>
                <w:rFonts w:ascii="宋体" w:hAnsi="宋体"/>
                <w:color w:val="000000" w:themeColor="text1"/>
                <w14:textFill>
                  <w14:solidFill>
                    <w14:schemeClr w14:val="tx1"/>
                  </w14:solidFill>
                </w14:textFill>
              </w:rPr>
            </w:pPr>
            <w:r>
              <w:rPr>
                <w:rFonts w:hint="eastAsia" w:ascii="宋体"/>
                <w:color w:val="000000" w:themeColor="text1"/>
                <w:szCs w:val="22"/>
                <w14:textFill>
                  <w14:solidFill>
                    <w14:schemeClr w14:val="tx1"/>
                  </w14:solidFill>
                </w14:textFill>
              </w:rPr>
              <w:t>湖南省政府采购供应商资格承诺函</w:t>
            </w:r>
          </w:p>
        </w:tc>
        <w:tc>
          <w:tcPr>
            <w:tcW w:w="882" w:type="dxa"/>
            <w:vAlign w:val="center"/>
          </w:tcPr>
          <w:p w14:paraId="27643AE4">
            <w:pPr>
              <w:widowControl/>
              <w:spacing w:before="31" w:beforeLines="10" w:after="31" w:afterLines="10" w:line="300" w:lineRule="exact"/>
              <w:jc w:val="center"/>
              <w:rPr>
                <w:rFonts w:ascii="宋体" w:hAnsi="宋体"/>
                <w:color w:val="000000" w:themeColor="text1"/>
                <w:szCs w:val="21"/>
                <w14:textFill>
                  <w14:solidFill>
                    <w14:schemeClr w14:val="tx1"/>
                  </w14:solidFill>
                </w14:textFill>
              </w:rPr>
            </w:pPr>
          </w:p>
        </w:tc>
        <w:tc>
          <w:tcPr>
            <w:tcW w:w="883" w:type="dxa"/>
            <w:vAlign w:val="center"/>
          </w:tcPr>
          <w:p w14:paraId="4B33FE9D">
            <w:pPr>
              <w:widowControl/>
              <w:spacing w:before="31" w:beforeLines="10" w:after="31" w:afterLines="10" w:line="300" w:lineRule="exact"/>
              <w:jc w:val="center"/>
              <w:rPr>
                <w:rFonts w:ascii="宋体" w:hAnsi="宋体"/>
                <w:color w:val="000000" w:themeColor="text1"/>
                <w:szCs w:val="21"/>
                <w14:textFill>
                  <w14:solidFill>
                    <w14:schemeClr w14:val="tx1"/>
                  </w14:solidFill>
                </w14:textFill>
              </w:rPr>
            </w:pPr>
          </w:p>
        </w:tc>
        <w:tc>
          <w:tcPr>
            <w:tcW w:w="882" w:type="dxa"/>
            <w:vAlign w:val="center"/>
          </w:tcPr>
          <w:p w14:paraId="24BBB94F">
            <w:pPr>
              <w:widowControl/>
              <w:spacing w:before="31" w:beforeLines="10" w:after="31" w:afterLines="10" w:line="300" w:lineRule="exact"/>
              <w:jc w:val="center"/>
              <w:rPr>
                <w:rFonts w:ascii="宋体" w:hAnsi="宋体"/>
                <w:color w:val="000000" w:themeColor="text1"/>
                <w:szCs w:val="21"/>
                <w14:textFill>
                  <w14:solidFill>
                    <w14:schemeClr w14:val="tx1"/>
                  </w14:solidFill>
                </w14:textFill>
              </w:rPr>
            </w:pPr>
          </w:p>
        </w:tc>
        <w:tc>
          <w:tcPr>
            <w:tcW w:w="883" w:type="dxa"/>
            <w:vAlign w:val="center"/>
          </w:tcPr>
          <w:p w14:paraId="50C0D13B">
            <w:pPr>
              <w:widowControl/>
              <w:spacing w:before="31" w:beforeLines="10" w:after="31" w:afterLines="10" w:line="300" w:lineRule="exact"/>
              <w:jc w:val="center"/>
              <w:rPr>
                <w:rFonts w:ascii="宋体" w:hAnsi="宋体"/>
                <w:color w:val="000000" w:themeColor="text1"/>
                <w:szCs w:val="21"/>
                <w14:textFill>
                  <w14:solidFill>
                    <w14:schemeClr w14:val="tx1"/>
                  </w14:solidFill>
                </w14:textFill>
              </w:rPr>
            </w:pPr>
          </w:p>
        </w:tc>
        <w:tc>
          <w:tcPr>
            <w:tcW w:w="883" w:type="dxa"/>
            <w:vAlign w:val="center"/>
          </w:tcPr>
          <w:p w14:paraId="1027B3DB">
            <w:pPr>
              <w:widowControl/>
              <w:spacing w:before="31" w:beforeLines="10" w:after="31" w:afterLines="10" w:line="300" w:lineRule="exact"/>
              <w:jc w:val="center"/>
              <w:rPr>
                <w:rFonts w:ascii="宋体" w:hAnsi="宋体"/>
                <w:color w:val="000000" w:themeColor="text1"/>
                <w:szCs w:val="21"/>
                <w14:textFill>
                  <w14:solidFill>
                    <w14:schemeClr w14:val="tx1"/>
                  </w14:solidFill>
                </w14:textFill>
              </w:rPr>
            </w:pPr>
          </w:p>
        </w:tc>
      </w:tr>
      <w:tr w14:paraId="063835C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459" w:type="dxa"/>
            <w:vAlign w:val="center"/>
          </w:tcPr>
          <w:p w14:paraId="483AA058">
            <w:pPr>
              <w:widowControl/>
              <w:numPr>
                <w:ilvl w:val="0"/>
                <w:numId w:val="5"/>
              </w:numPr>
              <w:spacing w:before="31" w:beforeLines="10" w:after="31" w:afterLines="10" w:line="300" w:lineRule="exact"/>
              <w:jc w:val="center"/>
              <w:rPr>
                <w:rFonts w:ascii="宋体" w:hAnsi="宋体"/>
                <w:color w:val="000000" w:themeColor="text1"/>
                <w:szCs w:val="21"/>
                <w14:textFill>
                  <w14:solidFill>
                    <w14:schemeClr w14:val="tx1"/>
                  </w14:solidFill>
                </w14:textFill>
              </w:rPr>
            </w:pPr>
          </w:p>
        </w:tc>
        <w:tc>
          <w:tcPr>
            <w:tcW w:w="4400" w:type="dxa"/>
            <w:vAlign w:val="center"/>
          </w:tcPr>
          <w:p w14:paraId="0C263D5E">
            <w:pPr>
              <w:widowControl/>
              <w:spacing w:before="31" w:beforeLines="10" w:after="31" w:afterLines="10" w:line="360" w:lineRule="exac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特定资格条件的条款是否全部满足</w:t>
            </w:r>
          </w:p>
        </w:tc>
        <w:tc>
          <w:tcPr>
            <w:tcW w:w="882" w:type="dxa"/>
            <w:vAlign w:val="center"/>
          </w:tcPr>
          <w:p w14:paraId="320CFA1E">
            <w:pPr>
              <w:widowControl/>
              <w:spacing w:before="31" w:beforeLines="10" w:after="31" w:afterLines="10" w:line="300" w:lineRule="exact"/>
              <w:jc w:val="center"/>
              <w:rPr>
                <w:rFonts w:ascii="宋体" w:hAnsi="宋体"/>
                <w:color w:val="000000" w:themeColor="text1"/>
                <w:szCs w:val="21"/>
                <w14:textFill>
                  <w14:solidFill>
                    <w14:schemeClr w14:val="tx1"/>
                  </w14:solidFill>
                </w14:textFill>
              </w:rPr>
            </w:pPr>
          </w:p>
        </w:tc>
        <w:tc>
          <w:tcPr>
            <w:tcW w:w="883" w:type="dxa"/>
            <w:vAlign w:val="center"/>
          </w:tcPr>
          <w:p w14:paraId="36E428DD">
            <w:pPr>
              <w:widowControl/>
              <w:spacing w:before="31" w:beforeLines="10" w:after="31" w:afterLines="10" w:line="300" w:lineRule="exact"/>
              <w:jc w:val="center"/>
              <w:rPr>
                <w:rFonts w:ascii="宋体" w:hAnsi="宋体"/>
                <w:color w:val="000000" w:themeColor="text1"/>
                <w:szCs w:val="21"/>
                <w14:textFill>
                  <w14:solidFill>
                    <w14:schemeClr w14:val="tx1"/>
                  </w14:solidFill>
                </w14:textFill>
              </w:rPr>
            </w:pPr>
          </w:p>
        </w:tc>
        <w:tc>
          <w:tcPr>
            <w:tcW w:w="882" w:type="dxa"/>
            <w:vAlign w:val="center"/>
          </w:tcPr>
          <w:p w14:paraId="6A008990">
            <w:pPr>
              <w:widowControl/>
              <w:spacing w:before="31" w:beforeLines="10" w:after="31" w:afterLines="10" w:line="300" w:lineRule="exact"/>
              <w:jc w:val="center"/>
              <w:rPr>
                <w:rFonts w:ascii="宋体" w:hAnsi="宋体"/>
                <w:color w:val="000000" w:themeColor="text1"/>
                <w:szCs w:val="21"/>
                <w14:textFill>
                  <w14:solidFill>
                    <w14:schemeClr w14:val="tx1"/>
                  </w14:solidFill>
                </w14:textFill>
              </w:rPr>
            </w:pPr>
          </w:p>
        </w:tc>
        <w:tc>
          <w:tcPr>
            <w:tcW w:w="883" w:type="dxa"/>
            <w:vAlign w:val="center"/>
          </w:tcPr>
          <w:p w14:paraId="31AA4D01">
            <w:pPr>
              <w:widowControl/>
              <w:spacing w:before="31" w:beforeLines="10" w:after="31" w:afterLines="10" w:line="300" w:lineRule="exact"/>
              <w:jc w:val="center"/>
              <w:rPr>
                <w:rFonts w:ascii="宋体" w:hAnsi="宋体"/>
                <w:color w:val="000000" w:themeColor="text1"/>
                <w:szCs w:val="21"/>
                <w14:textFill>
                  <w14:solidFill>
                    <w14:schemeClr w14:val="tx1"/>
                  </w14:solidFill>
                </w14:textFill>
              </w:rPr>
            </w:pPr>
          </w:p>
        </w:tc>
        <w:tc>
          <w:tcPr>
            <w:tcW w:w="883" w:type="dxa"/>
            <w:vAlign w:val="center"/>
          </w:tcPr>
          <w:p w14:paraId="6D58E438">
            <w:pPr>
              <w:widowControl/>
              <w:spacing w:before="31" w:beforeLines="10" w:after="31" w:afterLines="10" w:line="300" w:lineRule="exact"/>
              <w:jc w:val="center"/>
              <w:rPr>
                <w:rFonts w:ascii="宋体" w:hAnsi="宋体"/>
                <w:color w:val="000000" w:themeColor="text1"/>
                <w:szCs w:val="21"/>
                <w14:textFill>
                  <w14:solidFill>
                    <w14:schemeClr w14:val="tx1"/>
                  </w14:solidFill>
                </w14:textFill>
              </w:rPr>
            </w:pPr>
          </w:p>
        </w:tc>
      </w:tr>
      <w:tr w14:paraId="7480578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459" w:type="dxa"/>
            <w:vAlign w:val="center"/>
          </w:tcPr>
          <w:p w14:paraId="3573C978">
            <w:pPr>
              <w:widowControl/>
              <w:numPr>
                <w:ilvl w:val="0"/>
                <w:numId w:val="5"/>
              </w:numPr>
              <w:spacing w:before="31" w:beforeLines="10" w:after="31" w:afterLines="10" w:line="360" w:lineRule="exact"/>
              <w:jc w:val="center"/>
              <w:rPr>
                <w:rFonts w:ascii="宋体" w:hAnsi="宋体"/>
                <w:color w:val="000000" w:themeColor="text1"/>
                <w:szCs w:val="21"/>
                <w14:textFill>
                  <w14:solidFill>
                    <w14:schemeClr w14:val="tx1"/>
                  </w14:solidFill>
                </w14:textFill>
              </w:rPr>
            </w:pPr>
          </w:p>
        </w:tc>
        <w:tc>
          <w:tcPr>
            <w:tcW w:w="4400" w:type="dxa"/>
            <w:vAlign w:val="center"/>
          </w:tcPr>
          <w:p w14:paraId="3604C095">
            <w:pPr>
              <w:widowControl/>
              <w:spacing w:before="31" w:beforeLines="10" w:after="31" w:afterLines="10" w:line="360" w:lineRule="exac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法律、行政法规规定的其他条件。</w:t>
            </w:r>
          </w:p>
        </w:tc>
        <w:tc>
          <w:tcPr>
            <w:tcW w:w="882" w:type="dxa"/>
            <w:vAlign w:val="center"/>
          </w:tcPr>
          <w:p w14:paraId="6F5CF29C">
            <w:pPr>
              <w:widowControl/>
              <w:spacing w:before="31" w:beforeLines="10" w:after="31" w:afterLines="10" w:line="360" w:lineRule="exact"/>
              <w:jc w:val="center"/>
              <w:rPr>
                <w:rFonts w:ascii="宋体" w:hAnsi="宋体"/>
                <w:color w:val="000000" w:themeColor="text1"/>
                <w:szCs w:val="21"/>
                <w14:textFill>
                  <w14:solidFill>
                    <w14:schemeClr w14:val="tx1"/>
                  </w14:solidFill>
                </w14:textFill>
              </w:rPr>
            </w:pPr>
          </w:p>
        </w:tc>
        <w:tc>
          <w:tcPr>
            <w:tcW w:w="883" w:type="dxa"/>
            <w:vAlign w:val="center"/>
          </w:tcPr>
          <w:p w14:paraId="5BD44CBF">
            <w:pPr>
              <w:widowControl/>
              <w:spacing w:before="31" w:beforeLines="10" w:after="31" w:afterLines="10" w:line="360" w:lineRule="exact"/>
              <w:jc w:val="center"/>
              <w:rPr>
                <w:rFonts w:ascii="宋体" w:hAnsi="宋体"/>
                <w:color w:val="000000" w:themeColor="text1"/>
                <w:szCs w:val="21"/>
                <w14:textFill>
                  <w14:solidFill>
                    <w14:schemeClr w14:val="tx1"/>
                  </w14:solidFill>
                </w14:textFill>
              </w:rPr>
            </w:pPr>
          </w:p>
        </w:tc>
        <w:tc>
          <w:tcPr>
            <w:tcW w:w="882" w:type="dxa"/>
            <w:vAlign w:val="center"/>
          </w:tcPr>
          <w:p w14:paraId="7A9121CF">
            <w:pPr>
              <w:widowControl/>
              <w:spacing w:before="31" w:beforeLines="10" w:after="31" w:afterLines="10" w:line="360" w:lineRule="exact"/>
              <w:jc w:val="center"/>
              <w:rPr>
                <w:rFonts w:ascii="宋体" w:hAnsi="宋体"/>
                <w:color w:val="000000" w:themeColor="text1"/>
                <w:szCs w:val="21"/>
                <w14:textFill>
                  <w14:solidFill>
                    <w14:schemeClr w14:val="tx1"/>
                  </w14:solidFill>
                </w14:textFill>
              </w:rPr>
            </w:pPr>
          </w:p>
        </w:tc>
        <w:tc>
          <w:tcPr>
            <w:tcW w:w="883" w:type="dxa"/>
            <w:vAlign w:val="center"/>
          </w:tcPr>
          <w:p w14:paraId="2CCB0E04">
            <w:pPr>
              <w:widowControl/>
              <w:spacing w:before="31" w:beforeLines="10" w:after="31" w:afterLines="10" w:line="360" w:lineRule="exact"/>
              <w:jc w:val="center"/>
              <w:rPr>
                <w:rFonts w:ascii="宋体" w:hAnsi="宋体"/>
                <w:color w:val="000000" w:themeColor="text1"/>
                <w:szCs w:val="21"/>
                <w14:textFill>
                  <w14:solidFill>
                    <w14:schemeClr w14:val="tx1"/>
                  </w14:solidFill>
                </w14:textFill>
              </w:rPr>
            </w:pPr>
          </w:p>
        </w:tc>
        <w:tc>
          <w:tcPr>
            <w:tcW w:w="883" w:type="dxa"/>
            <w:vAlign w:val="center"/>
          </w:tcPr>
          <w:p w14:paraId="04E58733">
            <w:pPr>
              <w:widowControl/>
              <w:spacing w:before="31" w:beforeLines="10" w:after="31" w:afterLines="10" w:line="360" w:lineRule="exact"/>
              <w:jc w:val="center"/>
              <w:rPr>
                <w:rFonts w:ascii="宋体" w:hAnsi="宋体"/>
                <w:color w:val="000000" w:themeColor="text1"/>
                <w:szCs w:val="21"/>
                <w14:textFill>
                  <w14:solidFill>
                    <w14:schemeClr w14:val="tx1"/>
                  </w14:solidFill>
                </w14:textFill>
              </w:rPr>
            </w:pPr>
          </w:p>
        </w:tc>
      </w:tr>
      <w:tr w14:paraId="232E5C8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4859" w:type="dxa"/>
            <w:gridSpan w:val="2"/>
            <w:vAlign w:val="center"/>
          </w:tcPr>
          <w:p w14:paraId="7AAB22D2">
            <w:pPr>
              <w:widowControl/>
              <w:spacing w:before="31" w:beforeLines="10" w:after="31" w:afterLines="10" w:line="300" w:lineRule="exact"/>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结论</w:t>
            </w:r>
          </w:p>
        </w:tc>
        <w:tc>
          <w:tcPr>
            <w:tcW w:w="882" w:type="dxa"/>
            <w:vAlign w:val="center"/>
          </w:tcPr>
          <w:p w14:paraId="1263BC77">
            <w:pPr>
              <w:widowControl/>
              <w:spacing w:before="31" w:beforeLines="10" w:after="31" w:afterLines="10" w:line="300" w:lineRule="exact"/>
              <w:jc w:val="center"/>
              <w:rPr>
                <w:rFonts w:ascii="宋体" w:hAnsi="宋体"/>
                <w:color w:val="000000" w:themeColor="text1"/>
                <w:szCs w:val="21"/>
                <w14:textFill>
                  <w14:solidFill>
                    <w14:schemeClr w14:val="tx1"/>
                  </w14:solidFill>
                </w14:textFill>
              </w:rPr>
            </w:pPr>
          </w:p>
        </w:tc>
        <w:tc>
          <w:tcPr>
            <w:tcW w:w="883" w:type="dxa"/>
            <w:vAlign w:val="center"/>
          </w:tcPr>
          <w:p w14:paraId="1741E38B">
            <w:pPr>
              <w:widowControl/>
              <w:spacing w:before="31" w:beforeLines="10" w:after="31" w:afterLines="10" w:line="300" w:lineRule="exact"/>
              <w:jc w:val="center"/>
              <w:rPr>
                <w:rFonts w:ascii="宋体" w:hAnsi="宋体"/>
                <w:color w:val="000000" w:themeColor="text1"/>
                <w:szCs w:val="21"/>
                <w14:textFill>
                  <w14:solidFill>
                    <w14:schemeClr w14:val="tx1"/>
                  </w14:solidFill>
                </w14:textFill>
              </w:rPr>
            </w:pPr>
          </w:p>
        </w:tc>
        <w:tc>
          <w:tcPr>
            <w:tcW w:w="882" w:type="dxa"/>
            <w:vAlign w:val="center"/>
          </w:tcPr>
          <w:p w14:paraId="55C31BD1">
            <w:pPr>
              <w:widowControl/>
              <w:spacing w:before="31" w:beforeLines="10" w:after="31" w:afterLines="10" w:line="300" w:lineRule="exact"/>
              <w:jc w:val="center"/>
              <w:rPr>
                <w:rFonts w:ascii="宋体" w:hAnsi="宋体"/>
                <w:color w:val="000000" w:themeColor="text1"/>
                <w:szCs w:val="21"/>
                <w14:textFill>
                  <w14:solidFill>
                    <w14:schemeClr w14:val="tx1"/>
                  </w14:solidFill>
                </w14:textFill>
              </w:rPr>
            </w:pPr>
          </w:p>
        </w:tc>
        <w:tc>
          <w:tcPr>
            <w:tcW w:w="883" w:type="dxa"/>
            <w:vAlign w:val="center"/>
          </w:tcPr>
          <w:p w14:paraId="390F1657">
            <w:pPr>
              <w:widowControl/>
              <w:spacing w:before="31" w:beforeLines="10" w:after="31" w:afterLines="10" w:line="300" w:lineRule="exact"/>
              <w:jc w:val="center"/>
              <w:rPr>
                <w:rFonts w:ascii="宋体" w:hAnsi="宋体"/>
                <w:color w:val="000000" w:themeColor="text1"/>
                <w:szCs w:val="21"/>
                <w14:textFill>
                  <w14:solidFill>
                    <w14:schemeClr w14:val="tx1"/>
                  </w14:solidFill>
                </w14:textFill>
              </w:rPr>
            </w:pPr>
          </w:p>
        </w:tc>
        <w:tc>
          <w:tcPr>
            <w:tcW w:w="883" w:type="dxa"/>
            <w:vAlign w:val="center"/>
          </w:tcPr>
          <w:p w14:paraId="12D8D349">
            <w:pPr>
              <w:widowControl/>
              <w:spacing w:before="31" w:beforeLines="10" w:after="31" w:afterLines="10" w:line="300" w:lineRule="exact"/>
              <w:jc w:val="center"/>
              <w:rPr>
                <w:rFonts w:ascii="宋体" w:hAnsi="宋体"/>
                <w:color w:val="000000" w:themeColor="text1"/>
                <w:szCs w:val="21"/>
                <w14:textFill>
                  <w14:solidFill>
                    <w14:schemeClr w14:val="tx1"/>
                  </w14:solidFill>
                </w14:textFill>
              </w:rPr>
            </w:pPr>
          </w:p>
        </w:tc>
      </w:tr>
      <w:tr w14:paraId="5E297C8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9272" w:type="dxa"/>
            <w:gridSpan w:val="7"/>
            <w:vAlign w:val="center"/>
          </w:tcPr>
          <w:p w14:paraId="44A08C0C">
            <w:pPr>
              <w:widowControl/>
              <w:spacing w:before="31" w:beforeLines="10" w:after="31" w:afterLines="10" w:line="340" w:lineRule="exact"/>
              <w:ind w:left="420" w:hanging="420" w:hangingChars="200"/>
              <w:rPr>
                <w:rFonts w:ascii="宋体" w:hAnsi="宋体" w:cs="宋体"/>
                <w:color w:val="000000" w:themeColor="text1"/>
                <w14:textFill>
                  <w14:solidFill>
                    <w14:schemeClr w14:val="tx1"/>
                  </w14:solidFill>
                </w14:textFill>
              </w:rPr>
            </w:pPr>
            <w:r>
              <w:rPr>
                <w:rFonts w:hint="eastAsia" w:ascii="宋体" w:hAnsi="宋体"/>
                <w:color w:val="000000" w:themeColor="text1"/>
                <w:szCs w:val="21"/>
                <w:shd w:val="clear" w:color="auto" w:fill="FFFFFF"/>
                <w14:textFill>
                  <w14:solidFill>
                    <w14:schemeClr w14:val="tx1"/>
                  </w14:solidFill>
                </w14:textFill>
              </w:rPr>
              <w:t>注：</w:t>
            </w:r>
            <w:r>
              <w:rPr>
                <w:rFonts w:hint="eastAsia" w:ascii="宋体" w:hAnsi="宋体" w:cs="宋体"/>
                <w:color w:val="000000" w:themeColor="text1"/>
                <w14:textFill>
                  <w14:solidFill>
                    <w14:schemeClr w14:val="tx1"/>
                  </w14:solidFill>
                </w14:textFill>
              </w:rPr>
              <w:t>供应商具有实行了“三证合一”登记制度改革的新证，视同为持有工商营业执照、组织机构代码证和税务登记证；供应商具有实行了“五证合一”登记制度改革的新证，视同为持有工商营业执照、组织机构代码证、税务登记证、社会</w:t>
            </w:r>
            <w:r>
              <w:rPr>
                <w:rFonts w:hint="eastAsia" w:ascii="宋体" w:hAnsi="宋体"/>
                <w:color w:val="000000" w:themeColor="text1"/>
                <w14:textFill>
                  <w14:solidFill>
                    <w14:schemeClr w14:val="tx1"/>
                  </w14:solidFill>
                </w14:textFill>
              </w:rPr>
              <w:t>保险登记证和统计证。供应商自己注明是</w:t>
            </w:r>
            <w:r>
              <w:rPr>
                <w:rFonts w:hint="eastAsia" w:ascii="宋体" w:hAnsi="宋体" w:cs="宋体"/>
                <w:color w:val="000000" w:themeColor="text1"/>
                <w14:textFill>
                  <w14:solidFill>
                    <w14:schemeClr w14:val="tx1"/>
                  </w14:solidFill>
                </w14:textFill>
              </w:rPr>
              <w:t>”三证合一”或“五证合一”</w:t>
            </w:r>
          </w:p>
        </w:tc>
      </w:tr>
    </w:tbl>
    <w:p w14:paraId="789A3A06">
      <w:pPr>
        <w:spacing w:before="50" w:after="120" w:line="360" w:lineRule="atLeas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注：1、上述内容合格用“√”表示，不合格用“×”表示；</w:t>
      </w:r>
    </w:p>
    <w:p w14:paraId="4FB0FE3A">
      <w:pPr>
        <w:adjustRightInd w:val="0"/>
        <w:snapToGrid w:val="0"/>
        <w:spacing w:before="156" w:beforeLines="50" w:line="360" w:lineRule="auto"/>
        <w:ind w:right="-109" w:rightChars="-52"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2、以上内容有一项不合格的，则初步评审的综合评定结果为不合格。</w:t>
      </w:r>
    </w:p>
    <w:p w14:paraId="5415CF43">
      <w:pP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br w:type="page"/>
      </w:r>
    </w:p>
    <w:p w14:paraId="63BD0F29">
      <w:pPr>
        <w:pStyle w:val="40"/>
        <w:rPr>
          <w:color w:val="000000" w:themeColor="text1"/>
          <w14:textFill>
            <w14:solidFill>
              <w14:schemeClr w14:val="tx1"/>
            </w14:solidFill>
          </w14:textFill>
        </w:rPr>
      </w:pPr>
    </w:p>
    <w:p w14:paraId="66FB7F38">
      <w:pPr>
        <w:numPr>
          <w:ilvl w:val="1"/>
          <w:numId w:val="4"/>
        </w:numPr>
        <w:adjustRightInd w:val="0"/>
        <w:snapToGrid w:val="0"/>
        <w:spacing w:before="156" w:beforeLines="50" w:line="320" w:lineRule="exact"/>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符合性审查表：</w:t>
      </w:r>
    </w:p>
    <w:p w14:paraId="594C73B0">
      <w:pPr>
        <w:widowControl/>
        <w:tabs>
          <w:tab w:val="left" w:pos="0"/>
        </w:tabs>
        <w:spacing w:after="62" w:afterLines="20" w:line="495" w:lineRule="atLeast"/>
        <w:ind w:firstLine="102" w:firstLineChars="49"/>
        <w:jc w:val="center"/>
        <w:rPr>
          <w:rFonts w:hAnsi="宋体"/>
          <w:b/>
          <w:color w:val="000000" w:themeColor="text1"/>
          <w:szCs w:val="21"/>
          <w14:textFill>
            <w14:solidFill>
              <w14:schemeClr w14:val="tx1"/>
            </w14:solidFill>
          </w14:textFill>
        </w:rPr>
      </w:pPr>
      <w:bookmarkStart w:id="9" w:name="_Toc8161081"/>
      <w:bookmarkStart w:id="10" w:name="_Toc44230707"/>
      <w:r>
        <w:rPr>
          <w:rFonts w:hint="eastAsia" w:hAnsi="宋体"/>
          <w:b/>
          <w:color w:val="000000" w:themeColor="text1"/>
          <w:szCs w:val="21"/>
          <w14:textFill>
            <w14:solidFill>
              <w14:schemeClr w14:val="tx1"/>
            </w14:solidFill>
          </w14:textFill>
        </w:rPr>
        <w:t>表2符合性审查表</w:t>
      </w:r>
      <w:bookmarkEnd w:id="9"/>
      <w:bookmarkEnd w:id="10"/>
    </w:p>
    <w:tbl>
      <w:tblPr>
        <w:tblStyle w:val="30"/>
        <w:tblW w:w="0" w:type="auto"/>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9"/>
        <w:gridCol w:w="651"/>
        <w:gridCol w:w="2786"/>
        <w:gridCol w:w="1002"/>
        <w:gridCol w:w="1003"/>
        <w:gridCol w:w="1003"/>
        <w:gridCol w:w="1003"/>
        <w:gridCol w:w="1003"/>
      </w:tblGrid>
      <w:tr w14:paraId="4D595B3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blHeader/>
          <w:jc w:val="center"/>
        </w:trPr>
        <w:tc>
          <w:tcPr>
            <w:tcW w:w="459" w:type="dxa"/>
            <w:vMerge w:val="restart"/>
            <w:vAlign w:val="center"/>
          </w:tcPr>
          <w:p w14:paraId="64FF19CD">
            <w:pPr>
              <w:widowControl/>
              <w:spacing w:before="31" w:beforeLines="10" w:after="31" w:afterLines="10" w:line="300" w:lineRule="exact"/>
              <w:rPr>
                <w:rFonts w:ascii="宋体" w:hAnsi="宋体"/>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序号</w:t>
            </w:r>
          </w:p>
        </w:tc>
        <w:tc>
          <w:tcPr>
            <w:tcW w:w="3437" w:type="dxa"/>
            <w:gridSpan w:val="2"/>
            <w:vMerge w:val="restart"/>
            <w:vAlign w:val="center"/>
          </w:tcPr>
          <w:p w14:paraId="298DB8C6">
            <w:pPr>
              <w:widowControl/>
              <w:spacing w:before="31" w:beforeLines="10" w:after="31" w:afterLines="10" w:line="300" w:lineRule="exact"/>
              <w:jc w:val="center"/>
              <w:rPr>
                <w:rFonts w:ascii="宋体" w:hAnsi="宋体"/>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检查项目</w:t>
            </w:r>
          </w:p>
        </w:tc>
        <w:tc>
          <w:tcPr>
            <w:tcW w:w="5014" w:type="dxa"/>
            <w:gridSpan w:val="5"/>
            <w:vAlign w:val="center"/>
          </w:tcPr>
          <w:p w14:paraId="3CF63B9A">
            <w:pPr>
              <w:widowControl/>
              <w:spacing w:before="31" w:beforeLines="10" w:after="31" w:afterLines="10" w:line="300" w:lineRule="exact"/>
              <w:jc w:val="center"/>
              <w:rPr>
                <w:rFonts w:ascii="宋体" w:hAnsi="宋体"/>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供应商</w:t>
            </w:r>
          </w:p>
        </w:tc>
      </w:tr>
      <w:tr w14:paraId="12C9DD1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blHeader/>
          <w:jc w:val="center"/>
        </w:trPr>
        <w:tc>
          <w:tcPr>
            <w:tcW w:w="459" w:type="dxa"/>
            <w:vMerge w:val="continue"/>
            <w:vAlign w:val="center"/>
          </w:tcPr>
          <w:p w14:paraId="780CFF67">
            <w:pPr>
              <w:widowControl/>
              <w:spacing w:before="31" w:beforeLines="10" w:after="31" w:afterLines="10" w:line="300" w:lineRule="exact"/>
              <w:rPr>
                <w:rFonts w:ascii="宋体" w:hAnsi="宋体"/>
                <w:b/>
                <w:color w:val="000000" w:themeColor="text1"/>
                <w14:textFill>
                  <w14:solidFill>
                    <w14:schemeClr w14:val="tx1"/>
                  </w14:solidFill>
                </w14:textFill>
              </w:rPr>
            </w:pPr>
          </w:p>
        </w:tc>
        <w:tc>
          <w:tcPr>
            <w:tcW w:w="3437" w:type="dxa"/>
            <w:gridSpan w:val="2"/>
            <w:vMerge w:val="continue"/>
            <w:vAlign w:val="center"/>
          </w:tcPr>
          <w:p w14:paraId="25AF1BFD">
            <w:pPr>
              <w:widowControl/>
              <w:spacing w:before="31" w:beforeLines="10" w:after="31" w:afterLines="10" w:line="300" w:lineRule="exact"/>
              <w:rPr>
                <w:rFonts w:ascii="宋体" w:hAnsi="宋体"/>
                <w:b/>
                <w:color w:val="000000" w:themeColor="text1"/>
                <w14:textFill>
                  <w14:solidFill>
                    <w14:schemeClr w14:val="tx1"/>
                  </w14:solidFill>
                </w14:textFill>
              </w:rPr>
            </w:pPr>
          </w:p>
        </w:tc>
        <w:tc>
          <w:tcPr>
            <w:tcW w:w="1002" w:type="dxa"/>
            <w:vAlign w:val="center"/>
          </w:tcPr>
          <w:p w14:paraId="49D17F44">
            <w:pPr>
              <w:widowControl/>
              <w:spacing w:before="31" w:beforeLines="10" w:after="31" w:afterLines="10" w:line="300" w:lineRule="exact"/>
              <w:jc w:val="center"/>
              <w:rPr>
                <w:rFonts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1</w:t>
            </w:r>
          </w:p>
        </w:tc>
        <w:tc>
          <w:tcPr>
            <w:tcW w:w="1003" w:type="dxa"/>
            <w:vAlign w:val="center"/>
          </w:tcPr>
          <w:p w14:paraId="050C430D">
            <w:pPr>
              <w:widowControl/>
              <w:spacing w:before="31" w:beforeLines="10" w:after="31" w:afterLines="10" w:line="300" w:lineRule="exact"/>
              <w:jc w:val="center"/>
              <w:rPr>
                <w:rFonts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2</w:t>
            </w:r>
          </w:p>
        </w:tc>
        <w:tc>
          <w:tcPr>
            <w:tcW w:w="1003" w:type="dxa"/>
            <w:vAlign w:val="center"/>
          </w:tcPr>
          <w:p w14:paraId="4274FA0D">
            <w:pPr>
              <w:widowControl/>
              <w:spacing w:before="31" w:beforeLines="10" w:after="31" w:afterLines="10" w:line="300" w:lineRule="exact"/>
              <w:jc w:val="center"/>
              <w:rPr>
                <w:rFonts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3</w:t>
            </w:r>
          </w:p>
        </w:tc>
        <w:tc>
          <w:tcPr>
            <w:tcW w:w="1003" w:type="dxa"/>
            <w:vAlign w:val="center"/>
          </w:tcPr>
          <w:p w14:paraId="1CA9A4A2">
            <w:pPr>
              <w:widowControl/>
              <w:spacing w:before="31" w:beforeLines="10" w:after="31" w:afterLines="10" w:line="300" w:lineRule="exact"/>
              <w:jc w:val="center"/>
              <w:rPr>
                <w:rFonts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4</w:t>
            </w:r>
          </w:p>
        </w:tc>
        <w:tc>
          <w:tcPr>
            <w:tcW w:w="1003" w:type="dxa"/>
            <w:vAlign w:val="center"/>
          </w:tcPr>
          <w:p w14:paraId="331DA183">
            <w:pPr>
              <w:widowControl/>
              <w:spacing w:before="31" w:beforeLines="10" w:after="31" w:afterLines="10" w:line="300" w:lineRule="exact"/>
              <w:jc w:val="center"/>
              <w:rPr>
                <w:rFonts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5</w:t>
            </w:r>
          </w:p>
        </w:tc>
      </w:tr>
      <w:tr w14:paraId="231804C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59" w:type="dxa"/>
            <w:vAlign w:val="center"/>
          </w:tcPr>
          <w:p w14:paraId="653334D6">
            <w:pPr>
              <w:widowControl/>
              <w:numPr>
                <w:ilvl w:val="0"/>
                <w:numId w:val="6"/>
              </w:numPr>
              <w:spacing w:before="31" w:beforeLines="10" w:after="31" w:afterLines="10" w:line="300" w:lineRule="exact"/>
              <w:jc w:val="center"/>
              <w:rPr>
                <w:rFonts w:ascii="宋体" w:hAnsi="宋体"/>
                <w:color w:val="000000" w:themeColor="text1"/>
                <w14:textFill>
                  <w14:solidFill>
                    <w14:schemeClr w14:val="tx1"/>
                  </w14:solidFill>
                </w14:textFill>
              </w:rPr>
            </w:pPr>
          </w:p>
        </w:tc>
        <w:tc>
          <w:tcPr>
            <w:tcW w:w="3437" w:type="dxa"/>
            <w:gridSpan w:val="2"/>
            <w:vAlign w:val="center"/>
          </w:tcPr>
          <w:p w14:paraId="787ED725">
            <w:pPr>
              <w:widowControl/>
              <w:spacing w:before="31" w:beforeLines="10" w:after="31" w:afterLines="10" w:line="300" w:lineRule="exact"/>
              <w:rPr>
                <w:rFonts w:ascii="宋体" w:hAnsi="宋体"/>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响应文件是否按照磋商文件规定要求签署、盖章</w:t>
            </w:r>
          </w:p>
        </w:tc>
        <w:tc>
          <w:tcPr>
            <w:tcW w:w="1002" w:type="dxa"/>
            <w:vAlign w:val="center"/>
          </w:tcPr>
          <w:p w14:paraId="3510ABBD">
            <w:pPr>
              <w:widowControl/>
              <w:spacing w:before="31" w:beforeLines="10" w:after="31" w:afterLines="10" w:line="300" w:lineRule="exact"/>
              <w:jc w:val="center"/>
              <w:rPr>
                <w:rFonts w:ascii="宋体" w:hAnsi="宋体"/>
                <w:color w:val="000000" w:themeColor="text1"/>
                <w14:textFill>
                  <w14:solidFill>
                    <w14:schemeClr w14:val="tx1"/>
                  </w14:solidFill>
                </w14:textFill>
              </w:rPr>
            </w:pPr>
          </w:p>
        </w:tc>
        <w:tc>
          <w:tcPr>
            <w:tcW w:w="1003" w:type="dxa"/>
            <w:vAlign w:val="center"/>
          </w:tcPr>
          <w:p w14:paraId="5B9950E5">
            <w:pPr>
              <w:widowControl/>
              <w:spacing w:before="31" w:beforeLines="10" w:after="31" w:afterLines="10" w:line="300" w:lineRule="exact"/>
              <w:jc w:val="center"/>
              <w:rPr>
                <w:rFonts w:ascii="宋体" w:hAnsi="宋体"/>
                <w:color w:val="000000" w:themeColor="text1"/>
                <w14:textFill>
                  <w14:solidFill>
                    <w14:schemeClr w14:val="tx1"/>
                  </w14:solidFill>
                </w14:textFill>
              </w:rPr>
            </w:pPr>
          </w:p>
        </w:tc>
        <w:tc>
          <w:tcPr>
            <w:tcW w:w="1003" w:type="dxa"/>
            <w:vAlign w:val="center"/>
          </w:tcPr>
          <w:p w14:paraId="23C135DD">
            <w:pPr>
              <w:widowControl/>
              <w:spacing w:before="31" w:beforeLines="10" w:after="31" w:afterLines="10" w:line="300" w:lineRule="exact"/>
              <w:jc w:val="center"/>
              <w:rPr>
                <w:rFonts w:ascii="宋体" w:hAnsi="宋体"/>
                <w:color w:val="000000" w:themeColor="text1"/>
                <w14:textFill>
                  <w14:solidFill>
                    <w14:schemeClr w14:val="tx1"/>
                  </w14:solidFill>
                </w14:textFill>
              </w:rPr>
            </w:pPr>
          </w:p>
        </w:tc>
        <w:tc>
          <w:tcPr>
            <w:tcW w:w="1003" w:type="dxa"/>
            <w:vAlign w:val="center"/>
          </w:tcPr>
          <w:p w14:paraId="463C1C80">
            <w:pPr>
              <w:widowControl/>
              <w:spacing w:before="31" w:beforeLines="10" w:after="31" w:afterLines="10" w:line="300" w:lineRule="exact"/>
              <w:jc w:val="center"/>
              <w:rPr>
                <w:rFonts w:ascii="宋体" w:hAnsi="宋体"/>
                <w:color w:val="000000" w:themeColor="text1"/>
                <w14:textFill>
                  <w14:solidFill>
                    <w14:schemeClr w14:val="tx1"/>
                  </w14:solidFill>
                </w14:textFill>
              </w:rPr>
            </w:pPr>
          </w:p>
        </w:tc>
        <w:tc>
          <w:tcPr>
            <w:tcW w:w="1003" w:type="dxa"/>
            <w:vAlign w:val="center"/>
          </w:tcPr>
          <w:p w14:paraId="0B1E43B4">
            <w:pPr>
              <w:widowControl/>
              <w:spacing w:before="31" w:beforeLines="10" w:after="31" w:afterLines="10" w:line="300" w:lineRule="exact"/>
              <w:jc w:val="center"/>
              <w:rPr>
                <w:rFonts w:ascii="宋体" w:hAnsi="宋体"/>
                <w:color w:val="000000" w:themeColor="text1"/>
                <w14:textFill>
                  <w14:solidFill>
                    <w14:schemeClr w14:val="tx1"/>
                  </w14:solidFill>
                </w14:textFill>
              </w:rPr>
            </w:pPr>
          </w:p>
        </w:tc>
      </w:tr>
      <w:tr w14:paraId="41A49BD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9" w:type="dxa"/>
            <w:vAlign w:val="center"/>
          </w:tcPr>
          <w:p w14:paraId="6B7BABC4">
            <w:pPr>
              <w:widowControl/>
              <w:numPr>
                <w:ilvl w:val="0"/>
                <w:numId w:val="6"/>
              </w:numPr>
              <w:spacing w:before="31" w:beforeLines="10" w:after="31" w:afterLines="10" w:line="300" w:lineRule="exact"/>
              <w:jc w:val="center"/>
              <w:rPr>
                <w:rFonts w:ascii="宋体" w:hAnsi="宋体"/>
                <w:color w:val="000000" w:themeColor="text1"/>
                <w14:textFill>
                  <w14:solidFill>
                    <w14:schemeClr w14:val="tx1"/>
                  </w14:solidFill>
                </w14:textFill>
              </w:rPr>
            </w:pPr>
          </w:p>
        </w:tc>
        <w:tc>
          <w:tcPr>
            <w:tcW w:w="3437" w:type="dxa"/>
            <w:gridSpan w:val="2"/>
            <w:vAlign w:val="center"/>
          </w:tcPr>
          <w:p w14:paraId="027972DF">
            <w:pPr>
              <w:widowControl/>
              <w:spacing w:before="31" w:beforeLines="10" w:after="31" w:afterLines="10" w:line="300" w:lineRule="exact"/>
              <w:rPr>
                <w:rFonts w:ascii="宋体" w:hAnsi="宋体"/>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响应文件是否满足磋商文件规定的有效期</w:t>
            </w:r>
          </w:p>
        </w:tc>
        <w:tc>
          <w:tcPr>
            <w:tcW w:w="1002" w:type="dxa"/>
            <w:vAlign w:val="center"/>
          </w:tcPr>
          <w:p w14:paraId="08388173">
            <w:pPr>
              <w:widowControl/>
              <w:spacing w:before="31" w:beforeLines="10" w:after="31" w:afterLines="10" w:line="300" w:lineRule="exact"/>
              <w:jc w:val="center"/>
              <w:rPr>
                <w:rFonts w:ascii="宋体" w:hAnsi="宋体"/>
                <w:color w:val="000000" w:themeColor="text1"/>
                <w14:textFill>
                  <w14:solidFill>
                    <w14:schemeClr w14:val="tx1"/>
                  </w14:solidFill>
                </w14:textFill>
              </w:rPr>
            </w:pPr>
          </w:p>
        </w:tc>
        <w:tc>
          <w:tcPr>
            <w:tcW w:w="1003" w:type="dxa"/>
            <w:vAlign w:val="center"/>
          </w:tcPr>
          <w:p w14:paraId="7ACAC13D">
            <w:pPr>
              <w:widowControl/>
              <w:spacing w:before="31" w:beforeLines="10" w:after="31" w:afterLines="10" w:line="300" w:lineRule="exact"/>
              <w:jc w:val="center"/>
              <w:rPr>
                <w:rFonts w:ascii="宋体" w:hAnsi="宋体"/>
                <w:color w:val="000000" w:themeColor="text1"/>
                <w14:textFill>
                  <w14:solidFill>
                    <w14:schemeClr w14:val="tx1"/>
                  </w14:solidFill>
                </w14:textFill>
              </w:rPr>
            </w:pPr>
          </w:p>
        </w:tc>
        <w:tc>
          <w:tcPr>
            <w:tcW w:w="1003" w:type="dxa"/>
            <w:vAlign w:val="center"/>
          </w:tcPr>
          <w:p w14:paraId="4F64354A">
            <w:pPr>
              <w:widowControl/>
              <w:spacing w:before="31" w:beforeLines="10" w:after="31" w:afterLines="10" w:line="300" w:lineRule="exact"/>
              <w:jc w:val="center"/>
              <w:rPr>
                <w:rFonts w:ascii="宋体" w:hAnsi="宋体"/>
                <w:color w:val="000000" w:themeColor="text1"/>
                <w14:textFill>
                  <w14:solidFill>
                    <w14:schemeClr w14:val="tx1"/>
                  </w14:solidFill>
                </w14:textFill>
              </w:rPr>
            </w:pPr>
          </w:p>
        </w:tc>
        <w:tc>
          <w:tcPr>
            <w:tcW w:w="1003" w:type="dxa"/>
            <w:vAlign w:val="center"/>
          </w:tcPr>
          <w:p w14:paraId="525D376A">
            <w:pPr>
              <w:widowControl/>
              <w:spacing w:before="31" w:beforeLines="10" w:after="31" w:afterLines="10" w:line="300" w:lineRule="exact"/>
              <w:jc w:val="center"/>
              <w:rPr>
                <w:rFonts w:ascii="宋体" w:hAnsi="宋体"/>
                <w:color w:val="000000" w:themeColor="text1"/>
                <w14:textFill>
                  <w14:solidFill>
                    <w14:schemeClr w14:val="tx1"/>
                  </w14:solidFill>
                </w14:textFill>
              </w:rPr>
            </w:pPr>
          </w:p>
        </w:tc>
        <w:tc>
          <w:tcPr>
            <w:tcW w:w="1003" w:type="dxa"/>
            <w:vAlign w:val="center"/>
          </w:tcPr>
          <w:p w14:paraId="5D23CE0C">
            <w:pPr>
              <w:widowControl/>
              <w:spacing w:before="31" w:beforeLines="10" w:after="31" w:afterLines="10" w:line="300" w:lineRule="exact"/>
              <w:jc w:val="center"/>
              <w:rPr>
                <w:rFonts w:ascii="宋体" w:hAnsi="宋体"/>
                <w:color w:val="000000" w:themeColor="text1"/>
                <w14:textFill>
                  <w14:solidFill>
                    <w14:schemeClr w14:val="tx1"/>
                  </w14:solidFill>
                </w14:textFill>
              </w:rPr>
            </w:pPr>
          </w:p>
        </w:tc>
      </w:tr>
      <w:tr w14:paraId="0325B73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9" w:type="dxa"/>
            <w:vAlign w:val="center"/>
          </w:tcPr>
          <w:p w14:paraId="62FA8B9F">
            <w:pPr>
              <w:widowControl/>
              <w:numPr>
                <w:ilvl w:val="0"/>
                <w:numId w:val="6"/>
              </w:numPr>
              <w:spacing w:before="31" w:beforeLines="10" w:after="31" w:afterLines="10" w:line="300" w:lineRule="exact"/>
              <w:jc w:val="center"/>
              <w:rPr>
                <w:rFonts w:ascii="宋体" w:hAnsi="宋体"/>
                <w:color w:val="000000" w:themeColor="text1"/>
                <w14:textFill>
                  <w14:solidFill>
                    <w14:schemeClr w14:val="tx1"/>
                  </w14:solidFill>
                </w14:textFill>
              </w:rPr>
            </w:pPr>
          </w:p>
        </w:tc>
        <w:tc>
          <w:tcPr>
            <w:tcW w:w="3437" w:type="dxa"/>
            <w:gridSpan w:val="2"/>
            <w:vAlign w:val="center"/>
          </w:tcPr>
          <w:p w14:paraId="40CB45C7">
            <w:pPr>
              <w:widowControl/>
              <w:spacing w:before="31" w:beforeLines="10" w:after="31" w:afterLines="10" w:line="3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报价是否超过采购预算</w:t>
            </w:r>
          </w:p>
        </w:tc>
        <w:tc>
          <w:tcPr>
            <w:tcW w:w="1002" w:type="dxa"/>
            <w:vAlign w:val="center"/>
          </w:tcPr>
          <w:p w14:paraId="5140B62A">
            <w:pPr>
              <w:widowControl/>
              <w:spacing w:before="31" w:beforeLines="10" w:after="31" w:afterLines="10" w:line="300" w:lineRule="exact"/>
              <w:jc w:val="center"/>
              <w:rPr>
                <w:rFonts w:ascii="宋体" w:hAnsi="宋体"/>
                <w:color w:val="000000" w:themeColor="text1"/>
                <w14:textFill>
                  <w14:solidFill>
                    <w14:schemeClr w14:val="tx1"/>
                  </w14:solidFill>
                </w14:textFill>
              </w:rPr>
            </w:pPr>
          </w:p>
        </w:tc>
        <w:tc>
          <w:tcPr>
            <w:tcW w:w="1003" w:type="dxa"/>
            <w:vAlign w:val="center"/>
          </w:tcPr>
          <w:p w14:paraId="3A993F0D">
            <w:pPr>
              <w:widowControl/>
              <w:spacing w:before="31" w:beforeLines="10" w:after="31" w:afterLines="10" w:line="300" w:lineRule="exact"/>
              <w:jc w:val="center"/>
              <w:rPr>
                <w:rFonts w:ascii="宋体" w:hAnsi="宋体"/>
                <w:color w:val="000000" w:themeColor="text1"/>
                <w14:textFill>
                  <w14:solidFill>
                    <w14:schemeClr w14:val="tx1"/>
                  </w14:solidFill>
                </w14:textFill>
              </w:rPr>
            </w:pPr>
          </w:p>
        </w:tc>
        <w:tc>
          <w:tcPr>
            <w:tcW w:w="1003" w:type="dxa"/>
            <w:vAlign w:val="center"/>
          </w:tcPr>
          <w:p w14:paraId="2414AEBD">
            <w:pPr>
              <w:widowControl/>
              <w:spacing w:before="31" w:beforeLines="10" w:after="31" w:afterLines="10" w:line="300" w:lineRule="exact"/>
              <w:jc w:val="center"/>
              <w:rPr>
                <w:rFonts w:ascii="宋体" w:hAnsi="宋体"/>
                <w:color w:val="000000" w:themeColor="text1"/>
                <w14:textFill>
                  <w14:solidFill>
                    <w14:schemeClr w14:val="tx1"/>
                  </w14:solidFill>
                </w14:textFill>
              </w:rPr>
            </w:pPr>
          </w:p>
        </w:tc>
        <w:tc>
          <w:tcPr>
            <w:tcW w:w="1003" w:type="dxa"/>
            <w:vAlign w:val="center"/>
          </w:tcPr>
          <w:p w14:paraId="48805A68">
            <w:pPr>
              <w:widowControl/>
              <w:spacing w:before="31" w:beforeLines="10" w:after="31" w:afterLines="10" w:line="300" w:lineRule="exact"/>
              <w:jc w:val="center"/>
              <w:rPr>
                <w:rFonts w:ascii="宋体" w:hAnsi="宋体"/>
                <w:color w:val="000000" w:themeColor="text1"/>
                <w14:textFill>
                  <w14:solidFill>
                    <w14:schemeClr w14:val="tx1"/>
                  </w14:solidFill>
                </w14:textFill>
              </w:rPr>
            </w:pPr>
          </w:p>
        </w:tc>
        <w:tc>
          <w:tcPr>
            <w:tcW w:w="1003" w:type="dxa"/>
            <w:vAlign w:val="center"/>
          </w:tcPr>
          <w:p w14:paraId="7F192823">
            <w:pPr>
              <w:widowControl/>
              <w:spacing w:before="31" w:beforeLines="10" w:after="31" w:afterLines="10" w:line="300" w:lineRule="exact"/>
              <w:jc w:val="center"/>
              <w:rPr>
                <w:rFonts w:ascii="宋体" w:hAnsi="宋体"/>
                <w:color w:val="000000" w:themeColor="text1"/>
                <w14:textFill>
                  <w14:solidFill>
                    <w14:schemeClr w14:val="tx1"/>
                  </w14:solidFill>
                </w14:textFill>
              </w:rPr>
            </w:pPr>
          </w:p>
        </w:tc>
      </w:tr>
      <w:tr w14:paraId="06D38DE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9" w:type="dxa"/>
            <w:vAlign w:val="center"/>
          </w:tcPr>
          <w:p w14:paraId="58F15246">
            <w:pPr>
              <w:widowControl/>
              <w:numPr>
                <w:ilvl w:val="0"/>
                <w:numId w:val="6"/>
              </w:numPr>
              <w:spacing w:before="31" w:beforeLines="10" w:after="31" w:afterLines="10" w:line="300" w:lineRule="exact"/>
              <w:jc w:val="center"/>
              <w:rPr>
                <w:rFonts w:ascii="宋体" w:hAnsi="宋体"/>
                <w:color w:val="000000" w:themeColor="text1"/>
                <w14:textFill>
                  <w14:solidFill>
                    <w14:schemeClr w14:val="tx1"/>
                  </w14:solidFill>
                </w14:textFill>
              </w:rPr>
            </w:pPr>
          </w:p>
        </w:tc>
        <w:tc>
          <w:tcPr>
            <w:tcW w:w="3437" w:type="dxa"/>
            <w:gridSpan w:val="2"/>
            <w:vAlign w:val="center"/>
          </w:tcPr>
          <w:p w14:paraId="3CEE3D38">
            <w:pPr>
              <w:widowControl/>
              <w:spacing w:before="31" w:beforeLines="10" w:after="31" w:afterLines="10" w:line="3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供应商递交的磋商报价唯一性</w:t>
            </w:r>
          </w:p>
        </w:tc>
        <w:tc>
          <w:tcPr>
            <w:tcW w:w="1002" w:type="dxa"/>
            <w:vAlign w:val="center"/>
          </w:tcPr>
          <w:p w14:paraId="1AAF6C81">
            <w:pPr>
              <w:widowControl/>
              <w:spacing w:before="31" w:beforeLines="10" w:after="31" w:afterLines="10" w:line="300" w:lineRule="exact"/>
              <w:jc w:val="center"/>
              <w:rPr>
                <w:rFonts w:ascii="宋体" w:hAnsi="宋体"/>
                <w:color w:val="000000" w:themeColor="text1"/>
                <w14:textFill>
                  <w14:solidFill>
                    <w14:schemeClr w14:val="tx1"/>
                  </w14:solidFill>
                </w14:textFill>
              </w:rPr>
            </w:pPr>
          </w:p>
        </w:tc>
        <w:tc>
          <w:tcPr>
            <w:tcW w:w="1003" w:type="dxa"/>
            <w:vAlign w:val="center"/>
          </w:tcPr>
          <w:p w14:paraId="56E25E90">
            <w:pPr>
              <w:widowControl/>
              <w:spacing w:before="31" w:beforeLines="10" w:after="31" w:afterLines="10" w:line="300" w:lineRule="exact"/>
              <w:jc w:val="center"/>
              <w:rPr>
                <w:rFonts w:ascii="宋体" w:hAnsi="宋体"/>
                <w:color w:val="000000" w:themeColor="text1"/>
                <w14:textFill>
                  <w14:solidFill>
                    <w14:schemeClr w14:val="tx1"/>
                  </w14:solidFill>
                </w14:textFill>
              </w:rPr>
            </w:pPr>
          </w:p>
        </w:tc>
        <w:tc>
          <w:tcPr>
            <w:tcW w:w="1003" w:type="dxa"/>
            <w:vAlign w:val="center"/>
          </w:tcPr>
          <w:p w14:paraId="4552A203">
            <w:pPr>
              <w:widowControl/>
              <w:spacing w:before="31" w:beforeLines="10" w:after="31" w:afterLines="10" w:line="300" w:lineRule="exact"/>
              <w:jc w:val="center"/>
              <w:rPr>
                <w:rFonts w:ascii="宋体" w:hAnsi="宋体"/>
                <w:color w:val="000000" w:themeColor="text1"/>
                <w14:textFill>
                  <w14:solidFill>
                    <w14:schemeClr w14:val="tx1"/>
                  </w14:solidFill>
                </w14:textFill>
              </w:rPr>
            </w:pPr>
          </w:p>
        </w:tc>
        <w:tc>
          <w:tcPr>
            <w:tcW w:w="1003" w:type="dxa"/>
            <w:vAlign w:val="center"/>
          </w:tcPr>
          <w:p w14:paraId="0E1E35EB">
            <w:pPr>
              <w:widowControl/>
              <w:spacing w:before="31" w:beforeLines="10" w:after="31" w:afterLines="10" w:line="300" w:lineRule="exact"/>
              <w:jc w:val="center"/>
              <w:rPr>
                <w:rFonts w:ascii="宋体" w:hAnsi="宋体"/>
                <w:color w:val="000000" w:themeColor="text1"/>
                <w14:textFill>
                  <w14:solidFill>
                    <w14:schemeClr w14:val="tx1"/>
                  </w14:solidFill>
                </w14:textFill>
              </w:rPr>
            </w:pPr>
          </w:p>
        </w:tc>
        <w:tc>
          <w:tcPr>
            <w:tcW w:w="1003" w:type="dxa"/>
            <w:vAlign w:val="center"/>
          </w:tcPr>
          <w:p w14:paraId="38073045">
            <w:pPr>
              <w:widowControl/>
              <w:spacing w:before="31" w:beforeLines="10" w:after="31" w:afterLines="10" w:line="300" w:lineRule="exact"/>
              <w:jc w:val="center"/>
              <w:rPr>
                <w:rFonts w:ascii="宋体" w:hAnsi="宋体"/>
                <w:color w:val="000000" w:themeColor="text1"/>
                <w14:textFill>
                  <w14:solidFill>
                    <w14:schemeClr w14:val="tx1"/>
                  </w14:solidFill>
                </w14:textFill>
              </w:rPr>
            </w:pPr>
          </w:p>
        </w:tc>
      </w:tr>
      <w:tr w14:paraId="6DC8F89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9" w:type="dxa"/>
            <w:vAlign w:val="center"/>
          </w:tcPr>
          <w:p w14:paraId="7CF696CC">
            <w:pPr>
              <w:widowControl/>
              <w:numPr>
                <w:ilvl w:val="0"/>
                <w:numId w:val="6"/>
              </w:numPr>
              <w:spacing w:before="31" w:beforeLines="10" w:after="31" w:afterLines="10" w:line="300" w:lineRule="exact"/>
              <w:jc w:val="center"/>
              <w:rPr>
                <w:rFonts w:ascii="宋体" w:hAnsi="宋体"/>
                <w:color w:val="000000" w:themeColor="text1"/>
                <w14:textFill>
                  <w14:solidFill>
                    <w14:schemeClr w14:val="tx1"/>
                  </w14:solidFill>
                </w14:textFill>
              </w:rPr>
            </w:pPr>
          </w:p>
        </w:tc>
        <w:tc>
          <w:tcPr>
            <w:tcW w:w="3437" w:type="dxa"/>
            <w:gridSpan w:val="2"/>
            <w:vAlign w:val="center"/>
          </w:tcPr>
          <w:p w14:paraId="1B041ACE">
            <w:pPr>
              <w:widowControl/>
              <w:spacing w:before="31" w:beforeLines="10" w:after="31" w:afterLines="10" w:line="300" w:lineRule="exact"/>
              <w:rPr>
                <w:rFonts w:ascii="宋体" w:hAnsi="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投标保证金是否满足磋商文件要求</w:t>
            </w:r>
          </w:p>
        </w:tc>
        <w:tc>
          <w:tcPr>
            <w:tcW w:w="1002" w:type="dxa"/>
            <w:vAlign w:val="center"/>
          </w:tcPr>
          <w:p w14:paraId="07850CB5">
            <w:pPr>
              <w:widowControl/>
              <w:spacing w:before="31" w:beforeLines="10" w:after="31" w:afterLines="10" w:line="300" w:lineRule="exact"/>
              <w:jc w:val="center"/>
              <w:rPr>
                <w:rFonts w:ascii="宋体" w:hAnsi="宋体"/>
                <w:color w:val="000000" w:themeColor="text1"/>
                <w14:textFill>
                  <w14:solidFill>
                    <w14:schemeClr w14:val="tx1"/>
                  </w14:solidFill>
                </w14:textFill>
              </w:rPr>
            </w:pPr>
          </w:p>
        </w:tc>
        <w:tc>
          <w:tcPr>
            <w:tcW w:w="1003" w:type="dxa"/>
            <w:vAlign w:val="center"/>
          </w:tcPr>
          <w:p w14:paraId="16453441">
            <w:pPr>
              <w:widowControl/>
              <w:spacing w:before="31" w:beforeLines="10" w:after="31" w:afterLines="10" w:line="300" w:lineRule="exact"/>
              <w:jc w:val="center"/>
              <w:rPr>
                <w:rFonts w:ascii="宋体" w:hAnsi="宋体"/>
                <w:color w:val="000000" w:themeColor="text1"/>
                <w14:textFill>
                  <w14:solidFill>
                    <w14:schemeClr w14:val="tx1"/>
                  </w14:solidFill>
                </w14:textFill>
              </w:rPr>
            </w:pPr>
          </w:p>
        </w:tc>
        <w:tc>
          <w:tcPr>
            <w:tcW w:w="1003" w:type="dxa"/>
            <w:vAlign w:val="center"/>
          </w:tcPr>
          <w:p w14:paraId="77F25370">
            <w:pPr>
              <w:widowControl/>
              <w:spacing w:before="31" w:beforeLines="10" w:after="31" w:afterLines="10" w:line="300" w:lineRule="exact"/>
              <w:jc w:val="center"/>
              <w:rPr>
                <w:rFonts w:ascii="宋体" w:hAnsi="宋体"/>
                <w:color w:val="000000" w:themeColor="text1"/>
                <w14:textFill>
                  <w14:solidFill>
                    <w14:schemeClr w14:val="tx1"/>
                  </w14:solidFill>
                </w14:textFill>
              </w:rPr>
            </w:pPr>
          </w:p>
        </w:tc>
        <w:tc>
          <w:tcPr>
            <w:tcW w:w="1003" w:type="dxa"/>
            <w:vAlign w:val="center"/>
          </w:tcPr>
          <w:p w14:paraId="2677E7E0">
            <w:pPr>
              <w:widowControl/>
              <w:spacing w:before="31" w:beforeLines="10" w:after="31" w:afterLines="10" w:line="300" w:lineRule="exact"/>
              <w:jc w:val="center"/>
              <w:rPr>
                <w:rFonts w:ascii="宋体" w:hAnsi="宋体"/>
                <w:color w:val="000000" w:themeColor="text1"/>
                <w14:textFill>
                  <w14:solidFill>
                    <w14:schemeClr w14:val="tx1"/>
                  </w14:solidFill>
                </w14:textFill>
              </w:rPr>
            </w:pPr>
          </w:p>
        </w:tc>
        <w:tc>
          <w:tcPr>
            <w:tcW w:w="1003" w:type="dxa"/>
            <w:vAlign w:val="center"/>
          </w:tcPr>
          <w:p w14:paraId="61073D56">
            <w:pPr>
              <w:widowControl/>
              <w:spacing w:before="31" w:beforeLines="10" w:after="31" w:afterLines="10" w:line="300" w:lineRule="exact"/>
              <w:jc w:val="center"/>
              <w:rPr>
                <w:rFonts w:ascii="宋体" w:hAnsi="宋体"/>
                <w:color w:val="000000" w:themeColor="text1"/>
                <w14:textFill>
                  <w14:solidFill>
                    <w14:schemeClr w14:val="tx1"/>
                  </w14:solidFill>
                </w14:textFill>
              </w:rPr>
            </w:pPr>
          </w:p>
        </w:tc>
      </w:tr>
      <w:tr w14:paraId="0088A7D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59" w:type="dxa"/>
            <w:vAlign w:val="center"/>
          </w:tcPr>
          <w:p w14:paraId="51F5855B">
            <w:pPr>
              <w:widowControl/>
              <w:numPr>
                <w:ilvl w:val="0"/>
                <w:numId w:val="6"/>
              </w:numPr>
              <w:spacing w:before="31" w:beforeLines="10" w:after="31" w:afterLines="10" w:line="300" w:lineRule="exact"/>
              <w:jc w:val="center"/>
              <w:rPr>
                <w:rFonts w:ascii="宋体" w:hAnsi="宋体"/>
                <w:color w:val="000000" w:themeColor="text1"/>
                <w14:textFill>
                  <w14:solidFill>
                    <w14:schemeClr w14:val="tx1"/>
                  </w14:solidFill>
                </w14:textFill>
              </w:rPr>
            </w:pPr>
          </w:p>
        </w:tc>
        <w:tc>
          <w:tcPr>
            <w:tcW w:w="3437" w:type="dxa"/>
            <w:gridSpan w:val="2"/>
            <w:vAlign w:val="center"/>
          </w:tcPr>
          <w:p w14:paraId="5309DF6E">
            <w:pPr>
              <w:widowControl/>
              <w:spacing w:before="31" w:beforeLines="10" w:after="31" w:afterLines="10" w:line="3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响应文件中没有采购人不能接受的附加条件</w:t>
            </w:r>
          </w:p>
        </w:tc>
        <w:tc>
          <w:tcPr>
            <w:tcW w:w="1002" w:type="dxa"/>
            <w:vAlign w:val="center"/>
          </w:tcPr>
          <w:p w14:paraId="3CCD63F7">
            <w:pPr>
              <w:widowControl/>
              <w:spacing w:before="31" w:beforeLines="10" w:after="31" w:afterLines="10" w:line="300" w:lineRule="exact"/>
              <w:jc w:val="center"/>
              <w:rPr>
                <w:rFonts w:ascii="宋体" w:hAnsi="宋体"/>
                <w:color w:val="000000" w:themeColor="text1"/>
                <w14:textFill>
                  <w14:solidFill>
                    <w14:schemeClr w14:val="tx1"/>
                  </w14:solidFill>
                </w14:textFill>
              </w:rPr>
            </w:pPr>
          </w:p>
        </w:tc>
        <w:tc>
          <w:tcPr>
            <w:tcW w:w="1003" w:type="dxa"/>
            <w:vAlign w:val="center"/>
          </w:tcPr>
          <w:p w14:paraId="2E80CEE0">
            <w:pPr>
              <w:widowControl/>
              <w:spacing w:before="31" w:beforeLines="10" w:after="31" w:afterLines="10" w:line="300" w:lineRule="exact"/>
              <w:jc w:val="center"/>
              <w:rPr>
                <w:rFonts w:ascii="宋体" w:hAnsi="宋体"/>
                <w:color w:val="000000" w:themeColor="text1"/>
                <w14:textFill>
                  <w14:solidFill>
                    <w14:schemeClr w14:val="tx1"/>
                  </w14:solidFill>
                </w14:textFill>
              </w:rPr>
            </w:pPr>
          </w:p>
        </w:tc>
        <w:tc>
          <w:tcPr>
            <w:tcW w:w="1003" w:type="dxa"/>
            <w:vAlign w:val="center"/>
          </w:tcPr>
          <w:p w14:paraId="1E8D408B">
            <w:pPr>
              <w:widowControl/>
              <w:spacing w:before="31" w:beforeLines="10" w:after="31" w:afterLines="10" w:line="300" w:lineRule="exact"/>
              <w:jc w:val="center"/>
              <w:rPr>
                <w:rFonts w:ascii="宋体" w:hAnsi="宋体"/>
                <w:color w:val="000000" w:themeColor="text1"/>
                <w14:textFill>
                  <w14:solidFill>
                    <w14:schemeClr w14:val="tx1"/>
                  </w14:solidFill>
                </w14:textFill>
              </w:rPr>
            </w:pPr>
          </w:p>
        </w:tc>
        <w:tc>
          <w:tcPr>
            <w:tcW w:w="1003" w:type="dxa"/>
            <w:vAlign w:val="center"/>
          </w:tcPr>
          <w:p w14:paraId="2BF1CDD1">
            <w:pPr>
              <w:widowControl/>
              <w:spacing w:before="31" w:beforeLines="10" w:after="31" w:afterLines="10" w:line="300" w:lineRule="exact"/>
              <w:jc w:val="center"/>
              <w:rPr>
                <w:rFonts w:ascii="宋体" w:hAnsi="宋体"/>
                <w:color w:val="000000" w:themeColor="text1"/>
                <w14:textFill>
                  <w14:solidFill>
                    <w14:schemeClr w14:val="tx1"/>
                  </w14:solidFill>
                </w14:textFill>
              </w:rPr>
            </w:pPr>
          </w:p>
        </w:tc>
        <w:tc>
          <w:tcPr>
            <w:tcW w:w="1003" w:type="dxa"/>
            <w:vAlign w:val="center"/>
          </w:tcPr>
          <w:p w14:paraId="7671A30A">
            <w:pPr>
              <w:widowControl/>
              <w:spacing w:before="31" w:beforeLines="10" w:after="31" w:afterLines="10" w:line="300" w:lineRule="exact"/>
              <w:jc w:val="center"/>
              <w:rPr>
                <w:rFonts w:ascii="宋体" w:hAnsi="宋体"/>
                <w:color w:val="000000" w:themeColor="text1"/>
                <w14:textFill>
                  <w14:solidFill>
                    <w14:schemeClr w14:val="tx1"/>
                  </w14:solidFill>
                </w14:textFill>
              </w:rPr>
            </w:pPr>
          </w:p>
        </w:tc>
      </w:tr>
      <w:tr w14:paraId="0BAD07C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59" w:type="dxa"/>
            <w:vAlign w:val="center"/>
          </w:tcPr>
          <w:p w14:paraId="159C1B5B">
            <w:pPr>
              <w:widowControl/>
              <w:numPr>
                <w:ilvl w:val="0"/>
                <w:numId w:val="6"/>
              </w:numPr>
              <w:spacing w:before="31" w:beforeLines="10" w:after="31" w:afterLines="10" w:line="300" w:lineRule="exact"/>
              <w:jc w:val="center"/>
              <w:rPr>
                <w:rFonts w:ascii="宋体" w:hAnsi="宋体"/>
                <w:color w:val="000000" w:themeColor="text1"/>
                <w14:textFill>
                  <w14:solidFill>
                    <w14:schemeClr w14:val="tx1"/>
                  </w14:solidFill>
                </w14:textFill>
              </w:rPr>
            </w:pPr>
          </w:p>
        </w:tc>
        <w:tc>
          <w:tcPr>
            <w:tcW w:w="3437" w:type="dxa"/>
            <w:gridSpan w:val="2"/>
            <w:vAlign w:val="center"/>
          </w:tcPr>
          <w:p w14:paraId="20D23EA4">
            <w:pPr>
              <w:widowControl/>
              <w:spacing w:before="31" w:beforeLines="10" w:after="31" w:afterLines="10" w:line="3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响应文件是否实质性满足磋商文件要求：</w:t>
            </w:r>
          </w:p>
          <w:p w14:paraId="3CB9CA9F">
            <w:pPr>
              <w:widowControl/>
              <w:spacing w:before="31" w:beforeLines="10" w:after="31" w:afterLines="10" w:line="300" w:lineRule="exact"/>
              <w:rPr>
                <w:rFonts w:ascii="宋体" w:hAnsi="宋体"/>
                <w:color w:val="000000" w:themeColor="text1"/>
                <w:szCs w:val="21"/>
                <w14:textFill>
                  <w14:solidFill>
                    <w14:schemeClr w14:val="tx1"/>
                  </w14:solidFill>
                </w14:textFill>
              </w:rPr>
            </w:pPr>
            <w:r>
              <w:rPr>
                <w:rFonts w:hint="eastAsia" w:hAnsi="宋体"/>
                <w:color w:val="000000" w:themeColor="text1"/>
                <w14:textFill>
                  <w14:solidFill>
                    <w14:schemeClr w14:val="tx1"/>
                  </w14:solidFill>
                </w14:textFill>
              </w:rPr>
              <w:t>实质性响应是指响应文件(包括首次响应文件、重新提交的响应文件)与磋商文件要求的所有条款、条件和规格相符，没有偏离。偏离</w:t>
            </w:r>
            <w:r>
              <w:rPr>
                <w:rFonts w:hint="eastAsia"/>
                <w:color w:val="000000" w:themeColor="text1"/>
                <w14:textFill>
                  <w14:solidFill>
                    <w14:schemeClr w14:val="tx1"/>
                  </w14:solidFill>
                </w14:textFill>
              </w:rPr>
              <w:t>指不满足、或不响应</w:t>
            </w:r>
            <w:r>
              <w:rPr>
                <w:rFonts w:hint="eastAsia" w:hAnsi="宋体"/>
                <w:color w:val="000000" w:themeColor="text1"/>
                <w14:textFill>
                  <w14:solidFill>
                    <w14:schemeClr w14:val="tx1"/>
                  </w14:solidFill>
                </w14:textFill>
              </w:rPr>
              <w:t>磋商文件</w:t>
            </w:r>
            <w:r>
              <w:rPr>
                <w:rFonts w:hint="eastAsia"/>
                <w:color w:val="000000" w:themeColor="text1"/>
                <w14:textFill>
                  <w14:solidFill>
                    <w14:schemeClr w14:val="tx1"/>
                  </w14:solidFill>
                </w14:textFill>
              </w:rPr>
              <w:t>的要求。</w:t>
            </w:r>
          </w:p>
        </w:tc>
        <w:tc>
          <w:tcPr>
            <w:tcW w:w="1002" w:type="dxa"/>
            <w:vAlign w:val="center"/>
          </w:tcPr>
          <w:p w14:paraId="3E9EF7F6">
            <w:pPr>
              <w:widowControl/>
              <w:spacing w:before="31" w:beforeLines="10" w:after="31" w:afterLines="10" w:line="300" w:lineRule="exact"/>
              <w:jc w:val="center"/>
              <w:rPr>
                <w:rFonts w:ascii="宋体" w:hAnsi="宋体"/>
                <w:color w:val="000000" w:themeColor="text1"/>
                <w14:textFill>
                  <w14:solidFill>
                    <w14:schemeClr w14:val="tx1"/>
                  </w14:solidFill>
                </w14:textFill>
              </w:rPr>
            </w:pPr>
          </w:p>
        </w:tc>
        <w:tc>
          <w:tcPr>
            <w:tcW w:w="1003" w:type="dxa"/>
            <w:vAlign w:val="center"/>
          </w:tcPr>
          <w:p w14:paraId="739B7161">
            <w:pPr>
              <w:widowControl/>
              <w:spacing w:before="31" w:beforeLines="10" w:after="31" w:afterLines="10" w:line="300" w:lineRule="exact"/>
              <w:jc w:val="center"/>
              <w:rPr>
                <w:rFonts w:ascii="宋体" w:hAnsi="宋体"/>
                <w:color w:val="000000" w:themeColor="text1"/>
                <w14:textFill>
                  <w14:solidFill>
                    <w14:schemeClr w14:val="tx1"/>
                  </w14:solidFill>
                </w14:textFill>
              </w:rPr>
            </w:pPr>
          </w:p>
        </w:tc>
        <w:tc>
          <w:tcPr>
            <w:tcW w:w="1003" w:type="dxa"/>
            <w:vAlign w:val="center"/>
          </w:tcPr>
          <w:p w14:paraId="2D598E5A">
            <w:pPr>
              <w:widowControl/>
              <w:spacing w:before="31" w:beforeLines="10" w:after="31" w:afterLines="10" w:line="300" w:lineRule="exact"/>
              <w:jc w:val="center"/>
              <w:rPr>
                <w:rFonts w:ascii="宋体" w:hAnsi="宋体"/>
                <w:color w:val="000000" w:themeColor="text1"/>
                <w14:textFill>
                  <w14:solidFill>
                    <w14:schemeClr w14:val="tx1"/>
                  </w14:solidFill>
                </w14:textFill>
              </w:rPr>
            </w:pPr>
          </w:p>
        </w:tc>
        <w:tc>
          <w:tcPr>
            <w:tcW w:w="1003" w:type="dxa"/>
            <w:vAlign w:val="center"/>
          </w:tcPr>
          <w:p w14:paraId="5FB6CCC3">
            <w:pPr>
              <w:widowControl/>
              <w:spacing w:before="31" w:beforeLines="10" w:after="31" w:afterLines="10" w:line="300" w:lineRule="exact"/>
              <w:jc w:val="center"/>
              <w:rPr>
                <w:rFonts w:ascii="宋体" w:hAnsi="宋体"/>
                <w:color w:val="000000" w:themeColor="text1"/>
                <w14:textFill>
                  <w14:solidFill>
                    <w14:schemeClr w14:val="tx1"/>
                  </w14:solidFill>
                </w14:textFill>
              </w:rPr>
            </w:pPr>
          </w:p>
        </w:tc>
        <w:tc>
          <w:tcPr>
            <w:tcW w:w="1003" w:type="dxa"/>
            <w:vAlign w:val="center"/>
          </w:tcPr>
          <w:p w14:paraId="02DA4C48">
            <w:pPr>
              <w:widowControl/>
              <w:spacing w:before="31" w:beforeLines="10" w:after="31" w:afterLines="10" w:line="300" w:lineRule="exact"/>
              <w:jc w:val="center"/>
              <w:rPr>
                <w:rFonts w:ascii="宋体" w:hAnsi="宋体"/>
                <w:color w:val="000000" w:themeColor="text1"/>
                <w14:textFill>
                  <w14:solidFill>
                    <w14:schemeClr w14:val="tx1"/>
                  </w14:solidFill>
                </w14:textFill>
              </w:rPr>
            </w:pPr>
          </w:p>
        </w:tc>
      </w:tr>
      <w:tr w14:paraId="631D31F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59" w:type="dxa"/>
            <w:vAlign w:val="center"/>
          </w:tcPr>
          <w:p w14:paraId="08110C4F">
            <w:pPr>
              <w:widowControl/>
              <w:numPr>
                <w:ilvl w:val="0"/>
                <w:numId w:val="6"/>
              </w:numPr>
              <w:spacing w:before="31" w:beforeLines="10" w:after="31" w:afterLines="10" w:line="300" w:lineRule="exact"/>
              <w:jc w:val="center"/>
              <w:rPr>
                <w:rFonts w:ascii="宋体" w:hAnsi="宋体"/>
                <w:color w:val="000000" w:themeColor="text1"/>
                <w14:textFill>
                  <w14:solidFill>
                    <w14:schemeClr w14:val="tx1"/>
                  </w14:solidFill>
                </w14:textFill>
              </w:rPr>
            </w:pPr>
          </w:p>
        </w:tc>
        <w:tc>
          <w:tcPr>
            <w:tcW w:w="3437" w:type="dxa"/>
            <w:gridSpan w:val="2"/>
            <w:vAlign w:val="center"/>
          </w:tcPr>
          <w:p w14:paraId="1111EC17">
            <w:pPr>
              <w:widowControl/>
              <w:spacing w:before="31" w:beforeLines="10" w:after="31" w:afterLines="10" w:line="300" w:lineRule="exact"/>
              <w:rPr>
                <w:rFonts w:ascii="宋体" w:hAnsi="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不符合法律、规章、</w:t>
            </w:r>
            <w:r>
              <w:rPr>
                <w:rFonts w:hint="eastAsia" w:ascii="宋体" w:hAnsi="宋体"/>
                <w:color w:val="000000" w:themeColor="text1"/>
                <w:szCs w:val="21"/>
                <w14:textFill>
                  <w14:solidFill>
                    <w14:schemeClr w14:val="tx1"/>
                  </w14:solidFill>
                </w14:textFill>
              </w:rPr>
              <w:t>规范性文件和磋商文件规定的</w:t>
            </w:r>
          </w:p>
        </w:tc>
        <w:tc>
          <w:tcPr>
            <w:tcW w:w="1002" w:type="dxa"/>
            <w:vAlign w:val="center"/>
          </w:tcPr>
          <w:p w14:paraId="779AD7D1">
            <w:pPr>
              <w:widowControl/>
              <w:spacing w:before="31" w:beforeLines="10" w:after="31" w:afterLines="10" w:line="300" w:lineRule="exact"/>
              <w:jc w:val="center"/>
              <w:rPr>
                <w:rFonts w:ascii="宋体" w:hAnsi="宋体"/>
                <w:color w:val="000000" w:themeColor="text1"/>
                <w14:textFill>
                  <w14:solidFill>
                    <w14:schemeClr w14:val="tx1"/>
                  </w14:solidFill>
                </w14:textFill>
              </w:rPr>
            </w:pPr>
          </w:p>
        </w:tc>
        <w:tc>
          <w:tcPr>
            <w:tcW w:w="1003" w:type="dxa"/>
            <w:vAlign w:val="center"/>
          </w:tcPr>
          <w:p w14:paraId="0A565F58">
            <w:pPr>
              <w:widowControl/>
              <w:spacing w:before="31" w:beforeLines="10" w:after="31" w:afterLines="10" w:line="300" w:lineRule="exact"/>
              <w:jc w:val="center"/>
              <w:rPr>
                <w:rFonts w:ascii="宋体" w:hAnsi="宋体"/>
                <w:color w:val="000000" w:themeColor="text1"/>
                <w14:textFill>
                  <w14:solidFill>
                    <w14:schemeClr w14:val="tx1"/>
                  </w14:solidFill>
                </w14:textFill>
              </w:rPr>
            </w:pPr>
          </w:p>
        </w:tc>
        <w:tc>
          <w:tcPr>
            <w:tcW w:w="1003" w:type="dxa"/>
            <w:vAlign w:val="center"/>
          </w:tcPr>
          <w:p w14:paraId="2E947488">
            <w:pPr>
              <w:widowControl/>
              <w:spacing w:before="31" w:beforeLines="10" w:after="31" w:afterLines="10" w:line="300" w:lineRule="exact"/>
              <w:jc w:val="center"/>
              <w:rPr>
                <w:rFonts w:ascii="宋体" w:hAnsi="宋体"/>
                <w:color w:val="000000" w:themeColor="text1"/>
                <w14:textFill>
                  <w14:solidFill>
                    <w14:schemeClr w14:val="tx1"/>
                  </w14:solidFill>
                </w14:textFill>
              </w:rPr>
            </w:pPr>
          </w:p>
        </w:tc>
        <w:tc>
          <w:tcPr>
            <w:tcW w:w="1003" w:type="dxa"/>
            <w:vAlign w:val="center"/>
          </w:tcPr>
          <w:p w14:paraId="10475CC7">
            <w:pPr>
              <w:widowControl/>
              <w:spacing w:before="31" w:beforeLines="10" w:after="31" w:afterLines="10" w:line="300" w:lineRule="exact"/>
              <w:jc w:val="center"/>
              <w:rPr>
                <w:rFonts w:ascii="宋体" w:hAnsi="宋体"/>
                <w:color w:val="000000" w:themeColor="text1"/>
                <w14:textFill>
                  <w14:solidFill>
                    <w14:schemeClr w14:val="tx1"/>
                  </w14:solidFill>
                </w14:textFill>
              </w:rPr>
            </w:pPr>
          </w:p>
        </w:tc>
        <w:tc>
          <w:tcPr>
            <w:tcW w:w="1003" w:type="dxa"/>
            <w:vAlign w:val="center"/>
          </w:tcPr>
          <w:p w14:paraId="1CBEE9D4">
            <w:pPr>
              <w:widowControl/>
              <w:spacing w:before="31" w:beforeLines="10" w:after="31" w:afterLines="10" w:line="300" w:lineRule="exact"/>
              <w:jc w:val="center"/>
              <w:rPr>
                <w:rFonts w:ascii="宋体" w:hAnsi="宋体"/>
                <w:color w:val="000000" w:themeColor="text1"/>
                <w14:textFill>
                  <w14:solidFill>
                    <w14:schemeClr w14:val="tx1"/>
                  </w14:solidFill>
                </w14:textFill>
              </w:rPr>
            </w:pPr>
          </w:p>
        </w:tc>
      </w:tr>
      <w:tr w14:paraId="7D66917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896" w:type="dxa"/>
            <w:gridSpan w:val="3"/>
            <w:vAlign w:val="center"/>
          </w:tcPr>
          <w:p w14:paraId="7211F923">
            <w:pPr>
              <w:widowControl/>
              <w:spacing w:before="31" w:beforeLines="10" w:after="31" w:afterLines="10" w:line="300" w:lineRule="exact"/>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结论</w:t>
            </w:r>
          </w:p>
        </w:tc>
        <w:tc>
          <w:tcPr>
            <w:tcW w:w="1002" w:type="dxa"/>
            <w:vAlign w:val="center"/>
          </w:tcPr>
          <w:p w14:paraId="368FA6F5">
            <w:pPr>
              <w:widowControl/>
              <w:spacing w:before="31" w:beforeLines="10" w:after="31" w:afterLines="10" w:line="300" w:lineRule="exact"/>
              <w:jc w:val="center"/>
              <w:rPr>
                <w:rFonts w:ascii="宋体" w:hAnsi="宋体"/>
                <w:color w:val="000000" w:themeColor="text1"/>
                <w14:textFill>
                  <w14:solidFill>
                    <w14:schemeClr w14:val="tx1"/>
                  </w14:solidFill>
                </w14:textFill>
              </w:rPr>
            </w:pPr>
          </w:p>
        </w:tc>
        <w:tc>
          <w:tcPr>
            <w:tcW w:w="1003" w:type="dxa"/>
            <w:vAlign w:val="center"/>
          </w:tcPr>
          <w:p w14:paraId="4004C691">
            <w:pPr>
              <w:widowControl/>
              <w:spacing w:before="31" w:beforeLines="10" w:after="31" w:afterLines="10" w:line="300" w:lineRule="exact"/>
              <w:jc w:val="center"/>
              <w:rPr>
                <w:rFonts w:ascii="宋体" w:hAnsi="宋体"/>
                <w:color w:val="000000" w:themeColor="text1"/>
                <w14:textFill>
                  <w14:solidFill>
                    <w14:schemeClr w14:val="tx1"/>
                  </w14:solidFill>
                </w14:textFill>
              </w:rPr>
            </w:pPr>
          </w:p>
        </w:tc>
        <w:tc>
          <w:tcPr>
            <w:tcW w:w="1003" w:type="dxa"/>
            <w:vAlign w:val="center"/>
          </w:tcPr>
          <w:p w14:paraId="1242800C">
            <w:pPr>
              <w:widowControl/>
              <w:spacing w:before="31" w:beforeLines="10" w:after="31" w:afterLines="10" w:line="300" w:lineRule="exact"/>
              <w:jc w:val="center"/>
              <w:rPr>
                <w:rFonts w:ascii="宋体" w:hAnsi="宋体"/>
                <w:color w:val="000000" w:themeColor="text1"/>
                <w14:textFill>
                  <w14:solidFill>
                    <w14:schemeClr w14:val="tx1"/>
                  </w14:solidFill>
                </w14:textFill>
              </w:rPr>
            </w:pPr>
          </w:p>
        </w:tc>
        <w:tc>
          <w:tcPr>
            <w:tcW w:w="1003" w:type="dxa"/>
            <w:vAlign w:val="center"/>
          </w:tcPr>
          <w:p w14:paraId="1C36F7E5">
            <w:pPr>
              <w:widowControl/>
              <w:spacing w:before="31" w:beforeLines="10" w:after="31" w:afterLines="10" w:line="300" w:lineRule="exact"/>
              <w:jc w:val="center"/>
              <w:rPr>
                <w:rFonts w:ascii="宋体" w:hAnsi="宋体"/>
                <w:color w:val="000000" w:themeColor="text1"/>
                <w14:textFill>
                  <w14:solidFill>
                    <w14:schemeClr w14:val="tx1"/>
                  </w14:solidFill>
                </w14:textFill>
              </w:rPr>
            </w:pPr>
          </w:p>
        </w:tc>
        <w:tc>
          <w:tcPr>
            <w:tcW w:w="1003" w:type="dxa"/>
            <w:vAlign w:val="center"/>
          </w:tcPr>
          <w:p w14:paraId="03D0D420">
            <w:pPr>
              <w:widowControl/>
              <w:spacing w:before="31" w:beforeLines="10" w:after="31" w:afterLines="10" w:line="300" w:lineRule="exact"/>
              <w:jc w:val="center"/>
              <w:rPr>
                <w:rFonts w:ascii="宋体" w:hAnsi="宋体"/>
                <w:color w:val="000000" w:themeColor="text1"/>
                <w14:textFill>
                  <w14:solidFill>
                    <w14:schemeClr w14:val="tx1"/>
                  </w14:solidFill>
                </w14:textFill>
              </w:rPr>
            </w:pPr>
          </w:p>
        </w:tc>
      </w:tr>
      <w:tr w14:paraId="1F4A01C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930" w:hRule="atLeast"/>
          <w:jc w:val="center"/>
        </w:trPr>
        <w:tc>
          <w:tcPr>
            <w:tcW w:w="1110" w:type="dxa"/>
            <w:gridSpan w:val="2"/>
            <w:textDirection w:val="tbRlV"/>
            <w:vAlign w:val="center"/>
          </w:tcPr>
          <w:p w14:paraId="62E83549">
            <w:pPr>
              <w:widowControl/>
              <w:spacing w:before="31" w:beforeLines="10" w:after="31" w:afterLines="10" w:line="300" w:lineRule="exact"/>
              <w:ind w:left="3360" w:right="113"/>
              <w:jc w:val="center"/>
              <w:rPr>
                <w:rFonts w:ascii="宋体" w:hAnsi="宋体"/>
                <w:color w:val="000000" w:themeColor="text1"/>
                <w14:textFill>
                  <w14:solidFill>
                    <w14:schemeClr w14:val="tx1"/>
                  </w14:solidFill>
                </w14:textFill>
              </w:rPr>
            </w:pPr>
            <w:r>
              <w:rPr>
                <w:rFonts w:hint="eastAsia" w:ascii="宋体" w:hAnsi="宋体" w:cs="宋体"/>
                <w:color w:val="000000" w:themeColor="text1"/>
                <w:spacing w:val="20"/>
                <w:szCs w:val="21"/>
                <w14:textFill>
                  <w14:solidFill>
                    <w14:schemeClr w14:val="tx1"/>
                  </w14:solidFill>
                </w14:textFill>
              </w:rPr>
              <w:t>备注</w:t>
            </w:r>
          </w:p>
        </w:tc>
        <w:tc>
          <w:tcPr>
            <w:tcW w:w="7800" w:type="dxa"/>
            <w:gridSpan w:val="6"/>
            <w:vAlign w:val="center"/>
          </w:tcPr>
          <w:p w14:paraId="01511973">
            <w:pPr>
              <w:widowControl/>
              <w:spacing w:before="31" w:beforeLines="10" w:after="31" w:afterLines="10" w:line="300" w:lineRule="exact"/>
              <w:rPr>
                <w:rFonts w:ascii="宋体" w:hAnsi="宋体"/>
                <w:color w:val="000000" w:themeColor="text1"/>
                <w14:textFill>
                  <w14:solidFill>
                    <w14:schemeClr w14:val="tx1"/>
                  </w14:solidFill>
                </w14:textFill>
              </w:rPr>
            </w:pPr>
          </w:p>
        </w:tc>
      </w:tr>
    </w:tbl>
    <w:p w14:paraId="7533278D">
      <w:pPr>
        <w:spacing w:before="156" w:beforeLines="50" w:after="156" w:afterLines="50"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注：1、上述内容合格用“√”表示，不合格用“×”表示；</w:t>
      </w:r>
    </w:p>
    <w:p w14:paraId="46814605">
      <w:pPr>
        <w:adjustRightInd w:val="0"/>
        <w:snapToGrid w:val="0"/>
        <w:spacing w:before="156" w:beforeLines="50" w:after="156" w:afterLines="50" w:line="400" w:lineRule="exact"/>
        <w:ind w:right="-109" w:rightChars="-52" w:firstLine="420" w:firstLineChars="200"/>
        <w:rPr>
          <w:rFonts w:ascii="宋体" w:hAnsi="宋体" w:cs="宋体"/>
          <w:color w:val="000000" w:themeColor="text1"/>
          <w:kern w:val="0"/>
          <w:szCs w:val="21"/>
          <w:lang w:val="zh-CN"/>
          <w14:textFill>
            <w14:solidFill>
              <w14:schemeClr w14:val="tx1"/>
            </w14:solidFill>
          </w14:textFill>
        </w:rPr>
      </w:pPr>
      <w:r>
        <w:rPr>
          <w:rFonts w:hint="eastAsia" w:hAnsi="宋体"/>
          <w:color w:val="000000" w:themeColor="text1"/>
          <w:szCs w:val="21"/>
          <w14:textFill>
            <w14:solidFill>
              <w14:schemeClr w14:val="tx1"/>
            </w14:solidFill>
          </w14:textFill>
        </w:rPr>
        <w:t>2、以上内容有一项不合格的，则初步审查的综合评定结果为不合格，</w:t>
      </w:r>
      <w:r>
        <w:rPr>
          <w:rFonts w:hint="eastAsia" w:ascii="宋体" w:hAnsi="宋体" w:cs="宋体"/>
          <w:color w:val="000000" w:themeColor="text1"/>
          <w:kern w:val="0"/>
          <w:szCs w:val="21"/>
          <w:lang w:val="zh-CN"/>
          <w14:textFill>
            <w14:solidFill>
              <w14:schemeClr w14:val="tx1"/>
            </w14:solidFill>
          </w14:textFill>
        </w:rPr>
        <w:t>无效响应文件。</w:t>
      </w:r>
    </w:p>
    <w:p w14:paraId="6867FE5D">
      <w:pPr>
        <w:numPr>
          <w:ilvl w:val="1"/>
          <w:numId w:val="4"/>
        </w:numPr>
        <w:adjustRightInd w:val="0"/>
        <w:snapToGrid w:val="0"/>
        <w:spacing w:before="156" w:beforeLines="50" w:after="156" w:afterLines="50" w:line="360" w:lineRule="exact"/>
        <w:ind w:left="632" w:hanging="630" w:hangingChars="300"/>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磋商</w:t>
      </w:r>
    </w:p>
    <w:p w14:paraId="789619BD">
      <w:pPr>
        <w:adjustRightInd w:val="0"/>
        <w:snapToGrid w:val="0"/>
        <w:spacing w:before="156" w:beforeLines="50" w:after="156" w:afterLines="50" w:line="320" w:lineRule="exact"/>
        <w:ind w:right="-109" w:rightChars="-52" w:firstLine="525" w:firstLineChars="250"/>
        <w:rPr>
          <w:rFonts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磋商小组可根据磋商文件的规定与供应商进行多轮磋商</w:t>
      </w:r>
    </w:p>
    <w:p w14:paraId="31664D57">
      <w:pPr>
        <w:numPr>
          <w:ilvl w:val="1"/>
          <w:numId w:val="4"/>
        </w:numPr>
        <w:adjustRightInd w:val="0"/>
        <w:snapToGrid w:val="0"/>
        <w:spacing w:before="156" w:beforeLines="50" w:after="156" w:afterLines="50" w:line="360" w:lineRule="exact"/>
        <w:ind w:left="632" w:hanging="630" w:hangingChars="300"/>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澄清有关问题</w:t>
      </w:r>
    </w:p>
    <w:p w14:paraId="3CB1C8D0">
      <w:pPr>
        <w:adjustRightInd w:val="0"/>
        <w:snapToGrid w:val="0"/>
        <w:spacing w:before="156" w:beforeLines="50" w:after="156" w:afterLines="50" w:line="440" w:lineRule="exact"/>
        <w:ind w:left="525" w:hanging="525" w:hangingChars="250"/>
        <w:rPr>
          <w:rFonts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2.3.1对响应文件中含义不明确、同类问题表述不一致或者有明显文字和计算错误的内容，磋商小组将以书面形式通知供应商作出必要的澄清、说明，但不得超出响应文件的范围或对响应文件做实质性的修改（计算错误修正除外）。磋商小组不接受供应商主动提出的澄清、说明。</w:t>
      </w:r>
    </w:p>
    <w:p w14:paraId="0B71B4F9">
      <w:pPr>
        <w:jc w:val="center"/>
        <w:rPr>
          <w:rFonts w:hAnsi="宋体"/>
          <w:b/>
          <w:color w:val="000000" w:themeColor="text1"/>
          <w:szCs w:val="21"/>
          <w14:textFill>
            <w14:solidFill>
              <w14:schemeClr w14:val="tx1"/>
            </w14:solidFill>
          </w14:textFill>
        </w:rPr>
      </w:pPr>
      <w:r>
        <w:rPr>
          <w:rFonts w:hint="eastAsia" w:hAnsi="宋体"/>
          <w:b/>
          <w:color w:val="000000" w:themeColor="text1"/>
          <w:szCs w:val="21"/>
          <w14:textFill>
            <w14:solidFill>
              <w14:schemeClr w14:val="tx1"/>
            </w14:solidFill>
          </w14:textFill>
        </w:rPr>
        <w:t>表3  澄清、说明、补正事项纪要表</w:t>
      </w:r>
    </w:p>
    <w:tbl>
      <w:tblPr>
        <w:tblStyle w:val="30"/>
        <w:tblW w:w="0" w:type="auto"/>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7"/>
        <w:gridCol w:w="1932"/>
        <w:gridCol w:w="1515"/>
        <w:gridCol w:w="1515"/>
        <w:gridCol w:w="1515"/>
        <w:gridCol w:w="1515"/>
      </w:tblGrid>
      <w:tr w14:paraId="2E75691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jc w:val="center"/>
        </w:trPr>
        <w:tc>
          <w:tcPr>
            <w:tcW w:w="737" w:type="dxa"/>
            <w:vAlign w:val="center"/>
          </w:tcPr>
          <w:p w14:paraId="24386D08">
            <w:pPr>
              <w:widowControl/>
              <w:spacing w:line="240" w:lineRule="atLeast"/>
              <w:rPr>
                <w:rFonts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序号</w:t>
            </w:r>
          </w:p>
        </w:tc>
        <w:tc>
          <w:tcPr>
            <w:tcW w:w="1932" w:type="dxa"/>
            <w:vAlign w:val="center"/>
          </w:tcPr>
          <w:p w14:paraId="23BB84B4">
            <w:pPr>
              <w:widowControl/>
              <w:spacing w:line="495" w:lineRule="atLeast"/>
              <w:jc w:val="center"/>
              <w:rPr>
                <w:rFonts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供应商</w:t>
            </w:r>
          </w:p>
        </w:tc>
        <w:tc>
          <w:tcPr>
            <w:tcW w:w="1515" w:type="dxa"/>
            <w:vAlign w:val="center"/>
          </w:tcPr>
          <w:p w14:paraId="6BDEBB17">
            <w:pPr>
              <w:widowControl/>
              <w:spacing w:line="240" w:lineRule="atLeast"/>
              <w:rPr>
                <w:rFonts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响应文件中需要澄清的页次</w:t>
            </w:r>
          </w:p>
        </w:tc>
        <w:tc>
          <w:tcPr>
            <w:tcW w:w="1515" w:type="dxa"/>
            <w:vAlign w:val="center"/>
          </w:tcPr>
          <w:p w14:paraId="5ABC490E">
            <w:pPr>
              <w:widowControl/>
              <w:spacing w:line="240" w:lineRule="atLeast"/>
              <w:rPr>
                <w:rFonts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对响应文件中含义不明确</w:t>
            </w:r>
          </w:p>
        </w:tc>
        <w:tc>
          <w:tcPr>
            <w:tcW w:w="1515" w:type="dxa"/>
            <w:vAlign w:val="center"/>
          </w:tcPr>
          <w:p w14:paraId="044B86EA">
            <w:pPr>
              <w:widowControl/>
              <w:spacing w:line="240" w:lineRule="atLeast"/>
              <w:rPr>
                <w:rFonts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对同类问题表述不一致</w:t>
            </w:r>
          </w:p>
        </w:tc>
        <w:tc>
          <w:tcPr>
            <w:tcW w:w="1515" w:type="dxa"/>
            <w:vAlign w:val="center"/>
          </w:tcPr>
          <w:p w14:paraId="608376E7">
            <w:pPr>
              <w:widowControl/>
              <w:spacing w:line="240" w:lineRule="atLeast"/>
              <w:rPr>
                <w:rFonts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明显文字和计算错误的内容</w:t>
            </w:r>
          </w:p>
        </w:tc>
      </w:tr>
      <w:tr w14:paraId="7B45D2C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7" w:type="dxa"/>
            <w:vAlign w:val="center"/>
          </w:tcPr>
          <w:p w14:paraId="694D63C8">
            <w:pPr>
              <w:widowControl/>
              <w:spacing w:line="320" w:lineRule="exact"/>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w:t>
            </w:r>
          </w:p>
        </w:tc>
        <w:tc>
          <w:tcPr>
            <w:tcW w:w="1932" w:type="dxa"/>
            <w:vAlign w:val="center"/>
          </w:tcPr>
          <w:p w14:paraId="58F9D3FC">
            <w:pPr>
              <w:widowControl/>
              <w:spacing w:line="495" w:lineRule="atLeast"/>
              <w:rPr>
                <w:rFonts w:hAnsi="宋体"/>
                <w:color w:val="000000" w:themeColor="text1"/>
                <w:szCs w:val="21"/>
                <w14:textFill>
                  <w14:solidFill>
                    <w14:schemeClr w14:val="tx1"/>
                  </w14:solidFill>
                </w14:textFill>
              </w:rPr>
            </w:pPr>
          </w:p>
        </w:tc>
        <w:tc>
          <w:tcPr>
            <w:tcW w:w="1515" w:type="dxa"/>
            <w:vAlign w:val="center"/>
          </w:tcPr>
          <w:p w14:paraId="03464CB5">
            <w:pPr>
              <w:widowControl/>
              <w:spacing w:line="495" w:lineRule="atLeast"/>
              <w:rPr>
                <w:rFonts w:hAnsi="宋体"/>
                <w:color w:val="000000" w:themeColor="text1"/>
                <w:szCs w:val="21"/>
                <w14:textFill>
                  <w14:solidFill>
                    <w14:schemeClr w14:val="tx1"/>
                  </w14:solidFill>
                </w14:textFill>
              </w:rPr>
            </w:pPr>
          </w:p>
        </w:tc>
        <w:tc>
          <w:tcPr>
            <w:tcW w:w="1515" w:type="dxa"/>
            <w:vAlign w:val="center"/>
          </w:tcPr>
          <w:p w14:paraId="3AF96D48">
            <w:pPr>
              <w:widowControl/>
              <w:spacing w:line="495" w:lineRule="atLeast"/>
              <w:rPr>
                <w:rFonts w:hAnsi="宋体"/>
                <w:color w:val="000000" w:themeColor="text1"/>
                <w:szCs w:val="21"/>
                <w14:textFill>
                  <w14:solidFill>
                    <w14:schemeClr w14:val="tx1"/>
                  </w14:solidFill>
                </w14:textFill>
              </w:rPr>
            </w:pPr>
          </w:p>
        </w:tc>
        <w:tc>
          <w:tcPr>
            <w:tcW w:w="1515" w:type="dxa"/>
            <w:vAlign w:val="center"/>
          </w:tcPr>
          <w:p w14:paraId="0DE23F79">
            <w:pPr>
              <w:widowControl/>
              <w:spacing w:line="495" w:lineRule="atLeast"/>
              <w:rPr>
                <w:rFonts w:hAnsi="宋体"/>
                <w:color w:val="000000" w:themeColor="text1"/>
                <w:szCs w:val="21"/>
                <w14:textFill>
                  <w14:solidFill>
                    <w14:schemeClr w14:val="tx1"/>
                  </w14:solidFill>
                </w14:textFill>
              </w:rPr>
            </w:pPr>
          </w:p>
        </w:tc>
        <w:tc>
          <w:tcPr>
            <w:tcW w:w="1515" w:type="dxa"/>
            <w:vAlign w:val="center"/>
          </w:tcPr>
          <w:p w14:paraId="3BA9C70B">
            <w:pPr>
              <w:widowControl/>
              <w:spacing w:line="495" w:lineRule="atLeast"/>
              <w:rPr>
                <w:rFonts w:hAnsi="宋体"/>
                <w:color w:val="000000" w:themeColor="text1"/>
                <w:szCs w:val="21"/>
                <w14:textFill>
                  <w14:solidFill>
                    <w14:schemeClr w14:val="tx1"/>
                  </w14:solidFill>
                </w14:textFill>
              </w:rPr>
            </w:pPr>
          </w:p>
        </w:tc>
      </w:tr>
      <w:tr w14:paraId="45BF74E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7" w:type="dxa"/>
            <w:vAlign w:val="center"/>
          </w:tcPr>
          <w:p w14:paraId="40B3F7B5">
            <w:pPr>
              <w:widowControl/>
              <w:spacing w:line="320" w:lineRule="exact"/>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w:t>
            </w:r>
          </w:p>
        </w:tc>
        <w:tc>
          <w:tcPr>
            <w:tcW w:w="1932" w:type="dxa"/>
            <w:vAlign w:val="center"/>
          </w:tcPr>
          <w:p w14:paraId="5332A54F">
            <w:pPr>
              <w:widowControl/>
              <w:spacing w:line="495" w:lineRule="atLeast"/>
              <w:rPr>
                <w:rFonts w:hAnsi="宋体"/>
                <w:color w:val="000000" w:themeColor="text1"/>
                <w:szCs w:val="21"/>
                <w14:textFill>
                  <w14:solidFill>
                    <w14:schemeClr w14:val="tx1"/>
                  </w14:solidFill>
                </w14:textFill>
              </w:rPr>
            </w:pPr>
          </w:p>
        </w:tc>
        <w:tc>
          <w:tcPr>
            <w:tcW w:w="1515" w:type="dxa"/>
            <w:vAlign w:val="center"/>
          </w:tcPr>
          <w:p w14:paraId="58FC9746">
            <w:pPr>
              <w:widowControl/>
              <w:spacing w:line="495" w:lineRule="atLeast"/>
              <w:rPr>
                <w:rFonts w:hAnsi="宋体"/>
                <w:color w:val="000000" w:themeColor="text1"/>
                <w:szCs w:val="21"/>
                <w14:textFill>
                  <w14:solidFill>
                    <w14:schemeClr w14:val="tx1"/>
                  </w14:solidFill>
                </w14:textFill>
              </w:rPr>
            </w:pPr>
          </w:p>
        </w:tc>
        <w:tc>
          <w:tcPr>
            <w:tcW w:w="1515" w:type="dxa"/>
            <w:vAlign w:val="center"/>
          </w:tcPr>
          <w:p w14:paraId="6D442E85">
            <w:pPr>
              <w:widowControl/>
              <w:spacing w:line="495" w:lineRule="atLeast"/>
              <w:rPr>
                <w:rFonts w:hAnsi="宋体"/>
                <w:color w:val="000000" w:themeColor="text1"/>
                <w:szCs w:val="21"/>
                <w14:textFill>
                  <w14:solidFill>
                    <w14:schemeClr w14:val="tx1"/>
                  </w14:solidFill>
                </w14:textFill>
              </w:rPr>
            </w:pPr>
          </w:p>
        </w:tc>
        <w:tc>
          <w:tcPr>
            <w:tcW w:w="1515" w:type="dxa"/>
            <w:vAlign w:val="center"/>
          </w:tcPr>
          <w:p w14:paraId="6BB99934">
            <w:pPr>
              <w:widowControl/>
              <w:spacing w:line="495" w:lineRule="atLeast"/>
              <w:rPr>
                <w:rFonts w:hAnsi="宋体"/>
                <w:color w:val="000000" w:themeColor="text1"/>
                <w:szCs w:val="21"/>
                <w14:textFill>
                  <w14:solidFill>
                    <w14:schemeClr w14:val="tx1"/>
                  </w14:solidFill>
                </w14:textFill>
              </w:rPr>
            </w:pPr>
          </w:p>
        </w:tc>
        <w:tc>
          <w:tcPr>
            <w:tcW w:w="1515" w:type="dxa"/>
            <w:vAlign w:val="center"/>
          </w:tcPr>
          <w:p w14:paraId="4A374784">
            <w:pPr>
              <w:widowControl/>
              <w:spacing w:line="495" w:lineRule="atLeast"/>
              <w:rPr>
                <w:rFonts w:hAnsi="宋体"/>
                <w:color w:val="000000" w:themeColor="text1"/>
                <w:szCs w:val="21"/>
                <w14:textFill>
                  <w14:solidFill>
                    <w14:schemeClr w14:val="tx1"/>
                  </w14:solidFill>
                </w14:textFill>
              </w:rPr>
            </w:pPr>
          </w:p>
        </w:tc>
      </w:tr>
      <w:tr w14:paraId="3853B2C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7" w:type="dxa"/>
            <w:vAlign w:val="center"/>
          </w:tcPr>
          <w:p w14:paraId="5CF3EB73">
            <w:pPr>
              <w:widowControl/>
              <w:spacing w:line="320" w:lineRule="exact"/>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w:t>
            </w:r>
          </w:p>
        </w:tc>
        <w:tc>
          <w:tcPr>
            <w:tcW w:w="1932" w:type="dxa"/>
            <w:vAlign w:val="center"/>
          </w:tcPr>
          <w:p w14:paraId="149C8375">
            <w:pPr>
              <w:widowControl/>
              <w:spacing w:line="495" w:lineRule="atLeast"/>
              <w:rPr>
                <w:rFonts w:hAnsi="宋体"/>
                <w:color w:val="000000" w:themeColor="text1"/>
                <w:szCs w:val="21"/>
                <w14:textFill>
                  <w14:solidFill>
                    <w14:schemeClr w14:val="tx1"/>
                  </w14:solidFill>
                </w14:textFill>
              </w:rPr>
            </w:pPr>
          </w:p>
        </w:tc>
        <w:tc>
          <w:tcPr>
            <w:tcW w:w="1515" w:type="dxa"/>
            <w:vAlign w:val="center"/>
          </w:tcPr>
          <w:p w14:paraId="536BC977">
            <w:pPr>
              <w:widowControl/>
              <w:spacing w:line="495" w:lineRule="atLeast"/>
              <w:rPr>
                <w:rFonts w:hAnsi="宋体"/>
                <w:color w:val="000000" w:themeColor="text1"/>
                <w:szCs w:val="21"/>
                <w14:textFill>
                  <w14:solidFill>
                    <w14:schemeClr w14:val="tx1"/>
                  </w14:solidFill>
                </w14:textFill>
              </w:rPr>
            </w:pPr>
          </w:p>
        </w:tc>
        <w:tc>
          <w:tcPr>
            <w:tcW w:w="1515" w:type="dxa"/>
            <w:vAlign w:val="center"/>
          </w:tcPr>
          <w:p w14:paraId="691CA947">
            <w:pPr>
              <w:widowControl/>
              <w:spacing w:line="495" w:lineRule="atLeast"/>
              <w:rPr>
                <w:rFonts w:hAnsi="宋体"/>
                <w:color w:val="000000" w:themeColor="text1"/>
                <w:szCs w:val="21"/>
                <w14:textFill>
                  <w14:solidFill>
                    <w14:schemeClr w14:val="tx1"/>
                  </w14:solidFill>
                </w14:textFill>
              </w:rPr>
            </w:pPr>
          </w:p>
        </w:tc>
        <w:tc>
          <w:tcPr>
            <w:tcW w:w="1515" w:type="dxa"/>
            <w:vAlign w:val="center"/>
          </w:tcPr>
          <w:p w14:paraId="0B96FAD6">
            <w:pPr>
              <w:widowControl/>
              <w:spacing w:line="495" w:lineRule="atLeast"/>
              <w:rPr>
                <w:rFonts w:hAnsi="宋体"/>
                <w:color w:val="000000" w:themeColor="text1"/>
                <w:szCs w:val="21"/>
                <w14:textFill>
                  <w14:solidFill>
                    <w14:schemeClr w14:val="tx1"/>
                  </w14:solidFill>
                </w14:textFill>
              </w:rPr>
            </w:pPr>
          </w:p>
        </w:tc>
        <w:tc>
          <w:tcPr>
            <w:tcW w:w="1515" w:type="dxa"/>
            <w:vAlign w:val="center"/>
          </w:tcPr>
          <w:p w14:paraId="3A21A8C0">
            <w:pPr>
              <w:widowControl/>
              <w:spacing w:line="495" w:lineRule="atLeast"/>
              <w:rPr>
                <w:rFonts w:hAnsi="宋体"/>
                <w:color w:val="000000" w:themeColor="text1"/>
                <w:szCs w:val="21"/>
                <w14:textFill>
                  <w14:solidFill>
                    <w14:schemeClr w14:val="tx1"/>
                  </w14:solidFill>
                </w14:textFill>
              </w:rPr>
            </w:pPr>
          </w:p>
        </w:tc>
      </w:tr>
      <w:tr w14:paraId="72F8942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7" w:type="dxa"/>
            <w:vAlign w:val="center"/>
          </w:tcPr>
          <w:p w14:paraId="7DFD6A41">
            <w:pPr>
              <w:widowControl/>
              <w:spacing w:line="320" w:lineRule="exact"/>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w:t>
            </w:r>
          </w:p>
        </w:tc>
        <w:tc>
          <w:tcPr>
            <w:tcW w:w="1932" w:type="dxa"/>
            <w:vAlign w:val="center"/>
          </w:tcPr>
          <w:p w14:paraId="7DE23F23">
            <w:pPr>
              <w:widowControl/>
              <w:spacing w:line="495" w:lineRule="atLeast"/>
              <w:rPr>
                <w:rFonts w:hAnsi="宋体"/>
                <w:color w:val="000000" w:themeColor="text1"/>
                <w:szCs w:val="21"/>
                <w14:textFill>
                  <w14:solidFill>
                    <w14:schemeClr w14:val="tx1"/>
                  </w14:solidFill>
                </w14:textFill>
              </w:rPr>
            </w:pPr>
          </w:p>
        </w:tc>
        <w:tc>
          <w:tcPr>
            <w:tcW w:w="1515" w:type="dxa"/>
            <w:vAlign w:val="center"/>
          </w:tcPr>
          <w:p w14:paraId="6B9D27E9">
            <w:pPr>
              <w:widowControl/>
              <w:spacing w:line="495" w:lineRule="atLeast"/>
              <w:rPr>
                <w:rFonts w:hAnsi="宋体"/>
                <w:color w:val="000000" w:themeColor="text1"/>
                <w:szCs w:val="21"/>
                <w14:textFill>
                  <w14:solidFill>
                    <w14:schemeClr w14:val="tx1"/>
                  </w14:solidFill>
                </w14:textFill>
              </w:rPr>
            </w:pPr>
          </w:p>
        </w:tc>
        <w:tc>
          <w:tcPr>
            <w:tcW w:w="1515" w:type="dxa"/>
            <w:vAlign w:val="center"/>
          </w:tcPr>
          <w:p w14:paraId="0710FBC7">
            <w:pPr>
              <w:widowControl/>
              <w:spacing w:line="495" w:lineRule="atLeast"/>
              <w:rPr>
                <w:rFonts w:hAnsi="宋体"/>
                <w:color w:val="000000" w:themeColor="text1"/>
                <w:szCs w:val="21"/>
                <w14:textFill>
                  <w14:solidFill>
                    <w14:schemeClr w14:val="tx1"/>
                  </w14:solidFill>
                </w14:textFill>
              </w:rPr>
            </w:pPr>
          </w:p>
        </w:tc>
        <w:tc>
          <w:tcPr>
            <w:tcW w:w="1515" w:type="dxa"/>
            <w:vAlign w:val="center"/>
          </w:tcPr>
          <w:p w14:paraId="3197A496">
            <w:pPr>
              <w:widowControl/>
              <w:spacing w:line="495" w:lineRule="atLeast"/>
              <w:rPr>
                <w:rFonts w:hAnsi="宋体"/>
                <w:color w:val="000000" w:themeColor="text1"/>
                <w:szCs w:val="21"/>
                <w14:textFill>
                  <w14:solidFill>
                    <w14:schemeClr w14:val="tx1"/>
                  </w14:solidFill>
                </w14:textFill>
              </w:rPr>
            </w:pPr>
          </w:p>
        </w:tc>
        <w:tc>
          <w:tcPr>
            <w:tcW w:w="1515" w:type="dxa"/>
            <w:vAlign w:val="center"/>
          </w:tcPr>
          <w:p w14:paraId="2191D72D">
            <w:pPr>
              <w:widowControl/>
              <w:spacing w:line="495" w:lineRule="atLeast"/>
              <w:rPr>
                <w:rFonts w:hAnsi="宋体"/>
                <w:color w:val="000000" w:themeColor="text1"/>
                <w:szCs w:val="21"/>
                <w14:textFill>
                  <w14:solidFill>
                    <w14:schemeClr w14:val="tx1"/>
                  </w14:solidFill>
                </w14:textFill>
              </w:rPr>
            </w:pPr>
          </w:p>
        </w:tc>
      </w:tr>
    </w:tbl>
    <w:p w14:paraId="4558FFA6">
      <w:pPr>
        <w:adjustRightInd w:val="0"/>
        <w:snapToGrid w:val="0"/>
        <w:spacing w:before="156" w:beforeLines="50" w:after="156" w:afterLines="50" w:line="440" w:lineRule="exact"/>
        <w:ind w:left="525" w:hanging="525" w:hangingChars="250"/>
        <w:rPr>
          <w:rFonts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2.3.2计算错误将按以下方法修正：如果响应文件的大写金额和小写金额不一致的，以大写金额为准；总价金额与按单价汇总金额不一致的，以单价金额计算结果为准；单价金额小数点有明显错位的，应以总价为准，并修改单价；若文字大写表示的数据与数字表示的有差别，则以文字大写表示的数据为准。若供应商拒绝接受上述修正，在评审时将其视为无效响应文件。</w:t>
      </w:r>
    </w:p>
    <w:p w14:paraId="02546ED5">
      <w:pPr>
        <w:numPr>
          <w:ilvl w:val="0"/>
          <w:numId w:val="2"/>
        </w:numPr>
        <w:adjustRightInd w:val="0"/>
        <w:snapToGrid w:val="0"/>
        <w:spacing w:before="312" w:beforeLines="100" w:line="400" w:lineRule="exact"/>
        <w:ind w:right="-109" w:rightChars="-52"/>
        <w:rPr>
          <w:rFonts w:hAnsi="宋体"/>
          <w:b/>
          <w:color w:val="000000" w:themeColor="text1"/>
          <w:szCs w:val="21"/>
          <w14:textFill>
            <w14:solidFill>
              <w14:schemeClr w14:val="tx1"/>
            </w14:solidFill>
          </w14:textFill>
        </w:rPr>
      </w:pPr>
      <w:r>
        <w:rPr>
          <w:rFonts w:hint="eastAsia" w:hAnsi="宋体"/>
          <w:b/>
          <w:color w:val="000000" w:themeColor="text1"/>
          <w:szCs w:val="21"/>
          <w14:textFill>
            <w14:solidFill>
              <w14:schemeClr w14:val="tx1"/>
            </w14:solidFill>
          </w14:textFill>
        </w:rPr>
        <w:t>综合评审</w:t>
      </w:r>
    </w:p>
    <w:p w14:paraId="7C2C8797">
      <w:pPr>
        <w:adjustRightInd w:val="0"/>
        <w:snapToGrid w:val="0"/>
        <w:spacing w:before="156" w:beforeLines="50" w:after="156" w:afterLines="50" w:line="440" w:lineRule="exact"/>
        <w:ind w:left="420" w:left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磋商小组应按照磋商文件中规定的评审方法和标准，对资格审查、初步审查及符合性审查合格的响应文件进行商务和技术评估，综合比较进行评分。</w:t>
      </w:r>
    </w:p>
    <w:p w14:paraId="535A9E1F">
      <w:pPr>
        <w:numPr>
          <w:ilvl w:val="0"/>
          <w:numId w:val="7"/>
        </w:numPr>
        <w:adjustRightInd w:val="0"/>
        <w:snapToGrid w:val="0"/>
        <w:spacing w:before="156" w:beforeLines="50" w:after="156" w:afterLines="50" w:line="400" w:lineRule="exact"/>
        <w:ind w:right="-109" w:rightChars="-52"/>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商务、技术、价格评分标准</w:t>
      </w:r>
    </w:p>
    <w:tbl>
      <w:tblPr>
        <w:tblStyle w:val="30"/>
        <w:tblW w:w="91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65"/>
        <w:gridCol w:w="1314"/>
        <w:gridCol w:w="660"/>
        <w:gridCol w:w="6045"/>
      </w:tblGrid>
      <w:tr w14:paraId="3D9C83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8" w:hRule="atLeast"/>
          <w:jc w:val="center"/>
        </w:trPr>
        <w:tc>
          <w:tcPr>
            <w:tcW w:w="2479" w:type="dxa"/>
            <w:gridSpan w:val="2"/>
            <w:tcBorders>
              <w:top w:val="single" w:color="auto" w:sz="4" w:space="0"/>
              <w:left w:val="single" w:color="auto" w:sz="4" w:space="0"/>
              <w:bottom w:val="single" w:color="auto" w:sz="4" w:space="0"/>
              <w:right w:val="single" w:color="auto" w:sz="4" w:space="0"/>
            </w:tcBorders>
            <w:vAlign w:val="center"/>
          </w:tcPr>
          <w:p w14:paraId="5670FC2D">
            <w:pPr>
              <w:spacing w:line="460" w:lineRule="exact"/>
              <w:jc w:val="center"/>
              <w:rPr>
                <w:rFonts w:ascii="宋体" w:hAnsi="宋体" w:cs="宋体"/>
                <w:b/>
                <w:bCs/>
                <w:szCs w:val="21"/>
              </w:rPr>
            </w:pPr>
            <w:r>
              <w:rPr>
                <w:rFonts w:hint="eastAsia" w:ascii="宋体" w:hAnsi="宋体" w:cs="宋体"/>
                <w:b/>
                <w:bCs/>
                <w:szCs w:val="21"/>
              </w:rPr>
              <w:t>评审因素</w:t>
            </w:r>
          </w:p>
        </w:tc>
        <w:tc>
          <w:tcPr>
            <w:tcW w:w="660" w:type="dxa"/>
            <w:tcBorders>
              <w:top w:val="single" w:color="auto" w:sz="4" w:space="0"/>
              <w:left w:val="single" w:color="auto" w:sz="4" w:space="0"/>
              <w:bottom w:val="single" w:color="auto" w:sz="4" w:space="0"/>
              <w:right w:val="single" w:color="auto" w:sz="4" w:space="0"/>
            </w:tcBorders>
            <w:vAlign w:val="center"/>
          </w:tcPr>
          <w:p w14:paraId="47874049">
            <w:pPr>
              <w:spacing w:line="460" w:lineRule="exact"/>
              <w:jc w:val="center"/>
              <w:rPr>
                <w:rFonts w:ascii="宋体" w:hAnsi="宋体" w:cs="宋体"/>
                <w:b/>
                <w:bCs/>
                <w:szCs w:val="21"/>
              </w:rPr>
            </w:pPr>
            <w:r>
              <w:rPr>
                <w:rFonts w:hint="eastAsia" w:ascii="宋体" w:hAnsi="宋体" w:cs="宋体"/>
                <w:b/>
                <w:bCs/>
                <w:szCs w:val="21"/>
              </w:rPr>
              <w:t>分值</w:t>
            </w:r>
          </w:p>
        </w:tc>
        <w:tc>
          <w:tcPr>
            <w:tcW w:w="6045" w:type="dxa"/>
            <w:tcBorders>
              <w:top w:val="single" w:color="auto" w:sz="4" w:space="0"/>
              <w:left w:val="single" w:color="auto" w:sz="4" w:space="0"/>
              <w:bottom w:val="single" w:color="auto" w:sz="4" w:space="0"/>
              <w:right w:val="single" w:color="auto" w:sz="4" w:space="0"/>
            </w:tcBorders>
            <w:vAlign w:val="center"/>
          </w:tcPr>
          <w:p w14:paraId="2ABA069D">
            <w:pPr>
              <w:spacing w:line="460" w:lineRule="exact"/>
              <w:jc w:val="center"/>
              <w:rPr>
                <w:rFonts w:ascii="宋体" w:hAnsi="宋体" w:cs="宋体"/>
                <w:b/>
                <w:bCs/>
                <w:szCs w:val="21"/>
              </w:rPr>
            </w:pPr>
            <w:r>
              <w:rPr>
                <w:rFonts w:hint="eastAsia" w:ascii="宋体" w:hAnsi="宋体" w:cs="宋体"/>
                <w:b/>
                <w:bCs/>
                <w:szCs w:val="21"/>
              </w:rPr>
              <w:t>评分标准</w:t>
            </w:r>
          </w:p>
        </w:tc>
      </w:tr>
      <w:tr w14:paraId="0555A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4" w:hRule="atLeast"/>
          <w:jc w:val="center"/>
        </w:trPr>
        <w:tc>
          <w:tcPr>
            <w:tcW w:w="2479" w:type="dxa"/>
            <w:gridSpan w:val="2"/>
            <w:tcBorders>
              <w:top w:val="single" w:color="auto" w:sz="4" w:space="0"/>
              <w:left w:val="single" w:color="auto" w:sz="4" w:space="0"/>
              <w:bottom w:val="single" w:color="auto" w:sz="4" w:space="0"/>
              <w:right w:val="single" w:color="auto" w:sz="4" w:space="0"/>
            </w:tcBorders>
            <w:vAlign w:val="center"/>
          </w:tcPr>
          <w:p w14:paraId="386FEC93">
            <w:pPr>
              <w:jc w:val="center"/>
              <w:rPr>
                <w:rFonts w:ascii="宋体" w:hAnsi="宋体" w:cs="宋体"/>
                <w:color w:val="000000"/>
                <w:szCs w:val="21"/>
              </w:rPr>
            </w:pPr>
            <w:r>
              <w:rPr>
                <w:rFonts w:hint="eastAsia" w:ascii="宋体" w:hAnsi="宋体" w:cs="宋体"/>
                <w:color w:val="000000"/>
                <w:szCs w:val="21"/>
              </w:rPr>
              <w:t>投标报价30%</w:t>
            </w:r>
          </w:p>
        </w:tc>
        <w:tc>
          <w:tcPr>
            <w:tcW w:w="660" w:type="dxa"/>
            <w:tcBorders>
              <w:top w:val="single" w:color="auto" w:sz="4" w:space="0"/>
              <w:left w:val="single" w:color="auto" w:sz="4" w:space="0"/>
              <w:bottom w:val="single" w:color="auto" w:sz="4" w:space="0"/>
              <w:right w:val="single" w:color="auto" w:sz="4" w:space="0"/>
            </w:tcBorders>
            <w:vAlign w:val="center"/>
          </w:tcPr>
          <w:p w14:paraId="38D3A542">
            <w:pPr>
              <w:jc w:val="center"/>
              <w:rPr>
                <w:rFonts w:ascii="宋体" w:hAnsi="宋体" w:cs="宋体"/>
                <w:color w:val="000000"/>
                <w:szCs w:val="21"/>
              </w:rPr>
            </w:pPr>
            <w:r>
              <w:rPr>
                <w:rFonts w:hint="eastAsia" w:ascii="宋体" w:hAnsi="宋体" w:cs="宋体"/>
                <w:color w:val="000000"/>
                <w:szCs w:val="21"/>
              </w:rPr>
              <w:t>30</w:t>
            </w:r>
          </w:p>
        </w:tc>
        <w:tc>
          <w:tcPr>
            <w:tcW w:w="6045" w:type="dxa"/>
            <w:tcBorders>
              <w:top w:val="single" w:color="auto" w:sz="4" w:space="0"/>
              <w:left w:val="single" w:color="auto" w:sz="4" w:space="0"/>
              <w:bottom w:val="single" w:color="auto" w:sz="4" w:space="0"/>
              <w:right w:val="single" w:color="auto" w:sz="4" w:space="0"/>
            </w:tcBorders>
            <w:vAlign w:val="center"/>
          </w:tcPr>
          <w:p w14:paraId="2A77B75C">
            <w:pPr>
              <w:rPr>
                <w:rFonts w:ascii="宋体" w:hAnsi="宋体" w:cs="宋体"/>
                <w:color w:val="000000"/>
                <w:szCs w:val="21"/>
              </w:rPr>
            </w:pPr>
            <w:r>
              <w:rPr>
                <w:rFonts w:hint="eastAsia" w:ascii="宋体" w:hAnsi="宋体" w:cs="宋体"/>
                <w:color w:val="000000"/>
                <w:szCs w:val="21"/>
              </w:rPr>
              <w:t>1、以经磋商小组一致认定满足磋商文件要求且投标价格经过扣除以后最低的评标价格为磋商基准价,其价格得分计30分。其他有效供应商的价格得分统一按公式计算:磋商报价得分=(磋商基准价÷最后磋商价格)×30。</w:t>
            </w:r>
          </w:p>
          <w:p w14:paraId="4DC20ADB">
            <w:pPr>
              <w:rPr>
                <w:rFonts w:ascii="宋体" w:hAnsi="宋体" w:cs="宋体"/>
                <w:color w:val="000000"/>
                <w:szCs w:val="21"/>
              </w:rPr>
            </w:pPr>
            <w:r>
              <w:rPr>
                <w:rFonts w:hint="eastAsia" w:ascii="宋体" w:hAnsi="宋体" w:cs="宋体"/>
                <w:color w:val="000000"/>
                <w:szCs w:val="21"/>
              </w:rPr>
              <w:t>2、价格评审过程中，不得去掉最后报价中的最高报价和最低报价。</w:t>
            </w:r>
          </w:p>
          <w:p w14:paraId="28274382">
            <w:pPr>
              <w:pStyle w:val="29"/>
              <w:spacing w:after="312"/>
              <w:ind w:left="0" w:leftChars="0" w:firstLine="422"/>
              <w:rPr>
                <w:rFonts w:ascii="宋体" w:hAnsi="宋体" w:cs="宋体"/>
                <w:color w:val="000000"/>
                <w:sz w:val="21"/>
                <w:szCs w:val="21"/>
              </w:rPr>
            </w:pPr>
            <w:r>
              <w:rPr>
                <w:rFonts w:hint="eastAsia" w:ascii="宋体" w:hAnsi="宋体" w:cs="宋体"/>
                <w:b/>
                <w:bCs/>
                <w:color w:val="000000"/>
                <w:kern w:val="2"/>
                <w:sz w:val="21"/>
                <w:szCs w:val="21"/>
              </w:rPr>
              <w:t>注：磋商小组认为供应商的报价明显低于其他通过符合性审查供应商的报价，有可能影响项目质量或者不能诚信履约的，可要求其在评标现场合理的时间内提供书面说明，必要时提交相关证明材料；供应商不能证明其报价合理性的，磋商小组将其作为无效投标（响应）处理。</w:t>
            </w:r>
          </w:p>
        </w:tc>
      </w:tr>
      <w:tr w14:paraId="4B4FF6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jc w:val="center"/>
        </w:trPr>
        <w:tc>
          <w:tcPr>
            <w:tcW w:w="1165" w:type="dxa"/>
            <w:vMerge w:val="restart"/>
            <w:tcBorders>
              <w:top w:val="single" w:color="auto" w:sz="4" w:space="0"/>
              <w:left w:val="single" w:color="auto" w:sz="4" w:space="0"/>
              <w:right w:val="single" w:color="auto" w:sz="4" w:space="0"/>
            </w:tcBorders>
            <w:vAlign w:val="center"/>
          </w:tcPr>
          <w:p w14:paraId="41A00664">
            <w:pPr>
              <w:jc w:val="center"/>
              <w:rPr>
                <w:rFonts w:ascii="宋体" w:hAnsi="宋体" w:cs="宋体"/>
                <w:color w:val="0C0C0C"/>
                <w:szCs w:val="21"/>
              </w:rPr>
            </w:pPr>
            <w:r>
              <w:rPr>
                <w:rFonts w:hint="eastAsia" w:ascii="宋体" w:hAnsi="宋体" w:cs="宋体"/>
                <w:color w:val="0C0C0C"/>
                <w:szCs w:val="21"/>
              </w:rPr>
              <w:t>技术部分50%</w:t>
            </w:r>
          </w:p>
        </w:tc>
        <w:tc>
          <w:tcPr>
            <w:tcW w:w="1314" w:type="dxa"/>
            <w:tcBorders>
              <w:top w:val="single" w:color="auto" w:sz="4" w:space="0"/>
              <w:left w:val="single" w:color="auto" w:sz="4" w:space="0"/>
              <w:bottom w:val="single" w:color="auto" w:sz="4" w:space="0"/>
              <w:right w:val="single" w:color="auto" w:sz="4" w:space="0"/>
            </w:tcBorders>
            <w:vAlign w:val="center"/>
          </w:tcPr>
          <w:p w14:paraId="332213D4">
            <w:pPr>
              <w:jc w:val="center"/>
              <w:rPr>
                <w:rFonts w:hint="default" w:ascii="宋体" w:hAnsi="宋体" w:eastAsia="宋体" w:cs="宋体"/>
                <w:color w:val="0C0C0C"/>
                <w:szCs w:val="21"/>
                <w:lang w:val="en-US" w:eastAsia="zh-CN"/>
              </w:rPr>
            </w:pPr>
            <w:r>
              <w:rPr>
                <w:rFonts w:hint="eastAsia"/>
                <w:highlight w:val="none"/>
                <w:vertAlign w:val="baseline"/>
              </w:rPr>
              <w:t>产品配置及参数符合性评审</w:t>
            </w:r>
          </w:p>
        </w:tc>
        <w:tc>
          <w:tcPr>
            <w:tcW w:w="660" w:type="dxa"/>
            <w:tcBorders>
              <w:top w:val="single" w:color="auto" w:sz="4" w:space="0"/>
              <w:left w:val="single" w:color="auto" w:sz="4" w:space="0"/>
              <w:bottom w:val="single" w:color="auto" w:sz="4" w:space="0"/>
              <w:right w:val="single" w:color="auto" w:sz="4" w:space="0"/>
            </w:tcBorders>
            <w:vAlign w:val="center"/>
          </w:tcPr>
          <w:p w14:paraId="3D5F7C44">
            <w:pPr>
              <w:jc w:val="center"/>
              <w:rPr>
                <w:rFonts w:hint="default" w:ascii="宋体" w:hAnsi="宋体" w:eastAsia="宋体" w:cs="宋体"/>
                <w:color w:val="auto"/>
                <w:szCs w:val="21"/>
                <w:lang w:val="en-US" w:eastAsia="zh-CN"/>
              </w:rPr>
            </w:pPr>
            <w:r>
              <w:rPr>
                <w:rFonts w:hint="eastAsia"/>
                <w:highlight w:val="none"/>
                <w:vertAlign w:val="baseline"/>
                <w:lang w:val="en-US" w:eastAsia="zh-CN"/>
              </w:rPr>
              <w:t>30</w:t>
            </w:r>
          </w:p>
        </w:tc>
        <w:tc>
          <w:tcPr>
            <w:tcW w:w="6045" w:type="dxa"/>
            <w:tcBorders>
              <w:top w:val="single" w:color="auto" w:sz="4" w:space="0"/>
              <w:left w:val="single" w:color="auto" w:sz="4" w:space="0"/>
              <w:bottom w:val="single" w:color="auto" w:sz="4" w:space="0"/>
              <w:right w:val="single" w:color="auto" w:sz="4" w:space="0"/>
            </w:tcBorders>
            <w:vAlign w:val="center"/>
          </w:tcPr>
          <w:p w14:paraId="49483935">
            <w:pPr>
              <w:rPr>
                <w:rFonts w:hint="eastAsia"/>
              </w:rPr>
            </w:pPr>
            <w:r>
              <w:rPr>
                <w:rFonts w:hint="eastAsia"/>
              </w:rPr>
              <w:t>1、带“★”条款为实质性条款，投标人必须按照招标文件的要求做出实质性响应，否则投标无效。</w:t>
            </w:r>
          </w:p>
          <w:p w14:paraId="3FCF9EBA">
            <w:pPr>
              <w:rPr>
                <w:rFonts w:hint="eastAsia"/>
              </w:rPr>
            </w:pPr>
            <w:r>
              <w:rPr>
                <w:rFonts w:hint="eastAsia"/>
              </w:rPr>
              <w:t>2、完全满足招标文件技术参数，与招标文件的技术参数要求逐条完全响应的计</w:t>
            </w:r>
            <w:r>
              <w:rPr>
                <w:rFonts w:hint="eastAsia"/>
                <w:lang w:val="en-US" w:eastAsia="zh-CN"/>
              </w:rPr>
              <w:t>30</w:t>
            </w:r>
            <w:r>
              <w:rPr>
                <w:rFonts w:hint="eastAsia"/>
              </w:rPr>
              <w:t>分；</w:t>
            </w:r>
          </w:p>
          <w:p w14:paraId="78FA1594">
            <w:pPr>
              <w:rPr>
                <w:rFonts w:hint="eastAsia"/>
              </w:rPr>
            </w:pPr>
            <w:r>
              <w:rPr>
                <w:rFonts w:hint="eastAsia"/>
              </w:rPr>
              <w:t>3、一般性技术参数不满足招标文件要求的，每负偏离一条扣除</w:t>
            </w:r>
            <w:r>
              <w:rPr>
                <w:rFonts w:hint="eastAsia"/>
                <w:lang w:val="en-US" w:eastAsia="zh-CN"/>
              </w:rPr>
              <w:t>3</w:t>
            </w:r>
            <w:r>
              <w:rPr>
                <w:rFonts w:hint="eastAsia"/>
              </w:rPr>
              <w:t>分， 扣完为止。</w:t>
            </w:r>
          </w:p>
          <w:p w14:paraId="2238D739">
            <w:pPr>
              <w:adjustRightInd w:val="0"/>
              <w:snapToGrid w:val="0"/>
              <w:rPr>
                <w:rFonts w:ascii="宋体" w:hAnsi="宋体" w:cs="宋体"/>
                <w:color w:val="FF0000"/>
                <w:szCs w:val="21"/>
              </w:rPr>
            </w:pPr>
            <w:r>
              <w:rPr>
                <w:rFonts w:hint="eastAsia"/>
              </w:rPr>
              <w:t>4、配置不详， 技术参数不清，应答时缺漏项、要求提供证明材料未提供或提供的证明材料不清楚的，视同条款负偏离处理。</w:t>
            </w:r>
          </w:p>
        </w:tc>
      </w:tr>
      <w:tr w14:paraId="497AB3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7" w:hRule="atLeast"/>
          <w:jc w:val="center"/>
        </w:trPr>
        <w:tc>
          <w:tcPr>
            <w:tcW w:w="1165" w:type="dxa"/>
            <w:vMerge w:val="continue"/>
            <w:tcBorders>
              <w:left w:val="single" w:color="auto" w:sz="4" w:space="0"/>
              <w:right w:val="single" w:color="auto" w:sz="4" w:space="0"/>
            </w:tcBorders>
            <w:vAlign w:val="center"/>
          </w:tcPr>
          <w:p w14:paraId="55BE4736">
            <w:pPr>
              <w:widowControl/>
              <w:jc w:val="left"/>
              <w:rPr>
                <w:rFonts w:ascii="宋体" w:hAnsi="宋体" w:cs="宋体"/>
                <w:color w:val="0C0C0C"/>
                <w:szCs w:val="21"/>
              </w:rPr>
            </w:pPr>
          </w:p>
        </w:tc>
        <w:tc>
          <w:tcPr>
            <w:tcW w:w="1314" w:type="dxa"/>
            <w:tcBorders>
              <w:top w:val="single" w:color="auto" w:sz="4" w:space="0"/>
              <w:left w:val="single" w:color="auto" w:sz="4" w:space="0"/>
              <w:bottom w:val="single" w:color="auto" w:sz="4" w:space="0"/>
              <w:right w:val="single" w:color="auto" w:sz="4" w:space="0"/>
            </w:tcBorders>
            <w:shd w:val="clear" w:color="auto" w:fill="auto"/>
            <w:vAlign w:val="center"/>
          </w:tcPr>
          <w:p w14:paraId="7FBED507">
            <w:pPr>
              <w:jc w:val="center"/>
              <w:rPr>
                <w:rFonts w:hint="default" w:ascii="Times New Roman" w:hAnsi="Times New Roman" w:eastAsia="宋体" w:cs="Times New Roman"/>
                <w:kern w:val="2"/>
                <w:sz w:val="21"/>
                <w:szCs w:val="24"/>
                <w:highlight w:val="none"/>
                <w:vertAlign w:val="baseline"/>
                <w:lang w:val="en-US" w:eastAsia="zh-CN" w:bidi="ar-SA"/>
              </w:rPr>
            </w:pPr>
            <w:r>
              <w:rPr>
                <w:rFonts w:hint="eastAsia"/>
                <w:highlight w:val="none"/>
                <w:vertAlign w:val="baseline"/>
              </w:rPr>
              <w:t>实施方案</w:t>
            </w:r>
          </w:p>
        </w:tc>
        <w:tc>
          <w:tcPr>
            <w:tcW w:w="660" w:type="dxa"/>
            <w:tcBorders>
              <w:top w:val="single" w:color="auto" w:sz="4" w:space="0"/>
              <w:left w:val="single" w:color="auto" w:sz="4" w:space="0"/>
              <w:bottom w:val="single" w:color="auto" w:sz="4" w:space="0"/>
              <w:right w:val="single" w:color="auto" w:sz="4" w:space="0"/>
            </w:tcBorders>
            <w:shd w:val="clear" w:color="auto" w:fill="auto"/>
            <w:vAlign w:val="center"/>
          </w:tcPr>
          <w:p w14:paraId="56FF7BC1">
            <w:pPr>
              <w:jc w:val="center"/>
              <w:rPr>
                <w:rFonts w:hint="default" w:ascii="Times New Roman" w:hAnsi="Times New Roman" w:eastAsia="宋体" w:cs="Times New Roman"/>
                <w:kern w:val="2"/>
                <w:sz w:val="21"/>
                <w:szCs w:val="24"/>
                <w:highlight w:val="none"/>
                <w:vertAlign w:val="baseline"/>
                <w:lang w:val="en-US" w:eastAsia="zh-CN" w:bidi="ar-SA"/>
              </w:rPr>
            </w:pPr>
            <w:r>
              <w:rPr>
                <w:rFonts w:hint="eastAsia"/>
                <w:highlight w:val="none"/>
                <w:vertAlign w:val="baseline"/>
                <w:lang w:val="en-US" w:eastAsia="zh-CN"/>
              </w:rPr>
              <w:t>15</w:t>
            </w:r>
          </w:p>
        </w:tc>
        <w:tc>
          <w:tcPr>
            <w:tcW w:w="6045" w:type="dxa"/>
            <w:tcBorders>
              <w:top w:val="single" w:color="auto" w:sz="4" w:space="0"/>
              <w:left w:val="single" w:color="auto" w:sz="4" w:space="0"/>
              <w:bottom w:val="single" w:color="auto" w:sz="4" w:space="0"/>
              <w:right w:val="single" w:color="auto" w:sz="4" w:space="0"/>
            </w:tcBorders>
            <w:shd w:val="clear" w:color="auto" w:fill="auto"/>
            <w:vAlign w:val="top"/>
          </w:tcPr>
          <w:p w14:paraId="44A00207">
            <w:pPr>
              <w:rPr>
                <w:rFonts w:hint="eastAsia" w:ascii="Times New Roman" w:hAnsi="Times New Roman" w:eastAsia="宋体" w:cs="Times New Roman"/>
                <w:kern w:val="2"/>
                <w:sz w:val="21"/>
                <w:szCs w:val="24"/>
                <w:highlight w:val="none"/>
                <w:vertAlign w:val="baseline"/>
                <w:lang w:val="en-US" w:eastAsia="zh-CN" w:bidi="ar-SA"/>
              </w:rPr>
            </w:pPr>
            <w:r>
              <w:rPr>
                <w:rFonts w:hint="eastAsia"/>
              </w:rPr>
              <w:t>根据该项目需求并结合采购人的实际情况，投标人提供的实施方案整体结构配置合理，并包含①项目实施进度控制、交货进度与配送保障措施，②质量保证措施，③安装调试计划，④人员团队配备，⑤验收方案；方案完整合理、措施具体、满足需求、切合实际的计</w:t>
            </w:r>
            <w:r>
              <w:rPr>
                <w:rFonts w:hint="eastAsia"/>
                <w:lang w:val="en-US" w:eastAsia="zh-CN"/>
              </w:rPr>
              <w:t>15</w:t>
            </w:r>
            <w:r>
              <w:rPr>
                <w:rFonts w:hint="eastAsia"/>
              </w:rPr>
              <w:t>分；有缺项漏项、内容不详细、不切合实际、措施不具体、安排不合理的每发现一项扣</w:t>
            </w:r>
            <w:r>
              <w:rPr>
                <w:rFonts w:hint="eastAsia"/>
                <w:lang w:val="en-US" w:eastAsia="zh-CN"/>
              </w:rPr>
              <w:t>3</w:t>
            </w:r>
            <w:r>
              <w:rPr>
                <w:rFonts w:hint="eastAsia"/>
              </w:rPr>
              <w:t>分，扣完为止。未提供的不计分。</w:t>
            </w:r>
          </w:p>
        </w:tc>
      </w:tr>
      <w:tr w14:paraId="115AF3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6" w:hRule="atLeast"/>
          <w:jc w:val="center"/>
        </w:trPr>
        <w:tc>
          <w:tcPr>
            <w:tcW w:w="1165" w:type="dxa"/>
            <w:vMerge w:val="continue"/>
            <w:tcBorders>
              <w:left w:val="single" w:color="auto" w:sz="4" w:space="0"/>
              <w:right w:val="single" w:color="auto" w:sz="4" w:space="0"/>
            </w:tcBorders>
            <w:vAlign w:val="center"/>
          </w:tcPr>
          <w:p w14:paraId="03336113">
            <w:pPr>
              <w:widowControl/>
              <w:jc w:val="left"/>
              <w:rPr>
                <w:rFonts w:ascii="宋体" w:hAnsi="宋体" w:cs="宋体"/>
                <w:color w:val="FF0000"/>
                <w:szCs w:val="21"/>
              </w:rPr>
            </w:pPr>
          </w:p>
        </w:tc>
        <w:tc>
          <w:tcPr>
            <w:tcW w:w="1314" w:type="dxa"/>
            <w:tcBorders>
              <w:top w:val="single" w:color="auto" w:sz="4" w:space="0"/>
              <w:left w:val="single" w:color="auto" w:sz="4" w:space="0"/>
              <w:bottom w:val="single" w:color="auto" w:sz="4" w:space="0"/>
              <w:right w:val="single" w:color="auto" w:sz="4" w:space="0"/>
            </w:tcBorders>
            <w:shd w:val="clear" w:color="auto" w:fill="auto"/>
            <w:vAlign w:val="center"/>
          </w:tcPr>
          <w:p w14:paraId="14981E54">
            <w:pPr>
              <w:jc w:val="center"/>
              <w:rPr>
                <w:rFonts w:hint="default" w:ascii="宋体" w:hAnsi="宋体" w:eastAsia="宋体" w:cs="宋体"/>
                <w:color w:val="0C0C0C"/>
                <w:kern w:val="2"/>
                <w:sz w:val="21"/>
                <w:szCs w:val="21"/>
                <w:lang w:val="en-US" w:eastAsia="zh-CN" w:bidi="ar-SA"/>
              </w:rPr>
            </w:pPr>
            <w:r>
              <w:rPr>
                <w:rFonts w:hint="eastAsia"/>
                <w:highlight w:val="none"/>
                <w:vertAlign w:val="baseline"/>
              </w:rPr>
              <w:t>售后服务方案</w:t>
            </w:r>
          </w:p>
        </w:tc>
        <w:tc>
          <w:tcPr>
            <w:tcW w:w="660" w:type="dxa"/>
            <w:tcBorders>
              <w:top w:val="single" w:color="auto" w:sz="4" w:space="0"/>
              <w:left w:val="single" w:color="auto" w:sz="4" w:space="0"/>
              <w:bottom w:val="single" w:color="auto" w:sz="4" w:space="0"/>
              <w:right w:val="single" w:color="auto" w:sz="4" w:space="0"/>
            </w:tcBorders>
            <w:shd w:val="clear" w:color="auto" w:fill="auto"/>
            <w:vAlign w:val="center"/>
          </w:tcPr>
          <w:p w14:paraId="10DEF002">
            <w:pPr>
              <w:jc w:val="center"/>
              <w:rPr>
                <w:rFonts w:hint="default" w:ascii="宋体" w:hAnsi="宋体" w:eastAsia="宋体" w:cs="宋体"/>
                <w:color w:val="auto"/>
                <w:kern w:val="2"/>
                <w:sz w:val="21"/>
                <w:szCs w:val="21"/>
                <w:lang w:val="en-US" w:eastAsia="zh-CN" w:bidi="ar-SA"/>
              </w:rPr>
            </w:pPr>
            <w:r>
              <w:rPr>
                <w:rFonts w:hint="eastAsia"/>
                <w:highlight w:val="none"/>
                <w:vertAlign w:val="baseline"/>
                <w:lang w:val="en-US" w:eastAsia="zh-CN"/>
              </w:rPr>
              <w:t>5</w:t>
            </w:r>
          </w:p>
        </w:tc>
        <w:tc>
          <w:tcPr>
            <w:tcW w:w="6045" w:type="dxa"/>
            <w:tcBorders>
              <w:top w:val="single" w:color="auto" w:sz="4" w:space="0"/>
              <w:left w:val="single" w:color="auto" w:sz="4" w:space="0"/>
              <w:bottom w:val="single" w:color="auto" w:sz="4" w:space="0"/>
              <w:right w:val="single" w:color="auto" w:sz="4" w:space="0"/>
            </w:tcBorders>
            <w:vAlign w:val="top"/>
          </w:tcPr>
          <w:p w14:paraId="5C373D4A">
            <w:pPr>
              <w:rPr>
                <w:rFonts w:hint="eastAsia" w:ascii="宋体" w:hAnsi="宋体" w:eastAsia="宋体" w:cs="宋体"/>
                <w:color w:val="auto"/>
                <w:szCs w:val="21"/>
                <w:lang w:val="en-US" w:eastAsia="zh-CN"/>
              </w:rPr>
            </w:pPr>
            <w:r>
              <w:rPr>
                <w:rFonts w:hint="eastAsia"/>
                <w:highlight w:val="none"/>
                <w:vertAlign w:val="baseline"/>
              </w:rPr>
              <w:t>根据供应商提供的售后服务方案进行综合评分：方案包含但不限于①售后人员配置、②售后服务响应时间、③维保服务方案、④售后产品清单、⑤售后服务时间等；方案全面、内容详细、安排合理的计</w:t>
            </w:r>
            <w:r>
              <w:rPr>
                <w:rFonts w:hint="eastAsia"/>
                <w:highlight w:val="none"/>
                <w:vertAlign w:val="baseline"/>
                <w:lang w:val="en-US" w:eastAsia="zh-CN"/>
              </w:rPr>
              <w:t>5</w:t>
            </w:r>
            <w:r>
              <w:rPr>
                <w:rFonts w:hint="eastAsia"/>
                <w:highlight w:val="none"/>
                <w:vertAlign w:val="baseline"/>
              </w:rPr>
              <w:t>分，有缺项漏项，方案不全面、内容不详细、安排不合理的每发现一项扣</w:t>
            </w:r>
            <w:r>
              <w:rPr>
                <w:rFonts w:hint="eastAsia"/>
                <w:highlight w:val="none"/>
                <w:vertAlign w:val="baseline"/>
                <w:lang w:val="en-US" w:eastAsia="zh-CN"/>
              </w:rPr>
              <w:t>1</w:t>
            </w:r>
            <w:r>
              <w:rPr>
                <w:rFonts w:hint="eastAsia"/>
                <w:highlight w:val="none"/>
                <w:vertAlign w:val="baseline"/>
              </w:rPr>
              <w:t>分，扣完为止。未提供的不计分。</w:t>
            </w:r>
          </w:p>
        </w:tc>
      </w:tr>
      <w:tr w14:paraId="576EA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65" w:type="dxa"/>
            <w:vMerge w:val="restart"/>
            <w:tcBorders>
              <w:top w:val="single" w:color="auto" w:sz="4" w:space="0"/>
              <w:left w:val="single" w:color="auto" w:sz="4" w:space="0"/>
              <w:right w:val="single" w:color="auto" w:sz="4" w:space="0"/>
            </w:tcBorders>
            <w:vAlign w:val="center"/>
          </w:tcPr>
          <w:p w14:paraId="2CB5358E">
            <w:pPr>
              <w:jc w:val="center"/>
              <w:rPr>
                <w:rFonts w:ascii="宋体" w:hAnsi="宋体" w:cs="宋体"/>
                <w:color w:val="0C0C0C"/>
                <w:szCs w:val="21"/>
              </w:rPr>
            </w:pPr>
            <w:r>
              <w:rPr>
                <w:rFonts w:hint="eastAsia" w:ascii="宋体" w:hAnsi="宋体" w:cs="宋体"/>
                <w:color w:val="0C0C0C"/>
                <w:szCs w:val="21"/>
              </w:rPr>
              <w:t>商务部分20%</w:t>
            </w:r>
          </w:p>
        </w:tc>
        <w:tc>
          <w:tcPr>
            <w:tcW w:w="1314" w:type="dxa"/>
            <w:tcBorders>
              <w:top w:val="single" w:color="auto" w:sz="4" w:space="0"/>
              <w:left w:val="single" w:color="auto" w:sz="4" w:space="0"/>
              <w:right w:val="single" w:color="auto" w:sz="4" w:space="0"/>
            </w:tcBorders>
            <w:vAlign w:val="center"/>
          </w:tcPr>
          <w:p w14:paraId="3ED44581">
            <w:pPr>
              <w:jc w:val="center"/>
              <w:rPr>
                <w:rFonts w:ascii="宋体" w:hAnsi="宋体" w:cs="宋体"/>
                <w:color w:val="0C0C0C"/>
                <w:szCs w:val="21"/>
              </w:rPr>
            </w:pPr>
            <w:r>
              <w:rPr>
                <w:rFonts w:hint="eastAsia"/>
                <w:highlight w:val="none"/>
                <w:vertAlign w:val="baseline"/>
              </w:rPr>
              <w:t>投标人综合实力</w:t>
            </w:r>
          </w:p>
        </w:tc>
        <w:tc>
          <w:tcPr>
            <w:tcW w:w="660" w:type="dxa"/>
            <w:tcBorders>
              <w:top w:val="single" w:color="auto" w:sz="4" w:space="0"/>
              <w:left w:val="single" w:color="auto" w:sz="4" w:space="0"/>
              <w:right w:val="single" w:color="auto" w:sz="4" w:space="0"/>
            </w:tcBorders>
            <w:vAlign w:val="center"/>
          </w:tcPr>
          <w:p w14:paraId="707B3330">
            <w:pPr>
              <w:jc w:val="center"/>
              <w:rPr>
                <w:rFonts w:hint="default" w:ascii="宋体" w:hAnsi="宋体" w:eastAsia="宋体" w:cs="宋体"/>
                <w:color w:val="auto"/>
                <w:szCs w:val="21"/>
                <w:lang w:val="en-US" w:eastAsia="zh-CN"/>
              </w:rPr>
            </w:pPr>
            <w:r>
              <w:rPr>
                <w:rFonts w:hint="eastAsia"/>
                <w:highlight w:val="none"/>
                <w:vertAlign w:val="baseline"/>
                <w:lang w:val="en-US" w:eastAsia="zh-CN"/>
              </w:rPr>
              <w:t>12</w:t>
            </w:r>
          </w:p>
        </w:tc>
        <w:tc>
          <w:tcPr>
            <w:tcW w:w="6045" w:type="dxa"/>
            <w:tcBorders>
              <w:top w:val="single" w:color="auto" w:sz="4" w:space="0"/>
              <w:left w:val="single" w:color="auto" w:sz="4" w:space="0"/>
              <w:bottom w:val="single" w:color="auto" w:sz="4" w:space="0"/>
              <w:right w:val="single" w:color="auto" w:sz="4" w:space="0"/>
            </w:tcBorders>
            <w:vAlign w:val="top"/>
          </w:tcPr>
          <w:p w14:paraId="4B29C016">
            <w:pPr>
              <w:rPr>
                <w:rFonts w:hint="eastAsia"/>
                <w:highlight w:val="none"/>
                <w:vertAlign w:val="baseline"/>
              </w:rPr>
            </w:pPr>
            <w:r>
              <w:rPr>
                <w:rFonts w:hint="eastAsia"/>
                <w:highlight w:val="none"/>
                <w:vertAlign w:val="baseline"/>
              </w:rPr>
              <w:t>投标人具备国家认证认可监督管理委员会批准的认证机构或公司颁发的质量管理体系认证、职业健康安全管理体系认证、环境管理体系认证三项认证的得</w:t>
            </w:r>
            <w:r>
              <w:rPr>
                <w:rFonts w:hint="eastAsia"/>
                <w:highlight w:val="none"/>
                <w:vertAlign w:val="baseline"/>
                <w:lang w:val="en-US" w:eastAsia="zh-CN"/>
              </w:rPr>
              <w:t>12</w:t>
            </w:r>
            <w:r>
              <w:rPr>
                <w:rFonts w:hint="eastAsia"/>
                <w:highlight w:val="none"/>
                <w:vertAlign w:val="baseline"/>
              </w:rPr>
              <w:t>分，具备二项认证的得</w:t>
            </w:r>
            <w:r>
              <w:rPr>
                <w:rFonts w:hint="eastAsia"/>
                <w:highlight w:val="none"/>
                <w:vertAlign w:val="baseline"/>
                <w:lang w:val="en-US" w:eastAsia="zh-CN"/>
              </w:rPr>
              <w:t>8</w:t>
            </w:r>
            <w:r>
              <w:rPr>
                <w:rFonts w:hint="eastAsia"/>
                <w:highlight w:val="none"/>
                <w:vertAlign w:val="baseline"/>
              </w:rPr>
              <w:t>分，只有一项认证得</w:t>
            </w:r>
            <w:r>
              <w:rPr>
                <w:rFonts w:hint="eastAsia"/>
                <w:highlight w:val="none"/>
                <w:vertAlign w:val="baseline"/>
                <w:lang w:val="en-US" w:eastAsia="zh-CN"/>
              </w:rPr>
              <w:t>4</w:t>
            </w:r>
            <w:r>
              <w:rPr>
                <w:rFonts w:hint="eastAsia"/>
                <w:highlight w:val="none"/>
                <w:vertAlign w:val="baseline"/>
              </w:rPr>
              <w:t>分，没有得0分。</w:t>
            </w:r>
          </w:p>
          <w:p w14:paraId="47297B98">
            <w:pPr>
              <w:rPr>
                <w:rFonts w:hint="eastAsia"/>
              </w:rPr>
            </w:pPr>
            <w:r>
              <w:rPr>
                <w:rFonts w:hint="eastAsia"/>
              </w:rPr>
              <w:t>需在全国认证认可信息公共服务平台（http://cx.cnca.cn/Cert</w:t>
            </w:r>
          </w:p>
          <w:p w14:paraId="4FBD6FE0">
            <w:pPr>
              <w:rPr>
                <w:rFonts w:hint="default" w:ascii="宋体" w:hAnsi="宋体" w:cs="宋体"/>
                <w:color w:val="auto"/>
                <w:szCs w:val="21"/>
                <w:lang w:val="en-US" w:eastAsia="zh-CN"/>
              </w:rPr>
            </w:pPr>
            <w:r>
              <w:rPr>
                <w:rFonts w:hint="eastAsia"/>
              </w:rPr>
              <w:t>ECloud/index/index/page）</w:t>
            </w:r>
            <w:r>
              <w:rPr>
                <w:rFonts w:hint="eastAsia"/>
                <w:highlight w:val="none"/>
                <w:vertAlign w:val="baseline"/>
              </w:rPr>
              <w:t>上能查询到，并在投标文件中附上相应网站截图及证书影印件。否则不予计分。</w:t>
            </w:r>
          </w:p>
        </w:tc>
      </w:tr>
      <w:tr w14:paraId="468899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65" w:type="dxa"/>
            <w:vMerge w:val="continue"/>
            <w:tcBorders>
              <w:left w:val="single" w:color="auto" w:sz="4" w:space="0"/>
              <w:right w:val="single" w:color="auto" w:sz="4" w:space="0"/>
            </w:tcBorders>
            <w:vAlign w:val="center"/>
          </w:tcPr>
          <w:p w14:paraId="4B2CC979">
            <w:pPr>
              <w:jc w:val="center"/>
              <w:rPr>
                <w:rFonts w:ascii="宋体" w:hAnsi="宋体" w:cs="宋体"/>
                <w:color w:val="0C0C0C"/>
                <w:szCs w:val="21"/>
              </w:rPr>
            </w:pPr>
          </w:p>
        </w:tc>
        <w:tc>
          <w:tcPr>
            <w:tcW w:w="1314" w:type="dxa"/>
            <w:tcBorders>
              <w:top w:val="single" w:color="auto" w:sz="4" w:space="0"/>
              <w:left w:val="single" w:color="auto" w:sz="4" w:space="0"/>
              <w:right w:val="single" w:color="auto" w:sz="4" w:space="0"/>
            </w:tcBorders>
            <w:vAlign w:val="center"/>
          </w:tcPr>
          <w:p w14:paraId="1039FE67">
            <w:pPr>
              <w:jc w:val="center"/>
              <w:rPr>
                <w:rFonts w:ascii="宋体" w:hAnsi="宋体" w:cs="宋体"/>
                <w:color w:val="0C0C0C"/>
                <w:kern w:val="0"/>
                <w:szCs w:val="21"/>
              </w:rPr>
            </w:pPr>
            <w:r>
              <w:rPr>
                <w:rFonts w:hint="eastAsia"/>
                <w:highlight w:val="none"/>
                <w:vertAlign w:val="baseline"/>
              </w:rPr>
              <w:t>业绩经验</w:t>
            </w:r>
          </w:p>
        </w:tc>
        <w:tc>
          <w:tcPr>
            <w:tcW w:w="660" w:type="dxa"/>
            <w:tcBorders>
              <w:top w:val="single" w:color="auto" w:sz="4" w:space="0"/>
              <w:left w:val="single" w:color="auto" w:sz="4" w:space="0"/>
              <w:right w:val="single" w:color="auto" w:sz="4" w:space="0"/>
            </w:tcBorders>
            <w:vAlign w:val="center"/>
          </w:tcPr>
          <w:p w14:paraId="1BE167EC">
            <w:pPr>
              <w:jc w:val="center"/>
              <w:rPr>
                <w:rFonts w:hint="default" w:ascii="宋体" w:hAnsi="宋体" w:eastAsia="宋体" w:cs="宋体"/>
                <w:color w:val="0C0C0C"/>
                <w:szCs w:val="21"/>
                <w:lang w:val="en-US" w:eastAsia="zh-CN"/>
              </w:rPr>
            </w:pPr>
            <w:r>
              <w:rPr>
                <w:rFonts w:hint="eastAsia"/>
                <w:highlight w:val="none"/>
                <w:vertAlign w:val="baseline"/>
                <w:lang w:val="en-US" w:eastAsia="zh-CN"/>
              </w:rPr>
              <w:t>8</w:t>
            </w:r>
          </w:p>
        </w:tc>
        <w:tc>
          <w:tcPr>
            <w:tcW w:w="6045" w:type="dxa"/>
            <w:tcBorders>
              <w:top w:val="single" w:color="auto" w:sz="4" w:space="0"/>
              <w:left w:val="single" w:color="auto" w:sz="4" w:space="0"/>
              <w:bottom w:val="single" w:color="auto" w:sz="4" w:space="0"/>
              <w:right w:val="single" w:color="auto" w:sz="4" w:space="0"/>
            </w:tcBorders>
            <w:vAlign w:val="top"/>
          </w:tcPr>
          <w:p w14:paraId="4E4F1850">
            <w:pPr>
              <w:rPr>
                <w:rFonts w:hint="eastAsia"/>
              </w:rPr>
            </w:pPr>
            <w:r>
              <w:rPr>
                <w:rFonts w:hint="eastAsia"/>
              </w:rPr>
              <w:t>根据供应商近三年（至开标截止前，按签订时间计算）类似项目业绩的情况进行评分：每提供一份业绩得</w:t>
            </w:r>
            <w:r>
              <w:rPr>
                <w:rFonts w:hint="eastAsia"/>
                <w:lang w:val="en-US" w:eastAsia="zh-CN"/>
              </w:rPr>
              <w:t>2</w:t>
            </w:r>
            <w:r>
              <w:rPr>
                <w:rFonts w:hint="eastAsia"/>
              </w:rPr>
              <w:t>分，此项最高分得</w:t>
            </w:r>
            <w:r>
              <w:rPr>
                <w:rFonts w:hint="eastAsia"/>
                <w:lang w:val="en-US" w:eastAsia="zh-CN"/>
              </w:rPr>
              <w:t>8</w:t>
            </w:r>
            <w:r>
              <w:rPr>
                <w:rFonts w:hint="eastAsia"/>
              </w:rPr>
              <w:t>分。</w:t>
            </w:r>
          </w:p>
          <w:p w14:paraId="102B1605">
            <w:pPr>
              <w:rPr>
                <w:sz w:val="21"/>
                <w:szCs w:val="21"/>
              </w:rPr>
            </w:pPr>
            <w:r>
              <w:rPr>
                <w:rFonts w:hint="eastAsia"/>
              </w:rPr>
              <w:t>注：提供合同关键页（金额，内容，签字页）复印件证明，同时需提供对应客户联系人及联系方式，并加盖供应商公章，以上内容不全的认定为无效合同。</w:t>
            </w:r>
          </w:p>
        </w:tc>
      </w:tr>
      <w:tr w14:paraId="6D021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2" w:hRule="atLeast"/>
          <w:jc w:val="center"/>
        </w:trPr>
        <w:tc>
          <w:tcPr>
            <w:tcW w:w="9184" w:type="dxa"/>
            <w:gridSpan w:val="4"/>
            <w:tcBorders>
              <w:top w:val="single" w:color="auto" w:sz="4" w:space="0"/>
              <w:left w:val="single" w:color="auto" w:sz="4" w:space="0"/>
              <w:bottom w:val="single" w:color="auto" w:sz="4" w:space="0"/>
              <w:right w:val="single" w:color="auto" w:sz="4" w:space="0"/>
            </w:tcBorders>
            <w:vAlign w:val="center"/>
          </w:tcPr>
          <w:p w14:paraId="60C67B39">
            <w:pPr>
              <w:rPr>
                <w:rFonts w:ascii="宋体" w:hAnsi="宋体" w:cs="宋体"/>
                <w:b/>
                <w:bCs/>
                <w:color w:val="000000"/>
                <w:szCs w:val="21"/>
              </w:rPr>
            </w:pPr>
            <w:r>
              <w:rPr>
                <w:rFonts w:hint="eastAsia" w:ascii="宋体" w:hAnsi="宋体" w:cs="宋体"/>
                <w:b/>
                <w:bCs/>
                <w:color w:val="000000"/>
                <w:szCs w:val="21"/>
              </w:rPr>
              <w:t>说明：</w:t>
            </w:r>
          </w:p>
          <w:p w14:paraId="39723258">
            <w:pPr>
              <w:rPr>
                <w:rFonts w:ascii="宋体" w:hAnsi="宋体" w:cs="宋体"/>
                <w:color w:val="FF0000"/>
                <w:szCs w:val="21"/>
              </w:rPr>
            </w:pPr>
            <w:r>
              <w:rPr>
                <w:rFonts w:hint="eastAsia" w:ascii="宋体" w:hAnsi="宋体" w:cs="宋体"/>
                <w:b/>
                <w:bCs/>
                <w:color w:val="000000"/>
                <w:szCs w:val="21"/>
              </w:rPr>
              <w:t>供应商参与政府采购应提供真实有效的证明材料，应当诚信守法、公平竞争。如有以提供虚假材料（包括但不限于虚假技术参数响应、虚假制造商产品彩页、虚假业绩、虚假证书等）、隐瞒失信信息等谋取中标的行为，将作无效投标处理，同时上报财政部门列入政府采购黑名单。</w:t>
            </w:r>
          </w:p>
        </w:tc>
      </w:tr>
    </w:tbl>
    <w:p w14:paraId="055442DD">
      <w:pPr>
        <w:numPr>
          <w:ilvl w:val="0"/>
          <w:numId w:val="2"/>
        </w:numPr>
        <w:adjustRightInd w:val="0"/>
        <w:snapToGrid w:val="0"/>
        <w:spacing w:before="312" w:beforeLines="100" w:line="360" w:lineRule="auto"/>
        <w:ind w:right="-109" w:rightChars="-52"/>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推荐成交候选供应商</w:t>
      </w:r>
    </w:p>
    <w:p w14:paraId="0C95C0AD">
      <w:pPr>
        <w:numPr>
          <w:ilvl w:val="1"/>
          <w:numId w:val="8"/>
        </w:numPr>
        <w:adjustRightInd w:val="0"/>
        <w:snapToGrid w:val="0"/>
        <w:spacing w:before="156" w:beforeLines="50" w:after="156" w:afterLines="50" w:line="360" w:lineRule="auto"/>
        <w:ind w:left="629" w:hanging="629"/>
        <w:rPr>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按得分由高到低顺序排列。得分相同的，</w:t>
      </w:r>
      <w:r>
        <w:rPr>
          <w:rFonts w:hint="eastAsia"/>
          <w:color w:val="000000" w:themeColor="text1"/>
          <w:szCs w:val="21"/>
          <w:shd w:val="clear" w:color="auto" w:fill="FFFFFF"/>
          <w14:textFill>
            <w14:solidFill>
              <w14:schemeClr w14:val="tx1"/>
            </w14:solidFill>
          </w14:textFill>
        </w:rPr>
        <w:t>按报价由低到高顺序排列</w:t>
      </w:r>
      <w:r>
        <w:rPr>
          <w:rFonts w:hint="eastAsia" w:ascii="宋体" w:hAnsi="宋体"/>
          <w:color w:val="000000" w:themeColor="text1"/>
          <w:szCs w:val="21"/>
          <w14:textFill>
            <w14:solidFill>
              <w14:schemeClr w14:val="tx1"/>
            </w14:solidFill>
          </w14:textFill>
        </w:rPr>
        <w:t>。得分且报价相同的并列。响应文件满足磋商文件全部实质性要求，且按照评审因素的量化指标评审得分最高的供应商为排名第一的中标候选供应商。当排名第一的中标候选供应商存在并列情况时，由</w:t>
      </w:r>
      <w:r>
        <w:rPr>
          <w:color w:val="000000" w:themeColor="text1"/>
          <w:szCs w:val="21"/>
          <w14:textFill>
            <w14:solidFill>
              <w14:schemeClr w14:val="tx1"/>
            </w14:solidFill>
          </w14:textFill>
        </w:rPr>
        <w:t>磋商小组</w:t>
      </w:r>
      <w:r>
        <w:rPr>
          <w:rFonts w:hint="eastAsia" w:ascii="宋体" w:hAnsi="宋体"/>
          <w:color w:val="000000" w:themeColor="text1"/>
          <w:szCs w:val="21"/>
          <w14:textFill>
            <w14:solidFill>
              <w14:schemeClr w14:val="tx1"/>
            </w14:solidFill>
          </w14:textFill>
        </w:rPr>
        <w:t>采取随机抽取的方式确定排序。</w:t>
      </w:r>
    </w:p>
    <w:p w14:paraId="680D5CA6">
      <w:pPr>
        <w:numPr>
          <w:ilvl w:val="1"/>
          <w:numId w:val="8"/>
        </w:numPr>
        <w:adjustRightInd w:val="0"/>
        <w:snapToGrid w:val="0"/>
        <w:spacing w:before="156" w:beforeLines="50" w:after="156" w:afterLines="50" w:line="360" w:lineRule="auto"/>
        <w:ind w:left="629" w:hanging="629"/>
        <w:rPr>
          <w:color w:val="000000" w:themeColor="text1"/>
          <w:szCs w:val="21"/>
          <w14:textFill>
            <w14:solidFill>
              <w14:schemeClr w14:val="tx1"/>
            </w14:solidFill>
          </w14:textFill>
        </w:rPr>
      </w:pPr>
      <w:r>
        <w:rPr>
          <w:color w:val="000000" w:themeColor="text1"/>
          <w:szCs w:val="21"/>
          <w14:textFill>
            <w14:solidFill>
              <w14:schemeClr w14:val="tx1"/>
            </w14:solidFill>
          </w14:textFill>
        </w:rPr>
        <w:t>磋商小组认为</w:t>
      </w:r>
      <w:r>
        <w:rPr>
          <w:rFonts w:ascii="宋体" w:hAnsi="宋体"/>
          <w:color w:val="000000" w:themeColor="text1"/>
          <w:szCs w:val="21"/>
          <w14:textFill>
            <w14:solidFill>
              <w14:schemeClr w14:val="tx1"/>
            </w14:solidFill>
          </w14:textFill>
        </w:rPr>
        <w:t>认为</w:t>
      </w:r>
      <w:r>
        <w:rPr>
          <w:rFonts w:hint="eastAsia" w:ascii="宋体" w:hAnsi="宋体"/>
          <w:color w:val="000000" w:themeColor="text1"/>
          <w:szCs w:val="21"/>
          <w14:textFill>
            <w14:solidFill>
              <w14:schemeClr w14:val="tx1"/>
            </w14:solidFill>
          </w14:textFill>
        </w:rPr>
        <w:t>供应商</w:t>
      </w:r>
      <w:r>
        <w:rPr>
          <w:rFonts w:ascii="宋体" w:hAnsi="宋体"/>
          <w:color w:val="000000" w:themeColor="text1"/>
          <w:szCs w:val="21"/>
          <w14:textFill>
            <w14:solidFill>
              <w14:schemeClr w14:val="tx1"/>
            </w14:solidFill>
          </w14:textFill>
        </w:rPr>
        <w:t>的报价明显低于其他通过符合性审查</w:t>
      </w:r>
      <w:r>
        <w:rPr>
          <w:rFonts w:hint="eastAsia" w:ascii="宋体" w:hAnsi="宋体"/>
          <w:color w:val="000000" w:themeColor="text1"/>
          <w:szCs w:val="21"/>
          <w14:textFill>
            <w14:solidFill>
              <w14:schemeClr w14:val="tx1"/>
            </w14:solidFill>
          </w14:textFill>
        </w:rPr>
        <w:t>供应商</w:t>
      </w:r>
      <w:r>
        <w:rPr>
          <w:rFonts w:ascii="宋体" w:hAnsi="宋体"/>
          <w:color w:val="000000" w:themeColor="text1"/>
          <w:szCs w:val="21"/>
          <w14:textFill>
            <w14:solidFill>
              <w14:schemeClr w14:val="tx1"/>
            </w14:solidFill>
          </w14:textFill>
        </w:rPr>
        <w:t>的报价</w:t>
      </w:r>
      <w:r>
        <w:rPr>
          <w:color w:val="000000" w:themeColor="text1"/>
          <w:szCs w:val="21"/>
          <w:shd w:val="clear" w:color="auto" w:fill="FFFFFF"/>
          <w14:textFill>
            <w14:solidFill>
              <w14:schemeClr w14:val="tx1"/>
            </w14:solidFill>
          </w14:textFill>
        </w:rPr>
        <w:t>，</w:t>
      </w:r>
      <w:r>
        <w:rPr>
          <w:rFonts w:hAnsi="宋体"/>
          <w:color w:val="000000" w:themeColor="text1"/>
          <w:szCs w:val="21"/>
          <w14:textFill>
            <w14:solidFill>
              <w14:schemeClr w14:val="tx1"/>
            </w14:solidFill>
          </w14:textFill>
        </w:rPr>
        <w:t>有可能影响产品质量或者不能诚信履约的</w:t>
      </w:r>
      <w:r>
        <w:rPr>
          <w:color w:val="000000" w:themeColor="text1"/>
          <w:szCs w:val="21"/>
          <w:shd w:val="clear" w:color="auto" w:fill="FFFFFF"/>
          <w14:textFill>
            <w14:solidFill>
              <w14:schemeClr w14:val="tx1"/>
            </w14:solidFill>
          </w14:textFill>
        </w:rPr>
        <w:t>，应当要求其在评标现场合理的时间内提供书面说明，必要时提交相关证明材料;</w:t>
      </w:r>
      <w:r>
        <w:rPr>
          <w:rFonts w:hint="eastAsia"/>
          <w:color w:val="000000" w:themeColor="text1"/>
          <w:szCs w:val="21"/>
          <w:shd w:val="clear" w:color="auto" w:fill="FFFFFF"/>
          <w14:textFill>
            <w14:solidFill>
              <w14:schemeClr w14:val="tx1"/>
            </w14:solidFill>
          </w14:textFill>
        </w:rPr>
        <w:t>供应商</w:t>
      </w:r>
      <w:r>
        <w:rPr>
          <w:color w:val="000000" w:themeColor="text1"/>
          <w:szCs w:val="21"/>
          <w:shd w:val="clear" w:color="auto" w:fill="FFFFFF"/>
          <w14:textFill>
            <w14:solidFill>
              <w14:schemeClr w14:val="tx1"/>
            </w14:solidFill>
          </w14:textFill>
        </w:rPr>
        <w:t>不能证明其报价合理性的，</w:t>
      </w:r>
      <w:r>
        <w:rPr>
          <w:color w:val="000000" w:themeColor="text1"/>
          <w:szCs w:val="21"/>
          <w14:textFill>
            <w14:solidFill>
              <w14:schemeClr w14:val="tx1"/>
            </w14:solidFill>
          </w14:textFill>
        </w:rPr>
        <w:t>磋商小组</w:t>
      </w:r>
      <w:r>
        <w:rPr>
          <w:color w:val="000000" w:themeColor="text1"/>
          <w:szCs w:val="21"/>
          <w:shd w:val="clear" w:color="auto" w:fill="FFFFFF"/>
          <w14:textFill>
            <w14:solidFill>
              <w14:schemeClr w14:val="tx1"/>
            </w14:solidFill>
          </w14:textFill>
        </w:rPr>
        <w:t>应当将其作为无效投标处理。</w:t>
      </w:r>
      <w:r>
        <w:rPr>
          <w:color w:val="000000" w:themeColor="text1"/>
          <w:szCs w:val="21"/>
          <w14:textFill>
            <w14:solidFill>
              <w14:schemeClr w14:val="tx1"/>
            </w14:solidFill>
          </w14:textFill>
        </w:rPr>
        <w:t>按顺序由排在后面的中标候选供应商递补，以此类推。</w:t>
      </w:r>
    </w:p>
    <w:p w14:paraId="1CD5688D">
      <w:pPr>
        <w:numPr>
          <w:ilvl w:val="1"/>
          <w:numId w:val="8"/>
        </w:numPr>
        <w:adjustRightInd w:val="0"/>
        <w:snapToGrid w:val="0"/>
        <w:spacing w:before="156" w:beforeLines="50" w:after="156" w:afterLines="50" w:line="360" w:lineRule="auto"/>
        <w:ind w:left="629" w:hanging="629"/>
        <w:rPr>
          <w:rFonts w:ascii="宋体" w:hAnsi="宋体"/>
          <w:b/>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本次磋商推荐的成交候选供应商数量见【</w:t>
      </w:r>
      <w:r>
        <w:rPr>
          <w:rFonts w:hint="eastAsia" w:ascii="宋体" w:hAnsi="宋体"/>
          <w:b/>
          <w:color w:val="000000" w:themeColor="text1"/>
          <w:szCs w:val="21"/>
          <w14:textFill>
            <w14:solidFill>
              <w14:schemeClr w14:val="tx1"/>
            </w14:solidFill>
          </w14:textFill>
        </w:rPr>
        <w:t>磋商文件前附表</w:t>
      </w:r>
      <w:r>
        <w:rPr>
          <w:rFonts w:hint="eastAsia" w:ascii="宋体" w:hAnsi="宋体"/>
          <w:color w:val="000000" w:themeColor="text1"/>
          <w:szCs w:val="21"/>
          <w14:textFill>
            <w14:solidFill>
              <w14:schemeClr w14:val="tx1"/>
            </w14:solidFill>
          </w14:textFill>
        </w:rPr>
        <w:t>】</w:t>
      </w:r>
      <w:r>
        <w:rPr>
          <w:rFonts w:hint="eastAsia"/>
          <w:color w:val="000000" w:themeColor="text1"/>
          <w:szCs w:val="21"/>
          <w14:textFill>
            <w14:solidFill>
              <w14:schemeClr w14:val="tx1"/>
            </w14:solidFill>
          </w14:textFill>
        </w:rPr>
        <w:t>。</w:t>
      </w:r>
    </w:p>
    <w:p w14:paraId="63A84829">
      <w:pPr>
        <w:rPr>
          <w:rFonts w:ascii="宋体" w:hAnsi="宋体"/>
          <w:b/>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br w:type="page"/>
      </w:r>
    </w:p>
    <w:p w14:paraId="787E9B48">
      <w:pPr>
        <w:widowControl/>
        <w:jc w:val="center"/>
        <w:rPr>
          <w:rFonts w:ascii="黑体" w:hAnsi="宋体" w:eastAsia="黑体" w:cs="宋体"/>
          <w:color w:val="000000" w:themeColor="text1"/>
          <w:kern w:val="0"/>
          <w:sz w:val="36"/>
          <w:szCs w:val="36"/>
          <w14:textFill>
            <w14:solidFill>
              <w14:schemeClr w14:val="tx1"/>
            </w14:solidFill>
          </w14:textFill>
        </w:rPr>
      </w:pPr>
      <w:r>
        <w:rPr>
          <w:rFonts w:hint="eastAsia" w:ascii="黑体" w:eastAsia="黑体" w:cs="宋体"/>
          <w:color w:val="000000" w:themeColor="text1"/>
          <w:kern w:val="0"/>
          <w:sz w:val="36"/>
          <w:szCs w:val="36"/>
          <w14:textFill>
            <w14:solidFill>
              <w14:schemeClr w14:val="tx1"/>
            </w14:solidFill>
          </w14:textFill>
        </w:rPr>
        <w:t>磋商须知</w:t>
      </w:r>
      <w:r>
        <w:rPr>
          <w:rFonts w:hint="eastAsia" w:ascii="黑体" w:hAnsi="宋体" w:eastAsia="黑体" w:cs="宋体"/>
          <w:color w:val="000000" w:themeColor="text1"/>
          <w:kern w:val="0"/>
          <w:sz w:val="36"/>
          <w:szCs w:val="36"/>
          <w14:textFill>
            <w14:solidFill>
              <w14:schemeClr w14:val="tx1"/>
            </w14:solidFill>
          </w14:textFill>
        </w:rPr>
        <w:t>正文</w:t>
      </w:r>
    </w:p>
    <w:p w14:paraId="2C181E61">
      <w:pPr>
        <w:snapToGrid w:val="0"/>
        <w:spacing w:line="400" w:lineRule="exact"/>
        <w:rPr>
          <w:rFonts w:ascii="黑体" w:hAnsi="宋体" w:eastAsia="黑体" w:cs="宋体"/>
          <w:color w:val="000000" w:themeColor="text1"/>
          <w:kern w:val="0"/>
          <w:sz w:val="24"/>
          <w:szCs w:val="20"/>
          <w14:textFill>
            <w14:solidFill>
              <w14:schemeClr w14:val="tx1"/>
            </w14:solidFill>
          </w14:textFill>
        </w:rPr>
      </w:pPr>
      <w:r>
        <w:rPr>
          <w:rFonts w:hint="eastAsia" w:ascii="黑体" w:hAnsi="宋体" w:eastAsia="黑体" w:cs="宋体"/>
          <w:color w:val="000000" w:themeColor="text1"/>
          <w:kern w:val="0"/>
          <w:sz w:val="24"/>
          <w:szCs w:val="20"/>
          <w14:textFill>
            <w14:solidFill>
              <w14:schemeClr w14:val="tx1"/>
            </w14:solidFill>
          </w14:textFill>
        </w:rPr>
        <w:t>一、说明</w:t>
      </w:r>
    </w:p>
    <w:p w14:paraId="34524794">
      <w:pPr>
        <w:snapToGrid w:val="0"/>
        <w:spacing w:line="400" w:lineRule="exact"/>
        <w:rPr>
          <w:rFonts w:ascii="宋体" w:hAnsi="宋体" w:cs="宋体"/>
          <w:b/>
          <w:color w:val="000000" w:themeColor="text1"/>
          <w:kern w:val="0"/>
          <w:szCs w:val="20"/>
          <w14:textFill>
            <w14:solidFill>
              <w14:schemeClr w14:val="tx1"/>
            </w14:solidFill>
          </w14:textFill>
        </w:rPr>
      </w:pPr>
      <w:r>
        <w:rPr>
          <w:rFonts w:hint="eastAsia" w:ascii="宋体" w:hAnsi="宋体" w:cs="宋体"/>
          <w:b/>
          <w:color w:val="000000" w:themeColor="text1"/>
          <w:kern w:val="0"/>
          <w:szCs w:val="20"/>
          <w14:textFill>
            <w14:solidFill>
              <w14:schemeClr w14:val="tx1"/>
            </w14:solidFill>
          </w14:textFill>
        </w:rPr>
        <w:t>1.适用范围</w:t>
      </w:r>
    </w:p>
    <w:p w14:paraId="5390D886">
      <w:pPr>
        <w:snapToGrid w:val="0"/>
        <w:spacing w:line="400" w:lineRule="exact"/>
        <w:ind w:firstLine="420"/>
        <w:rPr>
          <w:rFonts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1.1 本磋商文件仅适用于磋商须知前附表(以下简称</w:t>
      </w:r>
      <w:r>
        <w:rPr>
          <w:rFonts w:hint="eastAsia" w:ascii="宋体" w:hAnsi="宋体" w:cs="宋体"/>
          <w:b/>
          <w:color w:val="000000" w:themeColor="text1"/>
          <w:kern w:val="0"/>
          <w:szCs w:val="20"/>
          <w14:textFill>
            <w14:solidFill>
              <w14:schemeClr w14:val="tx1"/>
            </w14:solidFill>
          </w14:textFill>
        </w:rPr>
        <w:t>磋商须知前附表)</w:t>
      </w:r>
      <w:r>
        <w:rPr>
          <w:rFonts w:hint="eastAsia" w:ascii="宋体" w:hAnsi="宋体" w:cs="宋体"/>
          <w:color w:val="000000" w:themeColor="text1"/>
          <w:kern w:val="0"/>
          <w:szCs w:val="20"/>
          <w14:textFill>
            <w14:solidFill>
              <w14:schemeClr w14:val="tx1"/>
            </w14:solidFill>
          </w14:textFill>
        </w:rPr>
        <w:t>中所叙述的采购项目。</w:t>
      </w:r>
    </w:p>
    <w:p w14:paraId="76CF6BC3">
      <w:pPr>
        <w:snapToGrid w:val="0"/>
        <w:spacing w:line="400" w:lineRule="exact"/>
        <w:ind w:firstLine="420"/>
        <w:rPr>
          <w:color w:val="000000" w:themeColor="text1"/>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1.2</w:t>
      </w:r>
      <w:r>
        <w:rPr>
          <w:rFonts w:hint="eastAsia" w:ascii="宋体" w:hAnsi="宋体"/>
          <w:b/>
          <w:color w:val="000000" w:themeColor="text1"/>
          <w:szCs w:val="21"/>
          <w14:textFill>
            <w14:solidFill>
              <w14:schemeClr w14:val="tx1"/>
            </w14:solidFill>
          </w14:textFill>
        </w:rPr>
        <w:t>【投标须知前附表】</w:t>
      </w:r>
      <w:r>
        <w:rPr>
          <w:rFonts w:hint="eastAsia" w:ascii="宋体" w:hAnsi="宋体"/>
          <w:color w:val="000000" w:themeColor="text1"/>
          <w:szCs w:val="21"/>
          <w14:textFill>
            <w14:solidFill>
              <w14:schemeClr w14:val="tx1"/>
            </w14:solidFill>
          </w14:textFill>
        </w:rPr>
        <w:t>规定采购项目专门面向中小企业采购的，如投标人为非中小企业，其</w:t>
      </w:r>
      <w:r>
        <w:rPr>
          <w:rFonts w:hint="eastAsia" w:ascii="宋体" w:hAnsi="宋体"/>
          <w:b/>
          <w:color w:val="000000" w:themeColor="text1"/>
          <w:szCs w:val="21"/>
          <w14:textFill>
            <w14:solidFill>
              <w14:schemeClr w14:val="tx1"/>
            </w14:solidFill>
          </w14:textFill>
        </w:rPr>
        <w:t>投标无效</w:t>
      </w:r>
      <w:r>
        <w:rPr>
          <w:rFonts w:hint="eastAsia" w:ascii="宋体" w:hAnsi="宋体"/>
          <w:color w:val="000000" w:themeColor="text1"/>
          <w:szCs w:val="21"/>
          <w14:textFill>
            <w14:solidFill>
              <w14:schemeClr w14:val="tx1"/>
            </w14:solidFill>
          </w14:textFill>
        </w:rPr>
        <w:t>。</w:t>
      </w:r>
    </w:p>
    <w:p w14:paraId="0E6604F0">
      <w:pPr>
        <w:snapToGrid w:val="0"/>
        <w:spacing w:line="400" w:lineRule="exact"/>
        <w:rPr>
          <w:rFonts w:ascii="宋体" w:hAnsi="宋体" w:cs="宋体"/>
          <w:b/>
          <w:color w:val="000000" w:themeColor="text1"/>
          <w:kern w:val="0"/>
          <w:szCs w:val="20"/>
          <w14:textFill>
            <w14:solidFill>
              <w14:schemeClr w14:val="tx1"/>
            </w14:solidFill>
          </w14:textFill>
        </w:rPr>
      </w:pPr>
      <w:r>
        <w:rPr>
          <w:rFonts w:hint="eastAsia" w:ascii="宋体" w:hAnsi="宋体" w:cs="宋体"/>
          <w:b/>
          <w:color w:val="000000" w:themeColor="text1"/>
          <w:kern w:val="0"/>
          <w:szCs w:val="20"/>
          <w14:textFill>
            <w14:solidFill>
              <w14:schemeClr w14:val="tx1"/>
            </w14:solidFill>
          </w14:textFill>
        </w:rPr>
        <w:t>2.定义</w:t>
      </w:r>
    </w:p>
    <w:p w14:paraId="7AD830A5">
      <w:pPr>
        <w:snapToGrid w:val="0"/>
        <w:spacing w:line="400" w:lineRule="exact"/>
        <w:ind w:firstLine="420"/>
        <w:rPr>
          <w:rFonts w:ascii="宋体" w:hAnsi="宋体" w:cs="宋体"/>
          <w:b/>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2.1 “采购人”是指依法进行政府采购的国家机关、事业单位、团体组织。本次政府采购的采购人名称、地址、电话、联系人见</w:t>
      </w:r>
      <w:r>
        <w:rPr>
          <w:rFonts w:hint="eastAsia" w:ascii="宋体" w:hAnsi="宋体" w:cs="宋体"/>
          <w:b/>
          <w:color w:val="000000" w:themeColor="text1"/>
          <w:kern w:val="0"/>
          <w:szCs w:val="20"/>
          <w14:textFill>
            <w14:solidFill>
              <w14:schemeClr w14:val="tx1"/>
            </w14:solidFill>
          </w14:textFill>
        </w:rPr>
        <w:t>磋商须知前附表</w:t>
      </w:r>
      <w:r>
        <w:rPr>
          <w:rFonts w:hint="eastAsia" w:ascii="宋体" w:hAnsi="宋体" w:cs="宋体"/>
          <w:color w:val="000000" w:themeColor="text1"/>
          <w:kern w:val="0"/>
          <w:szCs w:val="20"/>
          <w14:textFill>
            <w14:solidFill>
              <w14:schemeClr w14:val="tx1"/>
            </w14:solidFill>
          </w14:textFill>
        </w:rPr>
        <w:t>。</w:t>
      </w:r>
    </w:p>
    <w:p w14:paraId="52CF1264">
      <w:pPr>
        <w:snapToGrid w:val="0"/>
        <w:spacing w:line="400" w:lineRule="exact"/>
        <w:ind w:firstLine="420"/>
        <w:rPr>
          <w:rFonts w:ascii="宋体" w:hAnsi="宋体" w:cs="宋体"/>
          <w:b/>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2.2 “采购代理机构”是指接受采购人委托，代理采购项目的集中采购机构和其他采购代理机构。本次政府采购的采购代理机构名称、地址、电话、联系人见</w:t>
      </w:r>
      <w:r>
        <w:rPr>
          <w:rFonts w:hint="eastAsia" w:ascii="宋体" w:hAnsi="宋体" w:cs="宋体"/>
          <w:b/>
          <w:color w:val="000000" w:themeColor="text1"/>
          <w:kern w:val="0"/>
          <w:szCs w:val="20"/>
          <w14:textFill>
            <w14:solidFill>
              <w14:schemeClr w14:val="tx1"/>
            </w14:solidFill>
          </w14:textFill>
        </w:rPr>
        <w:t>磋商须知前附表。</w:t>
      </w:r>
    </w:p>
    <w:p w14:paraId="6D016842">
      <w:pPr>
        <w:snapToGrid w:val="0"/>
        <w:spacing w:line="400" w:lineRule="exact"/>
        <w:ind w:firstLine="420"/>
        <w:rPr>
          <w:rFonts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2.3 “供应商”是指响应磋商文件要求、参加竞争性磋商采购的法人、其他组织或者自然人。本次政府采购项目邀请的供应商通过</w:t>
      </w:r>
      <w:r>
        <w:rPr>
          <w:rFonts w:hint="eastAsia" w:ascii="宋体" w:hAnsi="宋体" w:cs="宋体"/>
          <w:b/>
          <w:color w:val="000000" w:themeColor="text1"/>
          <w:kern w:val="0"/>
          <w:szCs w:val="20"/>
          <w14:textFill>
            <w14:solidFill>
              <w14:schemeClr w14:val="tx1"/>
            </w14:solidFill>
          </w14:textFill>
        </w:rPr>
        <w:t>磋商须知前附表</w:t>
      </w:r>
      <w:r>
        <w:rPr>
          <w:rFonts w:hint="eastAsia" w:ascii="宋体" w:hAnsi="宋体" w:cs="宋体"/>
          <w:color w:val="000000" w:themeColor="text1"/>
          <w:kern w:val="0"/>
          <w:szCs w:val="20"/>
          <w14:textFill>
            <w14:solidFill>
              <w14:schemeClr w14:val="tx1"/>
            </w14:solidFill>
          </w14:textFill>
        </w:rPr>
        <w:t>所述方式，邀请符合资格条件的供应商提交响应文件（含资格证明资料），参与竞争性磋商采购活动。</w:t>
      </w:r>
    </w:p>
    <w:p w14:paraId="6A099553">
      <w:pPr>
        <w:snapToGrid w:val="0"/>
        <w:spacing w:line="400" w:lineRule="exact"/>
        <w:ind w:firstLine="420"/>
        <w:rPr>
          <w:rFonts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2.4 “磋商小组”是指依据财政部</w:t>
      </w:r>
      <w:r>
        <w:rPr>
          <w:rFonts w:ascii="宋体" w:hAnsi="宋体" w:cs="宋体"/>
          <w:color w:val="000000" w:themeColor="text1"/>
          <w:kern w:val="0"/>
          <w:szCs w:val="20"/>
          <w14:textFill>
            <w14:solidFill>
              <w14:schemeClr w14:val="tx1"/>
            </w14:solidFill>
          </w14:textFill>
        </w:rPr>
        <w:t>《</w:t>
      </w:r>
      <w:r>
        <w:rPr>
          <w:rFonts w:hint="eastAsia" w:ascii="宋体" w:hAnsi="宋体" w:cs="宋体"/>
          <w:color w:val="000000" w:themeColor="text1"/>
          <w:kern w:val="0"/>
          <w:szCs w:val="20"/>
          <w14:textFill>
            <w14:solidFill>
              <w14:schemeClr w14:val="tx1"/>
            </w14:solidFill>
          </w14:textFill>
        </w:rPr>
        <w:t>政府采购竞争性磋商采购方式管理暂行办法</w:t>
      </w:r>
      <w:r>
        <w:rPr>
          <w:rFonts w:ascii="宋体" w:hAnsi="宋体" w:cs="宋体"/>
          <w:color w:val="000000" w:themeColor="text1"/>
          <w:kern w:val="0"/>
          <w:szCs w:val="20"/>
          <w14:textFill>
            <w14:solidFill>
              <w14:schemeClr w14:val="tx1"/>
            </w14:solidFill>
          </w14:textFill>
        </w:rPr>
        <w:t>》</w:t>
      </w:r>
      <w:r>
        <w:rPr>
          <w:rFonts w:hint="eastAsia" w:ascii="宋体" w:hAnsi="宋体" w:cs="宋体"/>
          <w:color w:val="000000" w:themeColor="text1"/>
          <w:kern w:val="0"/>
          <w:szCs w:val="20"/>
          <w14:textFill>
            <w14:solidFill>
              <w14:schemeClr w14:val="tx1"/>
            </w14:solidFill>
          </w14:textFill>
        </w:rPr>
        <w:t>有关规定组建，依法依规履行其职责和义务的机构。</w:t>
      </w:r>
    </w:p>
    <w:p w14:paraId="0CB279FB">
      <w:pPr>
        <w:snapToGrid w:val="0"/>
        <w:spacing w:line="400" w:lineRule="exact"/>
        <w:ind w:firstLine="420"/>
        <w:rPr>
          <w:rFonts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2.5 “货物”是指各种形态和种类的物品，包括原资料、燃料、设备、产品等，详见《政府采购品目分类目录》(</w:t>
      </w:r>
      <w:r>
        <w:rPr>
          <w:rFonts w:ascii="宋体" w:hAnsi="宋体" w:cs="宋体"/>
          <w:color w:val="000000" w:themeColor="text1"/>
          <w:kern w:val="0"/>
          <w:szCs w:val="20"/>
          <w14:textFill>
            <w14:solidFill>
              <w14:schemeClr w14:val="tx1"/>
            </w14:solidFill>
          </w14:textFill>
        </w:rPr>
        <w:t>财库[2013]189号</w:t>
      </w:r>
      <w:r>
        <w:rPr>
          <w:rFonts w:hint="eastAsia" w:ascii="宋体" w:hAnsi="宋体" w:cs="宋体"/>
          <w:color w:val="000000" w:themeColor="text1"/>
          <w:kern w:val="0"/>
          <w:szCs w:val="20"/>
          <w14:textFill>
            <w14:solidFill>
              <w14:schemeClr w14:val="tx1"/>
            </w14:solidFill>
          </w14:textFill>
        </w:rPr>
        <w:t>)。</w:t>
      </w:r>
    </w:p>
    <w:p w14:paraId="35FE4A15">
      <w:pPr>
        <w:snapToGrid w:val="0"/>
        <w:spacing w:line="400" w:lineRule="exact"/>
        <w:ind w:firstLine="420"/>
        <w:rPr>
          <w:rFonts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2.6 “工程”是指建设工程，包括建筑物和构筑物的新建、改建、扩建、装修、拆除、修缮等，详见《政府采购品目分类目录》(</w:t>
      </w:r>
      <w:r>
        <w:rPr>
          <w:rFonts w:ascii="宋体" w:hAnsi="宋体" w:cs="宋体"/>
          <w:color w:val="000000" w:themeColor="text1"/>
          <w:kern w:val="0"/>
          <w:szCs w:val="20"/>
          <w14:textFill>
            <w14:solidFill>
              <w14:schemeClr w14:val="tx1"/>
            </w14:solidFill>
          </w14:textFill>
        </w:rPr>
        <w:t>财库[2013]189号</w:t>
      </w:r>
      <w:r>
        <w:rPr>
          <w:rFonts w:hint="eastAsia" w:ascii="宋体" w:hAnsi="宋体" w:cs="宋体"/>
          <w:color w:val="000000" w:themeColor="text1"/>
          <w:kern w:val="0"/>
          <w:szCs w:val="20"/>
          <w14:textFill>
            <w14:solidFill>
              <w14:schemeClr w14:val="tx1"/>
            </w14:solidFill>
          </w14:textFill>
        </w:rPr>
        <w:t>)。</w:t>
      </w:r>
    </w:p>
    <w:p w14:paraId="776CCE6F">
      <w:pPr>
        <w:snapToGrid w:val="0"/>
        <w:spacing w:line="400" w:lineRule="exact"/>
        <w:ind w:firstLine="420"/>
        <w:rPr>
          <w:rFonts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2.7 “服务”是指除货物和工程以外的其他政府采购对象，详见《政府采购品目分类目录》(</w:t>
      </w:r>
      <w:r>
        <w:rPr>
          <w:rFonts w:ascii="宋体" w:hAnsi="宋体" w:cs="宋体"/>
          <w:color w:val="000000" w:themeColor="text1"/>
          <w:kern w:val="0"/>
          <w:szCs w:val="20"/>
          <w14:textFill>
            <w14:solidFill>
              <w14:schemeClr w14:val="tx1"/>
            </w14:solidFill>
          </w14:textFill>
        </w:rPr>
        <w:t>财库[2013]189号</w:t>
      </w:r>
      <w:r>
        <w:rPr>
          <w:rFonts w:hint="eastAsia" w:ascii="宋体" w:hAnsi="宋体" w:cs="宋体"/>
          <w:color w:val="000000" w:themeColor="text1"/>
          <w:kern w:val="0"/>
          <w:szCs w:val="20"/>
          <w14:textFill>
            <w14:solidFill>
              <w14:schemeClr w14:val="tx1"/>
            </w14:solidFill>
          </w14:textFill>
        </w:rPr>
        <w:t>)。</w:t>
      </w:r>
    </w:p>
    <w:p w14:paraId="24386B1E">
      <w:pPr>
        <w:snapToGrid w:val="0"/>
        <w:spacing w:line="400" w:lineRule="exact"/>
        <w:ind w:firstLine="420"/>
        <w:rPr>
          <w:rFonts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2.8 “节能产品”或者“环保产品”是指财政部发布的《节能产品政府采购品目清单》或者《环境标志产品政府采购品目清单》的产品，“两型产品”是指湖南省财政厅发布的</w:t>
      </w:r>
      <w:r>
        <w:rPr>
          <w:rFonts w:ascii="宋体" w:hAnsi="宋体" w:cs="宋体"/>
          <w:color w:val="000000" w:themeColor="text1"/>
          <w:kern w:val="0"/>
          <w:szCs w:val="20"/>
          <w14:textFill>
            <w14:solidFill>
              <w14:schemeClr w14:val="tx1"/>
            </w14:solidFill>
          </w14:textFill>
        </w:rPr>
        <w:t>《湖南省两型产品政府采购目录》</w:t>
      </w:r>
      <w:r>
        <w:rPr>
          <w:rFonts w:hint="eastAsia" w:ascii="宋体" w:hAnsi="宋体" w:cs="宋体"/>
          <w:color w:val="000000" w:themeColor="text1"/>
          <w:kern w:val="0"/>
          <w:szCs w:val="20"/>
          <w14:textFill>
            <w14:solidFill>
              <w14:schemeClr w14:val="tx1"/>
            </w14:solidFill>
          </w14:textFill>
        </w:rPr>
        <w:t>。</w:t>
      </w:r>
    </w:p>
    <w:p w14:paraId="23721BDE">
      <w:pPr>
        <w:snapToGrid w:val="0"/>
        <w:spacing w:line="400" w:lineRule="exact"/>
        <w:ind w:firstLine="420"/>
        <w:rPr>
          <w:rFonts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2.9 “进口产品”是指通过中国海关报关验放进入中国境内且产自关境外的产品，详见《</w:t>
      </w:r>
      <w:r>
        <w:rPr>
          <w:rFonts w:ascii="宋体" w:hAnsi="宋体" w:cs="宋体"/>
          <w:color w:val="000000" w:themeColor="text1"/>
          <w:kern w:val="0"/>
          <w:szCs w:val="20"/>
          <w14:textFill>
            <w14:solidFill>
              <w14:schemeClr w14:val="tx1"/>
            </w14:solidFill>
          </w14:textFill>
        </w:rPr>
        <w:t>关于政府采购进口产品管理有关问题的通知</w:t>
      </w:r>
      <w:r>
        <w:rPr>
          <w:rFonts w:hint="eastAsia" w:ascii="宋体" w:hAnsi="宋体" w:cs="宋体"/>
          <w:color w:val="000000" w:themeColor="text1"/>
          <w:kern w:val="0"/>
          <w:szCs w:val="20"/>
          <w14:textFill>
            <w14:solidFill>
              <w14:schemeClr w14:val="tx1"/>
            </w14:solidFill>
          </w14:textFill>
        </w:rPr>
        <w:t>》(财库[2007]119号)。</w:t>
      </w:r>
    </w:p>
    <w:p w14:paraId="6BA3CF70">
      <w:pPr>
        <w:snapToGrid w:val="0"/>
        <w:spacing w:line="400" w:lineRule="exact"/>
        <w:rPr>
          <w:rFonts w:ascii="宋体" w:hAnsi="宋体" w:cs="宋体"/>
          <w:b/>
          <w:color w:val="000000" w:themeColor="text1"/>
          <w:kern w:val="0"/>
          <w:szCs w:val="20"/>
          <w14:textFill>
            <w14:solidFill>
              <w14:schemeClr w14:val="tx1"/>
            </w14:solidFill>
          </w14:textFill>
        </w:rPr>
      </w:pPr>
      <w:r>
        <w:rPr>
          <w:rFonts w:hint="eastAsia" w:ascii="宋体" w:hAnsi="宋体" w:cs="宋体"/>
          <w:b/>
          <w:color w:val="000000" w:themeColor="text1"/>
          <w:kern w:val="0"/>
          <w:szCs w:val="20"/>
          <w14:textFill>
            <w14:solidFill>
              <w14:schemeClr w14:val="tx1"/>
            </w14:solidFill>
          </w14:textFill>
        </w:rPr>
        <w:t>3.供应商的资格要求</w:t>
      </w:r>
    </w:p>
    <w:p w14:paraId="0659F9F2">
      <w:pPr>
        <w:snapToGrid w:val="0"/>
        <w:spacing w:line="400" w:lineRule="exact"/>
        <w:ind w:firstLine="420"/>
        <w:rPr>
          <w:rFonts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3.1 供应商应当符合</w:t>
      </w:r>
      <w:r>
        <w:rPr>
          <w:rFonts w:hint="eastAsia" w:ascii="宋体" w:hAnsi="宋体" w:cs="宋体"/>
          <w:b/>
          <w:color w:val="000000" w:themeColor="text1"/>
          <w:kern w:val="0"/>
          <w:szCs w:val="20"/>
          <w14:textFill>
            <w14:solidFill>
              <w14:schemeClr w14:val="tx1"/>
            </w14:solidFill>
          </w14:textFill>
        </w:rPr>
        <w:t>磋商须知前附表</w:t>
      </w:r>
      <w:r>
        <w:rPr>
          <w:rFonts w:hint="eastAsia" w:ascii="宋体" w:hAnsi="宋体" w:cs="宋体"/>
          <w:color w:val="000000" w:themeColor="text1"/>
          <w:kern w:val="0"/>
          <w:szCs w:val="20"/>
          <w14:textFill>
            <w14:solidFill>
              <w14:schemeClr w14:val="tx1"/>
            </w14:solidFill>
          </w14:textFill>
        </w:rPr>
        <w:t>中规定的资格条件要求。</w:t>
      </w:r>
    </w:p>
    <w:p w14:paraId="44D66EF0">
      <w:pPr>
        <w:snapToGrid w:val="0"/>
        <w:spacing w:line="400" w:lineRule="exact"/>
        <w:ind w:firstLine="420"/>
        <w:jc w:val="left"/>
        <w:rPr>
          <w:rFonts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3.2供应商</w:t>
      </w:r>
      <w:r>
        <w:rPr>
          <w:rFonts w:hint="eastAsia" w:hAnsi="宋体" w:cs="宋体"/>
          <w:color w:val="000000" w:themeColor="text1"/>
          <w:kern w:val="0"/>
          <w:szCs w:val="20"/>
          <w14:textFill>
            <w14:solidFill>
              <w14:schemeClr w14:val="tx1"/>
            </w14:solidFill>
          </w14:textFill>
        </w:rPr>
        <w:t>为联合体形式的</w:t>
      </w:r>
      <w:r>
        <w:rPr>
          <w:rFonts w:hint="eastAsia" w:ascii="宋体" w:hAnsi="宋体" w:cs="宋体"/>
          <w:color w:val="000000" w:themeColor="text1"/>
          <w:kern w:val="0"/>
          <w:szCs w:val="20"/>
          <w14:textFill>
            <w14:solidFill>
              <w14:schemeClr w14:val="tx1"/>
            </w14:solidFill>
          </w14:textFill>
        </w:rPr>
        <w:t xml:space="preserve">，除应满足本章第3.1款资格条件要求及第3.3款规定外，还应遵守以下规定： </w:t>
      </w:r>
    </w:p>
    <w:p w14:paraId="716AC59A">
      <w:pPr>
        <w:snapToGrid w:val="0"/>
        <w:spacing w:line="400" w:lineRule="exact"/>
        <w:ind w:firstLine="420"/>
        <w:jc w:val="left"/>
        <w:rPr>
          <w:rFonts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（1）联合体各方应按磋商文件提供的格式签订联合体协议书，明确联合体牵头人和各方权利义务(含承担工作及工作量比例)；</w:t>
      </w:r>
    </w:p>
    <w:p w14:paraId="282B8BAC">
      <w:pPr>
        <w:snapToGrid w:val="0"/>
        <w:spacing w:line="400" w:lineRule="exact"/>
        <w:ind w:firstLine="420"/>
        <w:jc w:val="left"/>
        <w:rPr>
          <w:rFonts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（2）联合体中有同类资质的供应商按照联合体分工承担相同工作的，应当按照资质等级较低的供应商确定资质等级；</w:t>
      </w:r>
    </w:p>
    <w:p w14:paraId="299A2086">
      <w:pPr>
        <w:snapToGrid w:val="0"/>
        <w:spacing w:line="400" w:lineRule="exact"/>
        <w:ind w:firstLine="420"/>
        <w:jc w:val="left"/>
        <w:rPr>
          <w:rFonts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（3）以联合体形式参加政府采购活动的，联合体各方不得再单独参加或者与其他供应商另外组成联合体参加同一合同项下的政府采购活动。</w:t>
      </w:r>
    </w:p>
    <w:p w14:paraId="18DE82C2">
      <w:pPr>
        <w:snapToGrid w:val="0"/>
        <w:spacing w:line="400" w:lineRule="exact"/>
        <w:ind w:firstLine="420"/>
        <w:rPr>
          <w:rFonts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3.3 供应商不得存在下列情形之一：</w:t>
      </w:r>
    </w:p>
    <w:p w14:paraId="2B4B0A4B">
      <w:pPr>
        <w:snapToGrid w:val="0"/>
        <w:spacing w:line="400" w:lineRule="exact"/>
        <w:ind w:firstLine="420"/>
        <w:rPr>
          <w:rFonts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（l）与采购人、采购代理机构存在隶属关系或者其他利害关系。</w:t>
      </w:r>
    </w:p>
    <w:p w14:paraId="78D6B376">
      <w:pPr>
        <w:snapToGrid w:val="0"/>
        <w:spacing w:line="400" w:lineRule="exact"/>
        <w:ind w:firstLine="420"/>
        <w:rPr>
          <w:rFonts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（2）与其他供应商的法定代表人（或者负责人）为同一人，或者与其他供应商存在直接控股、管理关系。</w:t>
      </w:r>
    </w:p>
    <w:p w14:paraId="5FAFBC5D">
      <w:pPr>
        <w:adjustRightInd w:val="0"/>
        <w:snapToGrid w:val="0"/>
        <w:spacing w:before="156" w:beforeLines="50" w:line="32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（3）为采购项目提供整体设计、规范编制或者项目管理、监理、检测等服务的供应商，不得再参加该采购项目的其他采购活动。</w:t>
      </w:r>
    </w:p>
    <w:p w14:paraId="73DA176B">
      <w:pPr>
        <w:snapToGrid w:val="0"/>
        <w:spacing w:line="400" w:lineRule="exact"/>
        <w:ind w:firstLine="420"/>
        <w:rPr>
          <w:rFonts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4）受到刑事处罚，或者受到三万元以上的罚款、责令停产停业、在一至三年内禁止参加政府采购活动、暂扣或者吊销许可证、暂扣或者吊销执照等情形之一的行政处罚，或者存在财政部门认定的其他重大违法记录。</w:t>
      </w:r>
    </w:p>
    <w:p w14:paraId="10C169B2">
      <w:pPr>
        <w:snapToGrid w:val="0"/>
        <w:spacing w:line="400" w:lineRule="exact"/>
        <w:rPr>
          <w:rFonts w:ascii="宋体" w:hAnsi="宋体" w:cs="宋体"/>
          <w:b/>
          <w:color w:val="000000" w:themeColor="text1"/>
          <w:kern w:val="0"/>
          <w:szCs w:val="20"/>
          <w14:textFill>
            <w14:solidFill>
              <w14:schemeClr w14:val="tx1"/>
            </w14:solidFill>
          </w14:textFill>
        </w:rPr>
      </w:pPr>
      <w:r>
        <w:rPr>
          <w:rFonts w:hint="eastAsia" w:ascii="宋体" w:hAnsi="宋体" w:cs="宋体"/>
          <w:b/>
          <w:color w:val="000000" w:themeColor="text1"/>
          <w:kern w:val="0"/>
          <w:szCs w:val="20"/>
          <w14:textFill>
            <w14:solidFill>
              <w14:schemeClr w14:val="tx1"/>
            </w14:solidFill>
          </w14:textFill>
        </w:rPr>
        <w:t xml:space="preserve">4.参与磋商的费用 </w:t>
      </w:r>
    </w:p>
    <w:p w14:paraId="67009506">
      <w:pPr>
        <w:snapToGrid w:val="0"/>
        <w:spacing w:line="400" w:lineRule="exact"/>
        <w:ind w:firstLine="420"/>
        <w:rPr>
          <w:rFonts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4.1 无论磋商的结果如何，供应商应自行承担所有与竞争性磋商采购活动有关的全部费用。</w:t>
      </w:r>
    </w:p>
    <w:p w14:paraId="1C61EC56">
      <w:pPr>
        <w:snapToGrid w:val="0"/>
        <w:spacing w:line="400" w:lineRule="exact"/>
        <w:rPr>
          <w:rFonts w:ascii="宋体" w:hAnsi="宋体" w:cs="宋体"/>
          <w:b/>
          <w:color w:val="000000" w:themeColor="text1"/>
          <w:kern w:val="0"/>
          <w:szCs w:val="20"/>
          <w14:textFill>
            <w14:solidFill>
              <w14:schemeClr w14:val="tx1"/>
            </w14:solidFill>
          </w14:textFill>
        </w:rPr>
      </w:pPr>
      <w:r>
        <w:rPr>
          <w:rFonts w:ascii="宋体" w:hAnsi="宋体" w:cs="宋体"/>
          <w:b/>
          <w:color w:val="000000" w:themeColor="text1"/>
          <w:kern w:val="0"/>
          <w:szCs w:val="20"/>
          <w14:textFill>
            <w14:solidFill>
              <w14:schemeClr w14:val="tx1"/>
            </w14:solidFill>
          </w14:textFill>
        </w:rPr>
        <w:t>5．授权委托</w:t>
      </w:r>
    </w:p>
    <w:p w14:paraId="73B45AF5">
      <w:pPr>
        <w:snapToGrid w:val="0"/>
        <w:spacing w:line="400" w:lineRule="exact"/>
        <w:ind w:firstLine="420"/>
        <w:rPr>
          <w:rFonts w:ascii="宋体" w:hAnsi="宋体" w:cs="宋体"/>
          <w:color w:val="000000" w:themeColor="text1"/>
          <w:kern w:val="0"/>
          <w:szCs w:val="20"/>
          <w14:textFill>
            <w14:solidFill>
              <w14:schemeClr w14:val="tx1"/>
            </w14:solidFill>
          </w14:textFill>
        </w:rPr>
      </w:pPr>
      <w:r>
        <w:rPr>
          <w:rFonts w:ascii="宋体" w:hAnsi="宋体" w:cs="宋体"/>
          <w:color w:val="000000" w:themeColor="text1"/>
          <w:kern w:val="0"/>
          <w:szCs w:val="20"/>
          <w14:textFill>
            <w14:solidFill>
              <w14:schemeClr w14:val="tx1"/>
            </w14:solidFill>
          </w14:textFill>
        </w:rPr>
        <w:t>5.1供应商代表为供应商法定代表人的，应持有法定代表人身份证明。供应商代表不是供应商法定代表人的，应持有法定代表人授权书，并附法定代表人身份证明。</w:t>
      </w:r>
    </w:p>
    <w:p w14:paraId="6912604A">
      <w:pPr>
        <w:snapToGrid w:val="0"/>
        <w:spacing w:line="400" w:lineRule="exact"/>
        <w:rPr>
          <w:rFonts w:ascii="宋体" w:hAnsi="宋体" w:cs="宋体"/>
          <w:b/>
          <w:color w:val="000000" w:themeColor="text1"/>
          <w:kern w:val="0"/>
          <w:szCs w:val="20"/>
          <w14:textFill>
            <w14:solidFill>
              <w14:schemeClr w14:val="tx1"/>
            </w14:solidFill>
          </w14:textFill>
        </w:rPr>
      </w:pPr>
      <w:r>
        <w:rPr>
          <w:rFonts w:ascii="宋体" w:hAnsi="宋体" w:cs="宋体"/>
          <w:b/>
          <w:color w:val="000000" w:themeColor="text1"/>
          <w:kern w:val="0"/>
          <w:szCs w:val="20"/>
          <w14:textFill>
            <w14:solidFill>
              <w14:schemeClr w14:val="tx1"/>
            </w14:solidFill>
          </w14:textFill>
        </w:rPr>
        <w:t>6．联合体形式</w:t>
      </w:r>
    </w:p>
    <w:p w14:paraId="0104D752">
      <w:pPr>
        <w:snapToGrid w:val="0"/>
        <w:spacing w:line="400" w:lineRule="exact"/>
        <w:ind w:firstLine="420"/>
        <w:rPr>
          <w:rFonts w:ascii="宋体" w:hAnsi="宋体" w:cs="宋体"/>
          <w:color w:val="000000" w:themeColor="text1"/>
          <w:kern w:val="0"/>
          <w:szCs w:val="20"/>
          <w14:textFill>
            <w14:solidFill>
              <w14:schemeClr w14:val="tx1"/>
            </w14:solidFill>
          </w14:textFill>
        </w:rPr>
      </w:pPr>
      <w:r>
        <w:rPr>
          <w:rFonts w:ascii="宋体" w:hAnsi="宋体" w:cs="宋体"/>
          <w:color w:val="000000" w:themeColor="text1"/>
          <w:kern w:val="0"/>
          <w:szCs w:val="20"/>
          <w14:textFill>
            <w14:solidFill>
              <w14:schemeClr w14:val="tx1"/>
            </w14:solidFill>
          </w14:textFill>
        </w:rPr>
        <w:t>6.1除</w:t>
      </w:r>
      <w:r>
        <w:rPr>
          <w:rFonts w:ascii="宋体" w:hAnsi="宋体" w:cs="宋体"/>
          <w:b/>
          <w:color w:val="000000" w:themeColor="text1"/>
          <w:kern w:val="0"/>
          <w:szCs w:val="20"/>
          <w14:textFill>
            <w14:solidFill>
              <w14:schemeClr w14:val="tx1"/>
            </w14:solidFill>
          </w14:textFill>
        </w:rPr>
        <w:t>磋商须知前附表</w:t>
      </w:r>
      <w:r>
        <w:rPr>
          <w:rFonts w:ascii="宋体" w:hAnsi="宋体" w:cs="宋体"/>
          <w:color w:val="000000" w:themeColor="text1"/>
          <w:kern w:val="0"/>
          <w:szCs w:val="20"/>
          <w14:textFill>
            <w14:solidFill>
              <w14:schemeClr w14:val="tx1"/>
            </w14:solidFill>
          </w14:textFill>
        </w:rPr>
        <w:t>中另有规定，本次磋商采购不接受为联合体形式的供应商。</w:t>
      </w:r>
    </w:p>
    <w:p w14:paraId="31C50F80">
      <w:pPr>
        <w:snapToGrid w:val="0"/>
        <w:spacing w:line="400" w:lineRule="exact"/>
        <w:ind w:firstLine="420"/>
        <w:jc w:val="left"/>
        <w:rPr>
          <w:rFonts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6.2供应商为联合体形式的，除应符合本章第3条规定外，还应遵守以下规定：</w:t>
      </w:r>
    </w:p>
    <w:p w14:paraId="6FF06981">
      <w:pPr>
        <w:snapToGrid w:val="0"/>
        <w:spacing w:line="400" w:lineRule="exact"/>
        <w:ind w:firstLine="420"/>
        <w:jc w:val="left"/>
        <w:rPr>
          <w:rFonts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（l）联合体各方必须签订联合体协议书，明确联合体牵头人和各方的义务、工作、合同工作量比例；</w:t>
      </w:r>
    </w:p>
    <w:p w14:paraId="750C748E">
      <w:pPr>
        <w:snapToGrid w:val="0"/>
        <w:spacing w:line="400" w:lineRule="exact"/>
        <w:ind w:firstLine="420"/>
        <w:jc w:val="left"/>
        <w:rPr>
          <w:rFonts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（2）联合体各方均应当符合本章第3.1款规定的供应商基本资格条件；</w:t>
      </w:r>
    </w:p>
    <w:p w14:paraId="79E06963">
      <w:pPr>
        <w:snapToGrid w:val="0"/>
        <w:spacing w:line="400" w:lineRule="exact"/>
        <w:ind w:firstLine="420"/>
        <w:jc w:val="left"/>
        <w:rPr>
          <w:rFonts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（3）除</w:t>
      </w:r>
      <w:r>
        <w:rPr>
          <w:rFonts w:hint="eastAsia" w:ascii="宋体" w:hAnsi="宋体" w:cs="宋体"/>
          <w:b/>
          <w:color w:val="000000" w:themeColor="text1"/>
          <w:kern w:val="0"/>
          <w:szCs w:val="20"/>
          <w14:textFill>
            <w14:solidFill>
              <w14:schemeClr w14:val="tx1"/>
            </w14:solidFill>
          </w14:textFill>
        </w:rPr>
        <w:t>磋商须知前附表</w:t>
      </w:r>
      <w:r>
        <w:rPr>
          <w:rFonts w:hint="eastAsia" w:ascii="宋体" w:hAnsi="宋体" w:cs="宋体"/>
          <w:color w:val="000000" w:themeColor="text1"/>
          <w:kern w:val="0"/>
          <w:szCs w:val="20"/>
          <w14:textFill>
            <w14:solidFill>
              <w14:schemeClr w14:val="tx1"/>
            </w14:solidFill>
          </w14:textFill>
        </w:rPr>
        <w:t>中另有规定，联合体各方中至少有一方应当符合本章第3.1款规定的供应商特定资格条件；</w:t>
      </w:r>
    </w:p>
    <w:p w14:paraId="3137FA45">
      <w:pPr>
        <w:snapToGrid w:val="0"/>
        <w:spacing w:line="400" w:lineRule="exact"/>
        <w:ind w:firstLine="420"/>
        <w:jc w:val="left"/>
        <w:rPr>
          <w:rFonts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（4）联合体各方不得再单独或与其他供应商组成新的联合体参加同一项目的采购活动。</w:t>
      </w:r>
    </w:p>
    <w:p w14:paraId="4B88F3EB">
      <w:pPr>
        <w:snapToGrid w:val="0"/>
        <w:spacing w:line="400" w:lineRule="exact"/>
        <w:rPr>
          <w:rFonts w:ascii="宋体" w:hAnsi="宋体" w:cs="宋体"/>
          <w:b/>
          <w:color w:val="000000" w:themeColor="text1"/>
          <w:kern w:val="0"/>
          <w:szCs w:val="20"/>
          <w14:textFill>
            <w14:solidFill>
              <w14:schemeClr w14:val="tx1"/>
            </w14:solidFill>
          </w14:textFill>
        </w:rPr>
      </w:pPr>
      <w:r>
        <w:rPr>
          <w:rFonts w:hint="eastAsia" w:ascii="宋体" w:hAnsi="宋体" w:cs="宋体"/>
          <w:b/>
          <w:color w:val="000000" w:themeColor="text1"/>
          <w:kern w:val="0"/>
          <w:szCs w:val="20"/>
          <w14:textFill>
            <w14:solidFill>
              <w14:schemeClr w14:val="tx1"/>
            </w14:solidFill>
          </w14:textFill>
        </w:rPr>
        <w:t>7.现场勘察</w:t>
      </w:r>
    </w:p>
    <w:p w14:paraId="600269D1">
      <w:pPr>
        <w:snapToGrid w:val="0"/>
        <w:spacing w:line="400" w:lineRule="exact"/>
        <w:ind w:firstLine="420"/>
        <w:rPr>
          <w:rFonts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7.1供应商应按</w:t>
      </w:r>
      <w:r>
        <w:rPr>
          <w:rFonts w:hint="eastAsia" w:ascii="宋体" w:hAnsi="宋体" w:cs="宋体"/>
          <w:b/>
          <w:color w:val="000000" w:themeColor="text1"/>
          <w:kern w:val="0"/>
          <w:szCs w:val="20"/>
          <w14:textFill>
            <w14:solidFill>
              <w14:schemeClr w14:val="tx1"/>
            </w14:solidFill>
          </w14:textFill>
        </w:rPr>
        <w:t>磋商须知前附表</w:t>
      </w:r>
      <w:r>
        <w:rPr>
          <w:rFonts w:hint="eastAsia" w:ascii="宋体" w:hAnsi="宋体" w:cs="宋体"/>
          <w:color w:val="000000" w:themeColor="text1"/>
          <w:kern w:val="0"/>
          <w:szCs w:val="20"/>
          <w14:textFill>
            <w14:solidFill>
              <w14:schemeClr w14:val="tx1"/>
            </w14:solidFill>
          </w14:textFill>
        </w:rPr>
        <w:t>中规定对采购项目现场和周围环境的现场考察。</w:t>
      </w:r>
    </w:p>
    <w:p w14:paraId="57A262E5">
      <w:pPr>
        <w:snapToGrid w:val="0"/>
        <w:spacing w:line="400" w:lineRule="exact"/>
        <w:ind w:firstLine="420"/>
        <w:rPr>
          <w:rFonts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7.2勘察现场的费用由供应商自己承担，勘察期间所发生的人身伤害及财产损失由供应商自己负责。</w:t>
      </w:r>
    </w:p>
    <w:p w14:paraId="0BB8E195">
      <w:pPr>
        <w:snapToGrid w:val="0"/>
        <w:spacing w:line="400" w:lineRule="exact"/>
        <w:ind w:firstLine="420"/>
        <w:jc w:val="left"/>
        <w:rPr>
          <w:rFonts w:ascii="宋体" w:hAnsi="宋体" w:cs="宋体"/>
          <w:b/>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7.3采购人不对供应商据此而做出的推论、理解和结论负责。一旦成交，供应商不得以任何借口，提出额外补偿，或延长合同期限的要求。</w:t>
      </w:r>
    </w:p>
    <w:p w14:paraId="4EB2C44E">
      <w:pPr>
        <w:snapToGrid w:val="0"/>
        <w:spacing w:line="400" w:lineRule="exact"/>
        <w:jc w:val="left"/>
        <w:rPr>
          <w:rFonts w:ascii="宋体" w:hAnsi="宋体" w:cs="宋体"/>
          <w:b/>
          <w:color w:val="000000" w:themeColor="text1"/>
          <w:kern w:val="0"/>
          <w:szCs w:val="20"/>
          <w14:textFill>
            <w14:solidFill>
              <w14:schemeClr w14:val="tx1"/>
            </w14:solidFill>
          </w14:textFill>
        </w:rPr>
      </w:pPr>
      <w:r>
        <w:rPr>
          <w:rFonts w:hint="eastAsia" w:ascii="宋体" w:hAnsi="宋体" w:cs="宋体"/>
          <w:b/>
          <w:color w:val="000000" w:themeColor="text1"/>
          <w:kern w:val="0"/>
          <w:szCs w:val="20"/>
          <w14:textFill>
            <w14:solidFill>
              <w14:schemeClr w14:val="tx1"/>
            </w14:solidFill>
          </w14:textFill>
        </w:rPr>
        <w:t>8.采购进口产品</w:t>
      </w:r>
    </w:p>
    <w:p w14:paraId="3B21C080">
      <w:pPr>
        <w:snapToGrid w:val="0"/>
        <w:spacing w:line="400" w:lineRule="exact"/>
        <w:ind w:firstLine="420"/>
        <w:jc w:val="left"/>
        <w:rPr>
          <w:rFonts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8.1除</w:t>
      </w:r>
      <w:r>
        <w:rPr>
          <w:rFonts w:hint="eastAsia" w:ascii="宋体" w:hAnsi="宋体" w:cs="宋体"/>
          <w:b/>
          <w:color w:val="000000" w:themeColor="text1"/>
          <w:kern w:val="0"/>
          <w:szCs w:val="20"/>
          <w14:textFill>
            <w14:solidFill>
              <w14:schemeClr w14:val="tx1"/>
            </w14:solidFill>
          </w14:textFill>
        </w:rPr>
        <w:t>磋商文件前附表</w:t>
      </w:r>
      <w:r>
        <w:rPr>
          <w:rFonts w:hint="eastAsia" w:ascii="宋体" w:hAnsi="宋体" w:cs="宋体"/>
          <w:color w:val="000000" w:themeColor="text1"/>
          <w:kern w:val="0"/>
          <w:szCs w:val="20"/>
          <w14:textFill>
            <w14:solidFill>
              <w14:schemeClr w14:val="tx1"/>
            </w14:solidFill>
          </w14:textFill>
        </w:rPr>
        <w:t>另有规定外，本项目拒绝进口产品参加竞争性磋商采购活动。</w:t>
      </w:r>
    </w:p>
    <w:p w14:paraId="18E2B203">
      <w:pPr>
        <w:snapToGrid w:val="0"/>
        <w:spacing w:line="400" w:lineRule="exact"/>
        <w:ind w:firstLine="420"/>
        <w:jc w:val="left"/>
        <w:rPr>
          <w:rFonts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8.2本章第8.1款规定同意购买进口产品的，本项目采购活动不限制满足磋商文件要求的国内产品参与竞争性磋商。</w:t>
      </w:r>
    </w:p>
    <w:p w14:paraId="4BD3E9D1">
      <w:pPr>
        <w:snapToGrid w:val="0"/>
        <w:spacing w:line="400" w:lineRule="exact"/>
        <w:jc w:val="left"/>
        <w:rPr>
          <w:rFonts w:ascii="宋体" w:hAnsi="宋体" w:cs="宋体"/>
          <w:b/>
          <w:color w:val="000000" w:themeColor="text1"/>
          <w:kern w:val="0"/>
          <w:szCs w:val="20"/>
          <w14:textFill>
            <w14:solidFill>
              <w14:schemeClr w14:val="tx1"/>
            </w14:solidFill>
          </w14:textFill>
        </w:rPr>
      </w:pPr>
      <w:r>
        <w:rPr>
          <w:rFonts w:hint="eastAsia" w:ascii="宋体" w:hAnsi="宋体" w:cs="宋体"/>
          <w:b/>
          <w:color w:val="000000" w:themeColor="text1"/>
          <w:kern w:val="0"/>
          <w:szCs w:val="20"/>
          <w14:textFill>
            <w14:solidFill>
              <w14:schemeClr w14:val="tx1"/>
            </w14:solidFill>
          </w14:textFill>
        </w:rPr>
        <w:t>9. 政府采购政策支持</w:t>
      </w:r>
    </w:p>
    <w:p w14:paraId="1BBDD0C4">
      <w:pPr>
        <w:adjustRightInd w:val="0"/>
        <w:snapToGrid w:val="0"/>
        <w:spacing w:line="360" w:lineRule="auto"/>
        <w:ind w:firstLine="420" w:firstLineChars="200"/>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9.1对列入财政部、国家发展改革委发布的《节能产品政府采购品目清单》且属于应当“强制采购的节能产品”，按照规定实行强制采购。实行政府采购强制采购的节能产品见</w:t>
      </w:r>
      <w:r>
        <w:rPr>
          <w:rFonts w:hint="eastAsia" w:ascii="宋体" w:hAnsi="宋体" w:cs="宋体"/>
          <w:b/>
          <w:color w:val="000000" w:themeColor="text1"/>
          <w:kern w:val="0"/>
          <w:szCs w:val="21"/>
          <w14:textFill>
            <w14:solidFill>
              <w14:schemeClr w14:val="tx1"/>
            </w14:solidFill>
          </w14:textFill>
        </w:rPr>
        <w:t>磋商文件前附表。</w:t>
      </w:r>
    </w:p>
    <w:p w14:paraId="5BFEC0E0">
      <w:pPr>
        <w:adjustRightInd w:val="0"/>
        <w:snapToGrid w:val="0"/>
        <w:spacing w:line="360" w:lineRule="auto"/>
        <w:ind w:firstLine="420" w:firstLineChars="200"/>
        <w:rPr>
          <w:rFonts w:ascii="宋体" w:hAnsi="Courier New" w:cs="Courier New"/>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9.2对列入财政部、国家发展改革委发布的《节能产品政府采购品目清单》的“非强制采购节能产品”，财政部、环境保护部发布的《环境标志产品政府采购品目清单》的“环境标志产品”，湖南省财政厅、湖南省科学技术厅、湖南省长株潭“两型社会”试验区建设管理委员会发布的《湖南省两型产品政府采购目录》的“两型产品”以及中小企业，实行优先采购，按照省级以上财政部门有关政策规定，评审时进行价格扣除或加分。实行政府采购优先采购的优惠率见</w:t>
      </w:r>
      <w:r>
        <w:rPr>
          <w:rFonts w:hint="eastAsia" w:ascii="宋体" w:hAnsi="宋体" w:cs="宋体"/>
          <w:b/>
          <w:color w:val="000000" w:themeColor="text1"/>
          <w:kern w:val="0"/>
          <w:szCs w:val="21"/>
          <w14:textFill>
            <w14:solidFill>
              <w14:schemeClr w14:val="tx1"/>
            </w14:solidFill>
          </w14:textFill>
        </w:rPr>
        <w:t>磋商文件前附表。</w:t>
      </w:r>
    </w:p>
    <w:p w14:paraId="573A2AC3">
      <w:pPr>
        <w:adjustRightInd w:val="0"/>
        <w:snapToGrid w:val="0"/>
        <w:spacing w:line="360" w:lineRule="auto"/>
        <w:ind w:firstLine="420" w:firstLineChars="200"/>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9.3产品同时属于“非强制采购节能产品”、“环境标志产品”及“两型产品”的，评审时只有其中一项能享受优先待遇(供应商自行选择，并在报价文件中并填报相关信息及数据)；中小企业可以与同时属于“非强制采购节能产品”、“环境标志产品”及“两型产品”中的一项重复计算。</w:t>
      </w:r>
    </w:p>
    <w:p w14:paraId="6D876F6D">
      <w:pPr>
        <w:adjustRightInd w:val="0"/>
        <w:snapToGrid w:val="0"/>
        <w:spacing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9.4同一项目中部分产品属于优先采购政策的，评审时只对该部分产品的报价实行价格扣除及加分。</w:t>
      </w:r>
    </w:p>
    <w:p w14:paraId="7FCA9AB6">
      <w:pPr>
        <w:adjustRightInd w:val="0"/>
        <w:snapToGrid w:val="0"/>
        <w:spacing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9.5符合本章第9.1</w:t>
      </w:r>
      <w:r>
        <w:rPr>
          <w:rFonts w:hint="eastAsia" w:ascii="宋体" w:hAnsi="宋体" w:cs="宋体"/>
          <w:color w:val="000000" w:themeColor="text1"/>
          <w:kern w:val="0"/>
          <w:szCs w:val="21"/>
          <w:lang w:val="zh-CN"/>
          <w14:textFill>
            <w14:solidFill>
              <w14:schemeClr w14:val="tx1"/>
            </w14:solidFill>
          </w14:textFill>
        </w:rPr>
        <w:t>款、</w:t>
      </w:r>
      <w:r>
        <w:rPr>
          <w:rFonts w:hint="eastAsia" w:ascii="宋体" w:hAnsi="宋体"/>
          <w:color w:val="000000" w:themeColor="text1"/>
          <w:szCs w:val="21"/>
          <w14:textFill>
            <w14:solidFill>
              <w14:schemeClr w14:val="tx1"/>
            </w14:solidFill>
          </w14:textFill>
        </w:rPr>
        <w:t>第9.2</w:t>
      </w:r>
      <w:r>
        <w:rPr>
          <w:rFonts w:hint="eastAsia" w:ascii="宋体" w:hAnsi="宋体" w:cs="宋体"/>
          <w:color w:val="000000" w:themeColor="text1"/>
          <w:kern w:val="0"/>
          <w:szCs w:val="21"/>
          <w:lang w:val="zh-CN"/>
          <w14:textFill>
            <w14:solidFill>
              <w14:schemeClr w14:val="tx1"/>
            </w14:solidFill>
          </w14:textFill>
        </w:rPr>
        <w:t>款</w:t>
      </w:r>
      <w:r>
        <w:rPr>
          <w:rFonts w:hint="eastAsia" w:ascii="宋体" w:hAnsi="宋体"/>
          <w:color w:val="000000" w:themeColor="text1"/>
          <w:szCs w:val="21"/>
          <w14:textFill>
            <w14:solidFill>
              <w14:schemeClr w14:val="tx1"/>
            </w14:solidFill>
          </w14:textFill>
        </w:rPr>
        <w:t>规定的，应提供相关证明资料。</w:t>
      </w:r>
    </w:p>
    <w:p w14:paraId="1A9E2A89">
      <w:pPr>
        <w:adjustRightInd w:val="0"/>
        <w:snapToGrid w:val="0"/>
        <w:spacing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9.6供应商有融资、担保需求的，具体办理流程可向</w:t>
      </w:r>
      <w:r>
        <w:rPr>
          <w:rFonts w:hint="eastAsia" w:ascii="宋体" w:hAnsi="宋体"/>
          <w:b/>
          <w:color w:val="000000" w:themeColor="text1"/>
          <w:szCs w:val="21"/>
          <w14:textFill>
            <w14:solidFill>
              <w14:schemeClr w14:val="tx1"/>
            </w14:solidFill>
          </w14:textFill>
        </w:rPr>
        <w:t>磋商须知前附表</w:t>
      </w:r>
      <w:r>
        <w:rPr>
          <w:rFonts w:hint="eastAsia" w:ascii="宋体" w:hAnsi="宋体"/>
          <w:color w:val="000000" w:themeColor="text1"/>
          <w:szCs w:val="21"/>
          <w14:textFill>
            <w14:solidFill>
              <w14:schemeClr w14:val="tx1"/>
            </w14:solidFill>
          </w14:textFill>
        </w:rPr>
        <w:t>所列金融机构和担保机构询问。</w:t>
      </w:r>
    </w:p>
    <w:p w14:paraId="40D28B55">
      <w:pPr>
        <w:snapToGrid w:val="0"/>
        <w:spacing w:line="400" w:lineRule="exact"/>
        <w:ind w:left="789" w:leftChars="100" w:hanging="579" w:hangingChars="276"/>
        <w:rPr>
          <w:rFonts w:ascii="宋体" w:hAnsi="宋体" w:cs="宋体"/>
          <w:b/>
          <w:bCs/>
          <w:color w:val="000000" w:themeColor="text1"/>
          <w:kern w:val="0"/>
          <w:szCs w:val="20"/>
          <w14:textFill>
            <w14:solidFill>
              <w14:schemeClr w14:val="tx1"/>
            </w14:solidFill>
          </w14:textFill>
        </w:rPr>
      </w:pPr>
      <w:r>
        <w:rPr>
          <w:rFonts w:hint="eastAsia" w:ascii="宋体" w:hAnsi="宋体" w:cs="宋体"/>
          <w:b/>
          <w:bCs/>
          <w:color w:val="000000" w:themeColor="text1"/>
          <w:kern w:val="0"/>
          <w:szCs w:val="20"/>
          <w14:textFill>
            <w14:solidFill>
              <w14:schemeClr w14:val="tx1"/>
            </w14:solidFill>
          </w14:textFill>
        </w:rPr>
        <w:t>二、磋商文件</w:t>
      </w:r>
    </w:p>
    <w:p w14:paraId="6838133E">
      <w:pPr>
        <w:snapToGrid w:val="0"/>
        <w:spacing w:line="400" w:lineRule="exact"/>
        <w:rPr>
          <w:rFonts w:ascii="宋体" w:hAnsi="宋体" w:cs="宋体"/>
          <w:b/>
          <w:color w:val="000000" w:themeColor="text1"/>
          <w:kern w:val="0"/>
          <w:szCs w:val="20"/>
          <w14:textFill>
            <w14:solidFill>
              <w14:schemeClr w14:val="tx1"/>
            </w14:solidFill>
          </w14:textFill>
        </w:rPr>
      </w:pPr>
      <w:r>
        <w:rPr>
          <w:rFonts w:hint="eastAsia" w:ascii="宋体" w:hAnsi="宋体" w:cs="宋体"/>
          <w:b/>
          <w:color w:val="000000" w:themeColor="text1"/>
          <w:kern w:val="0"/>
          <w:szCs w:val="20"/>
          <w14:textFill>
            <w14:solidFill>
              <w14:schemeClr w14:val="tx1"/>
            </w14:solidFill>
          </w14:textFill>
        </w:rPr>
        <w:t>10．磋商文件的组成</w:t>
      </w:r>
    </w:p>
    <w:p w14:paraId="4A4729C8">
      <w:pPr>
        <w:snapToGrid w:val="0"/>
        <w:spacing w:line="400" w:lineRule="exact"/>
        <w:ind w:firstLine="420"/>
        <w:rPr>
          <w:rFonts w:ascii="宋体" w:hAnsi="宋体" w:cs="宋体"/>
          <w:color w:val="000000" w:themeColor="text1"/>
          <w:kern w:val="0"/>
          <w:szCs w:val="20"/>
          <w14:textFill>
            <w14:solidFill>
              <w14:schemeClr w14:val="tx1"/>
            </w14:solidFill>
          </w14:textFill>
        </w:rPr>
      </w:pPr>
      <w:r>
        <w:rPr>
          <w:rFonts w:ascii="宋体" w:hAnsi="宋体" w:cs="宋体"/>
          <w:color w:val="000000" w:themeColor="text1"/>
          <w:kern w:val="0"/>
          <w:szCs w:val="20"/>
          <w14:textFill>
            <w14:solidFill>
              <w14:schemeClr w14:val="tx1"/>
            </w14:solidFill>
          </w14:textFill>
        </w:rPr>
        <w:t>10.1 磋商文件由下列文件组成：</w:t>
      </w:r>
    </w:p>
    <w:p w14:paraId="271ACBF4">
      <w:pPr>
        <w:snapToGrid w:val="0"/>
        <w:spacing w:line="400" w:lineRule="exact"/>
        <w:ind w:firstLine="420"/>
        <w:rPr>
          <w:rFonts w:ascii="宋体" w:hAnsi="宋体" w:cs="宋体"/>
          <w:color w:val="000000" w:themeColor="text1"/>
          <w:kern w:val="0"/>
          <w:szCs w:val="20"/>
          <w14:textFill>
            <w14:solidFill>
              <w14:schemeClr w14:val="tx1"/>
            </w14:solidFill>
          </w14:textFill>
        </w:rPr>
      </w:pPr>
      <w:r>
        <w:rPr>
          <w:rFonts w:ascii="宋体" w:hAnsi="宋体" w:cs="宋体"/>
          <w:color w:val="000000" w:themeColor="text1"/>
          <w:kern w:val="0"/>
          <w:szCs w:val="20"/>
          <w14:textFill>
            <w14:solidFill>
              <w14:schemeClr w14:val="tx1"/>
            </w14:solidFill>
          </w14:textFill>
        </w:rPr>
        <w:t>第一章 磋商邀请</w:t>
      </w:r>
    </w:p>
    <w:p w14:paraId="4A0F1181">
      <w:pPr>
        <w:snapToGrid w:val="0"/>
        <w:spacing w:line="400" w:lineRule="exact"/>
        <w:ind w:firstLine="420"/>
        <w:rPr>
          <w:rFonts w:ascii="宋体" w:hAnsi="宋体" w:cs="宋体"/>
          <w:color w:val="000000" w:themeColor="text1"/>
          <w:kern w:val="0"/>
          <w:szCs w:val="20"/>
          <w14:textFill>
            <w14:solidFill>
              <w14:schemeClr w14:val="tx1"/>
            </w14:solidFill>
          </w14:textFill>
        </w:rPr>
      </w:pPr>
      <w:r>
        <w:rPr>
          <w:rFonts w:ascii="宋体" w:hAnsi="宋体" w:cs="宋体"/>
          <w:color w:val="000000" w:themeColor="text1"/>
          <w:kern w:val="0"/>
          <w:szCs w:val="20"/>
          <w14:textFill>
            <w14:solidFill>
              <w14:schemeClr w14:val="tx1"/>
            </w14:solidFill>
          </w14:textFill>
        </w:rPr>
        <w:t>第二章 磋商须知</w:t>
      </w:r>
    </w:p>
    <w:p w14:paraId="3F1F4EBD">
      <w:pPr>
        <w:snapToGrid w:val="0"/>
        <w:spacing w:line="400" w:lineRule="exact"/>
        <w:ind w:firstLine="420"/>
        <w:rPr>
          <w:rFonts w:ascii="宋体" w:hAnsi="宋体" w:cs="宋体"/>
          <w:color w:val="000000" w:themeColor="text1"/>
          <w:kern w:val="0"/>
          <w:szCs w:val="20"/>
          <w14:textFill>
            <w14:solidFill>
              <w14:schemeClr w14:val="tx1"/>
            </w14:solidFill>
          </w14:textFill>
        </w:rPr>
      </w:pPr>
      <w:r>
        <w:rPr>
          <w:rFonts w:ascii="宋体" w:hAnsi="宋体" w:cs="宋体"/>
          <w:color w:val="000000" w:themeColor="text1"/>
          <w:kern w:val="0"/>
          <w:szCs w:val="20"/>
          <w14:textFill>
            <w14:solidFill>
              <w14:schemeClr w14:val="tx1"/>
            </w14:solidFill>
          </w14:textFill>
        </w:rPr>
        <w:t>第三章 政府采购合同格式条款</w:t>
      </w:r>
    </w:p>
    <w:p w14:paraId="2F1C9070">
      <w:pPr>
        <w:snapToGrid w:val="0"/>
        <w:spacing w:line="400" w:lineRule="exact"/>
        <w:ind w:firstLine="420"/>
        <w:rPr>
          <w:rFonts w:ascii="宋体" w:hAnsi="宋体" w:cs="宋体"/>
          <w:color w:val="000000" w:themeColor="text1"/>
          <w:kern w:val="0"/>
          <w:szCs w:val="20"/>
          <w14:textFill>
            <w14:solidFill>
              <w14:schemeClr w14:val="tx1"/>
            </w14:solidFill>
          </w14:textFill>
        </w:rPr>
      </w:pPr>
      <w:r>
        <w:rPr>
          <w:rFonts w:ascii="宋体" w:hAnsi="宋体" w:cs="宋体"/>
          <w:color w:val="000000" w:themeColor="text1"/>
          <w:kern w:val="0"/>
          <w:szCs w:val="20"/>
          <w14:textFill>
            <w14:solidFill>
              <w14:schemeClr w14:val="tx1"/>
            </w14:solidFill>
          </w14:textFill>
        </w:rPr>
        <w:t>第四章 采购需求</w:t>
      </w:r>
    </w:p>
    <w:p w14:paraId="75DDE21D">
      <w:pPr>
        <w:snapToGrid w:val="0"/>
        <w:spacing w:line="400" w:lineRule="exact"/>
        <w:ind w:firstLine="420"/>
        <w:rPr>
          <w:rFonts w:ascii="宋体" w:hAnsi="宋体" w:cs="宋体"/>
          <w:color w:val="000000" w:themeColor="text1"/>
          <w:kern w:val="0"/>
          <w:szCs w:val="20"/>
          <w14:textFill>
            <w14:solidFill>
              <w14:schemeClr w14:val="tx1"/>
            </w14:solidFill>
          </w14:textFill>
        </w:rPr>
      </w:pPr>
      <w:r>
        <w:rPr>
          <w:rFonts w:ascii="宋体" w:hAnsi="宋体" w:cs="宋体"/>
          <w:color w:val="000000" w:themeColor="text1"/>
          <w:kern w:val="0"/>
          <w:szCs w:val="20"/>
          <w14:textFill>
            <w14:solidFill>
              <w14:schemeClr w14:val="tx1"/>
            </w14:solidFill>
          </w14:textFill>
        </w:rPr>
        <w:t>第五章 响应文件组成</w:t>
      </w:r>
    </w:p>
    <w:p w14:paraId="5C387309">
      <w:pPr>
        <w:snapToGrid w:val="0"/>
        <w:spacing w:line="400" w:lineRule="exact"/>
        <w:ind w:firstLine="420"/>
        <w:rPr>
          <w:rFonts w:ascii="宋体" w:hAnsi="宋体" w:cs="宋体"/>
          <w:color w:val="000000" w:themeColor="text1"/>
          <w:kern w:val="0"/>
          <w:szCs w:val="20"/>
          <w14:textFill>
            <w14:solidFill>
              <w14:schemeClr w14:val="tx1"/>
            </w14:solidFill>
          </w14:textFill>
        </w:rPr>
      </w:pPr>
      <w:r>
        <w:rPr>
          <w:rFonts w:ascii="宋体" w:hAnsi="宋体" w:cs="宋体"/>
          <w:color w:val="000000" w:themeColor="text1"/>
          <w:kern w:val="0"/>
          <w:szCs w:val="20"/>
          <w14:textFill>
            <w14:solidFill>
              <w14:schemeClr w14:val="tx1"/>
            </w14:solidFill>
          </w14:textFill>
        </w:rPr>
        <w:t>10.2磋商小组根据与供应商磋商情况可能实质性变动的内容，包括采购需求中的技术、服务要求以及合同条款，在</w:t>
      </w:r>
      <w:r>
        <w:rPr>
          <w:rFonts w:ascii="宋体" w:hAnsi="宋体" w:cs="宋体"/>
          <w:b/>
          <w:color w:val="000000" w:themeColor="text1"/>
          <w:kern w:val="0"/>
          <w:szCs w:val="20"/>
          <w14:textFill>
            <w14:solidFill>
              <w14:schemeClr w14:val="tx1"/>
            </w14:solidFill>
          </w14:textFill>
        </w:rPr>
        <w:t>磋商须知前附表</w:t>
      </w:r>
      <w:r>
        <w:rPr>
          <w:rFonts w:ascii="宋体" w:hAnsi="宋体" w:cs="宋体"/>
          <w:color w:val="000000" w:themeColor="text1"/>
          <w:kern w:val="0"/>
          <w:szCs w:val="20"/>
          <w14:textFill>
            <w14:solidFill>
              <w14:schemeClr w14:val="tx1"/>
            </w14:solidFill>
          </w14:textFill>
        </w:rPr>
        <w:t>中明确。</w:t>
      </w:r>
    </w:p>
    <w:p w14:paraId="7CA20DE3">
      <w:pPr>
        <w:snapToGrid w:val="0"/>
        <w:spacing w:line="400" w:lineRule="exact"/>
        <w:ind w:firstLine="420"/>
        <w:rPr>
          <w:rFonts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10.3供应商应仔细阅读磋商文件的全部内容，按照磋商文件要求编制响应文件。任何对磋商文件的忽略或误解不能作为响应文件存在缺陷或瑕疵的理由，其风险由供应商承担。</w:t>
      </w:r>
    </w:p>
    <w:p w14:paraId="6FFBB3B3">
      <w:pPr>
        <w:snapToGrid w:val="0"/>
        <w:spacing w:line="400" w:lineRule="exact"/>
        <w:rPr>
          <w:rFonts w:ascii="宋体" w:hAnsi="宋体" w:cs="宋体"/>
          <w:b/>
          <w:color w:val="000000" w:themeColor="text1"/>
          <w:kern w:val="0"/>
          <w:szCs w:val="20"/>
          <w14:textFill>
            <w14:solidFill>
              <w14:schemeClr w14:val="tx1"/>
            </w14:solidFill>
          </w14:textFill>
        </w:rPr>
      </w:pPr>
      <w:r>
        <w:rPr>
          <w:rFonts w:hint="eastAsia" w:ascii="宋体" w:hAnsi="宋体" w:cs="宋体"/>
          <w:b/>
          <w:color w:val="000000" w:themeColor="text1"/>
          <w:kern w:val="0"/>
          <w:szCs w:val="20"/>
          <w14:textFill>
            <w14:solidFill>
              <w14:schemeClr w14:val="tx1"/>
            </w14:solidFill>
          </w14:textFill>
        </w:rPr>
        <w:t>11. 磋商文件的提供期限</w:t>
      </w:r>
    </w:p>
    <w:p w14:paraId="2629CC25">
      <w:pPr>
        <w:snapToGrid w:val="0"/>
        <w:spacing w:line="400" w:lineRule="exact"/>
        <w:ind w:firstLine="420"/>
        <w:rPr>
          <w:rFonts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11.1磋商文件的提供期限自开始发出之日起不得少于五个工作日。具体提供期限见</w:t>
      </w:r>
      <w:r>
        <w:rPr>
          <w:rFonts w:hint="eastAsia" w:ascii="宋体" w:hAnsi="宋体" w:cs="宋体"/>
          <w:b/>
          <w:color w:val="000000" w:themeColor="text1"/>
          <w:kern w:val="0"/>
          <w:szCs w:val="20"/>
          <w14:textFill>
            <w14:solidFill>
              <w14:schemeClr w14:val="tx1"/>
            </w14:solidFill>
          </w14:textFill>
        </w:rPr>
        <w:t>磋商文件前附表</w:t>
      </w:r>
      <w:r>
        <w:rPr>
          <w:rFonts w:hint="eastAsia" w:ascii="宋体" w:hAnsi="宋体" w:cs="宋体"/>
          <w:color w:val="000000" w:themeColor="text1"/>
          <w:kern w:val="0"/>
          <w:szCs w:val="20"/>
          <w14:textFill>
            <w14:solidFill>
              <w14:schemeClr w14:val="tx1"/>
            </w14:solidFill>
          </w14:textFill>
        </w:rPr>
        <w:t>。</w:t>
      </w:r>
    </w:p>
    <w:p w14:paraId="2C89737F">
      <w:pPr>
        <w:snapToGrid w:val="0"/>
        <w:spacing w:line="400" w:lineRule="exact"/>
        <w:ind w:firstLine="420"/>
        <w:rPr>
          <w:rFonts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11.2供应商应持</w:t>
      </w:r>
      <w:r>
        <w:rPr>
          <w:rFonts w:hint="eastAsia" w:ascii="宋体" w:hAnsi="宋体" w:cs="宋体"/>
          <w:b/>
          <w:color w:val="000000" w:themeColor="text1"/>
          <w:kern w:val="0"/>
          <w:szCs w:val="20"/>
          <w14:textFill>
            <w14:solidFill>
              <w14:schemeClr w14:val="tx1"/>
            </w14:solidFill>
          </w14:textFill>
        </w:rPr>
        <w:t>磋商文件前附表</w:t>
      </w:r>
      <w:r>
        <w:rPr>
          <w:rFonts w:hint="eastAsia" w:ascii="宋体" w:hAnsi="宋体" w:cs="宋体"/>
          <w:color w:val="000000" w:themeColor="text1"/>
          <w:kern w:val="0"/>
          <w:szCs w:val="20"/>
          <w14:textFill>
            <w14:solidFill>
              <w14:schemeClr w14:val="tx1"/>
            </w14:solidFill>
          </w14:textFill>
        </w:rPr>
        <w:t>规定的资料领取或购买磋商文件。</w:t>
      </w:r>
    </w:p>
    <w:p w14:paraId="302090A0">
      <w:pPr>
        <w:snapToGrid w:val="0"/>
        <w:spacing w:line="400" w:lineRule="exact"/>
        <w:rPr>
          <w:rFonts w:ascii="宋体" w:hAnsi="宋体" w:cs="宋体"/>
          <w:color w:val="000000" w:themeColor="text1"/>
          <w:kern w:val="0"/>
          <w:szCs w:val="20"/>
          <w14:textFill>
            <w14:solidFill>
              <w14:schemeClr w14:val="tx1"/>
            </w14:solidFill>
          </w14:textFill>
        </w:rPr>
      </w:pPr>
      <w:r>
        <w:rPr>
          <w:rFonts w:ascii="宋体" w:hAnsi="宋体" w:cs="宋体"/>
          <w:b/>
          <w:color w:val="000000" w:themeColor="text1"/>
          <w:kern w:val="0"/>
          <w:szCs w:val="20"/>
          <w14:textFill>
            <w14:solidFill>
              <w14:schemeClr w14:val="tx1"/>
            </w14:solidFill>
          </w14:textFill>
        </w:rPr>
        <w:t>12.提交首次响应文件的截止时间</w:t>
      </w:r>
    </w:p>
    <w:p w14:paraId="6C591A85">
      <w:pPr>
        <w:snapToGrid w:val="0"/>
        <w:spacing w:line="400" w:lineRule="exact"/>
        <w:ind w:firstLine="420"/>
        <w:rPr>
          <w:rFonts w:ascii="宋体" w:hAnsi="宋体" w:cs="宋体"/>
          <w:color w:val="000000" w:themeColor="text1"/>
          <w:kern w:val="0"/>
          <w:szCs w:val="20"/>
          <w14:textFill>
            <w14:solidFill>
              <w14:schemeClr w14:val="tx1"/>
            </w14:solidFill>
          </w14:textFill>
        </w:rPr>
      </w:pPr>
      <w:r>
        <w:rPr>
          <w:rFonts w:ascii="宋体" w:hAnsi="宋体" w:cs="宋体"/>
          <w:color w:val="000000" w:themeColor="text1"/>
          <w:kern w:val="0"/>
          <w:szCs w:val="20"/>
          <w14:textFill>
            <w14:solidFill>
              <w14:schemeClr w14:val="tx1"/>
            </w14:solidFill>
          </w14:textFill>
        </w:rPr>
        <w:t>12.1供应商提交首次响应文件截止时间见</w:t>
      </w:r>
      <w:r>
        <w:rPr>
          <w:rFonts w:ascii="宋体" w:hAnsi="宋体" w:cs="宋体"/>
          <w:b/>
          <w:color w:val="000000" w:themeColor="text1"/>
          <w:kern w:val="0"/>
          <w:szCs w:val="20"/>
          <w14:textFill>
            <w14:solidFill>
              <w14:schemeClr w14:val="tx1"/>
            </w14:solidFill>
          </w14:textFill>
        </w:rPr>
        <w:t>磋商须知前附表</w:t>
      </w:r>
      <w:r>
        <w:rPr>
          <w:rFonts w:ascii="宋体" w:hAnsi="宋体" w:cs="宋体"/>
          <w:color w:val="000000" w:themeColor="text1"/>
          <w:kern w:val="0"/>
          <w:szCs w:val="20"/>
          <w14:textFill>
            <w14:solidFill>
              <w14:schemeClr w14:val="tx1"/>
            </w14:solidFill>
          </w14:textFill>
        </w:rPr>
        <w:t>。</w:t>
      </w:r>
    </w:p>
    <w:p w14:paraId="315B5CB3">
      <w:pPr>
        <w:snapToGrid w:val="0"/>
        <w:spacing w:line="400" w:lineRule="exact"/>
        <w:rPr>
          <w:rFonts w:ascii="宋体" w:hAnsi="宋体" w:cs="宋体"/>
          <w:b/>
          <w:color w:val="000000" w:themeColor="text1"/>
          <w:kern w:val="0"/>
          <w:szCs w:val="20"/>
          <w14:textFill>
            <w14:solidFill>
              <w14:schemeClr w14:val="tx1"/>
            </w14:solidFill>
          </w14:textFill>
        </w:rPr>
      </w:pPr>
      <w:r>
        <w:rPr>
          <w:rFonts w:hint="eastAsia" w:ascii="宋体" w:hAnsi="宋体" w:cs="宋体"/>
          <w:b/>
          <w:color w:val="000000" w:themeColor="text1"/>
          <w:kern w:val="0"/>
          <w:szCs w:val="20"/>
          <w14:textFill>
            <w14:solidFill>
              <w14:schemeClr w14:val="tx1"/>
            </w14:solidFill>
          </w14:textFill>
        </w:rPr>
        <w:t>13.磋商文件的澄清或者修改</w:t>
      </w:r>
    </w:p>
    <w:p w14:paraId="19000696">
      <w:pPr>
        <w:snapToGrid w:val="0"/>
        <w:spacing w:line="400" w:lineRule="exact"/>
        <w:ind w:firstLine="420"/>
        <w:rPr>
          <w:rFonts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 xml:space="preserve">13.1在提交首次响应文件截止之日前，采购人、采购代理机构可以对已发出的磋商文件进行必要的澄清或者修改。 </w:t>
      </w:r>
    </w:p>
    <w:p w14:paraId="31096DE1">
      <w:pPr>
        <w:adjustRightInd w:val="0"/>
        <w:snapToGrid w:val="0"/>
        <w:spacing w:before="156" w:beforeLines="50" w:line="360" w:lineRule="auto"/>
        <w:ind w:firstLine="420" w:firstLineChars="200"/>
        <w:jc w:val="left"/>
        <w:rPr>
          <w:rFonts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13.2澄清或者修改的内容可能影响响应文件编制的，采购人、采购代理机构应当在提交首次响应文件截止之日3个工作日前，</w:t>
      </w:r>
      <w:r>
        <w:rPr>
          <w:rFonts w:hint="eastAsia" w:asciiTheme="minorEastAsia" w:hAnsiTheme="minorEastAsia" w:eastAsiaTheme="minorEastAsia"/>
          <w:color w:val="000000" w:themeColor="text1"/>
          <w14:textFill>
            <w14:solidFill>
              <w14:schemeClr w14:val="tx1"/>
            </w14:solidFill>
          </w14:textFill>
        </w:rPr>
        <w:t>将在</w:t>
      </w:r>
      <w:r>
        <w:rPr>
          <w:rFonts w:hint="eastAsia" w:asciiTheme="minorEastAsia" w:hAnsiTheme="minorEastAsia" w:eastAsiaTheme="minorEastAsia"/>
          <w:b/>
          <w:color w:val="000000" w:themeColor="text1"/>
          <w:szCs w:val="21"/>
          <w14:textFill>
            <w14:solidFill>
              <w14:schemeClr w14:val="tx1"/>
            </w14:solidFill>
          </w14:textFill>
        </w:rPr>
        <w:t>【投标须知前附表】</w:t>
      </w:r>
      <w:r>
        <w:rPr>
          <w:rFonts w:hint="eastAsia" w:asciiTheme="minorEastAsia" w:hAnsiTheme="minorEastAsia" w:eastAsiaTheme="minorEastAsia"/>
          <w:color w:val="000000" w:themeColor="text1"/>
          <w:szCs w:val="21"/>
          <w14:textFill>
            <w14:solidFill>
              <w14:schemeClr w14:val="tx1"/>
            </w14:solidFill>
          </w14:textFill>
        </w:rPr>
        <w:t>规定的</w:t>
      </w:r>
      <w:r>
        <w:rPr>
          <w:rFonts w:hint="eastAsia" w:asciiTheme="minorEastAsia" w:hAnsiTheme="minorEastAsia" w:eastAsiaTheme="minorEastAsia"/>
          <w:color w:val="000000" w:themeColor="text1"/>
          <w14:textFill>
            <w14:solidFill>
              <w14:schemeClr w14:val="tx1"/>
            </w14:solidFill>
          </w14:textFill>
        </w:rPr>
        <w:t>招标公告指定媒体上发布澄清或者修改公告</w:t>
      </w:r>
      <w:r>
        <w:rPr>
          <w:rFonts w:hint="eastAsia" w:ascii="宋体" w:hAnsi="宋体" w:cs="宋体"/>
          <w:color w:val="000000" w:themeColor="text1"/>
          <w:kern w:val="0"/>
          <w:szCs w:val="20"/>
          <w14:textFill>
            <w14:solidFill>
              <w14:schemeClr w14:val="tx1"/>
            </w14:solidFill>
          </w14:textFill>
        </w:rPr>
        <w:t>，不足3个工作日的，顺延供应商提交首次响应文件截止时间。</w:t>
      </w:r>
    </w:p>
    <w:p w14:paraId="51C90BDB">
      <w:pPr>
        <w:snapToGrid w:val="0"/>
        <w:spacing w:line="400" w:lineRule="exact"/>
        <w:ind w:firstLine="420"/>
        <w:rPr>
          <w:rFonts w:ascii="宋体" w:hAnsi="宋体" w:cs="宋体"/>
          <w:color w:val="000000" w:themeColor="text1"/>
          <w:kern w:val="0"/>
          <w:szCs w:val="20"/>
          <w14:textFill>
            <w14:solidFill>
              <w14:schemeClr w14:val="tx1"/>
            </w14:solidFill>
          </w14:textFill>
        </w:rPr>
      </w:pPr>
      <w:r>
        <w:rPr>
          <w:rFonts w:ascii="宋体" w:hAnsi="宋体" w:cs="宋体"/>
          <w:color w:val="000000" w:themeColor="text1"/>
          <w:kern w:val="0"/>
          <w:szCs w:val="20"/>
          <w14:textFill>
            <w14:solidFill>
              <w14:schemeClr w14:val="tx1"/>
            </w14:solidFill>
          </w14:textFill>
        </w:rPr>
        <w:t>13.2提交首次响应文件截止时间前对磋商文件澄清或者修改内容，为磋商文件的组成部分。</w:t>
      </w:r>
    </w:p>
    <w:p w14:paraId="28D8B676">
      <w:pPr>
        <w:snapToGrid w:val="0"/>
        <w:spacing w:line="400" w:lineRule="exact"/>
        <w:ind w:left="789" w:leftChars="100" w:hanging="579" w:hangingChars="276"/>
        <w:rPr>
          <w:rFonts w:ascii="宋体" w:hAnsi="宋体" w:cs="宋体"/>
          <w:b/>
          <w:bCs/>
          <w:color w:val="000000" w:themeColor="text1"/>
          <w:kern w:val="0"/>
          <w:szCs w:val="20"/>
          <w14:textFill>
            <w14:solidFill>
              <w14:schemeClr w14:val="tx1"/>
            </w14:solidFill>
          </w14:textFill>
        </w:rPr>
      </w:pPr>
      <w:r>
        <w:rPr>
          <w:rFonts w:hint="eastAsia" w:ascii="宋体" w:hAnsi="宋体" w:cs="宋体"/>
          <w:b/>
          <w:bCs/>
          <w:color w:val="000000" w:themeColor="text1"/>
          <w:kern w:val="0"/>
          <w:szCs w:val="20"/>
          <w14:textFill>
            <w14:solidFill>
              <w14:schemeClr w14:val="tx1"/>
            </w14:solidFill>
          </w14:textFill>
        </w:rPr>
        <w:t>三、响应文件</w:t>
      </w:r>
    </w:p>
    <w:p w14:paraId="1CDCA7E8">
      <w:pPr>
        <w:snapToGrid w:val="0"/>
        <w:spacing w:line="400" w:lineRule="exact"/>
        <w:rPr>
          <w:rFonts w:ascii="宋体" w:hAnsi="宋体" w:cs="宋体"/>
          <w:b/>
          <w:color w:val="000000" w:themeColor="text1"/>
          <w:kern w:val="0"/>
          <w:szCs w:val="20"/>
          <w14:textFill>
            <w14:solidFill>
              <w14:schemeClr w14:val="tx1"/>
            </w14:solidFill>
          </w14:textFill>
        </w:rPr>
      </w:pPr>
      <w:r>
        <w:rPr>
          <w:rFonts w:hint="eastAsia" w:ascii="宋体" w:hAnsi="宋体" w:cs="宋体"/>
          <w:b/>
          <w:color w:val="000000" w:themeColor="text1"/>
          <w:kern w:val="0"/>
          <w:szCs w:val="20"/>
          <w14:textFill>
            <w14:solidFill>
              <w14:schemeClr w14:val="tx1"/>
            </w14:solidFill>
          </w14:textFill>
        </w:rPr>
        <w:t>14.一般要求</w:t>
      </w:r>
    </w:p>
    <w:p w14:paraId="58223D5B">
      <w:pPr>
        <w:snapToGrid w:val="0"/>
        <w:spacing w:line="400" w:lineRule="exact"/>
        <w:ind w:firstLine="420"/>
        <w:rPr>
          <w:rFonts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14.1 供应商应仔细阅读磋商文件的所有内容，按磋商文件的要求编制响应文件，并保证所提供的全部资料的真实性，以使其响应文件对磋商文件做出实质性的响应。</w:t>
      </w:r>
    </w:p>
    <w:p w14:paraId="3498B03D">
      <w:pPr>
        <w:snapToGrid w:val="0"/>
        <w:spacing w:line="400" w:lineRule="exact"/>
        <w:ind w:firstLine="420"/>
        <w:rPr>
          <w:rFonts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14.2 供应商提交的响应文件及供应商与采购人或采购代理机构、磋商小组就有关磋商的所有来往函电均使用中文。供应商可以提交其它语言的资料，但应附中文注释，在有差异时以中文为准。</w:t>
      </w:r>
    </w:p>
    <w:p w14:paraId="60ADE861">
      <w:pPr>
        <w:snapToGrid w:val="0"/>
        <w:spacing w:line="400" w:lineRule="exact"/>
        <w:ind w:firstLine="420"/>
        <w:rPr>
          <w:rFonts w:ascii="宋体" w:hAnsi="宋体" w:cs="宋体"/>
          <w:color w:val="000000" w:themeColor="text1"/>
          <w:kern w:val="0"/>
          <w:szCs w:val="20"/>
          <w14:textFill>
            <w14:solidFill>
              <w14:schemeClr w14:val="tx1"/>
            </w14:solidFill>
          </w14:textFill>
        </w:rPr>
      </w:pPr>
      <w:r>
        <w:rPr>
          <w:rFonts w:ascii="宋体" w:hAnsi="宋体" w:cs="宋体"/>
          <w:color w:val="000000" w:themeColor="text1"/>
          <w:kern w:val="0"/>
          <w:szCs w:val="20"/>
          <w14:textFill>
            <w14:solidFill>
              <w14:schemeClr w14:val="tx1"/>
            </w14:solidFill>
          </w14:textFill>
        </w:rPr>
        <w:t>14.3 计量单位应使用我国法定计量单位，未列明时应默认为我国法定计量单位。</w:t>
      </w:r>
    </w:p>
    <w:p w14:paraId="0AB8B160">
      <w:pPr>
        <w:snapToGrid w:val="0"/>
        <w:spacing w:line="400" w:lineRule="exact"/>
        <w:ind w:firstLine="420"/>
        <w:rPr>
          <w:rFonts w:ascii="宋体" w:hAnsi="宋体" w:cs="宋体"/>
          <w:color w:val="000000" w:themeColor="text1"/>
          <w:kern w:val="0"/>
          <w:szCs w:val="20"/>
          <w14:textFill>
            <w14:solidFill>
              <w14:schemeClr w14:val="tx1"/>
            </w14:solidFill>
          </w14:textFill>
        </w:rPr>
      </w:pPr>
      <w:r>
        <w:rPr>
          <w:rFonts w:ascii="宋体" w:hAnsi="宋体" w:cs="宋体"/>
          <w:color w:val="000000" w:themeColor="text1"/>
          <w:kern w:val="0"/>
          <w:szCs w:val="20"/>
          <w14:textFill>
            <w14:solidFill>
              <w14:schemeClr w14:val="tx1"/>
            </w14:solidFill>
          </w14:textFill>
        </w:rPr>
        <w:t>14.4 响应文件应采用书面形式，电报、传真、电子邮件形式的响应文件概不接受。</w:t>
      </w:r>
    </w:p>
    <w:p w14:paraId="6A796512">
      <w:pPr>
        <w:snapToGrid w:val="0"/>
        <w:spacing w:line="400" w:lineRule="exact"/>
        <w:ind w:firstLine="420"/>
        <w:rPr>
          <w:rFonts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14.5 供应商应按磋商文件中提供的响应文件格式填写。</w:t>
      </w:r>
    </w:p>
    <w:p w14:paraId="4E276264">
      <w:pPr>
        <w:snapToGrid w:val="0"/>
        <w:spacing w:line="400" w:lineRule="exact"/>
        <w:rPr>
          <w:rFonts w:ascii="宋体" w:hAnsi="宋体" w:cs="宋体"/>
          <w:b/>
          <w:color w:val="000000" w:themeColor="text1"/>
          <w:kern w:val="0"/>
          <w:szCs w:val="20"/>
          <w14:textFill>
            <w14:solidFill>
              <w14:schemeClr w14:val="tx1"/>
            </w14:solidFill>
          </w14:textFill>
        </w:rPr>
      </w:pPr>
      <w:r>
        <w:rPr>
          <w:rFonts w:hint="eastAsia" w:ascii="宋体" w:hAnsi="宋体" w:cs="宋体"/>
          <w:b/>
          <w:color w:val="000000" w:themeColor="text1"/>
          <w:kern w:val="0"/>
          <w:szCs w:val="20"/>
          <w14:textFill>
            <w14:solidFill>
              <w14:schemeClr w14:val="tx1"/>
            </w14:solidFill>
          </w14:textFill>
        </w:rPr>
        <w:t>15.响应文件的组成</w:t>
      </w:r>
    </w:p>
    <w:p w14:paraId="57F68406">
      <w:pPr>
        <w:snapToGrid w:val="0"/>
        <w:spacing w:line="400" w:lineRule="exact"/>
        <w:ind w:firstLine="420"/>
        <w:jc w:val="left"/>
        <w:rPr>
          <w:rFonts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 xml:space="preserve">15.1 响应文件包括下列内容： </w:t>
      </w:r>
    </w:p>
    <w:p w14:paraId="2733B106">
      <w:pPr>
        <w:snapToGrid w:val="0"/>
        <w:spacing w:line="400" w:lineRule="exact"/>
        <w:ind w:firstLine="420"/>
        <w:rPr>
          <w:rFonts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（1）磋商响应声明</w:t>
      </w:r>
    </w:p>
    <w:p w14:paraId="051AFAAA">
      <w:pPr>
        <w:snapToGrid w:val="0"/>
        <w:spacing w:line="400" w:lineRule="exact"/>
        <w:ind w:firstLine="420"/>
        <w:rPr>
          <w:rFonts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（2）保证金</w:t>
      </w:r>
    </w:p>
    <w:p w14:paraId="770F0A2C">
      <w:pPr>
        <w:snapToGrid w:val="0"/>
        <w:spacing w:line="400" w:lineRule="exact"/>
        <w:ind w:firstLine="420"/>
        <w:rPr>
          <w:rFonts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（3）供应商的资格证明资料</w:t>
      </w:r>
    </w:p>
    <w:p w14:paraId="17061F97">
      <w:pPr>
        <w:snapToGrid w:val="0"/>
        <w:spacing w:line="400" w:lineRule="exact"/>
        <w:ind w:firstLine="420"/>
        <w:rPr>
          <w:rFonts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（4）</w:t>
      </w:r>
      <w:r>
        <w:rPr>
          <w:rFonts w:hint="eastAsia" w:hAnsi="宋体"/>
          <w:color w:val="000000" w:themeColor="text1"/>
          <w14:textFill>
            <w14:solidFill>
              <w14:schemeClr w14:val="tx1"/>
            </w14:solidFill>
          </w14:textFill>
        </w:rPr>
        <w:t>货物或服务方案说明</w:t>
      </w:r>
    </w:p>
    <w:p w14:paraId="60F6A305">
      <w:pPr>
        <w:snapToGrid w:val="0"/>
        <w:spacing w:line="400" w:lineRule="exact"/>
        <w:ind w:firstLine="420"/>
        <w:rPr>
          <w:rFonts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（5）技术/商务响应与偏离表</w:t>
      </w:r>
    </w:p>
    <w:p w14:paraId="70D8D560">
      <w:pPr>
        <w:snapToGrid w:val="0"/>
        <w:spacing w:line="400" w:lineRule="exact"/>
        <w:ind w:firstLine="420"/>
        <w:rPr>
          <w:rFonts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（6）提供享受政府采购政策的证明资料和清单表</w:t>
      </w:r>
    </w:p>
    <w:p w14:paraId="497EA68E">
      <w:pPr>
        <w:snapToGrid w:val="0"/>
        <w:spacing w:line="400" w:lineRule="exact"/>
        <w:ind w:firstLine="420"/>
        <w:rPr>
          <w:rFonts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（7）</w:t>
      </w:r>
      <w:r>
        <w:rPr>
          <w:rFonts w:hint="eastAsia" w:hAnsi="宋体"/>
          <w:color w:val="000000" w:themeColor="text1"/>
          <w14:textFill>
            <w14:solidFill>
              <w14:schemeClr w14:val="tx1"/>
            </w14:solidFill>
          </w14:textFill>
        </w:rPr>
        <w:t>经销或代理或为货物提供售后服务的证明材料</w:t>
      </w:r>
    </w:p>
    <w:p w14:paraId="1AC877F8">
      <w:pPr>
        <w:snapToGrid w:val="0"/>
        <w:spacing w:line="400" w:lineRule="exact"/>
        <w:ind w:firstLine="420"/>
        <w:rPr>
          <w:rFonts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（8）报价一览表及报价文件</w:t>
      </w:r>
    </w:p>
    <w:p w14:paraId="17AF2B87">
      <w:pPr>
        <w:snapToGrid w:val="0"/>
        <w:spacing w:line="400" w:lineRule="exact"/>
        <w:ind w:firstLine="420"/>
        <w:rPr>
          <w:rFonts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（9）供应商认为需要提供的其它资料</w:t>
      </w:r>
    </w:p>
    <w:p w14:paraId="3625A9FE">
      <w:pPr>
        <w:snapToGrid w:val="0"/>
        <w:spacing w:line="400" w:lineRule="exact"/>
        <w:ind w:firstLine="420"/>
        <w:rPr>
          <w:rFonts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15.2在磋商过程中，供应商根据磋商小组书面形式要求提交的最后报价(或者重新提交的响应文件和最后报价)是响应文件的有效组成部分。</w:t>
      </w:r>
    </w:p>
    <w:p w14:paraId="5DF747D8">
      <w:pPr>
        <w:snapToGrid w:val="0"/>
        <w:spacing w:line="400" w:lineRule="exact"/>
        <w:ind w:firstLine="420"/>
        <w:rPr>
          <w:rFonts w:ascii="宋体" w:hAnsi="宋体" w:cs="宋体"/>
          <w:b/>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15.3磋商文件规定可能发生实质性变动的，供应商应当在《技术/商务响应与偏离表》中对应内容注明。</w:t>
      </w:r>
    </w:p>
    <w:p w14:paraId="728C09C0">
      <w:pPr>
        <w:snapToGrid w:val="0"/>
        <w:spacing w:line="400" w:lineRule="exact"/>
        <w:ind w:firstLine="420"/>
        <w:rPr>
          <w:rFonts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15.4根据《政府采购法》第四十二条的规定，供应商无论成交与否，其响应文件不予退还。</w:t>
      </w:r>
    </w:p>
    <w:p w14:paraId="015EF441">
      <w:pPr>
        <w:snapToGrid w:val="0"/>
        <w:spacing w:line="400" w:lineRule="exact"/>
        <w:rPr>
          <w:rFonts w:ascii="宋体" w:hAnsi="宋体" w:cs="宋体"/>
          <w:b/>
          <w:color w:val="000000" w:themeColor="text1"/>
          <w:kern w:val="0"/>
          <w:szCs w:val="20"/>
          <w14:textFill>
            <w14:solidFill>
              <w14:schemeClr w14:val="tx1"/>
            </w14:solidFill>
          </w14:textFill>
        </w:rPr>
      </w:pPr>
      <w:r>
        <w:rPr>
          <w:rFonts w:hint="eastAsia" w:ascii="宋体" w:hAnsi="宋体" w:cs="宋体"/>
          <w:b/>
          <w:color w:val="000000" w:themeColor="text1"/>
          <w:kern w:val="0"/>
          <w:szCs w:val="20"/>
          <w14:textFill>
            <w14:solidFill>
              <w14:schemeClr w14:val="tx1"/>
            </w14:solidFill>
          </w14:textFill>
        </w:rPr>
        <w:t>16.报价</w:t>
      </w:r>
    </w:p>
    <w:p w14:paraId="32CD0B80">
      <w:pPr>
        <w:snapToGrid w:val="0"/>
        <w:spacing w:line="400" w:lineRule="exact"/>
        <w:ind w:firstLine="420"/>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16.1供应商</w:t>
      </w:r>
      <w:r>
        <w:rPr>
          <w:rFonts w:hint="eastAsia" w:ascii="宋体" w:hAnsi="宋体" w:cs="宋体"/>
          <w:color w:val="000000" w:themeColor="text1"/>
          <w:kern w:val="0"/>
          <w:sz w:val="18"/>
          <w:szCs w:val="18"/>
          <w14:textFill>
            <w14:solidFill>
              <w14:schemeClr w14:val="tx1"/>
            </w14:solidFill>
          </w14:textFill>
        </w:rPr>
        <w:t>应当根据磋商文件要求和范围，以人民币报价，以元为单位，保留小数点后两位。</w:t>
      </w:r>
    </w:p>
    <w:p w14:paraId="7F3EF594">
      <w:pPr>
        <w:widowControl/>
        <w:snapToGrid w:val="0"/>
        <w:spacing w:line="400" w:lineRule="exact"/>
        <w:ind w:firstLine="420"/>
        <w:rPr>
          <w:rFonts w:ascii="宋体" w:hAnsi="宋体" w:cs="宋体"/>
          <w:color w:val="000000" w:themeColor="text1"/>
          <w:kern w:val="0"/>
          <w:sz w:val="18"/>
          <w:szCs w:val="18"/>
          <w14:textFill>
            <w14:solidFill>
              <w14:schemeClr w14:val="tx1"/>
            </w14:solidFill>
          </w14:textFill>
        </w:rPr>
      </w:pPr>
      <w:r>
        <w:rPr>
          <w:rFonts w:ascii="宋体" w:hAnsi="宋体" w:cs="宋体"/>
          <w:color w:val="000000" w:themeColor="text1"/>
          <w:kern w:val="0"/>
          <w:sz w:val="18"/>
          <w:szCs w:val="18"/>
          <w14:textFill>
            <w14:solidFill>
              <w14:schemeClr w14:val="tx1"/>
            </w14:solidFill>
          </w14:textFill>
        </w:rPr>
        <w:t>16.2供应商应按第五章响应文件组成格式填写。</w:t>
      </w:r>
    </w:p>
    <w:p w14:paraId="2D60306E">
      <w:pPr>
        <w:snapToGrid w:val="0"/>
        <w:spacing w:line="400" w:lineRule="exact"/>
        <w:ind w:firstLine="420"/>
        <w:rPr>
          <w:rFonts w:ascii="宋体" w:hAnsi="宋体" w:cs="宋体"/>
          <w:color w:val="000000" w:themeColor="text1"/>
          <w:kern w:val="0"/>
          <w:sz w:val="18"/>
          <w:szCs w:val="18"/>
          <w14:textFill>
            <w14:solidFill>
              <w14:schemeClr w14:val="tx1"/>
            </w14:solidFill>
          </w14:textFill>
        </w:rPr>
      </w:pPr>
      <w:r>
        <w:rPr>
          <w:rFonts w:ascii="宋体" w:hAnsi="宋体" w:cs="宋体"/>
          <w:color w:val="000000" w:themeColor="text1"/>
          <w:kern w:val="0"/>
          <w:sz w:val="18"/>
          <w:szCs w:val="18"/>
          <w14:textFill>
            <w14:solidFill>
              <w14:schemeClr w14:val="tx1"/>
            </w14:solidFill>
          </w14:textFill>
        </w:rPr>
        <w:t>16.3响应文件中标明的</w:t>
      </w:r>
      <w:r>
        <w:rPr>
          <w:rFonts w:hint="eastAsia" w:ascii="宋体" w:hAnsi="宋体" w:cs="宋体"/>
          <w:color w:val="000000" w:themeColor="text1"/>
          <w:kern w:val="0"/>
          <w:sz w:val="18"/>
          <w:szCs w:val="18"/>
          <w14:textFill>
            <w14:solidFill>
              <w14:schemeClr w14:val="tx1"/>
            </w14:solidFill>
          </w14:textFill>
        </w:rPr>
        <w:t>单</w:t>
      </w:r>
      <w:r>
        <w:rPr>
          <w:rFonts w:ascii="宋体" w:hAnsi="宋体" w:cs="宋体"/>
          <w:color w:val="000000" w:themeColor="text1"/>
          <w:kern w:val="0"/>
          <w:sz w:val="18"/>
          <w:szCs w:val="18"/>
          <w14:textFill>
            <w14:solidFill>
              <w14:schemeClr w14:val="tx1"/>
            </w14:solidFill>
          </w14:textFill>
        </w:rPr>
        <w:t>价在合同执行过程中是固定不变的，不得以任何理由予以变更。以可变动价格提交的报价将被认为是非实质响应而被拒绝。</w:t>
      </w:r>
    </w:p>
    <w:p w14:paraId="5E2EBF5B">
      <w:pPr>
        <w:snapToGrid w:val="0"/>
        <w:spacing w:line="400" w:lineRule="exact"/>
        <w:ind w:firstLine="420"/>
        <w:rPr>
          <w:rFonts w:ascii="宋体" w:hAnsi="宋体" w:cs="宋体"/>
          <w:color w:val="000000" w:themeColor="text1"/>
          <w:kern w:val="0"/>
          <w:sz w:val="18"/>
          <w:szCs w:val="18"/>
          <w14:textFill>
            <w14:solidFill>
              <w14:schemeClr w14:val="tx1"/>
            </w14:solidFill>
          </w14:textFill>
        </w:rPr>
      </w:pPr>
      <w:r>
        <w:rPr>
          <w:rFonts w:ascii="宋体" w:hAnsi="宋体" w:cs="宋体"/>
          <w:color w:val="000000" w:themeColor="text1"/>
          <w:kern w:val="0"/>
          <w:sz w:val="18"/>
          <w:szCs w:val="18"/>
          <w14:textFill>
            <w14:solidFill>
              <w14:schemeClr w14:val="tx1"/>
            </w14:solidFill>
          </w14:textFill>
        </w:rPr>
        <w:t>16.4供应商的报价不得超过采购项目预算，采购项目预算或其计算方法见</w:t>
      </w:r>
      <w:r>
        <w:rPr>
          <w:rFonts w:ascii="宋体" w:hAnsi="宋体" w:cs="宋体"/>
          <w:b/>
          <w:color w:val="000000" w:themeColor="text1"/>
          <w:kern w:val="0"/>
          <w:sz w:val="18"/>
          <w:szCs w:val="18"/>
          <w14:textFill>
            <w14:solidFill>
              <w14:schemeClr w14:val="tx1"/>
            </w14:solidFill>
          </w14:textFill>
        </w:rPr>
        <w:t>磋商须知前附表</w:t>
      </w:r>
      <w:r>
        <w:rPr>
          <w:rFonts w:ascii="宋体" w:hAnsi="宋体" w:cs="宋体"/>
          <w:color w:val="000000" w:themeColor="text1"/>
          <w:kern w:val="0"/>
          <w:sz w:val="18"/>
          <w:szCs w:val="18"/>
          <w14:textFill>
            <w14:solidFill>
              <w14:schemeClr w14:val="tx1"/>
            </w14:solidFill>
          </w14:textFill>
        </w:rPr>
        <w:t>。</w:t>
      </w:r>
    </w:p>
    <w:p w14:paraId="426FE644">
      <w:pPr>
        <w:snapToGrid w:val="0"/>
        <w:spacing w:line="400" w:lineRule="exact"/>
        <w:rPr>
          <w:rFonts w:ascii="宋体" w:hAnsi="宋体" w:cs="宋体"/>
          <w:b/>
          <w:color w:val="000000" w:themeColor="text1"/>
          <w:kern w:val="0"/>
          <w:sz w:val="18"/>
          <w:szCs w:val="18"/>
          <w14:textFill>
            <w14:solidFill>
              <w14:schemeClr w14:val="tx1"/>
            </w14:solidFill>
          </w14:textFill>
        </w:rPr>
      </w:pPr>
      <w:r>
        <w:rPr>
          <w:rFonts w:ascii="宋体" w:hAnsi="宋体" w:cs="宋体"/>
          <w:b/>
          <w:color w:val="000000" w:themeColor="text1"/>
          <w:kern w:val="0"/>
          <w:sz w:val="18"/>
          <w:szCs w:val="18"/>
          <w14:textFill>
            <w14:solidFill>
              <w14:schemeClr w14:val="tx1"/>
            </w14:solidFill>
          </w14:textFill>
        </w:rPr>
        <w:t>17.供应商符合磋商文件规定的证明文件</w:t>
      </w:r>
    </w:p>
    <w:p w14:paraId="59E1A13C">
      <w:pPr>
        <w:snapToGrid w:val="0"/>
        <w:spacing w:line="400" w:lineRule="exact"/>
        <w:ind w:firstLine="420"/>
        <w:jc w:val="left"/>
        <w:rPr>
          <w:rFonts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17.1供应商应提交满足本章第3.1款规定的资格条件要求的证明文件,该证明文件作为响应文件的一部分。</w:t>
      </w:r>
    </w:p>
    <w:p w14:paraId="3FF34F2B">
      <w:pPr>
        <w:snapToGrid w:val="0"/>
        <w:spacing w:line="400" w:lineRule="exact"/>
        <w:ind w:firstLine="420"/>
        <w:jc w:val="left"/>
        <w:rPr>
          <w:rFonts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17.2如果供应商为联合体，则应提交联合体各方资格证明文件、联合体协议。否则，在评审时将其视为无效响应。</w:t>
      </w:r>
    </w:p>
    <w:p w14:paraId="7430EC53">
      <w:pPr>
        <w:snapToGrid w:val="0"/>
        <w:spacing w:line="400" w:lineRule="exact"/>
        <w:ind w:firstLine="420"/>
        <w:jc w:val="left"/>
        <w:rPr>
          <w:rFonts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17.3 除</w:t>
      </w:r>
      <w:r>
        <w:rPr>
          <w:rFonts w:hint="eastAsia" w:ascii="宋体" w:hAnsi="宋体" w:cs="宋体"/>
          <w:b/>
          <w:color w:val="000000" w:themeColor="text1"/>
          <w:kern w:val="0"/>
          <w:szCs w:val="20"/>
          <w14:textFill>
            <w14:solidFill>
              <w14:schemeClr w14:val="tx1"/>
            </w14:solidFill>
          </w14:textFill>
        </w:rPr>
        <w:t>磋商须知前附表</w:t>
      </w:r>
      <w:r>
        <w:rPr>
          <w:rFonts w:hint="eastAsia" w:ascii="宋体" w:hAnsi="宋体" w:cs="宋体"/>
          <w:color w:val="000000" w:themeColor="text1"/>
          <w:kern w:val="0"/>
          <w:szCs w:val="20"/>
          <w14:textFill>
            <w14:solidFill>
              <w14:schemeClr w14:val="tx1"/>
            </w14:solidFill>
          </w14:textFill>
        </w:rPr>
        <w:t>另有规定外，供应商提供的货物及服务不是供应商制造或拥有的，则必须提供经销、或代理采购货物、或采购货物提供售后服务的证明文件。</w:t>
      </w:r>
    </w:p>
    <w:p w14:paraId="13E725D7">
      <w:pPr>
        <w:snapToGrid w:val="0"/>
        <w:spacing w:line="400" w:lineRule="exact"/>
        <w:jc w:val="left"/>
        <w:rPr>
          <w:rFonts w:ascii="宋体" w:hAnsi="宋体" w:cs="宋体"/>
          <w:b/>
          <w:color w:val="000000" w:themeColor="text1"/>
          <w:kern w:val="0"/>
          <w:szCs w:val="20"/>
          <w14:textFill>
            <w14:solidFill>
              <w14:schemeClr w14:val="tx1"/>
            </w14:solidFill>
          </w14:textFill>
        </w:rPr>
      </w:pPr>
      <w:r>
        <w:rPr>
          <w:rFonts w:hint="eastAsia" w:ascii="宋体" w:hAnsi="宋体" w:cs="宋体"/>
          <w:b/>
          <w:color w:val="000000" w:themeColor="text1"/>
          <w:kern w:val="0"/>
          <w:szCs w:val="20"/>
          <w14:textFill>
            <w14:solidFill>
              <w14:schemeClr w14:val="tx1"/>
            </w14:solidFill>
          </w14:textFill>
        </w:rPr>
        <w:t>18．样品提供</w:t>
      </w:r>
    </w:p>
    <w:p w14:paraId="25A35BFC">
      <w:pPr>
        <w:snapToGrid w:val="0"/>
        <w:spacing w:line="400" w:lineRule="exact"/>
        <w:ind w:firstLine="420"/>
        <w:jc w:val="left"/>
        <w:rPr>
          <w:rFonts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 xml:space="preserve">18.1 </w:t>
      </w:r>
      <w:r>
        <w:rPr>
          <w:rFonts w:hint="eastAsia" w:ascii="宋体" w:hAnsi="宋体" w:cs="宋体"/>
          <w:b/>
          <w:color w:val="000000" w:themeColor="text1"/>
          <w:kern w:val="0"/>
          <w:szCs w:val="20"/>
          <w14:textFill>
            <w14:solidFill>
              <w14:schemeClr w14:val="tx1"/>
            </w14:solidFill>
          </w14:textFill>
        </w:rPr>
        <w:t>磋商须知前附表</w:t>
      </w:r>
      <w:r>
        <w:rPr>
          <w:rFonts w:hint="eastAsia" w:ascii="宋体" w:hAnsi="宋体" w:cs="宋体"/>
          <w:color w:val="000000" w:themeColor="text1"/>
          <w:kern w:val="0"/>
          <w:szCs w:val="20"/>
          <w14:textFill>
            <w14:solidFill>
              <w14:schemeClr w14:val="tx1"/>
            </w14:solidFill>
          </w14:textFill>
        </w:rPr>
        <w:t>规定供应商在磋商时提供样品的，供应商</w:t>
      </w:r>
      <w:r>
        <w:rPr>
          <w:rFonts w:ascii="宋体" w:hAnsi="宋体" w:cs="宋体"/>
          <w:color w:val="000000" w:themeColor="text1"/>
          <w:kern w:val="0"/>
          <w:szCs w:val="20"/>
          <w14:textFill>
            <w14:solidFill>
              <w14:schemeClr w14:val="tx1"/>
            </w14:solidFill>
          </w14:textFill>
        </w:rPr>
        <w:t>有以下情形之一的</w:t>
      </w:r>
      <w:r>
        <w:rPr>
          <w:rFonts w:hint="eastAsia" w:ascii="宋体" w:hAnsi="宋体" w:cs="宋体"/>
          <w:color w:val="000000" w:themeColor="text1"/>
          <w:kern w:val="0"/>
          <w:szCs w:val="20"/>
          <w14:textFill>
            <w14:solidFill>
              <w14:schemeClr w14:val="tx1"/>
            </w14:solidFill>
          </w14:textFill>
        </w:rPr>
        <w:t>，在评审时将其视为无效响应。</w:t>
      </w:r>
    </w:p>
    <w:p w14:paraId="070C92D7">
      <w:pPr>
        <w:snapToGrid w:val="0"/>
        <w:spacing w:line="400" w:lineRule="exact"/>
        <w:ind w:firstLine="420"/>
        <w:jc w:val="left"/>
        <w:rPr>
          <w:rFonts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（1）未在</w:t>
      </w:r>
      <w:r>
        <w:rPr>
          <w:rFonts w:hint="eastAsia" w:ascii="宋体" w:hAnsi="宋体" w:cs="宋体"/>
          <w:b/>
          <w:color w:val="000000" w:themeColor="text1"/>
          <w:kern w:val="0"/>
          <w:szCs w:val="20"/>
          <w14:textFill>
            <w14:solidFill>
              <w14:schemeClr w14:val="tx1"/>
            </w14:solidFill>
          </w14:textFill>
        </w:rPr>
        <w:t>磋商须知前附表</w:t>
      </w:r>
      <w:r>
        <w:rPr>
          <w:rFonts w:hint="eastAsia" w:ascii="宋体" w:hAnsi="宋体" w:cs="宋体"/>
          <w:color w:val="000000" w:themeColor="text1"/>
          <w:kern w:val="0"/>
          <w:szCs w:val="20"/>
          <w14:textFill>
            <w14:solidFill>
              <w14:schemeClr w14:val="tx1"/>
            </w14:solidFill>
          </w14:textFill>
        </w:rPr>
        <w:t>规定的提交时间、地点提交</w:t>
      </w:r>
      <w:r>
        <w:rPr>
          <w:rFonts w:ascii="宋体" w:hAnsi="宋体" w:cs="宋体"/>
          <w:color w:val="000000" w:themeColor="text1"/>
          <w:kern w:val="0"/>
          <w:szCs w:val="20"/>
          <w14:textFill>
            <w14:solidFill>
              <w14:schemeClr w14:val="tx1"/>
            </w14:solidFill>
          </w14:textFill>
        </w:rPr>
        <w:t>的</w:t>
      </w:r>
      <w:r>
        <w:rPr>
          <w:rFonts w:hint="eastAsia" w:ascii="宋体" w:hAnsi="宋体" w:cs="宋体"/>
          <w:color w:val="000000" w:themeColor="text1"/>
          <w:kern w:val="0"/>
          <w:szCs w:val="20"/>
          <w14:textFill>
            <w14:solidFill>
              <w14:schemeClr w14:val="tx1"/>
            </w14:solidFill>
          </w14:textFill>
        </w:rPr>
        <w:t>；</w:t>
      </w:r>
    </w:p>
    <w:p w14:paraId="0869EFBE">
      <w:pPr>
        <w:snapToGrid w:val="0"/>
        <w:spacing w:line="400" w:lineRule="exact"/>
        <w:ind w:firstLine="420"/>
        <w:jc w:val="left"/>
        <w:rPr>
          <w:rFonts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（2）供应商提供的样品与磋商文件中要求提供样品的型号、规格不一致</w:t>
      </w:r>
      <w:r>
        <w:rPr>
          <w:rFonts w:ascii="宋体" w:hAnsi="宋体" w:cs="宋体"/>
          <w:color w:val="000000" w:themeColor="text1"/>
          <w:kern w:val="0"/>
          <w:szCs w:val="20"/>
          <w14:textFill>
            <w14:solidFill>
              <w14:schemeClr w14:val="tx1"/>
            </w14:solidFill>
          </w14:textFill>
        </w:rPr>
        <w:t>的</w:t>
      </w:r>
      <w:r>
        <w:rPr>
          <w:rFonts w:hint="eastAsia" w:ascii="宋体" w:hAnsi="宋体" w:cs="宋体"/>
          <w:color w:val="000000" w:themeColor="text1"/>
          <w:kern w:val="0"/>
          <w:szCs w:val="20"/>
          <w14:textFill>
            <w14:solidFill>
              <w14:schemeClr w14:val="tx1"/>
            </w14:solidFill>
          </w14:textFill>
        </w:rPr>
        <w:t>。</w:t>
      </w:r>
    </w:p>
    <w:p w14:paraId="631EF0E3">
      <w:pPr>
        <w:snapToGrid w:val="0"/>
        <w:spacing w:line="400" w:lineRule="exact"/>
        <w:rPr>
          <w:rFonts w:ascii="宋体" w:hAnsi="宋体" w:cs="宋体"/>
          <w:b/>
          <w:color w:val="000000" w:themeColor="text1"/>
          <w:kern w:val="0"/>
          <w:szCs w:val="20"/>
          <w14:textFill>
            <w14:solidFill>
              <w14:schemeClr w14:val="tx1"/>
            </w14:solidFill>
          </w14:textFill>
        </w:rPr>
      </w:pPr>
      <w:r>
        <w:rPr>
          <w:rFonts w:hint="eastAsia" w:ascii="宋体" w:hAnsi="宋体" w:cs="宋体"/>
          <w:b/>
          <w:color w:val="000000" w:themeColor="text1"/>
          <w:kern w:val="0"/>
          <w:szCs w:val="20"/>
          <w14:textFill>
            <w14:solidFill>
              <w14:schemeClr w14:val="tx1"/>
            </w14:solidFill>
          </w14:textFill>
        </w:rPr>
        <w:t>19.磋商保证金</w:t>
      </w:r>
    </w:p>
    <w:p w14:paraId="350C1C64">
      <w:pPr>
        <w:snapToGrid w:val="0"/>
        <w:spacing w:line="400" w:lineRule="exact"/>
        <w:ind w:firstLine="420"/>
        <w:rPr>
          <w:rFonts w:ascii="宋体" w:hAnsi="宋体" w:cs="宋体"/>
          <w:color w:val="000000" w:themeColor="text1"/>
          <w:kern w:val="0"/>
          <w:szCs w:val="20"/>
          <w14:textFill>
            <w14:solidFill>
              <w14:schemeClr w14:val="tx1"/>
            </w14:solidFill>
          </w14:textFill>
        </w:rPr>
      </w:pPr>
      <w:r>
        <w:rPr>
          <w:rFonts w:ascii="宋体" w:hAnsi="宋体" w:cs="宋体"/>
          <w:color w:val="000000" w:themeColor="text1"/>
          <w:kern w:val="0"/>
          <w:szCs w:val="20"/>
          <w14:textFill>
            <w14:solidFill>
              <w14:schemeClr w14:val="tx1"/>
            </w14:solidFill>
          </w14:textFill>
        </w:rPr>
        <w:t>19.1</w:t>
      </w:r>
      <w:r>
        <w:rPr>
          <w:rFonts w:ascii="宋体" w:hAnsi="宋体" w:cs="宋体"/>
          <w:b/>
          <w:color w:val="000000" w:themeColor="text1"/>
          <w:kern w:val="0"/>
          <w:szCs w:val="20"/>
          <w14:textFill>
            <w14:solidFill>
              <w14:schemeClr w14:val="tx1"/>
            </w14:solidFill>
          </w14:textFill>
        </w:rPr>
        <w:t>磋商须知前附表</w:t>
      </w:r>
      <w:r>
        <w:rPr>
          <w:rFonts w:ascii="宋体" w:hAnsi="宋体" w:cs="宋体"/>
          <w:color w:val="000000" w:themeColor="text1"/>
          <w:kern w:val="0"/>
          <w:szCs w:val="20"/>
          <w14:textFill>
            <w14:solidFill>
              <w14:schemeClr w14:val="tx1"/>
            </w14:solidFill>
          </w14:textFill>
        </w:rPr>
        <w:t>规定交纳磋商保证金的，应按</w:t>
      </w:r>
      <w:r>
        <w:rPr>
          <w:rFonts w:ascii="宋体" w:hAnsi="宋体" w:cs="宋体"/>
          <w:b/>
          <w:color w:val="000000" w:themeColor="text1"/>
          <w:kern w:val="0"/>
          <w:szCs w:val="20"/>
          <w14:textFill>
            <w14:solidFill>
              <w14:schemeClr w14:val="tx1"/>
            </w14:solidFill>
          </w14:textFill>
        </w:rPr>
        <w:t>磋商须知前附表</w:t>
      </w:r>
      <w:r>
        <w:rPr>
          <w:rFonts w:ascii="宋体" w:hAnsi="宋体" w:cs="宋体"/>
          <w:color w:val="000000" w:themeColor="text1"/>
          <w:kern w:val="0"/>
          <w:szCs w:val="20"/>
          <w14:textFill>
            <w14:solidFill>
              <w14:schemeClr w14:val="tx1"/>
            </w14:solidFill>
          </w14:textFill>
        </w:rPr>
        <w:t>规定的磋商保证金形式交纳，不得以现金方式交纳，在提交首次响应文件截止时间前，向采购人指定保证金账户交纳不超过采购项目预算2﹪的磋商保证金(数额采用四舍五入，计算至元)。磋商保证金有效期应当与本章第20.1款规定的响应文件有效期一致。</w:t>
      </w:r>
    </w:p>
    <w:p w14:paraId="2CA9FFB2">
      <w:pPr>
        <w:snapToGrid w:val="0"/>
        <w:spacing w:line="400" w:lineRule="exact"/>
        <w:ind w:firstLine="420"/>
        <w:rPr>
          <w:rFonts w:ascii="宋体" w:hAnsi="宋体" w:cs="宋体"/>
          <w:b/>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19.2供应商为联合体的，可以由联合体中的一方或者共同交纳磋商保证金，其交纳的磋商保证金，对联合体各方均具有约束力。</w:t>
      </w:r>
    </w:p>
    <w:p w14:paraId="10C32190">
      <w:pPr>
        <w:snapToGrid w:val="0"/>
        <w:spacing w:line="400" w:lineRule="exact"/>
        <w:ind w:firstLine="420"/>
        <w:rPr>
          <w:rFonts w:ascii="宋体" w:hAnsi="宋体" w:cs="宋体"/>
          <w:color w:val="000000" w:themeColor="text1"/>
          <w:kern w:val="0"/>
          <w:szCs w:val="20"/>
          <w14:textFill>
            <w14:solidFill>
              <w14:schemeClr w14:val="tx1"/>
            </w14:solidFill>
          </w14:textFill>
        </w:rPr>
      </w:pPr>
      <w:r>
        <w:rPr>
          <w:rFonts w:ascii="宋体" w:hAnsi="宋体" w:cs="宋体"/>
          <w:color w:val="000000" w:themeColor="text1"/>
          <w:kern w:val="0"/>
          <w:szCs w:val="20"/>
          <w14:textFill>
            <w14:solidFill>
              <w14:schemeClr w14:val="tx1"/>
            </w14:solidFill>
          </w14:textFill>
        </w:rPr>
        <w:t>19.3供应商未按照磋商文件要求提交磋商保证金的，响应无效。</w:t>
      </w:r>
    </w:p>
    <w:p w14:paraId="28EB593F">
      <w:pPr>
        <w:tabs>
          <w:tab w:val="left" w:pos="6300"/>
        </w:tabs>
        <w:snapToGrid w:val="0"/>
        <w:spacing w:line="400" w:lineRule="exact"/>
        <w:ind w:firstLine="420"/>
        <w:rPr>
          <w:rFonts w:ascii="宋体" w:hAnsi="宋体" w:cs="宋体"/>
          <w:color w:val="000000" w:themeColor="text1"/>
          <w:kern w:val="0"/>
          <w:szCs w:val="20"/>
          <w14:textFill>
            <w14:solidFill>
              <w14:schemeClr w14:val="tx1"/>
            </w14:solidFill>
          </w14:textFill>
        </w:rPr>
      </w:pPr>
      <w:r>
        <w:rPr>
          <w:rFonts w:ascii="宋体" w:hAnsi="宋体" w:cs="宋体"/>
          <w:color w:val="000000" w:themeColor="text1"/>
          <w:kern w:val="0"/>
          <w:szCs w:val="20"/>
          <w14:textFill>
            <w14:solidFill>
              <w14:schemeClr w14:val="tx1"/>
            </w14:solidFill>
          </w14:textFill>
        </w:rPr>
        <w:t>19.4采购代理机构在成交通知书发出后5个工作日内退还未成交供应商的磋商保证金；在采购合同签定后5个工作日内退还成交供应商的磋商保证金，但因供应商自身原因导致无法及时退还的除外。</w:t>
      </w:r>
    </w:p>
    <w:p w14:paraId="67CB87BF">
      <w:pPr>
        <w:snapToGrid w:val="0"/>
        <w:spacing w:line="400" w:lineRule="exact"/>
        <w:ind w:firstLine="420"/>
        <w:rPr>
          <w:rFonts w:ascii="宋体" w:hAnsi="Courier New" w:cs="宋体"/>
          <w:color w:val="000000" w:themeColor="text1"/>
          <w:kern w:val="0"/>
          <w:szCs w:val="20"/>
          <w14:textFill>
            <w14:solidFill>
              <w14:schemeClr w14:val="tx1"/>
            </w14:solidFill>
          </w14:textFill>
        </w:rPr>
      </w:pPr>
      <w:r>
        <w:rPr>
          <w:rFonts w:ascii="宋体" w:hAnsi="Courier New" w:cs="宋体"/>
          <w:color w:val="000000" w:themeColor="text1"/>
          <w:kern w:val="0"/>
          <w:szCs w:val="20"/>
          <w14:textFill>
            <w14:solidFill>
              <w14:schemeClr w14:val="tx1"/>
            </w14:solidFill>
          </w14:textFill>
        </w:rPr>
        <w:t>19.5 有下列情形之一的，磋商保证金不予退还，并上缴本级财政国库：</w:t>
      </w:r>
    </w:p>
    <w:p w14:paraId="06239DA1">
      <w:pPr>
        <w:widowControl/>
        <w:snapToGrid w:val="0"/>
        <w:spacing w:line="400" w:lineRule="exact"/>
        <w:ind w:firstLine="420"/>
        <w:jc w:val="left"/>
        <w:rPr>
          <w:rFonts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（1）供应商在提交首次响应文件截止时间后撤回响应文件的；</w:t>
      </w:r>
    </w:p>
    <w:p w14:paraId="1F62EAE7">
      <w:pPr>
        <w:widowControl/>
        <w:snapToGrid w:val="0"/>
        <w:spacing w:line="400" w:lineRule="exact"/>
        <w:ind w:firstLine="420"/>
        <w:jc w:val="left"/>
        <w:rPr>
          <w:rFonts w:cs="宋体"/>
          <w:color w:val="000000" w:themeColor="text1"/>
          <w:kern w:val="0"/>
          <w:szCs w:val="20"/>
          <w14:textFill>
            <w14:solidFill>
              <w14:schemeClr w14:val="tx1"/>
            </w14:solidFill>
          </w14:textFill>
        </w:rPr>
      </w:pPr>
      <w:r>
        <w:rPr>
          <w:rFonts w:hint="eastAsia" w:cs="宋体"/>
          <w:color w:val="000000" w:themeColor="text1"/>
          <w:kern w:val="0"/>
          <w:szCs w:val="20"/>
          <w14:textFill>
            <w14:solidFill>
              <w14:schemeClr w14:val="tx1"/>
            </w14:solidFill>
          </w14:textFill>
        </w:rPr>
        <w:t>（2）供应商在响应文件中提供虚假资料的；</w:t>
      </w:r>
    </w:p>
    <w:p w14:paraId="30DA6959">
      <w:pPr>
        <w:widowControl/>
        <w:snapToGrid w:val="0"/>
        <w:spacing w:line="400" w:lineRule="exact"/>
        <w:ind w:firstLine="420"/>
        <w:jc w:val="left"/>
        <w:rPr>
          <w:rFonts w:ascii="宋体" w:hAnsi="宋体" w:cs="宋体"/>
          <w:color w:val="000000" w:themeColor="text1"/>
          <w:kern w:val="0"/>
          <w:szCs w:val="20"/>
          <w14:textFill>
            <w14:solidFill>
              <w14:schemeClr w14:val="tx1"/>
            </w14:solidFill>
          </w14:textFill>
        </w:rPr>
      </w:pPr>
      <w:r>
        <w:rPr>
          <w:rFonts w:hint="eastAsia" w:cs="宋体"/>
          <w:color w:val="000000" w:themeColor="text1"/>
          <w:kern w:val="0"/>
          <w:szCs w:val="20"/>
          <w14:textFill>
            <w14:solidFill>
              <w14:schemeClr w14:val="tx1"/>
            </w14:solidFill>
          </w14:textFill>
        </w:rPr>
        <w:t>（3）确定成交结果后，无正当理由放弃成交资格的；</w:t>
      </w:r>
    </w:p>
    <w:p w14:paraId="46085579">
      <w:pPr>
        <w:widowControl/>
        <w:snapToGrid w:val="0"/>
        <w:spacing w:line="400" w:lineRule="exact"/>
        <w:ind w:firstLine="525"/>
        <w:jc w:val="left"/>
        <w:rPr>
          <w:rFonts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(4) 除因不可抗力或磋商文件认可的情形以外，成交供应商不与采购人签订合同的；</w:t>
      </w:r>
    </w:p>
    <w:p w14:paraId="48C3CA24">
      <w:pPr>
        <w:widowControl/>
        <w:snapToGrid w:val="0"/>
        <w:spacing w:line="400" w:lineRule="exact"/>
        <w:ind w:firstLine="420"/>
        <w:jc w:val="left"/>
        <w:rPr>
          <w:rFonts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（5）供应商与采购人、其他供应商或者采购代理机构恶意串通的；</w:t>
      </w:r>
    </w:p>
    <w:p w14:paraId="1A2E8FFC">
      <w:pPr>
        <w:widowControl/>
        <w:snapToGrid w:val="0"/>
        <w:spacing w:line="400" w:lineRule="exact"/>
        <w:ind w:firstLine="420"/>
        <w:jc w:val="left"/>
        <w:rPr>
          <w:rFonts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（6）磋商文件规定的其他情形。</w:t>
      </w:r>
    </w:p>
    <w:p w14:paraId="07568646">
      <w:pPr>
        <w:snapToGrid w:val="0"/>
        <w:spacing w:line="400" w:lineRule="exact"/>
        <w:rPr>
          <w:rFonts w:ascii="宋体" w:hAnsi="宋体" w:cs="宋体"/>
          <w:b/>
          <w:color w:val="000000" w:themeColor="text1"/>
          <w:kern w:val="0"/>
          <w:szCs w:val="20"/>
          <w14:textFill>
            <w14:solidFill>
              <w14:schemeClr w14:val="tx1"/>
            </w14:solidFill>
          </w14:textFill>
        </w:rPr>
      </w:pPr>
      <w:r>
        <w:rPr>
          <w:rFonts w:hint="eastAsia" w:ascii="宋体" w:hAnsi="宋体" w:cs="宋体"/>
          <w:b/>
          <w:color w:val="000000" w:themeColor="text1"/>
          <w:kern w:val="0"/>
          <w:szCs w:val="20"/>
          <w14:textFill>
            <w14:solidFill>
              <w14:schemeClr w14:val="tx1"/>
            </w14:solidFill>
          </w14:textFill>
        </w:rPr>
        <w:t>20.</w:t>
      </w:r>
      <w:r>
        <w:rPr>
          <w:rFonts w:hint="eastAsia" w:hAnsi="宋体" w:cs="宋体"/>
          <w:b/>
          <w:color w:val="000000" w:themeColor="text1"/>
          <w:kern w:val="0"/>
          <w:szCs w:val="20"/>
          <w14:textFill>
            <w14:solidFill>
              <w14:schemeClr w14:val="tx1"/>
            </w14:solidFill>
          </w14:textFill>
        </w:rPr>
        <w:t>响应文件</w:t>
      </w:r>
      <w:r>
        <w:rPr>
          <w:rFonts w:hint="eastAsia" w:ascii="宋体" w:hAnsi="宋体" w:cs="宋体"/>
          <w:b/>
          <w:color w:val="000000" w:themeColor="text1"/>
          <w:kern w:val="0"/>
          <w:szCs w:val="20"/>
          <w14:textFill>
            <w14:solidFill>
              <w14:schemeClr w14:val="tx1"/>
            </w14:solidFill>
          </w14:textFill>
        </w:rPr>
        <w:t>有效期</w:t>
      </w:r>
    </w:p>
    <w:p w14:paraId="1D69E919">
      <w:pPr>
        <w:snapToGrid w:val="0"/>
        <w:spacing w:line="400" w:lineRule="exact"/>
        <w:ind w:firstLine="420"/>
        <w:jc w:val="left"/>
        <w:rPr>
          <w:rFonts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20.1响应文件有效期见</w:t>
      </w:r>
      <w:r>
        <w:rPr>
          <w:rFonts w:hint="eastAsia" w:ascii="宋体" w:hAnsi="宋体" w:cs="宋体"/>
          <w:b/>
          <w:color w:val="000000" w:themeColor="text1"/>
          <w:kern w:val="0"/>
          <w:szCs w:val="20"/>
          <w14:textFill>
            <w14:solidFill>
              <w14:schemeClr w14:val="tx1"/>
            </w14:solidFill>
          </w14:textFill>
        </w:rPr>
        <w:t>磋商须知前附表</w:t>
      </w:r>
      <w:r>
        <w:rPr>
          <w:rFonts w:hint="eastAsia" w:ascii="宋体" w:hAnsi="宋体" w:cs="宋体"/>
          <w:color w:val="000000" w:themeColor="text1"/>
          <w:kern w:val="0"/>
          <w:szCs w:val="20"/>
          <w14:textFill>
            <w14:solidFill>
              <w14:schemeClr w14:val="tx1"/>
            </w14:solidFill>
          </w14:textFill>
        </w:rPr>
        <w:t>，在此期间响应文件对供应商具有法律约束力，从提交首次响应文件截止时间之日起计算。响应文件有效期不足的将被视为无效响应。</w:t>
      </w:r>
    </w:p>
    <w:p w14:paraId="03202A5E">
      <w:pPr>
        <w:snapToGrid w:val="0"/>
        <w:spacing w:line="400" w:lineRule="exact"/>
        <w:rPr>
          <w:rFonts w:ascii="宋体" w:hAnsi="宋体" w:cs="宋体"/>
          <w:b/>
          <w:color w:val="000000" w:themeColor="text1"/>
          <w:kern w:val="0"/>
          <w:szCs w:val="20"/>
          <w14:textFill>
            <w14:solidFill>
              <w14:schemeClr w14:val="tx1"/>
            </w14:solidFill>
          </w14:textFill>
        </w:rPr>
      </w:pPr>
      <w:r>
        <w:rPr>
          <w:rFonts w:hint="eastAsia" w:ascii="宋体" w:hAnsi="宋体" w:cs="宋体"/>
          <w:b/>
          <w:color w:val="000000" w:themeColor="text1"/>
          <w:kern w:val="0"/>
          <w:szCs w:val="20"/>
          <w14:textFill>
            <w14:solidFill>
              <w14:schemeClr w14:val="tx1"/>
            </w14:solidFill>
          </w14:textFill>
        </w:rPr>
        <w:t>21.响应文件的签署及规定</w:t>
      </w:r>
    </w:p>
    <w:p w14:paraId="04061A2A">
      <w:pPr>
        <w:snapToGrid w:val="0"/>
        <w:spacing w:line="400" w:lineRule="exact"/>
        <w:ind w:firstLine="420"/>
        <w:rPr>
          <w:rFonts w:ascii="宋体" w:hAnsi="宋体" w:cs="宋体"/>
          <w:color w:val="000000" w:themeColor="text1"/>
          <w:kern w:val="0"/>
          <w:szCs w:val="20"/>
          <w14:textFill>
            <w14:solidFill>
              <w14:schemeClr w14:val="tx1"/>
            </w14:solidFill>
          </w14:textFill>
        </w:rPr>
      </w:pPr>
      <w:r>
        <w:rPr>
          <w:rFonts w:ascii="宋体" w:hAnsi="宋体" w:cs="宋体"/>
          <w:color w:val="000000" w:themeColor="text1"/>
          <w:kern w:val="0"/>
          <w:szCs w:val="20"/>
          <w14:textFill>
            <w14:solidFill>
              <w14:schemeClr w14:val="tx1"/>
            </w14:solidFill>
          </w14:textFill>
        </w:rPr>
        <w:t>21.1响应文件的正本和副本应装订成册，正本一份，副本份数见</w:t>
      </w:r>
      <w:r>
        <w:rPr>
          <w:rFonts w:ascii="宋体" w:hAnsi="宋体" w:cs="宋体"/>
          <w:b/>
          <w:color w:val="000000" w:themeColor="text1"/>
          <w:kern w:val="0"/>
          <w:szCs w:val="20"/>
          <w14:textFill>
            <w14:solidFill>
              <w14:schemeClr w14:val="tx1"/>
            </w14:solidFill>
          </w14:textFill>
        </w:rPr>
        <w:t>磋商须知前附表</w:t>
      </w:r>
      <w:r>
        <w:rPr>
          <w:rFonts w:hint="eastAsia" w:ascii="宋体" w:hAnsi="宋体" w:cs="宋体"/>
          <w:b/>
          <w:color w:val="000000" w:themeColor="text1"/>
          <w:kern w:val="0"/>
          <w:szCs w:val="20"/>
          <w14:textFill>
            <w14:solidFill>
              <w14:schemeClr w14:val="tx1"/>
            </w14:solidFill>
          </w14:textFill>
        </w:rPr>
        <w:t>，电子U盘一份</w:t>
      </w:r>
      <w:r>
        <w:rPr>
          <w:rFonts w:ascii="宋体" w:hAnsi="宋体" w:cs="宋体"/>
          <w:color w:val="000000" w:themeColor="text1"/>
          <w:kern w:val="0"/>
          <w:szCs w:val="20"/>
          <w14:textFill>
            <w14:solidFill>
              <w14:schemeClr w14:val="tx1"/>
            </w14:solidFill>
          </w14:textFill>
        </w:rPr>
        <w:t>。正本和副本的封面上应标记“正本”或“副本”的字样，当正本和副本有差异时，以正本为准。</w:t>
      </w:r>
    </w:p>
    <w:p w14:paraId="792671B5">
      <w:pPr>
        <w:snapToGrid w:val="0"/>
        <w:spacing w:line="400" w:lineRule="exact"/>
        <w:ind w:firstLine="420"/>
        <w:rPr>
          <w:rFonts w:ascii="宋体" w:hAnsi="宋体" w:cs="宋体"/>
          <w:color w:val="000000" w:themeColor="text1"/>
          <w:kern w:val="0"/>
          <w:szCs w:val="20"/>
          <w14:textFill>
            <w14:solidFill>
              <w14:schemeClr w14:val="tx1"/>
            </w14:solidFill>
          </w14:textFill>
        </w:rPr>
      </w:pPr>
      <w:r>
        <w:rPr>
          <w:rFonts w:ascii="宋体" w:hAnsi="宋体" w:cs="宋体"/>
          <w:color w:val="000000" w:themeColor="text1"/>
          <w:kern w:val="0"/>
          <w:szCs w:val="20"/>
          <w14:textFill>
            <w14:solidFill>
              <w14:schemeClr w14:val="tx1"/>
            </w14:solidFill>
          </w14:textFill>
        </w:rPr>
        <w:t>21.2 响应文件正本和副本应按磋商文件要求签章处盖单位章和由法定代表人或其委托代理人签字；任何加行、涂改、增删，应有法定代表人或其委托代理人在旁边签字。否则，将导致响应文件无效。</w:t>
      </w:r>
    </w:p>
    <w:p w14:paraId="52E52348">
      <w:pPr>
        <w:snapToGrid w:val="0"/>
        <w:spacing w:line="400" w:lineRule="exact"/>
        <w:ind w:firstLine="420"/>
        <w:rPr>
          <w:rFonts w:ascii="宋体" w:hAnsi="宋体" w:cs="宋体"/>
          <w:color w:val="000000" w:themeColor="text1"/>
          <w:kern w:val="0"/>
          <w:szCs w:val="20"/>
          <w14:textFill>
            <w14:solidFill>
              <w14:schemeClr w14:val="tx1"/>
            </w14:solidFill>
          </w14:textFill>
        </w:rPr>
      </w:pPr>
      <w:r>
        <w:rPr>
          <w:rFonts w:ascii="宋体" w:hAnsi="宋体" w:cs="宋体"/>
          <w:color w:val="000000" w:themeColor="text1"/>
          <w:kern w:val="0"/>
          <w:szCs w:val="20"/>
          <w14:textFill>
            <w14:solidFill>
              <w14:schemeClr w14:val="tx1"/>
            </w14:solidFill>
          </w14:textFill>
        </w:rPr>
        <w:t>21.3 在磋商过程中，供应商按磋商文件规定和磋商小组要求提交的最后报价(或者重新提交的响应文件和最后报价)，一式两份，可打印或用不退色墨水书写，但需经法定代表人或其委托代理人签字，或者加盖供应商单位章。否则，将导致响应文件无效。</w:t>
      </w:r>
    </w:p>
    <w:p w14:paraId="3B87597F">
      <w:pPr>
        <w:snapToGrid w:val="0"/>
        <w:spacing w:line="400" w:lineRule="exact"/>
        <w:rPr>
          <w:rFonts w:ascii="宋体" w:hAnsi="宋体" w:cs="宋体"/>
          <w:b/>
          <w:bCs/>
          <w:color w:val="000000" w:themeColor="text1"/>
          <w:kern w:val="0"/>
          <w:szCs w:val="20"/>
          <w14:textFill>
            <w14:solidFill>
              <w14:schemeClr w14:val="tx1"/>
            </w14:solidFill>
          </w14:textFill>
        </w:rPr>
      </w:pPr>
      <w:r>
        <w:rPr>
          <w:rFonts w:hint="eastAsia" w:ascii="宋体" w:hAnsi="宋体" w:cs="宋体"/>
          <w:b/>
          <w:bCs/>
          <w:color w:val="000000" w:themeColor="text1"/>
          <w:kern w:val="0"/>
          <w:szCs w:val="20"/>
          <w14:textFill>
            <w14:solidFill>
              <w14:schemeClr w14:val="tx1"/>
            </w14:solidFill>
          </w14:textFill>
        </w:rPr>
        <w:t>四、响应文件的递交</w:t>
      </w:r>
    </w:p>
    <w:p w14:paraId="52813CE5">
      <w:pPr>
        <w:snapToGrid w:val="0"/>
        <w:spacing w:line="400" w:lineRule="exact"/>
        <w:rPr>
          <w:rFonts w:ascii="宋体" w:hAnsi="宋体" w:cs="宋体"/>
          <w:b/>
          <w:color w:val="000000" w:themeColor="text1"/>
          <w:kern w:val="0"/>
          <w:szCs w:val="20"/>
          <w14:textFill>
            <w14:solidFill>
              <w14:schemeClr w14:val="tx1"/>
            </w14:solidFill>
          </w14:textFill>
        </w:rPr>
      </w:pPr>
      <w:r>
        <w:rPr>
          <w:rFonts w:hint="eastAsia" w:ascii="宋体" w:hAnsi="宋体" w:cs="宋体"/>
          <w:b/>
          <w:color w:val="000000" w:themeColor="text1"/>
          <w:kern w:val="0"/>
          <w:szCs w:val="20"/>
          <w14:textFill>
            <w14:solidFill>
              <w14:schemeClr w14:val="tx1"/>
            </w14:solidFill>
          </w14:textFill>
        </w:rPr>
        <w:t>22.响应文件的密封和标记</w:t>
      </w:r>
    </w:p>
    <w:p w14:paraId="4309FC47">
      <w:pPr>
        <w:snapToGrid w:val="0"/>
        <w:spacing w:line="400" w:lineRule="exact"/>
        <w:ind w:firstLine="420"/>
        <w:rPr>
          <w:rFonts w:ascii="宋体" w:hAnsi="宋体" w:cs="宋体"/>
          <w:color w:val="000000" w:themeColor="text1"/>
          <w:kern w:val="0"/>
          <w:szCs w:val="20"/>
          <w14:textFill>
            <w14:solidFill>
              <w14:schemeClr w14:val="tx1"/>
            </w14:solidFill>
          </w14:textFill>
        </w:rPr>
      </w:pPr>
      <w:r>
        <w:rPr>
          <w:rFonts w:ascii="宋体" w:hAnsi="宋体" w:cs="宋体"/>
          <w:color w:val="000000" w:themeColor="text1"/>
          <w:kern w:val="0"/>
          <w:szCs w:val="20"/>
          <w14:textFill>
            <w14:solidFill>
              <w14:schemeClr w14:val="tx1"/>
            </w14:solidFill>
          </w14:textFill>
        </w:rPr>
        <w:t>22.1</w:t>
      </w:r>
      <w:r>
        <w:rPr>
          <w:rFonts w:ascii="宋体" w:hAnsi="宋体" w:cs="宋体"/>
          <w:b/>
          <w:color w:val="000000" w:themeColor="text1"/>
          <w:kern w:val="0"/>
          <w:szCs w:val="20"/>
          <w14:textFill>
            <w14:solidFill>
              <w14:schemeClr w14:val="tx1"/>
            </w14:solidFill>
          </w14:textFill>
        </w:rPr>
        <w:t>响应文件应密封包装，加贴封条，并在封套的封口处盖供应商单位章或者由法定代表人或其委托代理人签字。</w:t>
      </w:r>
    </w:p>
    <w:p w14:paraId="711FF686">
      <w:pPr>
        <w:snapToGrid w:val="0"/>
        <w:spacing w:line="400" w:lineRule="exact"/>
        <w:ind w:firstLine="420"/>
        <w:jc w:val="left"/>
        <w:rPr>
          <w:rFonts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22.2响应文件封套上应写明的内容见</w:t>
      </w:r>
      <w:r>
        <w:rPr>
          <w:rFonts w:hint="eastAsia" w:ascii="宋体" w:hAnsi="宋体" w:cs="宋体"/>
          <w:b/>
          <w:color w:val="000000" w:themeColor="text1"/>
          <w:kern w:val="0"/>
          <w:szCs w:val="20"/>
          <w14:textFill>
            <w14:solidFill>
              <w14:schemeClr w14:val="tx1"/>
            </w14:solidFill>
          </w14:textFill>
        </w:rPr>
        <w:t>磋商须知前附表。</w:t>
      </w:r>
    </w:p>
    <w:p w14:paraId="72415E80">
      <w:pPr>
        <w:snapToGrid w:val="0"/>
        <w:spacing w:line="400" w:lineRule="exact"/>
        <w:ind w:firstLine="420"/>
        <w:jc w:val="left"/>
        <w:rPr>
          <w:rFonts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22.3响应文件如果未按上述规定密封和加写标记，采购人或采购代理机构将拒绝接收。</w:t>
      </w:r>
    </w:p>
    <w:p w14:paraId="50D33D06">
      <w:pPr>
        <w:snapToGrid w:val="0"/>
        <w:spacing w:line="400" w:lineRule="exact"/>
        <w:rPr>
          <w:rFonts w:ascii="宋体" w:hAnsi="宋体" w:cs="宋体"/>
          <w:b/>
          <w:color w:val="000000" w:themeColor="text1"/>
          <w:kern w:val="0"/>
          <w:szCs w:val="20"/>
          <w14:textFill>
            <w14:solidFill>
              <w14:schemeClr w14:val="tx1"/>
            </w14:solidFill>
          </w14:textFill>
        </w:rPr>
      </w:pPr>
      <w:r>
        <w:rPr>
          <w:rFonts w:hint="eastAsia" w:ascii="宋体" w:hAnsi="宋体" w:cs="宋体"/>
          <w:b/>
          <w:color w:val="000000" w:themeColor="text1"/>
          <w:kern w:val="0"/>
          <w:szCs w:val="20"/>
          <w14:textFill>
            <w14:solidFill>
              <w14:schemeClr w14:val="tx1"/>
            </w14:solidFill>
          </w14:textFill>
        </w:rPr>
        <w:t>23.响应文件的补充、修改或者撤回</w:t>
      </w:r>
    </w:p>
    <w:p w14:paraId="52D8F801">
      <w:pPr>
        <w:snapToGrid w:val="0"/>
        <w:spacing w:line="400" w:lineRule="exact"/>
        <w:ind w:firstLine="420"/>
        <w:rPr>
          <w:rFonts w:ascii="宋体" w:hAnsi="宋体" w:cs="宋体"/>
          <w:color w:val="000000" w:themeColor="text1"/>
          <w:kern w:val="0"/>
          <w:szCs w:val="20"/>
          <w14:textFill>
            <w14:solidFill>
              <w14:schemeClr w14:val="tx1"/>
            </w14:solidFill>
          </w14:textFill>
        </w:rPr>
      </w:pPr>
      <w:r>
        <w:rPr>
          <w:rFonts w:ascii="宋体" w:hAnsi="宋体" w:cs="宋体"/>
          <w:color w:val="000000" w:themeColor="text1"/>
          <w:kern w:val="0"/>
          <w:szCs w:val="20"/>
          <w14:textFill>
            <w14:solidFill>
              <w14:schemeClr w14:val="tx1"/>
            </w14:solidFill>
          </w14:textFill>
        </w:rPr>
        <w:t>23.1供应商在提交首次响应文件截止时间前，可以对所提交的首次响应文件进行补充、修改或者撤回，并书面通知采购人、采购代理机构。该通知应有供应商法定代表人或其委托代理人签字。</w:t>
      </w:r>
    </w:p>
    <w:p w14:paraId="68AF1C9F">
      <w:pPr>
        <w:snapToGrid w:val="0"/>
        <w:spacing w:line="400" w:lineRule="exact"/>
        <w:ind w:firstLine="420"/>
        <w:rPr>
          <w:rFonts w:ascii="宋体" w:hAnsi="宋体" w:cs="宋体"/>
          <w:color w:val="000000" w:themeColor="text1"/>
          <w:kern w:val="0"/>
          <w:szCs w:val="20"/>
          <w14:textFill>
            <w14:solidFill>
              <w14:schemeClr w14:val="tx1"/>
            </w14:solidFill>
          </w14:textFill>
        </w:rPr>
      </w:pPr>
      <w:r>
        <w:rPr>
          <w:rFonts w:ascii="宋体" w:hAnsi="宋体" w:cs="宋体"/>
          <w:color w:val="000000" w:themeColor="text1"/>
          <w:kern w:val="0"/>
          <w:szCs w:val="20"/>
          <w14:textFill>
            <w14:solidFill>
              <w14:schemeClr w14:val="tx1"/>
            </w14:solidFill>
          </w14:textFill>
        </w:rPr>
        <w:t>23.2补充、修改的内容与响应文件不一致时，以补充、修改的内容为准。</w:t>
      </w:r>
    </w:p>
    <w:p w14:paraId="20E9ECEF">
      <w:pPr>
        <w:snapToGrid w:val="0"/>
        <w:spacing w:line="400" w:lineRule="exact"/>
        <w:rPr>
          <w:rFonts w:ascii="宋体" w:hAnsi="宋体" w:cs="宋体"/>
          <w:b/>
          <w:color w:val="000000" w:themeColor="text1"/>
          <w:kern w:val="0"/>
          <w:szCs w:val="20"/>
          <w14:textFill>
            <w14:solidFill>
              <w14:schemeClr w14:val="tx1"/>
            </w14:solidFill>
          </w14:textFill>
        </w:rPr>
      </w:pPr>
      <w:r>
        <w:rPr>
          <w:rFonts w:hint="eastAsia" w:ascii="宋体" w:hAnsi="宋体" w:cs="宋体"/>
          <w:b/>
          <w:color w:val="000000" w:themeColor="text1"/>
          <w:kern w:val="0"/>
          <w:szCs w:val="20"/>
          <w14:textFill>
            <w14:solidFill>
              <w14:schemeClr w14:val="tx1"/>
            </w14:solidFill>
          </w14:textFill>
        </w:rPr>
        <w:t>24.响应文件的递交与接收</w:t>
      </w:r>
    </w:p>
    <w:p w14:paraId="49335940">
      <w:pPr>
        <w:snapToGrid w:val="0"/>
        <w:spacing w:line="400" w:lineRule="exact"/>
        <w:ind w:firstLine="420"/>
        <w:rPr>
          <w:rFonts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24.1 供应商应在提交首次响应文件截止时间前，将响应文件送达</w:t>
      </w:r>
      <w:r>
        <w:rPr>
          <w:rFonts w:hint="eastAsia" w:ascii="宋体" w:hAnsi="宋体" w:cs="宋体"/>
          <w:b/>
          <w:color w:val="000000" w:themeColor="text1"/>
          <w:kern w:val="0"/>
          <w:szCs w:val="20"/>
          <w14:textFill>
            <w14:solidFill>
              <w14:schemeClr w14:val="tx1"/>
            </w14:solidFill>
          </w14:textFill>
        </w:rPr>
        <w:t>磋商须知前附表</w:t>
      </w:r>
      <w:r>
        <w:rPr>
          <w:rFonts w:hint="eastAsia" w:ascii="宋体" w:hAnsi="宋体" w:cs="宋体"/>
          <w:color w:val="000000" w:themeColor="text1"/>
          <w:kern w:val="0"/>
          <w:szCs w:val="20"/>
          <w14:textFill>
            <w14:solidFill>
              <w14:schemeClr w14:val="tx1"/>
            </w14:solidFill>
          </w14:textFill>
        </w:rPr>
        <w:t>中指定的地点。在截止时间后送达的响应文件，采购人、采购代理机构或者磋商小组应当拒收。</w:t>
      </w:r>
    </w:p>
    <w:p w14:paraId="51F3D094">
      <w:pPr>
        <w:snapToGrid w:val="0"/>
        <w:spacing w:line="400" w:lineRule="exact"/>
        <w:ind w:firstLine="420"/>
        <w:rPr>
          <w:rFonts w:ascii="宋体" w:hAnsi="宋体" w:cs="宋体"/>
          <w:color w:val="000000" w:themeColor="text1"/>
          <w:kern w:val="0"/>
          <w:szCs w:val="20"/>
          <w14:textFill>
            <w14:solidFill>
              <w14:schemeClr w14:val="tx1"/>
            </w14:solidFill>
          </w14:textFill>
        </w:rPr>
      </w:pPr>
      <w:r>
        <w:rPr>
          <w:rFonts w:ascii="宋体" w:hAnsi="宋体" w:cs="宋体"/>
          <w:color w:val="000000" w:themeColor="text1"/>
          <w:kern w:val="0"/>
          <w:szCs w:val="20"/>
          <w14:textFill>
            <w14:solidFill>
              <w14:schemeClr w14:val="tx1"/>
            </w14:solidFill>
          </w14:textFill>
        </w:rPr>
        <w:t>24.2在提交首次响应文件截止时间后，由供应商代表当场查验响应文件的密封状况，采购人或采购代理机构不当场拆封响应文件。</w:t>
      </w:r>
    </w:p>
    <w:p w14:paraId="11959FED">
      <w:pPr>
        <w:snapToGrid w:val="0"/>
        <w:spacing w:line="400" w:lineRule="exact"/>
        <w:rPr>
          <w:rFonts w:ascii="宋体" w:hAnsi="宋体" w:cs="宋体"/>
          <w:b/>
          <w:bCs/>
          <w:color w:val="000000" w:themeColor="text1"/>
          <w:kern w:val="0"/>
          <w:szCs w:val="20"/>
          <w14:textFill>
            <w14:solidFill>
              <w14:schemeClr w14:val="tx1"/>
            </w14:solidFill>
          </w14:textFill>
        </w:rPr>
      </w:pPr>
      <w:r>
        <w:rPr>
          <w:rFonts w:hint="eastAsia" w:ascii="宋体" w:hAnsi="宋体" w:cs="宋体"/>
          <w:b/>
          <w:bCs/>
          <w:color w:val="000000" w:themeColor="text1"/>
          <w:kern w:val="0"/>
          <w:szCs w:val="20"/>
          <w14:textFill>
            <w14:solidFill>
              <w14:schemeClr w14:val="tx1"/>
            </w14:solidFill>
          </w14:textFill>
        </w:rPr>
        <w:t>五、响应文件的磋商与评审</w:t>
      </w:r>
    </w:p>
    <w:p w14:paraId="3424F8A0">
      <w:pPr>
        <w:tabs>
          <w:tab w:val="left" w:pos="0"/>
        </w:tabs>
        <w:snapToGrid w:val="0"/>
        <w:spacing w:line="400" w:lineRule="exact"/>
        <w:rPr>
          <w:rFonts w:ascii="宋体" w:hAnsi="宋体" w:cs="宋体"/>
          <w:b/>
          <w:color w:val="000000" w:themeColor="text1"/>
          <w:kern w:val="0"/>
          <w:szCs w:val="20"/>
          <w14:textFill>
            <w14:solidFill>
              <w14:schemeClr w14:val="tx1"/>
            </w14:solidFill>
          </w14:textFill>
        </w:rPr>
      </w:pPr>
      <w:r>
        <w:rPr>
          <w:rFonts w:hint="eastAsia" w:ascii="宋体" w:hAnsi="宋体" w:cs="宋体"/>
          <w:b/>
          <w:color w:val="000000" w:themeColor="text1"/>
          <w:kern w:val="0"/>
          <w:szCs w:val="20"/>
          <w14:textFill>
            <w14:solidFill>
              <w14:schemeClr w14:val="tx1"/>
            </w14:solidFill>
          </w14:textFill>
        </w:rPr>
        <w:t>25.磋商程序</w:t>
      </w:r>
    </w:p>
    <w:p w14:paraId="0962EE71">
      <w:pPr>
        <w:widowControl/>
        <w:snapToGrid w:val="0"/>
        <w:spacing w:line="400" w:lineRule="exact"/>
        <w:ind w:firstLine="420"/>
        <w:jc w:val="left"/>
        <w:rPr>
          <w:rFonts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25.1磋商程序：响应文件审查、磋商（包括澄清）、响应文件评审、提出成交供应商。其中，磋商按本章第30.1款或者第30.2款情形进行。</w:t>
      </w:r>
    </w:p>
    <w:p w14:paraId="33621023">
      <w:pPr>
        <w:widowControl/>
        <w:snapToGrid w:val="0"/>
        <w:spacing w:line="400" w:lineRule="exact"/>
        <w:rPr>
          <w:rFonts w:ascii="宋体" w:hAnsi="宋体" w:cs="宋体"/>
          <w:b/>
          <w:color w:val="000000" w:themeColor="text1"/>
          <w:kern w:val="0"/>
          <w:szCs w:val="20"/>
          <w14:textFill>
            <w14:solidFill>
              <w14:schemeClr w14:val="tx1"/>
            </w14:solidFill>
          </w14:textFill>
        </w:rPr>
      </w:pPr>
      <w:r>
        <w:rPr>
          <w:rFonts w:hint="eastAsia" w:ascii="宋体" w:hAnsi="宋体" w:cs="宋体"/>
          <w:b/>
          <w:color w:val="000000" w:themeColor="text1"/>
          <w:kern w:val="0"/>
          <w:szCs w:val="20"/>
          <w14:textFill>
            <w14:solidFill>
              <w14:schemeClr w14:val="tx1"/>
            </w14:solidFill>
          </w14:textFill>
        </w:rPr>
        <w:t xml:space="preserve">26.响应文件审查 </w:t>
      </w:r>
    </w:p>
    <w:p w14:paraId="5411D333">
      <w:pPr>
        <w:snapToGrid w:val="0"/>
        <w:spacing w:line="400" w:lineRule="exact"/>
        <w:ind w:firstLine="420"/>
        <w:rPr>
          <w:rFonts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26.1 资格性审查：根据本章第3.1项规定的供应商资格条件要求，对响应文件的资格证明等进行审查，以确定供应商是否具备磋商资格条件。</w:t>
      </w:r>
    </w:p>
    <w:p w14:paraId="4AE0261E">
      <w:pPr>
        <w:snapToGrid w:val="0"/>
        <w:spacing w:line="400" w:lineRule="exact"/>
        <w:ind w:firstLine="420"/>
        <w:rPr>
          <w:rFonts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26.2符合性审查: 对响应文件(包括首次提交的响应文件、重新提交的响应文件)的有效性、完整性和响应程度进行审查，以确定是否对磋商文件的实质性要求作出响应。</w:t>
      </w:r>
    </w:p>
    <w:p w14:paraId="14231788">
      <w:pPr>
        <w:snapToGrid w:val="0"/>
        <w:spacing w:line="400" w:lineRule="exact"/>
        <w:ind w:firstLine="420"/>
        <w:rPr>
          <w:rFonts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26.3响应文件审查结束后，磋商小组所有成员集中与单一供应商分别进行磋商，并给予所有参加磋商的供应商平等的磋商机会。供应商应派其法定代表人或委托代理人参加磋商。</w:t>
      </w:r>
    </w:p>
    <w:p w14:paraId="214A6C96">
      <w:pPr>
        <w:snapToGrid w:val="0"/>
        <w:spacing w:line="400" w:lineRule="exact"/>
        <w:rPr>
          <w:rFonts w:ascii="宋体" w:hAnsi="宋体" w:cs="宋体"/>
          <w:b/>
          <w:color w:val="000000" w:themeColor="text1"/>
          <w:kern w:val="0"/>
          <w:szCs w:val="20"/>
          <w14:textFill>
            <w14:solidFill>
              <w14:schemeClr w14:val="tx1"/>
            </w14:solidFill>
          </w14:textFill>
        </w:rPr>
      </w:pPr>
      <w:r>
        <w:rPr>
          <w:rFonts w:ascii="宋体" w:hAnsi="宋体" w:cs="宋体"/>
          <w:b/>
          <w:color w:val="000000" w:themeColor="text1"/>
          <w:kern w:val="0"/>
          <w:szCs w:val="20"/>
          <w14:textFill>
            <w14:solidFill>
              <w14:schemeClr w14:val="tx1"/>
            </w14:solidFill>
          </w14:textFill>
        </w:rPr>
        <w:t>27.实质性响应</w:t>
      </w:r>
    </w:p>
    <w:p w14:paraId="3F348877">
      <w:pPr>
        <w:snapToGrid w:val="0"/>
        <w:spacing w:line="400" w:lineRule="exact"/>
        <w:ind w:firstLine="420"/>
        <w:rPr>
          <w:rFonts w:ascii="宋体" w:hAnsi="宋体" w:cs="宋体"/>
          <w:color w:val="000000" w:themeColor="text1"/>
          <w:kern w:val="0"/>
          <w:szCs w:val="20"/>
          <w:u w:val="single"/>
          <w14:textFill>
            <w14:solidFill>
              <w14:schemeClr w14:val="tx1"/>
            </w14:solidFill>
          </w14:textFill>
        </w:rPr>
      </w:pPr>
      <w:r>
        <w:rPr>
          <w:rFonts w:ascii="宋体" w:hAnsi="宋体" w:cs="宋体"/>
          <w:color w:val="000000" w:themeColor="text1"/>
          <w:kern w:val="0"/>
          <w:szCs w:val="20"/>
          <w14:textFill>
            <w14:solidFill>
              <w14:schemeClr w14:val="tx1"/>
            </w14:solidFill>
          </w14:textFill>
        </w:rPr>
        <w:t>27.1实质性响应是指响应文件(包括首次响应文件、重新提交的响应文件)与磋商文件要求的所有条款、条件和规格相符，没有偏离。偏离指不满足、或不响应磋商文件的要求。</w:t>
      </w:r>
    </w:p>
    <w:p w14:paraId="5D640C21">
      <w:pPr>
        <w:tabs>
          <w:tab w:val="left" w:pos="0"/>
          <w:tab w:val="left" w:pos="7560"/>
          <w:tab w:val="left" w:pos="7740"/>
          <w:tab w:val="left" w:pos="7920"/>
        </w:tabs>
        <w:snapToGrid w:val="0"/>
        <w:spacing w:line="400" w:lineRule="exact"/>
        <w:ind w:firstLine="420"/>
        <w:rPr>
          <w:rFonts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27.2响应文件是否实质性响应磋商文件要求由磋商小组依据磋商文件规定认定。磋商小组决定响应文件的响应性只根据响应文件本身的真实无误的内容，而不依据外部的证据。</w:t>
      </w:r>
    </w:p>
    <w:p w14:paraId="62323217">
      <w:pPr>
        <w:snapToGrid w:val="0"/>
        <w:spacing w:line="400" w:lineRule="exact"/>
        <w:rPr>
          <w:rFonts w:ascii="宋体" w:hAnsi="宋体" w:cs="宋体"/>
          <w:b/>
          <w:color w:val="000000" w:themeColor="text1"/>
          <w:kern w:val="0"/>
          <w:szCs w:val="20"/>
          <w14:textFill>
            <w14:solidFill>
              <w14:schemeClr w14:val="tx1"/>
            </w14:solidFill>
          </w14:textFill>
        </w:rPr>
      </w:pPr>
      <w:r>
        <w:rPr>
          <w:rFonts w:ascii="宋体" w:hAnsi="宋体" w:cs="宋体"/>
          <w:b/>
          <w:color w:val="000000" w:themeColor="text1"/>
          <w:kern w:val="0"/>
          <w:szCs w:val="20"/>
          <w14:textFill>
            <w14:solidFill>
              <w14:schemeClr w14:val="tx1"/>
            </w14:solidFill>
          </w14:textFill>
        </w:rPr>
        <w:t xml:space="preserve">28.无效响应 </w:t>
      </w:r>
    </w:p>
    <w:p w14:paraId="3AB88FF8">
      <w:pPr>
        <w:snapToGrid w:val="0"/>
        <w:spacing w:line="400" w:lineRule="exact"/>
        <w:ind w:firstLine="412"/>
        <w:rPr>
          <w:rFonts w:ascii="宋体" w:hAnsi="宋体" w:cs="宋体"/>
          <w:b/>
          <w:color w:val="000000" w:themeColor="text1"/>
          <w:kern w:val="0"/>
          <w:szCs w:val="20"/>
          <w14:textFill>
            <w14:solidFill>
              <w14:schemeClr w14:val="tx1"/>
            </w14:solidFill>
          </w14:textFill>
        </w:rPr>
      </w:pPr>
      <w:r>
        <w:rPr>
          <w:rFonts w:ascii="宋体" w:hAnsi="宋体" w:cs="宋体"/>
          <w:color w:val="000000" w:themeColor="text1"/>
          <w:kern w:val="0"/>
          <w:szCs w:val="20"/>
          <w14:textFill>
            <w14:solidFill>
              <w14:schemeClr w14:val="tx1"/>
            </w14:solidFill>
          </w14:textFill>
        </w:rPr>
        <w:t>28.1磋商小组在对资格性和符合性进行审查时，有下列情况之一的，属无效响应，磋商小组应当告知有关供应商：</w:t>
      </w:r>
    </w:p>
    <w:p w14:paraId="55780159">
      <w:pPr>
        <w:snapToGrid w:val="0"/>
        <w:spacing w:line="400" w:lineRule="exact"/>
        <w:ind w:firstLine="420"/>
        <w:rPr>
          <w:rFonts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（1）供应商不具备本章第3.1款规定的供应商资格条件要求，或存在本章第3.3款情形的；</w:t>
      </w:r>
    </w:p>
    <w:p w14:paraId="77D88E84">
      <w:pPr>
        <w:snapToGrid w:val="0"/>
        <w:spacing w:line="400" w:lineRule="exact"/>
        <w:ind w:firstLine="420"/>
        <w:rPr>
          <w:rFonts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（2）联合体不符合本章第3.2款规定的；</w:t>
      </w:r>
    </w:p>
    <w:p w14:paraId="49E06054">
      <w:pPr>
        <w:snapToGrid w:val="0"/>
        <w:spacing w:line="400" w:lineRule="exact"/>
        <w:ind w:firstLine="420"/>
        <w:rPr>
          <w:rFonts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（3）应交未交磋商保证金或金额不足、磋商保证金缴纳形式不符合磋商文件要求的；</w:t>
      </w:r>
    </w:p>
    <w:p w14:paraId="3FDC5274">
      <w:pPr>
        <w:snapToGrid w:val="0"/>
        <w:spacing w:line="400" w:lineRule="exact"/>
        <w:ind w:firstLine="420"/>
        <w:rPr>
          <w:rFonts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（4）响应文件未按照磋商文件要求签署、盖章的；</w:t>
      </w:r>
    </w:p>
    <w:p w14:paraId="0254011D">
      <w:pPr>
        <w:snapToGrid w:val="0"/>
        <w:spacing w:line="400" w:lineRule="exact"/>
        <w:ind w:firstLine="420"/>
        <w:rPr>
          <w:rFonts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（4）响应文件不满足本章第27.1款规定的实质性要求的；</w:t>
      </w:r>
    </w:p>
    <w:p w14:paraId="6BBB6842">
      <w:pPr>
        <w:snapToGrid w:val="0"/>
        <w:spacing w:line="400" w:lineRule="exact"/>
        <w:ind w:firstLine="420"/>
        <w:rPr>
          <w:rFonts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（5）报价超过采购项目预算的；</w:t>
      </w:r>
    </w:p>
    <w:p w14:paraId="0F9BAB10">
      <w:pPr>
        <w:snapToGrid w:val="0"/>
        <w:spacing w:line="400" w:lineRule="exact"/>
        <w:ind w:firstLine="420"/>
        <w:rPr>
          <w:rFonts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（6）响应文件有效期不足的；</w:t>
      </w:r>
    </w:p>
    <w:p w14:paraId="61FE2B66">
      <w:pPr>
        <w:snapToGrid w:val="0"/>
        <w:spacing w:line="400" w:lineRule="exact"/>
        <w:ind w:firstLine="420"/>
        <w:rPr>
          <w:rFonts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（7）响应文件不符合法律、规章、规范性文件和磋商文件规定及要求的。</w:t>
      </w:r>
    </w:p>
    <w:p w14:paraId="6ED3D6CC">
      <w:pPr>
        <w:widowControl/>
        <w:snapToGrid w:val="0"/>
        <w:spacing w:line="400" w:lineRule="exact"/>
        <w:jc w:val="left"/>
        <w:rPr>
          <w:rFonts w:ascii="宋体" w:hAnsi="宋体" w:cs="宋体"/>
          <w:b/>
          <w:color w:val="000000" w:themeColor="text1"/>
          <w:kern w:val="0"/>
          <w:szCs w:val="20"/>
          <w14:textFill>
            <w14:solidFill>
              <w14:schemeClr w14:val="tx1"/>
            </w14:solidFill>
          </w14:textFill>
        </w:rPr>
      </w:pPr>
      <w:r>
        <w:rPr>
          <w:rFonts w:hint="eastAsia" w:ascii="宋体" w:hAnsi="宋体" w:cs="宋体"/>
          <w:b/>
          <w:color w:val="000000" w:themeColor="text1"/>
          <w:kern w:val="0"/>
          <w:szCs w:val="20"/>
          <w14:textFill>
            <w14:solidFill>
              <w14:schemeClr w14:val="tx1"/>
            </w14:solidFill>
          </w14:textFill>
        </w:rPr>
        <w:t>29.澄清</w:t>
      </w:r>
    </w:p>
    <w:p w14:paraId="4FE43BC8">
      <w:pPr>
        <w:widowControl/>
        <w:snapToGrid w:val="0"/>
        <w:spacing w:line="400" w:lineRule="exact"/>
        <w:ind w:firstLine="420"/>
        <w:jc w:val="left"/>
        <w:rPr>
          <w:rFonts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29.1 磋商小组在对响应文件的有效性、完整性和对磋商文件的响应程度进行审查时，可以要求供应商对响应文件中含义不明确、同类问题表述不一致或者有明显文字和计算错误的内容等作出必要的澄清、说明或者更正。该要求应当以书面形式作出。供应商的澄清、说明或者更正应当采用书面形式，由其法定代表人或其委托代理人签字或者加盖公章。供应商的澄清、说明或者更正不得超出响应文件的范围或者改变响应文件的实质性内容。</w:t>
      </w:r>
    </w:p>
    <w:p w14:paraId="01D64240">
      <w:pPr>
        <w:widowControl/>
        <w:snapToGrid w:val="0"/>
        <w:spacing w:line="400" w:lineRule="exact"/>
        <w:ind w:firstLine="420"/>
        <w:jc w:val="left"/>
        <w:rPr>
          <w:rFonts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29.2 最后报价计算错误修正的原则：最后报价的大写金额和小写金额不一致的，以大写金额为准；总价金额与按分项报价汇总金额不一致的，以分项报价金额计算结果为准；分项报价金额小数点有明显错位的，应以总价为准，并修改分项报价。</w:t>
      </w:r>
    </w:p>
    <w:p w14:paraId="13B83585">
      <w:pPr>
        <w:widowControl/>
        <w:snapToGrid w:val="0"/>
        <w:spacing w:line="400" w:lineRule="exact"/>
        <w:jc w:val="left"/>
        <w:rPr>
          <w:rFonts w:ascii="宋体" w:hAnsi="宋体" w:cs="宋体"/>
          <w:b/>
          <w:color w:val="000000" w:themeColor="text1"/>
          <w:kern w:val="0"/>
          <w:szCs w:val="20"/>
          <w14:textFill>
            <w14:solidFill>
              <w14:schemeClr w14:val="tx1"/>
            </w14:solidFill>
          </w14:textFill>
        </w:rPr>
      </w:pPr>
      <w:r>
        <w:rPr>
          <w:rFonts w:hint="eastAsia" w:ascii="宋体" w:hAnsi="宋体" w:cs="宋体"/>
          <w:b/>
          <w:color w:val="000000" w:themeColor="text1"/>
          <w:kern w:val="0"/>
          <w:szCs w:val="20"/>
          <w14:textFill>
            <w14:solidFill>
              <w14:schemeClr w14:val="tx1"/>
            </w14:solidFill>
          </w14:textFill>
        </w:rPr>
        <w:t>30.磋商</w:t>
      </w:r>
    </w:p>
    <w:p w14:paraId="1CE9DF80">
      <w:pPr>
        <w:widowControl/>
        <w:snapToGrid w:val="0"/>
        <w:spacing w:line="400" w:lineRule="exact"/>
        <w:ind w:firstLine="420"/>
        <w:jc w:val="left"/>
        <w:rPr>
          <w:rFonts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30.1本章第10.2项未明确磋商文件实质性变动内容的，或者磋商文件明确了可能发生实质性变动内容，但在磋商过程中，磋商小组根据磋商情况认为磋商文件无需发生实质性变动的，磋商小组应当直接与响应文件审查合格的供应商就价格组织多轮磋商。</w:t>
      </w:r>
    </w:p>
    <w:p w14:paraId="532FF41C">
      <w:pPr>
        <w:widowControl/>
        <w:tabs>
          <w:tab w:val="left" w:pos="1080"/>
          <w:tab w:val="left" w:pos="1260"/>
        </w:tabs>
        <w:snapToGrid w:val="0"/>
        <w:spacing w:line="400" w:lineRule="exact"/>
        <w:ind w:firstLine="420"/>
        <w:jc w:val="left"/>
        <w:rPr>
          <w:rFonts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（1）磋商结束后，磋商小组应当要求所有继续参加磋商的供应商在磋商小组规定时间内提交最后报价。</w:t>
      </w:r>
    </w:p>
    <w:p w14:paraId="71B4C25E">
      <w:pPr>
        <w:widowControl/>
        <w:tabs>
          <w:tab w:val="left" w:pos="1080"/>
          <w:tab w:val="left" w:pos="1260"/>
        </w:tabs>
        <w:snapToGrid w:val="0"/>
        <w:spacing w:line="400" w:lineRule="exact"/>
        <w:ind w:firstLine="420"/>
        <w:jc w:val="left"/>
        <w:rPr>
          <w:rFonts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（2）磋商文件明确可能发生实质性变动，但在磋商过程中磋商小组根据磋商情况认为磋商文件无需发生实质性变动的，磋商小组不另行通知。</w:t>
      </w:r>
    </w:p>
    <w:p w14:paraId="3E917514">
      <w:pPr>
        <w:widowControl/>
        <w:snapToGrid w:val="0"/>
        <w:spacing w:line="400" w:lineRule="exact"/>
        <w:ind w:firstLine="420"/>
        <w:jc w:val="left"/>
        <w:rPr>
          <w:rFonts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30.2本章第10.2款明确磋商文件实质性变动内容的，磋商小组可以组织多轮磋商。在每一轮磋商中，磋商小组可以根据磋商文件规定和磋商情况，对磋商文件的采购需求中的技术、服务要求以及合同草案条款作实质性变动(磋商文件的实质性变动内容为磋商文件的组成部分)，并以书面形式要求响应文件审查合格的供应商，在规定的截止时间前重新提交响应文件。磋商小组应当根据本章第26.2款规定对供应商重新提交的响应文件进行审查。供应商重新提交的响应文件审查不合格的，不得进入下一轮磋商，也不得要求提交最后报价。</w:t>
      </w:r>
    </w:p>
    <w:p w14:paraId="6D454D84">
      <w:pPr>
        <w:snapToGrid w:val="0"/>
        <w:spacing w:line="400" w:lineRule="exact"/>
        <w:ind w:firstLine="420"/>
        <w:rPr>
          <w:rFonts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（1）磋商文件能够详细列明采购需求的技术、服务要求的，磋商结束后，磋商小组应当要求所有继续参加磋商的供应商在规定时间内提交最后报价。</w:t>
      </w:r>
    </w:p>
    <w:p w14:paraId="16BBA536">
      <w:pPr>
        <w:widowControl/>
        <w:snapToGrid w:val="0"/>
        <w:spacing w:line="400" w:lineRule="exact"/>
        <w:ind w:firstLine="420"/>
        <w:jc w:val="left"/>
        <w:rPr>
          <w:rFonts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2）磋商文件不能详细列明采购需求的技术、服务要求，需经磋商由供应商提供最终设计方案或解决方案的，磋商结束后，磋商小组应当按照少数服从多数的原则投票推荐3家以上供应商的设计方案或者解决方案，并要求其在规定时间内提交最后报价。</w:t>
      </w:r>
    </w:p>
    <w:p w14:paraId="37BDBD98">
      <w:pPr>
        <w:widowControl/>
        <w:snapToGrid w:val="0"/>
        <w:spacing w:line="400" w:lineRule="exact"/>
        <w:ind w:firstLine="420"/>
        <w:jc w:val="left"/>
        <w:rPr>
          <w:rFonts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30.3 重新提交的响应文件或者最后报价应按本章第21.3款规定，由其法定代表人或其委托代理人签字或者加盖供应商单位章，在规定时间内密封递交给磋商小组。</w:t>
      </w:r>
    </w:p>
    <w:p w14:paraId="051F33CF">
      <w:pPr>
        <w:widowControl/>
        <w:snapToGrid w:val="0"/>
        <w:spacing w:line="400" w:lineRule="exact"/>
        <w:ind w:firstLine="420"/>
        <w:jc w:val="left"/>
        <w:rPr>
          <w:rFonts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30.4供应商的最后报价及政府采购政策规定的价格扣除情况，磋商小组应召集所有参加最后报价的供应商当场开封公布，并由供应商代表签字确认。</w:t>
      </w:r>
    </w:p>
    <w:p w14:paraId="19133989">
      <w:pPr>
        <w:widowControl/>
        <w:snapToGrid w:val="0"/>
        <w:spacing w:line="400" w:lineRule="exact"/>
        <w:ind w:firstLine="420"/>
        <w:jc w:val="left"/>
        <w:rPr>
          <w:rFonts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30.5提交首次响应文件的供应商，在提交最后报价之前，可以根据磋商情况退出磋商，并书面通知采购代理机构或者磋商小组。该通知由供应商法定代表人或其委托代理人签字。采购代理机构按本章第19.4款规定退还退出磋商的供应商的磋商保证金。</w:t>
      </w:r>
    </w:p>
    <w:p w14:paraId="1192EC21">
      <w:pPr>
        <w:snapToGrid w:val="0"/>
        <w:spacing w:line="400" w:lineRule="exact"/>
        <w:ind w:firstLine="420"/>
        <w:rPr>
          <w:rFonts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30.6提交首次响应文件的供应商，未按磋商文件规定及磋商小组要求提交最后报价(或者重新提交的响应文件和最后报价)，且又未按本章第30.5款规定退出磋商的，供应商的磋商保证金不予退还。</w:t>
      </w:r>
    </w:p>
    <w:p w14:paraId="4C7959AC">
      <w:pPr>
        <w:widowControl/>
        <w:snapToGrid w:val="0"/>
        <w:spacing w:line="400" w:lineRule="exact"/>
        <w:jc w:val="left"/>
        <w:rPr>
          <w:rFonts w:ascii="宋体" w:hAnsi="宋体" w:cs="宋体"/>
          <w:b/>
          <w:color w:val="000000" w:themeColor="text1"/>
          <w:kern w:val="0"/>
          <w:szCs w:val="20"/>
          <w14:textFill>
            <w14:solidFill>
              <w14:schemeClr w14:val="tx1"/>
            </w14:solidFill>
          </w14:textFill>
        </w:rPr>
      </w:pPr>
      <w:r>
        <w:rPr>
          <w:rFonts w:hint="eastAsia" w:ascii="宋体" w:hAnsi="宋体" w:cs="宋体"/>
          <w:b/>
          <w:color w:val="000000" w:themeColor="text1"/>
          <w:kern w:val="0"/>
          <w:szCs w:val="20"/>
          <w14:textFill>
            <w14:solidFill>
              <w14:schemeClr w14:val="tx1"/>
            </w14:solidFill>
          </w14:textFill>
        </w:rPr>
        <w:t>31.响应文件评审</w:t>
      </w:r>
    </w:p>
    <w:p w14:paraId="6671F15A">
      <w:pPr>
        <w:widowControl/>
        <w:snapToGrid w:val="0"/>
        <w:spacing w:line="400" w:lineRule="exact"/>
        <w:ind w:firstLine="420"/>
        <w:jc w:val="left"/>
        <w:rPr>
          <w:rFonts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31.1经磋商确定最终采购需求和提交最后报价的供应商后，由磋商小组采用综合评分法对提交最后报价的供应商的响应文件和最后报价进行综合评价。</w:t>
      </w:r>
    </w:p>
    <w:p w14:paraId="3C44E9AE">
      <w:pPr>
        <w:widowControl/>
        <w:snapToGrid w:val="0"/>
        <w:spacing w:line="400" w:lineRule="exact"/>
        <w:ind w:firstLine="420"/>
        <w:jc w:val="left"/>
        <w:rPr>
          <w:rFonts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31.2综合评分法，是指响应文件满足磋商文件全部实质性要求且按评审因素的量化指标评审得分最高的供应商为成交候选供应商的评审方法。本采购项目的评审因素和标准见</w:t>
      </w:r>
      <w:r>
        <w:rPr>
          <w:rFonts w:hint="eastAsia" w:ascii="宋体" w:hAnsi="宋体" w:cs="宋体"/>
          <w:b/>
          <w:color w:val="000000" w:themeColor="text1"/>
          <w:kern w:val="0"/>
          <w:szCs w:val="20"/>
          <w14:textFill>
            <w14:solidFill>
              <w14:schemeClr w14:val="tx1"/>
            </w14:solidFill>
          </w14:textFill>
        </w:rPr>
        <w:t>磋商须知前附表。</w:t>
      </w:r>
    </w:p>
    <w:p w14:paraId="3AC585D6">
      <w:pPr>
        <w:widowControl/>
        <w:snapToGrid w:val="0"/>
        <w:spacing w:line="400" w:lineRule="exact"/>
        <w:ind w:firstLine="420"/>
        <w:jc w:val="left"/>
        <w:rPr>
          <w:rFonts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31.3最后报价调整。磋商小组以各供应商最后报价为基础，按照符合政府采购支持中小企业发展的相应条件，对供应商的最后报价进行价格扣除，用扣除后的最后报价计算价格得分，具体价格扣除比例见</w:t>
      </w:r>
      <w:r>
        <w:rPr>
          <w:rFonts w:hint="eastAsia" w:ascii="宋体" w:hAnsi="宋体" w:cs="宋体"/>
          <w:b/>
          <w:color w:val="000000" w:themeColor="text1"/>
          <w:kern w:val="0"/>
          <w:szCs w:val="20"/>
          <w14:textFill>
            <w14:solidFill>
              <w14:schemeClr w14:val="tx1"/>
            </w14:solidFill>
          </w14:textFill>
        </w:rPr>
        <w:t>磋商须知前附表</w:t>
      </w:r>
      <w:r>
        <w:rPr>
          <w:rFonts w:hint="eastAsia" w:ascii="宋体" w:hAnsi="宋体" w:cs="宋体"/>
          <w:color w:val="000000" w:themeColor="text1"/>
          <w:kern w:val="0"/>
          <w:szCs w:val="20"/>
          <w14:textFill>
            <w14:solidFill>
              <w14:schemeClr w14:val="tx1"/>
            </w14:solidFill>
          </w14:textFill>
        </w:rPr>
        <w:t>。</w:t>
      </w:r>
    </w:p>
    <w:p w14:paraId="46AC4379">
      <w:pPr>
        <w:widowControl/>
        <w:snapToGrid w:val="0"/>
        <w:spacing w:line="400" w:lineRule="exact"/>
        <w:ind w:firstLine="420"/>
        <w:jc w:val="left"/>
        <w:rPr>
          <w:rFonts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31.4综合评分法中的价格分采用低价优先法计算，即满足磋商文件要求且经调整后的最后报价最低的供应商的价格为磋商基准价，其价格分为满分。其他供应商的价格分按照下列公式计算：</w:t>
      </w:r>
    </w:p>
    <w:p w14:paraId="59A565E7">
      <w:pPr>
        <w:widowControl/>
        <w:snapToGrid w:val="0"/>
        <w:spacing w:line="400" w:lineRule="exact"/>
        <w:ind w:firstLine="420"/>
        <w:jc w:val="left"/>
        <w:rPr>
          <w:rFonts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磋商报价得分=（磋商基准价/最后磋商报价）×价格权值×100</w:t>
      </w:r>
    </w:p>
    <w:p w14:paraId="39432CCE">
      <w:pPr>
        <w:widowControl/>
        <w:snapToGrid w:val="0"/>
        <w:spacing w:line="400" w:lineRule="exact"/>
        <w:ind w:firstLine="420"/>
        <w:jc w:val="left"/>
        <w:rPr>
          <w:rFonts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项目评审过程中，不得去掉最后报价中的最高报价和最低报价。</w:t>
      </w:r>
    </w:p>
    <w:p w14:paraId="611AA52A">
      <w:pPr>
        <w:widowControl/>
        <w:snapToGrid w:val="0"/>
        <w:spacing w:line="400" w:lineRule="exact"/>
        <w:ind w:firstLine="420"/>
        <w:jc w:val="left"/>
        <w:rPr>
          <w:rFonts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31.5涉及政府采购政策优惠对供应商分值进行调整的，按</w:t>
      </w:r>
      <w:r>
        <w:rPr>
          <w:rFonts w:hint="eastAsia" w:ascii="宋体" w:hAnsi="宋体" w:cs="宋体"/>
          <w:b/>
          <w:color w:val="000000" w:themeColor="text1"/>
          <w:kern w:val="0"/>
          <w:szCs w:val="20"/>
          <w14:textFill>
            <w14:solidFill>
              <w14:schemeClr w14:val="tx1"/>
            </w14:solidFill>
          </w14:textFill>
        </w:rPr>
        <w:t>磋商须知前附表</w:t>
      </w:r>
      <w:r>
        <w:rPr>
          <w:rFonts w:hint="eastAsia" w:ascii="宋体" w:hAnsi="宋体" w:cs="宋体"/>
          <w:color w:val="000000" w:themeColor="text1"/>
          <w:kern w:val="0"/>
          <w:szCs w:val="20"/>
          <w14:textFill>
            <w14:solidFill>
              <w14:schemeClr w14:val="tx1"/>
            </w14:solidFill>
          </w14:textFill>
        </w:rPr>
        <w:t>规定调整供应商的技术、商务、价格得分或总得分。</w:t>
      </w:r>
    </w:p>
    <w:p w14:paraId="563F1D4A">
      <w:pPr>
        <w:snapToGrid w:val="0"/>
        <w:spacing w:line="400" w:lineRule="exact"/>
        <w:ind w:firstLine="420"/>
        <w:rPr>
          <w:rFonts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31.6涉及多处或部分获得政府采购政策优惠的，其多处或部分享受政府采购优惠政策的计算方法见</w:t>
      </w:r>
      <w:r>
        <w:rPr>
          <w:rFonts w:hint="eastAsia" w:ascii="宋体" w:hAnsi="宋体" w:cs="宋体"/>
          <w:b/>
          <w:color w:val="000000" w:themeColor="text1"/>
          <w:kern w:val="0"/>
          <w:szCs w:val="20"/>
          <w14:textFill>
            <w14:solidFill>
              <w14:schemeClr w14:val="tx1"/>
            </w14:solidFill>
          </w14:textFill>
        </w:rPr>
        <w:t>磋商须知前附表</w:t>
      </w:r>
      <w:r>
        <w:rPr>
          <w:rFonts w:hint="eastAsia" w:ascii="宋体" w:hAnsi="宋体" w:cs="宋体"/>
          <w:color w:val="000000" w:themeColor="text1"/>
          <w:kern w:val="0"/>
          <w:szCs w:val="20"/>
          <w14:textFill>
            <w14:solidFill>
              <w14:schemeClr w14:val="tx1"/>
            </w14:solidFill>
          </w14:textFill>
        </w:rPr>
        <w:t>相关规定。</w:t>
      </w:r>
    </w:p>
    <w:p w14:paraId="4E538257">
      <w:pPr>
        <w:widowControl/>
        <w:snapToGrid w:val="0"/>
        <w:spacing w:line="400" w:lineRule="exact"/>
        <w:ind w:firstLine="420"/>
        <w:jc w:val="left"/>
        <w:rPr>
          <w:rFonts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31.7评审时，磋商小组各成员应当独立对每个供应商的响应文件进行评价、评分，并按照政府采购优惠政策对最后报价进行价格扣除和技术、商务、价格加分后，汇总各供应商的总得分。</w:t>
      </w:r>
    </w:p>
    <w:p w14:paraId="74BC1101">
      <w:pPr>
        <w:widowControl/>
        <w:snapToGrid w:val="0"/>
        <w:spacing w:line="400" w:lineRule="exact"/>
        <w:jc w:val="left"/>
        <w:rPr>
          <w:rFonts w:ascii="宋体" w:hAnsi="宋体" w:cs="宋体"/>
          <w:b/>
          <w:color w:val="000000" w:themeColor="text1"/>
          <w:kern w:val="0"/>
          <w:szCs w:val="20"/>
          <w14:textFill>
            <w14:solidFill>
              <w14:schemeClr w14:val="tx1"/>
            </w14:solidFill>
          </w14:textFill>
        </w:rPr>
      </w:pPr>
      <w:r>
        <w:rPr>
          <w:rFonts w:hint="eastAsia" w:ascii="宋体" w:hAnsi="宋体" w:cs="宋体"/>
          <w:b/>
          <w:color w:val="000000" w:themeColor="text1"/>
          <w:kern w:val="0"/>
          <w:szCs w:val="20"/>
          <w14:textFill>
            <w14:solidFill>
              <w14:schemeClr w14:val="tx1"/>
            </w14:solidFill>
          </w14:textFill>
        </w:rPr>
        <w:t>32.提出成交供应商</w:t>
      </w:r>
    </w:p>
    <w:p w14:paraId="6DE5458D">
      <w:pPr>
        <w:widowControl/>
        <w:wordWrap w:val="0"/>
        <w:snapToGrid w:val="0"/>
        <w:spacing w:line="400" w:lineRule="exact"/>
        <w:jc w:val="left"/>
        <w:rPr>
          <w:rFonts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 xml:space="preserve">    32.1磋商小组应当根据综合评分情况，按照评审得分由高到低顺序推荐3名以上成交候选供应商，并编写评审报告。评审得分相同的，按照最后报价由低到高的顺序推荐。评审得分且最后报价相同的，按照技术指标优劣顺序推荐。符合《政府采购竞争性磋商采购方式管理暂行办法》(财库〔2014〕214号)和《财政部关于政府采购竞争性磋商采购方式管理暂行办法有关问题的补充通知》（财库〔2015〕124号）所列“政府购买服务项目（含政府和社会资本合作项目）、市场竞争不充分的科研项目以及需要扶持的科技成果转化项目”情形的，可以推荐2家成交候选供应商。</w:t>
      </w:r>
    </w:p>
    <w:p w14:paraId="0FAA2B89">
      <w:pPr>
        <w:tabs>
          <w:tab w:val="left" w:pos="0"/>
        </w:tabs>
        <w:snapToGrid w:val="0"/>
        <w:spacing w:line="400" w:lineRule="exact"/>
        <w:rPr>
          <w:rFonts w:ascii="宋体" w:hAnsi="宋体" w:cs="宋体"/>
          <w:b/>
          <w:color w:val="000000" w:themeColor="text1"/>
          <w:kern w:val="0"/>
          <w:szCs w:val="20"/>
          <w14:textFill>
            <w14:solidFill>
              <w14:schemeClr w14:val="tx1"/>
            </w14:solidFill>
          </w14:textFill>
        </w:rPr>
      </w:pPr>
      <w:r>
        <w:rPr>
          <w:rFonts w:hint="eastAsia" w:ascii="宋体" w:hAnsi="宋体" w:cs="宋体"/>
          <w:b/>
          <w:color w:val="000000" w:themeColor="text1"/>
          <w:kern w:val="0"/>
          <w:szCs w:val="20"/>
          <w14:textFill>
            <w14:solidFill>
              <w14:schemeClr w14:val="tx1"/>
            </w14:solidFill>
          </w14:textFill>
        </w:rPr>
        <w:t>33.确定成交供应商</w:t>
      </w:r>
    </w:p>
    <w:p w14:paraId="0E54DD3F">
      <w:pPr>
        <w:widowControl/>
        <w:snapToGrid w:val="0"/>
        <w:spacing w:line="400" w:lineRule="exact"/>
        <w:ind w:firstLine="420"/>
        <w:jc w:val="left"/>
        <w:rPr>
          <w:rFonts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33.1采购代理机构应当在评审结束后2个工作日内将评审报告送采购人确认。</w:t>
      </w:r>
    </w:p>
    <w:p w14:paraId="68B86F62">
      <w:pPr>
        <w:widowControl/>
        <w:snapToGrid w:val="0"/>
        <w:spacing w:line="400" w:lineRule="exact"/>
        <w:ind w:firstLine="420"/>
        <w:jc w:val="left"/>
        <w:rPr>
          <w:rFonts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33.2采购人应当在收到评审报告后5个工作日内，从评审报告提出的成交候选供应商中，按照排序由高到低的原则确定成交供应商，也可以书面授权磋商小组直接确定成交供应商。</w:t>
      </w:r>
    </w:p>
    <w:p w14:paraId="0695F6F8">
      <w:pPr>
        <w:widowControl/>
        <w:snapToGrid w:val="0"/>
        <w:spacing w:line="400" w:lineRule="exact"/>
        <w:jc w:val="left"/>
        <w:rPr>
          <w:rFonts w:ascii="宋体" w:hAnsi="宋体" w:cs="宋体"/>
          <w:b/>
          <w:color w:val="000000" w:themeColor="text1"/>
          <w:kern w:val="0"/>
          <w14:textFill>
            <w14:solidFill>
              <w14:schemeClr w14:val="tx1"/>
            </w14:solidFill>
          </w14:textFill>
        </w:rPr>
      </w:pPr>
      <w:r>
        <w:rPr>
          <w:rFonts w:hint="eastAsia" w:ascii="宋体" w:hAnsi="宋体" w:cs="宋体"/>
          <w:b/>
          <w:color w:val="000000" w:themeColor="text1"/>
          <w:kern w:val="0"/>
          <w14:textFill>
            <w14:solidFill>
              <w14:schemeClr w14:val="tx1"/>
            </w14:solidFill>
          </w14:textFill>
        </w:rPr>
        <w:t>34.磋商终止</w:t>
      </w:r>
    </w:p>
    <w:p w14:paraId="42303EF1">
      <w:pPr>
        <w:widowControl/>
        <w:snapToGrid w:val="0"/>
        <w:spacing w:line="400" w:lineRule="exact"/>
        <w:ind w:firstLine="420"/>
        <w:jc w:val="left"/>
        <w:rPr>
          <w:rFonts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 xml:space="preserve">34.1出现下列情形之一的，采购人或者采购代理机构应当终止竞争性磋商采购活动，在本章第37.1款指定的媒体上发布项目终止公告并说明原因，重新开展采购活动： </w:t>
      </w:r>
    </w:p>
    <w:p w14:paraId="4FEB7BE4">
      <w:pPr>
        <w:widowControl/>
        <w:snapToGrid w:val="0"/>
        <w:spacing w:line="400" w:lineRule="exact"/>
        <w:ind w:firstLine="420"/>
        <w:jc w:val="left"/>
        <w:rPr>
          <w:rFonts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（1）因情况变化，不再符合规定的竞争性磋商采购方式适用情形的；</w:t>
      </w:r>
    </w:p>
    <w:p w14:paraId="17FCB997">
      <w:pPr>
        <w:widowControl/>
        <w:snapToGrid w:val="0"/>
        <w:spacing w:line="400" w:lineRule="exact"/>
        <w:ind w:firstLine="420"/>
        <w:jc w:val="left"/>
        <w:rPr>
          <w:rFonts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（2）出现影响采购公正的违法、违规行为的；</w:t>
      </w:r>
    </w:p>
    <w:p w14:paraId="55688E93">
      <w:pPr>
        <w:widowControl/>
        <w:snapToGrid w:val="0"/>
        <w:spacing w:line="400" w:lineRule="exact"/>
        <w:ind w:firstLine="420"/>
        <w:jc w:val="left"/>
        <w:rPr>
          <w:rFonts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（3）除《政府采购竞争性磋商采购方式管理暂行办法》(财库〔2014〕214号) 和《财政部关于政府采购竞争性磋商采购方式管理暂行办法有关问题的补充通知》（财库〔2015〕124号）所列“政府购买服务项目（含政府和社会资本合作项目）、市场竞争不充分的科研项目以及需要扶持的科技成果转化项目”情形外，在采购过程中符合要求的供应商或者报价未超过采购预算的供应商不足3家的；</w:t>
      </w:r>
    </w:p>
    <w:p w14:paraId="27328A80">
      <w:pPr>
        <w:widowControl/>
        <w:snapToGrid w:val="0"/>
        <w:spacing w:line="400" w:lineRule="exact"/>
        <w:ind w:firstLine="420"/>
        <w:jc w:val="left"/>
        <w:rPr>
          <w:rFonts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（4）因重大变故，采购任务取消的。</w:t>
      </w:r>
    </w:p>
    <w:p w14:paraId="58F815F5">
      <w:pPr>
        <w:widowControl/>
        <w:snapToGrid w:val="0"/>
        <w:spacing w:line="400" w:lineRule="exact"/>
        <w:jc w:val="left"/>
        <w:rPr>
          <w:rFonts w:ascii="宋体" w:hAnsi="宋体" w:cs="宋体"/>
          <w:b/>
          <w:color w:val="000000" w:themeColor="text1"/>
          <w:kern w:val="0"/>
          <w:szCs w:val="20"/>
          <w14:textFill>
            <w14:solidFill>
              <w14:schemeClr w14:val="tx1"/>
            </w14:solidFill>
          </w14:textFill>
        </w:rPr>
      </w:pPr>
      <w:r>
        <w:rPr>
          <w:rFonts w:hint="eastAsia" w:ascii="宋体" w:hAnsi="宋体" w:cs="宋体"/>
          <w:b/>
          <w:color w:val="000000" w:themeColor="text1"/>
          <w:kern w:val="0"/>
          <w:szCs w:val="20"/>
          <w14:textFill>
            <w14:solidFill>
              <w14:schemeClr w14:val="tx1"/>
            </w14:solidFill>
          </w14:textFill>
        </w:rPr>
        <w:t>35．重新评审</w:t>
      </w:r>
    </w:p>
    <w:p w14:paraId="406F4074">
      <w:pPr>
        <w:widowControl/>
        <w:snapToGrid w:val="0"/>
        <w:spacing w:line="400" w:lineRule="exact"/>
        <w:ind w:firstLine="420"/>
        <w:jc w:val="left"/>
        <w:rPr>
          <w:rFonts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35.1除资格性检查认定错误、分值汇总计算错误、分项评分超出评分标准范围、客观分评分不一致、经磋商小组一致认定评分畸高、畸低的情形外，采购人或者采购代理机构不得以任何理由组织重新评审。采购人、采购代理机构发现磋商小组未按照磋商文件规定的评审标准进行评审的，应当重新开展采购活动。</w:t>
      </w:r>
    </w:p>
    <w:p w14:paraId="070883ED">
      <w:pPr>
        <w:snapToGrid w:val="0"/>
        <w:spacing w:line="400" w:lineRule="exact"/>
        <w:rPr>
          <w:rFonts w:ascii="宋体" w:hAnsi="宋体" w:cs="宋体"/>
          <w:b/>
          <w:color w:val="000000" w:themeColor="text1"/>
          <w:kern w:val="0"/>
          <w:szCs w:val="20"/>
          <w14:textFill>
            <w14:solidFill>
              <w14:schemeClr w14:val="tx1"/>
            </w14:solidFill>
          </w14:textFill>
        </w:rPr>
      </w:pPr>
      <w:r>
        <w:rPr>
          <w:rFonts w:hint="eastAsia" w:ascii="宋体" w:hAnsi="宋体" w:cs="宋体"/>
          <w:b/>
          <w:color w:val="000000" w:themeColor="text1"/>
          <w:kern w:val="0"/>
          <w:szCs w:val="20"/>
          <w14:textFill>
            <w14:solidFill>
              <w14:schemeClr w14:val="tx1"/>
            </w14:solidFill>
          </w14:textFill>
        </w:rPr>
        <w:t>36.保密及串通行为</w:t>
      </w:r>
    </w:p>
    <w:p w14:paraId="6CB9D025">
      <w:pPr>
        <w:snapToGrid w:val="0"/>
        <w:spacing w:line="400" w:lineRule="exact"/>
        <w:ind w:firstLine="420"/>
        <w:rPr>
          <w:rFonts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36.1磋商小组成员以及与评审工作有关的人员不得泄露评审情况以及评审过程中获悉的国家秘密、商业秘密。</w:t>
      </w:r>
    </w:p>
    <w:p w14:paraId="2F730C5C">
      <w:pPr>
        <w:snapToGrid w:val="0"/>
        <w:spacing w:line="400" w:lineRule="exact"/>
        <w:ind w:firstLine="420"/>
        <w:rPr>
          <w:rFonts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36.2供应商不得与采购人、采购代理机构、其他供应商恶意串通；不得向采购人、采购代理机构或者磋商小组成员行贿或者提供其他不正当利益；不得提供虚假资料谋取成交；不得以任何方式干扰、影响采购工作。</w:t>
      </w:r>
    </w:p>
    <w:p w14:paraId="6BADF511">
      <w:pPr>
        <w:widowControl/>
        <w:snapToGrid w:val="0"/>
        <w:spacing w:line="400" w:lineRule="exact"/>
        <w:ind w:firstLine="420"/>
        <w:jc w:val="left"/>
        <w:rPr>
          <w:rFonts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36.3有下列情形之一的，属于恶意串通，对供应商依照政府采购法第七十七条第一款的规定追究法律责任：</w:t>
      </w:r>
    </w:p>
    <w:p w14:paraId="0B9F909B">
      <w:pPr>
        <w:widowControl/>
        <w:snapToGrid w:val="0"/>
        <w:spacing w:line="400" w:lineRule="exact"/>
        <w:ind w:firstLine="420"/>
        <w:jc w:val="left"/>
        <w:rPr>
          <w:rFonts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（一）供应商直接或者间接从采购人或者采购代理机构处获得其他供应商的相关情况并修改其投标文件或者响应文件；</w:t>
      </w:r>
    </w:p>
    <w:p w14:paraId="037B2E81">
      <w:pPr>
        <w:widowControl/>
        <w:snapToGrid w:val="0"/>
        <w:spacing w:line="400" w:lineRule="exact"/>
        <w:ind w:firstLine="420"/>
        <w:jc w:val="left"/>
        <w:rPr>
          <w:rFonts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（二）供应商按照采购人或者采购代理机构的授意撤换、修改投标文件或者响应文件；</w:t>
      </w:r>
    </w:p>
    <w:p w14:paraId="27B3B413">
      <w:pPr>
        <w:widowControl/>
        <w:snapToGrid w:val="0"/>
        <w:spacing w:line="400" w:lineRule="exact"/>
        <w:ind w:firstLine="420"/>
        <w:jc w:val="left"/>
        <w:rPr>
          <w:rFonts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（三）供应商之间协商报价、技术方案等投标文件或者响应文件的实质性内容；</w:t>
      </w:r>
    </w:p>
    <w:p w14:paraId="341012FF">
      <w:pPr>
        <w:widowControl/>
        <w:snapToGrid w:val="0"/>
        <w:spacing w:line="400" w:lineRule="exact"/>
        <w:ind w:firstLine="420"/>
        <w:jc w:val="left"/>
        <w:rPr>
          <w:rFonts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（四）属于同一集团、协会、商会等组织成员的供应商按照该组织要求协同参加政府采购活动；</w:t>
      </w:r>
    </w:p>
    <w:p w14:paraId="67B58F29">
      <w:pPr>
        <w:widowControl/>
        <w:snapToGrid w:val="0"/>
        <w:spacing w:line="400" w:lineRule="exact"/>
        <w:ind w:firstLine="420"/>
        <w:jc w:val="left"/>
        <w:rPr>
          <w:rFonts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（五）供应商之间事先约定由某一特定供应商中标、成交；</w:t>
      </w:r>
    </w:p>
    <w:p w14:paraId="3B41FF85">
      <w:pPr>
        <w:widowControl/>
        <w:snapToGrid w:val="0"/>
        <w:spacing w:line="400" w:lineRule="exact"/>
        <w:ind w:firstLine="420"/>
        <w:jc w:val="left"/>
        <w:rPr>
          <w:rFonts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（六）供应商之间商定部分供应商放弃参加政府采购活动或者放弃中标、成交；</w:t>
      </w:r>
    </w:p>
    <w:p w14:paraId="6DF4732C">
      <w:pPr>
        <w:widowControl/>
        <w:snapToGrid w:val="0"/>
        <w:spacing w:line="400" w:lineRule="exact"/>
        <w:ind w:firstLine="420"/>
        <w:jc w:val="left"/>
        <w:rPr>
          <w:rFonts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（七）供应商与采购人或者采购代理机构之间、供应商相互之间，为谋求特定供应商中标、成交或者排斥其他供应商的其他串通行为。</w:t>
      </w:r>
    </w:p>
    <w:p w14:paraId="55F3415D">
      <w:pPr>
        <w:snapToGrid w:val="0"/>
        <w:spacing w:line="400" w:lineRule="exact"/>
        <w:rPr>
          <w:rFonts w:ascii="宋体" w:hAnsi="宋体" w:cs="宋体"/>
          <w:b/>
          <w:color w:val="000000" w:themeColor="text1"/>
          <w:kern w:val="0"/>
          <w:szCs w:val="20"/>
          <w14:textFill>
            <w14:solidFill>
              <w14:schemeClr w14:val="tx1"/>
            </w14:solidFill>
          </w14:textFill>
        </w:rPr>
      </w:pPr>
      <w:r>
        <w:rPr>
          <w:rFonts w:hint="eastAsia" w:ascii="宋体" w:hAnsi="宋体" w:cs="宋体"/>
          <w:b/>
          <w:color w:val="000000" w:themeColor="text1"/>
          <w:kern w:val="0"/>
          <w:szCs w:val="20"/>
          <w14:textFill>
            <w14:solidFill>
              <w14:schemeClr w14:val="tx1"/>
            </w14:solidFill>
          </w14:textFill>
        </w:rPr>
        <w:t>六、成交结果信息公布与授予合同</w:t>
      </w:r>
    </w:p>
    <w:p w14:paraId="701F79A7">
      <w:pPr>
        <w:snapToGrid w:val="0"/>
        <w:spacing w:line="400" w:lineRule="exact"/>
        <w:rPr>
          <w:rFonts w:ascii="宋体" w:hAnsi="宋体" w:cs="宋体"/>
          <w:b/>
          <w:color w:val="000000" w:themeColor="text1"/>
          <w:kern w:val="0"/>
          <w:szCs w:val="20"/>
          <w14:textFill>
            <w14:solidFill>
              <w14:schemeClr w14:val="tx1"/>
            </w14:solidFill>
          </w14:textFill>
        </w:rPr>
      </w:pPr>
      <w:r>
        <w:rPr>
          <w:rFonts w:hint="eastAsia" w:ascii="宋体" w:hAnsi="宋体" w:cs="宋体"/>
          <w:b/>
          <w:color w:val="000000" w:themeColor="text1"/>
          <w:kern w:val="0"/>
          <w:szCs w:val="20"/>
          <w14:textFill>
            <w14:solidFill>
              <w14:schemeClr w14:val="tx1"/>
            </w14:solidFill>
          </w14:textFill>
        </w:rPr>
        <w:t>37.成交信息的公布</w:t>
      </w:r>
    </w:p>
    <w:p w14:paraId="028AF8F4">
      <w:pPr>
        <w:snapToGrid w:val="0"/>
        <w:spacing w:line="400" w:lineRule="exact"/>
        <w:ind w:firstLine="420"/>
        <w:rPr>
          <w:rFonts w:ascii="宋体" w:hAnsi="宋体" w:cs="宋体"/>
          <w:color w:val="000000" w:themeColor="text1"/>
          <w:kern w:val="0"/>
          <w:szCs w:val="20"/>
          <w14:textFill>
            <w14:solidFill>
              <w14:schemeClr w14:val="tx1"/>
            </w14:solidFill>
          </w14:textFill>
        </w:rPr>
      </w:pPr>
      <w:r>
        <w:rPr>
          <w:rFonts w:ascii="宋体" w:hAnsi="宋体" w:cs="宋体"/>
          <w:color w:val="000000" w:themeColor="text1"/>
          <w:kern w:val="0"/>
          <w:szCs w:val="20"/>
          <w14:textFill>
            <w14:solidFill>
              <w14:schemeClr w14:val="tx1"/>
            </w14:solidFill>
          </w14:textFill>
        </w:rPr>
        <w:t>37.1成交供应商确定后2个工作日内，成交结果信息将在</w:t>
      </w:r>
      <w:r>
        <w:rPr>
          <w:rFonts w:ascii="宋体" w:hAnsi="宋体" w:cs="宋体"/>
          <w:b/>
          <w:color w:val="000000" w:themeColor="text1"/>
          <w:kern w:val="0"/>
          <w:szCs w:val="20"/>
          <w14:textFill>
            <w14:solidFill>
              <w14:schemeClr w14:val="tx1"/>
            </w14:solidFill>
          </w14:textFill>
        </w:rPr>
        <w:t>磋商须知前附表</w:t>
      </w:r>
      <w:r>
        <w:rPr>
          <w:rFonts w:ascii="宋体" w:hAnsi="宋体" w:cs="宋体"/>
          <w:color w:val="000000" w:themeColor="text1"/>
          <w:kern w:val="0"/>
          <w:szCs w:val="20"/>
          <w14:textFill>
            <w14:solidFill>
              <w14:schemeClr w14:val="tx1"/>
            </w14:solidFill>
          </w14:textFill>
        </w:rPr>
        <w:t>指定的媒体上公布。</w:t>
      </w:r>
    </w:p>
    <w:p w14:paraId="287D50BB">
      <w:pPr>
        <w:snapToGrid w:val="0"/>
        <w:spacing w:line="400" w:lineRule="exact"/>
        <w:rPr>
          <w:rFonts w:ascii="宋体" w:hAnsi="宋体" w:cs="宋体"/>
          <w:b/>
          <w:color w:val="000000" w:themeColor="text1"/>
          <w:kern w:val="0"/>
          <w:szCs w:val="20"/>
          <w14:textFill>
            <w14:solidFill>
              <w14:schemeClr w14:val="tx1"/>
            </w14:solidFill>
          </w14:textFill>
        </w:rPr>
      </w:pPr>
      <w:r>
        <w:rPr>
          <w:rFonts w:hint="eastAsia" w:ascii="宋体" w:hAnsi="宋体" w:cs="宋体"/>
          <w:b/>
          <w:color w:val="000000" w:themeColor="text1"/>
          <w:kern w:val="0"/>
          <w:szCs w:val="20"/>
          <w14:textFill>
            <w14:solidFill>
              <w14:schemeClr w14:val="tx1"/>
            </w14:solidFill>
          </w14:textFill>
        </w:rPr>
        <w:t>38.询问及质疑</w:t>
      </w:r>
    </w:p>
    <w:p w14:paraId="6A8ED03A">
      <w:pPr>
        <w:snapToGrid w:val="0"/>
        <w:spacing w:line="400" w:lineRule="exact"/>
        <w:ind w:firstLine="420"/>
        <w:jc w:val="left"/>
        <w:rPr>
          <w:rFonts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38.1供应商对政府采购活动事项有疑问的，可以向采购人或采购代理机构提出询问。</w:t>
      </w:r>
    </w:p>
    <w:p w14:paraId="03D73E0E">
      <w:pPr>
        <w:snapToGrid w:val="0"/>
        <w:spacing w:line="400" w:lineRule="exact"/>
        <w:ind w:firstLine="420"/>
        <w:jc w:val="left"/>
        <w:rPr>
          <w:rFonts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38.2供应商若认为磋商文件、采购过程和成交结果使自己的权益受到损害，可以按法律、行政法规及湖南省财政厅规范性文件规定向采购人或采购代理机构提出质疑。</w:t>
      </w:r>
    </w:p>
    <w:p w14:paraId="737451A9">
      <w:pPr>
        <w:snapToGrid w:val="0"/>
        <w:spacing w:line="400" w:lineRule="exact"/>
        <w:rPr>
          <w:rFonts w:ascii="宋体" w:hAnsi="宋体" w:cs="宋体"/>
          <w:b/>
          <w:color w:val="000000" w:themeColor="text1"/>
          <w:kern w:val="0"/>
          <w:szCs w:val="20"/>
          <w14:textFill>
            <w14:solidFill>
              <w14:schemeClr w14:val="tx1"/>
            </w14:solidFill>
          </w14:textFill>
        </w:rPr>
      </w:pPr>
      <w:r>
        <w:rPr>
          <w:rFonts w:hint="eastAsia" w:ascii="宋体" w:hAnsi="宋体" w:cs="宋体"/>
          <w:b/>
          <w:color w:val="000000" w:themeColor="text1"/>
          <w:kern w:val="0"/>
          <w:szCs w:val="20"/>
          <w14:textFill>
            <w14:solidFill>
              <w14:schemeClr w14:val="tx1"/>
            </w14:solidFill>
          </w14:textFill>
        </w:rPr>
        <w:t>39.成交通知</w:t>
      </w:r>
    </w:p>
    <w:p w14:paraId="506DB189">
      <w:pPr>
        <w:snapToGrid w:val="0"/>
        <w:spacing w:line="400" w:lineRule="exact"/>
        <w:ind w:firstLine="420"/>
        <w:rPr>
          <w:rFonts w:ascii="宋体" w:hAnsi="宋体" w:cs="宋体"/>
          <w:color w:val="000000" w:themeColor="text1"/>
          <w:kern w:val="0"/>
          <w:szCs w:val="20"/>
          <w14:textFill>
            <w14:solidFill>
              <w14:schemeClr w14:val="tx1"/>
            </w14:solidFill>
          </w14:textFill>
        </w:rPr>
      </w:pPr>
      <w:r>
        <w:rPr>
          <w:rFonts w:ascii="宋体" w:hAnsi="宋体" w:cs="宋体"/>
          <w:color w:val="000000" w:themeColor="text1"/>
          <w:kern w:val="0"/>
          <w:szCs w:val="20"/>
          <w14:textFill>
            <w14:solidFill>
              <w14:schemeClr w14:val="tx1"/>
            </w14:solidFill>
          </w14:textFill>
        </w:rPr>
        <w:t>39.1成交供应商确定后，采购人或采购代理机构将以书面形式向成交供应商发出成交通知书。成交通知书对采购人和成交供应商具有同等法律效力。</w:t>
      </w:r>
    </w:p>
    <w:p w14:paraId="1B40B967">
      <w:pPr>
        <w:snapToGrid w:val="0"/>
        <w:spacing w:line="400" w:lineRule="exact"/>
        <w:ind w:firstLine="420"/>
        <w:rPr>
          <w:rFonts w:ascii="宋体" w:hAnsi="宋体" w:cs="宋体"/>
          <w:color w:val="000000" w:themeColor="text1"/>
          <w:kern w:val="0"/>
          <w:szCs w:val="20"/>
          <w14:textFill>
            <w14:solidFill>
              <w14:schemeClr w14:val="tx1"/>
            </w14:solidFill>
          </w14:textFill>
        </w:rPr>
      </w:pPr>
      <w:r>
        <w:rPr>
          <w:rFonts w:ascii="宋体" w:hAnsi="宋体" w:cs="宋体"/>
          <w:color w:val="000000" w:themeColor="text1"/>
          <w:kern w:val="0"/>
          <w:szCs w:val="20"/>
          <w14:textFill>
            <w14:solidFill>
              <w14:schemeClr w14:val="tx1"/>
            </w14:solidFill>
          </w14:textFill>
        </w:rPr>
        <w:t>39.2 成交通知书是合同文件的组成部分。</w:t>
      </w:r>
    </w:p>
    <w:p w14:paraId="1D1555B9">
      <w:pPr>
        <w:tabs>
          <w:tab w:val="left" w:pos="7560"/>
          <w:tab w:val="left" w:pos="7740"/>
          <w:tab w:val="left" w:pos="7920"/>
        </w:tabs>
        <w:autoSpaceDN w:val="0"/>
        <w:snapToGrid w:val="0"/>
        <w:spacing w:line="400" w:lineRule="exact"/>
        <w:ind w:firstLine="420"/>
        <w:rPr>
          <w:rFonts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39.3 成交供应商在收到采购代理机构的成交通知书后10日内，应按照</w:t>
      </w:r>
      <w:r>
        <w:rPr>
          <w:rFonts w:hint="eastAsia" w:ascii="宋体" w:hAnsi="宋体" w:cs="宋体"/>
          <w:b/>
          <w:color w:val="000000" w:themeColor="text1"/>
          <w:kern w:val="0"/>
          <w:szCs w:val="20"/>
          <w14:textFill>
            <w14:solidFill>
              <w14:schemeClr w14:val="tx1"/>
            </w14:solidFill>
          </w14:textFill>
        </w:rPr>
        <w:t>磋商须知前附表</w:t>
      </w:r>
      <w:r>
        <w:rPr>
          <w:rFonts w:hint="eastAsia" w:ascii="宋体" w:hAnsi="宋体" w:cs="宋体"/>
          <w:color w:val="000000" w:themeColor="text1"/>
          <w:kern w:val="0"/>
          <w:szCs w:val="20"/>
          <w14:textFill>
            <w14:solidFill>
              <w14:schemeClr w14:val="tx1"/>
            </w14:solidFill>
          </w14:textFill>
        </w:rPr>
        <w:t>的规定，向采购人提交履约担保。联合体成交的，履约担保由联合体各方或联合体中牵头人的名义提交。</w:t>
      </w:r>
    </w:p>
    <w:p w14:paraId="5686619D">
      <w:pPr>
        <w:snapToGrid w:val="0"/>
        <w:spacing w:line="400" w:lineRule="exact"/>
        <w:ind w:firstLine="420"/>
        <w:rPr>
          <w:rFonts w:ascii="宋体" w:hAnsi="宋体" w:cs="宋体"/>
          <w:color w:val="000000" w:themeColor="text1"/>
          <w:kern w:val="0"/>
          <w:szCs w:val="20"/>
          <w14:textFill>
            <w14:solidFill>
              <w14:schemeClr w14:val="tx1"/>
            </w14:solidFill>
          </w14:textFill>
        </w:rPr>
      </w:pPr>
      <w:r>
        <w:rPr>
          <w:rFonts w:ascii="宋体" w:hAnsi="宋体" w:cs="宋体"/>
          <w:color w:val="000000" w:themeColor="text1"/>
          <w:kern w:val="0"/>
          <w:szCs w:val="20"/>
          <w14:textFill>
            <w14:solidFill>
              <w14:schemeClr w14:val="tx1"/>
            </w14:solidFill>
          </w14:textFill>
        </w:rPr>
        <w:t>39.4 成交供应商</w:t>
      </w:r>
      <w:r>
        <w:rPr>
          <w:rFonts w:ascii="宋体" w:hAnsi="宋体" w:cs="宋体"/>
          <w:color w:val="000000" w:themeColor="text1"/>
          <w:spacing w:val="4"/>
          <w:kern w:val="0"/>
          <w:szCs w:val="20"/>
          <w14:textFill>
            <w14:solidFill>
              <w14:schemeClr w14:val="tx1"/>
            </w14:solidFill>
          </w14:textFill>
        </w:rPr>
        <w:t>没有按照本章第39.3</w:t>
      </w:r>
      <w:r>
        <w:rPr>
          <w:rFonts w:ascii="宋体" w:hAnsi="宋体" w:cs="宋体"/>
          <w:color w:val="000000" w:themeColor="text1"/>
          <w:kern w:val="0"/>
          <w:szCs w:val="20"/>
          <w14:textFill>
            <w14:solidFill>
              <w14:schemeClr w14:val="tx1"/>
            </w14:solidFill>
          </w14:textFill>
        </w:rPr>
        <w:t>款</w:t>
      </w:r>
      <w:r>
        <w:rPr>
          <w:rFonts w:ascii="宋体" w:hAnsi="宋体" w:cs="宋体"/>
          <w:color w:val="000000" w:themeColor="text1"/>
          <w:spacing w:val="4"/>
          <w:kern w:val="0"/>
          <w:szCs w:val="20"/>
          <w14:textFill>
            <w14:solidFill>
              <w14:schemeClr w14:val="tx1"/>
            </w14:solidFill>
          </w14:textFill>
        </w:rPr>
        <w:t>规定</w:t>
      </w:r>
      <w:r>
        <w:rPr>
          <w:rFonts w:ascii="宋体" w:hAnsi="宋体" w:cs="宋体"/>
          <w:color w:val="000000" w:themeColor="text1"/>
          <w:kern w:val="0"/>
          <w:szCs w:val="20"/>
          <w14:textFill>
            <w14:solidFill>
              <w14:schemeClr w14:val="tx1"/>
            </w14:solidFill>
          </w14:textFill>
        </w:rPr>
        <w:t>提交履约担保的</w:t>
      </w:r>
      <w:r>
        <w:rPr>
          <w:rFonts w:ascii="宋体" w:hAnsi="宋体" w:cs="宋体"/>
          <w:color w:val="000000" w:themeColor="text1"/>
          <w:spacing w:val="4"/>
          <w:kern w:val="0"/>
          <w:szCs w:val="20"/>
          <w14:textFill>
            <w14:solidFill>
              <w14:schemeClr w14:val="tx1"/>
            </w14:solidFill>
          </w14:textFill>
        </w:rPr>
        <w:t>，视为放弃</w:t>
      </w:r>
      <w:r>
        <w:rPr>
          <w:rFonts w:ascii="宋体" w:hAnsi="宋体" w:cs="宋体"/>
          <w:color w:val="000000" w:themeColor="text1"/>
          <w:kern w:val="0"/>
          <w:szCs w:val="20"/>
          <w14:textFill>
            <w14:solidFill>
              <w14:schemeClr w14:val="tx1"/>
            </w14:solidFill>
          </w14:textFill>
        </w:rPr>
        <w:t>成交资格</w:t>
      </w:r>
      <w:r>
        <w:rPr>
          <w:rFonts w:ascii="宋体" w:hAnsi="宋体" w:cs="宋体"/>
          <w:color w:val="000000" w:themeColor="text1"/>
          <w:spacing w:val="4"/>
          <w:kern w:val="0"/>
          <w:szCs w:val="20"/>
          <w14:textFill>
            <w14:solidFill>
              <w14:schemeClr w14:val="tx1"/>
            </w14:solidFill>
          </w14:textFill>
        </w:rPr>
        <w:t>，</w:t>
      </w:r>
      <w:r>
        <w:rPr>
          <w:rFonts w:ascii="宋体" w:hAnsi="宋体" w:cs="宋体"/>
          <w:color w:val="000000" w:themeColor="text1"/>
          <w:spacing w:val="2"/>
          <w:kern w:val="0"/>
          <w:szCs w:val="20"/>
          <w14:textFill>
            <w14:solidFill>
              <w14:schemeClr w14:val="tx1"/>
            </w14:solidFill>
          </w14:textFill>
        </w:rPr>
        <w:t>其保证金不予退还。</w:t>
      </w:r>
    </w:p>
    <w:p w14:paraId="7C5BA1D8">
      <w:pPr>
        <w:snapToGrid w:val="0"/>
        <w:spacing w:line="400" w:lineRule="exact"/>
        <w:rPr>
          <w:rFonts w:ascii="宋体" w:hAnsi="宋体" w:cs="宋体"/>
          <w:b/>
          <w:color w:val="000000" w:themeColor="text1"/>
          <w:kern w:val="0"/>
          <w:szCs w:val="20"/>
          <w14:textFill>
            <w14:solidFill>
              <w14:schemeClr w14:val="tx1"/>
            </w14:solidFill>
          </w14:textFill>
        </w:rPr>
      </w:pPr>
      <w:r>
        <w:rPr>
          <w:rFonts w:hint="eastAsia" w:ascii="宋体" w:hAnsi="宋体" w:cs="宋体"/>
          <w:b/>
          <w:color w:val="000000" w:themeColor="text1"/>
          <w:kern w:val="0"/>
          <w:szCs w:val="20"/>
          <w14:textFill>
            <w14:solidFill>
              <w14:schemeClr w14:val="tx1"/>
            </w14:solidFill>
          </w14:textFill>
        </w:rPr>
        <w:t>40.签订合同</w:t>
      </w:r>
    </w:p>
    <w:p w14:paraId="625CC531">
      <w:pPr>
        <w:snapToGrid w:val="0"/>
        <w:spacing w:line="400" w:lineRule="exact"/>
        <w:ind w:firstLine="420"/>
        <w:rPr>
          <w:rFonts w:ascii="宋体" w:hAnsi="宋体" w:cs="宋体"/>
          <w:color w:val="000000" w:themeColor="text1"/>
          <w:kern w:val="0"/>
          <w:szCs w:val="20"/>
          <w14:textFill>
            <w14:solidFill>
              <w14:schemeClr w14:val="tx1"/>
            </w14:solidFill>
          </w14:textFill>
        </w:rPr>
      </w:pPr>
      <w:r>
        <w:rPr>
          <w:rFonts w:ascii="宋体" w:hAnsi="宋体" w:cs="宋体"/>
          <w:color w:val="000000" w:themeColor="text1"/>
          <w:kern w:val="0"/>
          <w:szCs w:val="20"/>
          <w14:textFill>
            <w14:solidFill>
              <w14:schemeClr w14:val="tx1"/>
            </w14:solidFill>
          </w14:textFill>
        </w:rPr>
        <w:t>40.1成交供应商应当在成交通知书发出之日起30日内与采购人签订政府采购合同。</w:t>
      </w:r>
    </w:p>
    <w:p w14:paraId="1C05CE08">
      <w:pPr>
        <w:snapToGrid w:val="0"/>
        <w:spacing w:line="400" w:lineRule="exact"/>
        <w:ind w:firstLine="420"/>
        <w:rPr>
          <w:rFonts w:ascii="宋体" w:hAnsi="宋体" w:cs="宋体"/>
          <w:color w:val="000000" w:themeColor="text1"/>
          <w:kern w:val="0"/>
          <w:szCs w:val="20"/>
          <w14:textFill>
            <w14:solidFill>
              <w14:schemeClr w14:val="tx1"/>
            </w14:solidFill>
          </w14:textFill>
        </w:rPr>
      </w:pPr>
      <w:r>
        <w:rPr>
          <w:rFonts w:ascii="宋体" w:hAnsi="宋体" w:cs="宋体"/>
          <w:color w:val="000000" w:themeColor="text1"/>
          <w:kern w:val="0"/>
          <w:szCs w:val="20"/>
          <w14:textFill>
            <w14:solidFill>
              <w14:schemeClr w14:val="tx1"/>
            </w14:solidFill>
          </w14:textFill>
        </w:rPr>
        <w:t>40.2磋商文件、成交供应商的响应文件等均为签订政府采购合同的依据。</w:t>
      </w:r>
    </w:p>
    <w:p w14:paraId="25BDCB98">
      <w:pPr>
        <w:snapToGrid w:val="0"/>
        <w:spacing w:line="400" w:lineRule="exact"/>
        <w:ind w:firstLine="420"/>
        <w:rPr>
          <w:rFonts w:ascii="宋体" w:hAnsi="宋体" w:cs="宋体"/>
          <w:color w:val="000000" w:themeColor="text1"/>
          <w:kern w:val="0"/>
          <w:szCs w:val="20"/>
          <w14:textFill>
            <w14:solidFill>
              <w14:schemeClr w14:val="tx1"/>
            </w14:solidFill>
          </w14:textFill>
        </w:rPr>
      </w:pPr>
      <w:r>
        <w:rPr>
          <w:rFonts w:ascii="宋体" w:hAnsi="宋体" w:cs="宋体"/>
          <w:color w:val="000000" w:themeColor="text1"/>
          <w:kern w:val="0"/>
          <w:szCs w:val="20"/>
          <w14:textFill>
            <w14:solidFill>
              <w14:schemeClr w14:val="tx1"/>
            </w14:solidFill>
          </w14:textFill>
        </w:rPr>
        <w:t>40.3 成交供应商应当按照合同约定履行义务。成交供应商不得向他人转让成交项目，也不得将成交项目分包后分别向他人转让。</w:t>
      </w:r>
    </w:p>
    <w:p w14:paraId="7D385304">
      <w:pPr>
        <w:snapToGrid w:val="0"/>
        <w:spacing w:line="400" w:lineRule="exact"/>
        <w:ind w:firstLine="420"/>
        <w:rPr>
          <w:rFonts w:ascii="宋体" w:hAnsi="宋体" w:cs="宋体"/>
          <w:color w:val="000000" w:themeColor="text1"/>
          <w:kern w:val="0"/>
          <w:szCs w:val="20"/>
          <w14:textFill>
            <w14:solidFill>
              <w14:schemeClr w14:val="tx1"/>
            </w14:solidFill>
          </w14:textFill>
        </w:rPr>
      </w:pPr>
      <w:r>
        <w:rPr>
          <w:rFonts w:ascii="宋体" w:hAnsi="宋体" w:cs="宋体"/>
          <w:color w:val="000000" w:themeColor="text1"/>
          <w:kern w:val="0"/>
          <w:szCs w:val="20"/>
          <w14:textFill>
            <w14:solidFill>
              <w14:schemeClr w14:val="tx1"/>
            </w14:solidFill>
          </w14:textFill>
        </w:rPr>
        <w:t>40.4 成交供应商有下列情形之一的，责令限期改正，情节严重的，列入不良行为记录名单，在1至3年内禁止参加政府采购活动，并予以通报：</w:t>
      </w:r>
    </w:p>
    <w:p w14:paraId="74D5C79F">
      <w:pPr>
        <w:snapToGrid w:val="0"/>
        <w:spacing w:line="400" w:lineRule="exact"/>
        <w:ind w:firstLine="420"/>
        <w:rPr>
          <w:rFonts w:ascii="宋体" w:hAnsi="宋体" w:cs="宋体"/>
          <w:color w:val="000000" w:themeColor="text1"/>
          <w:kern w:val="0"/>
          <w:szCs w:val="20"/>
          <w14:textFill>
            <w14:solidFill>
              <w14:schemeClr w14:val="tx1"/>
            </w14:solidFill>
          </w14:textFill>
        </w:rPr>
      </w:pPr>
      <w:r>
        <w:rPr>
          <w:rFonts w:ascii="宋体" w:hAnsi="宋体" w:cs="宋体"/>
          <w:color w:val="000000" w:themeColor="text1"/>
          <w:kern w:val="0"/>
          <w:szCs w:val="20"/>
          <w14:textFill>
            <w14:solidFill>
              <w14:schemeClr w14:val="tx1"/>
            </w14:solidFill>
          </w14:textFill>
        </w:rPr>
        <w:t>（一）成交后无正当理由不与采购人签订合同的；</w:t>
      </w:r>
    </w:p>
    <w:p w14:paraId="485812AD">
      <w:pPr>
        <w:snapToGrid w:val="0"/>
        <w:spacing w:line="400" w:lineRule="exact"/>
        <w:ind w:firstLine="420"/>
        <w:rPr>
          <w:rFonts w:ascii="宋体" w:hAnsi="宋体" w:cs="宋体"/>
          <w:color w:val="000000" w:themeColor="text1"/>
          <w:kern w:val="0"/>
          <w:szCs w:val="20"/>
          <w14:textFill>
            <w14:solidFill>
              <w14:schemeClr w14:val="tx1"/>
            </w14:solidFill>
          </w14:textFill>
        </w:rPr>
      </w:pPr>
      <w:r>
        <w:rPr>
          <w:rFonts w:ascii="宋体" w:hAnsi="宋体" w:cs="宋体"/>
          <w:color w:val="000000" w:themeColor="text1"/>
          <w:kern w:val="0"/>
          <w:szCs w:val="20"/>
          <w14:textFill>
            <w14:solidFill>
              <w14:schemeClr w14:val="tx1"/>
            </w14:solidFill>
          </w14:textFill>
        </w:rPr>
        <w:t>（二）未按照采购文件确定的事项签订政府采购合同，或者与采购人另行订立背离合同实质性内容的协议的；</w:t>
      </w:r>
    </w:p>
    <w:p w14:paraId="75D150AF">
      <w:pPr>
        <w:snapToGrid w:val="0"/>
        <w:spacing w:line="400" w:lineRule="exact"/>
        <w:ind w:firstLine="420"/>
        <w:rPr>
          <w:rFonts w:ascii="宋体" w:hAnsi="宋体" w:cs="宋体"/>
          <w:color w:val="000000" w:themeColor="text1"/>
          <w:kern w:val="0"/>
          <w:szCs w:val="20"/>
          <w14:textFill>
            <w14:solidFill>
              <w14:schemeClr w14:val="tx1"/>
            </w14:solidFill>
          </w14:textFill>
        </w:rPr>
      </w:pPr>
      <w:r>
        <w:rPr>
          <w:rFonts w:ascii="宋体" w:hAnsi="宋体" w:cs="宋体"/>
          <w:color w:val="000000" w:themeColor="text1"/>
          <w:kern w:val="0"/>
          <w:szCs w:val="20"/>
          <w14:textFill>
            <w14:solidFill>
              <w14:schemeClr w14:val="tx1"/>
            </w14:solidFill>
          </w14:textFill>
        </w:rPr>
        <w:t>（三）拒绝履行合同义务的；</w:t>
      </w:r>
    </w:p>
    <w:p w14:paraId="7A11419B">
      <w:pPr>
        <w:snapToGrid w:val="0"/>
        <w:spacing w:line="400" w:lineRule="exact"/>
        <w:ind w:firstLine="420"/>
        <w:rPr>
          <w:rFonts w:ascii="宋体" w:hAnsi="宋体" w:cs="宋体"/>
          <w:color w:val="000000" w:themeColor="text1"/>
          <w:kern w:val="0"/>
          <w:szCs w:val="20"/>
          <w14:textFill>
            <w14:solidFill>
              <w14:schemeClr w14:val="tx1"/>
            </w14:solidFill>
          </w14:textFill>
        </w:rPr>
      </w:pPr>
      <w:r>
        <w:rPr>
          <w:rFonts w:ascii="宋体" w:hAnsi="宋体" w:cs="宋体"/>
          <w:color w:val="000000" w:themeColor="text1"/>
          <w:kern w:val="0"/>
          <w:szCs w:val="20"/>
          <w14:textFill>
            <w14:solidFill>
              <w14:schemeClr w14:val="tx1"/>
            </w14:solidFill>
          </w14:textFill>
        </w:rPr>
        <w:t>（四）违反法律、规章、规范性文件规定的。</w:t>
      </w:r>
    </w:p>
    <w:p w14:paraId="030ED737">
      <w:pPr>
        <w:snapToGrid w:val="0"/>
        <w:spacing w:line="400" w:lineRule="exact"/>
        <w:rPr>
          <w:rFonts w:ascii="宋体" w:hAnsi="宋体" w:cs="宋体"/>
          <w:b/>
          <w:color w:val="000000" w:themeColor="text1"/>
          <w:kern w:val="0"/>
          <w:szCs w:val="20"/>
          <w14:textFill>
            <w14:solidFill>
              <w14:schemeClr w14:val="tx1"/>
            </w14:solidFill>
          </w14:textFill>
        </w:rPr>
      </w:pPr>
      <w:r>
        <w:rPr>
          <w:rFonts w:hint="eastAsia" w:ascii="宋体" w:hAnsi="宋体" w:cs="宋体"/>
          <w:b/>
          <w:color w:val="000000" w:themeColor="text1"/>
          <w:kern w:val="0"/>
          <w:szCs w:val="20"/>
          <w14:textFill>
            <w14:solidFill>
              <w14:schemeClr w14:val="tx1"/>
            </w14:solidFill>
          </w14:textFill>
        </w:rPr>
        <w:t>七、其他规定</w:t>
      </w:r>
    </w:p>
    <w:p w14:paraId="6B630EDA">
      <w:pPr>
        <w:snapToGrid w:val="0"/>
        <w:spacing w:line="400" w:lineRule="exact"/>
        <w:jc w:val="left"/>
        <w:rPr>
          <w:rFonts w:ascii="宋体" w:hAnsi="宋体" w:cs="宋体"/>
          <w:b/>
          <w:color w:val="000000" w:themeColor="text1"/>
          <w:kern w:val="0"/>
          <w:szCs w:val="20"/>
          <w14:textFill>
            <w14:solidFill>
              <w14:schemeClr w14:val="tx1"/>
            </w14:solidFill>
          </w14:textFill>
        </w:rPr>
      </w:pPr>
      <w:r>
        <w:rPr>
          <w:rFonts w:hint="eastAsia" w:ascii="宋体" w:hAnsi="宋体" w:cs="宋体"/>
          <w:b/>
          <w:color w:val="000000" w:themeColor="text1"/>
          <w:kern w:val="0"/>
          <w:szCs w:val="20"/>
          <w14:textFill>
            <w14:solidFill>
              <w14:schemeClr w14:val="tx1"/>
            </w14:solidFill>
          </w14:textFill>
        </w:rPr>
        <w:t>41.1采购代理服务费</w:t>
      </w:r>
    </w:p>
    <w:p w14:paraId="523DB20A">
      <w:pPr>
        <w:tabs>
          <w:tab w:val="left" w:pos="420"/>
          <w:tab w:val="left" w:pos="7560"/>
          <w:tab w:val="left" w:pos="7740"/>
          <w:tab w:val="left" w:pos="7920"/>
        </w:tabs>
        <w:snapToGrid w:val="0"/>
        <w:spacing w:line="400" w:lineRule="exact"/>
        <w:ind w:firstLine="420"/>
        <w:rPr>
          <w:rFonts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41.1采购代理机构应按</w:t>
      </w:r>
      <w:r>
        <w:rPr>
          <w:rFonts w:hint="eastAsia" w:ascii="宋体" w:hAnsi="宋体" w:cs="宋体"/>
          <w:b/>
          <w:color w:val="000000" w:themeColor="text1"/>
          <w:kern w:val="0"/>
          <w:szCs w:val="20"/>
          <w14:textFill>
            <w14:solidFill>
              <w14:schemeClr w14:val="tx1"/>
            </w14:solidFill>
          </w14:textFill>
        </w:rPr>
        <w:t>磋商须知前附表</w:t>
      </w:r>
      <w:r>
        <w:rPr>
          <w:rFonts w:hint="eastAsia" w:ascii="宋体" w:hAnsi="宋体" w:cs="宋体"/>
          <w:color w:val="000000" w:themeColor="text1"/>
          <w:kern w:val="0"/>
          <w:szCs w:val="20"/>
          <w14:textFill>
            <w14:solidFill>
              <w14:schemeClr w14:val="tx1"/>
            </w14:solidFill>
          </w14:textFill>
        </w:rPr>
        <w:t>规定收取采购代理服务费。</w:t>
      </w:r>
    </w:p>
    <w:p w14:paraId="23E40951">
      <w:pPr>
        <w:tabs>
          <w:tab w:val="left" w:pos="420"/>
          <w:tab w:val="left" w:pos="7560"/>
          <w:tab w:val="left" w:pos="7740"/>
          <w:tab w:val="left" w:pos="7920"/>
        </w:tabs>
        <w:snapToGrid w:val="0"/>
        <w:spacing w:line="400" w:lineRule="exact"/>
        <w:ind w:firstLine="420"/>
        <w:rPr>
          <w:rFonts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41.2集中采购机构不得收取采购代理服务费。</w:t>
      </w:r>
    </w:p>
    <w:p w14:paraId="7E46408A">
      <w:pPr>
        <w:tabs>
          <w:tab w:val="left" w:pos="420"/>
          <w:tab w:val="left" w:pos="7560"/>
          <w:tab w:val="left" w:pos="7740"/>
          <w:tab w:val="left" w:pos="7920"/>
        </w:tabs>
        <w:snapToGrid w:val="0"/>
        <w:spacing w:line="400" w:lineRule="exact"/>
        <w:rPr>
          <w:rFonts w:ascii="宋体" w:hAnsi="宋体" w:cs="宋体"/>
          <w:b/>
          <w:color w:val="000000" w:themeColor="text1"/>
          <w:kern w:val="0"/>
          <w:szCs w:val="20"/>
          <w14:textFill>
            <w14:solidFill>
              <w14:schemeClr w14:val="tx1"/>
            </w14:solidFill>
          </w14:textFill>
        </w:rPr>
      </w:pPr>
      <w:r>
        <w:rPr>
          <w:rFonts w:hint="eastAsia" w:ascii="宋体" w:hAnsi="宋体" w:cs="宋体"/>
          <w:b/>
          <w:color w:val="000000" w:themeColor="text1"/>
          <w:kern w:val="0"/>
          <w:szCs w:val="20"/>
          <w14:textFill>
            <w14:solidFill>
              <w14:schemeClr w14:val="tx1"/>
            </w14:solidFill>
          </w14:textFill>
        </w:rPr>
        <w:t>42. 其他规定</w:t>
      </w:r>
    </w:p>
    <w:p w14:paraId="6826DF59">
      <w:pPr>
        <w:tabs>
          <w:tab w:val="left" w:pos="420"/>
          <w:tab w:val="left" w:pos="7560"/>
          <w:tab w:val="left" w:pos="7740"/>
          <w:tab w:val="left" w:pos="7920"/>
        </w:tabs>
        <w:snapToGrid w:val="0"/>
        <w:spacing w:line="400" w:lineRule="exact"/>
        <w:ind w:firstLine="420"/>
        <w:rPr>
          <w:rFonts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42.1磋商文件的其他规定见</w:t>
      </w:r>
      <w:r>
        <w:rPr>
          <w:rFonts w:hint="eastAsia" w:ascii="宋体" w:hAnsi="宋体" w:cs="宋体"/>
          <w:b/>
          <w:color w:val="000000" w:themeColor="text1"/>
          <w:kern w:val="0"/>
          <w:szCs w:val="20"/>
          <w14:textFill>
            <w14:solidFill>
              <w14:schemeClr w14:val="tx1"/>
            </w14:solidFill>
          </w14:textFill>
        </w:rPr>
        <w:t>磋商须知前附表</w:t>
      </w:r>
      <w:r>
        <w:rPr>
          <w:rFonts w:hint="eastAsia" w:ascii="宋体" w:hAnsi="宋体" w:cs="宋体"/>
          <w:color w:val="000000" w:themeColor="text1"/>
          <w:kern w:val="0"/>
          <w:szCs w:val="20"/>
          <w14:textFill>
            <w14:solidFill>
              <w14:schemeClr w14:val="tx1"/>
            </w14:solidFill>
          </w14:textFill>
        </w:rPr>
        <w:t>。</w:t>
      </w:r>
    </w:p>
    <w:p w14:paraId="365344DB">
      <w:pPr>
        <w:rPr>
          <w:rFonts w:hAnsi="宋体" w:cs="宋体"/>
          <w:color w:val="000000" w:themeColor="text1"/>
          <w:kern w:val="0"/>
          <w:szCs w:val="20"/>
          <w14:textFill>
            <w14:solidFill>
              <w14:schemeClr w14:val="tx1"/>
            </w14:solidFill>
          </w14:textFill>
        </w:rPr>
      </w:pPr>
    </w:p>
    <w:p w14:paraId="33855223">
      <w:pPr>
        <w:widowControl/>
        <w:jc w:val="center"/>
        <w:rPr>
          <w:rFonts w:hAnsi="宋体" w:cs="宋体"/>
          <w:color w:val="000000" w:themeColor="text1"/>
          <w:kern w:val="0"/>
          <w:szCs w:val="20"/>
          <w14:textFill>
            <w14:solidFill>
              <w14:schemeClr w14:val="tx1"/>
            </w14:solidFill>
          </w14:textFill>
        </w:rPr>
      </w:pPr>
      <w:r>
        <w:rPr>
          <w:rFonts w:hAnsi="宋体" w:cs="宋体"/>
          <w:color w:val="000000" w:themeColor="text1"/>
          <w:kern w:val="0"/>
          <w:szCs w:val="20"/>
          <w14:textFill>
            <w14:solidFill>
              <w14:schemeClr w14:val="tx1"/>
            </w14:solidFill>
          </w14:textFill>
        </w:rPr>
        <w:br w:type="page"/>
      </w:r>
    </w:p>
    <w:p w14:paraId="1CACD49F">
      <w:pPr>
        <w:keepNext/>
        <w:adjustRightInd w:val="0"/>
        <w:snapToGrid w:val="0"/>
        <w:spacing w:before="156" w:beforeLines="50" w:line="360" w:lineRule="auto"/>
        <w:jc w:val="center"/>
        <w:outlineLvl w:val="0"/>
        <w:rPr>
          <w:rFonts w:ascii="黑体" w:hAnsi="黑体" w:eastAsia="黑体"/>
          <w:b/>
          <w:bCs/>
          <w:color w:val="000000" w:themeColor="text1"/>
          <w:sz w:val="32"/>
          <w:szCs w:val="32"/>
          <w14:textFill>
            <w14:solidFill>
              <w14:schemeClr w14:val="tx1"/>
            </w14:solidFill>
          </w14:textFill>
        </w:rPr>
      </w:pPr>
      <w:r>
        <w:rPr>
          <w:rFonts w:hint="eastAsia" w:ascii="黑体" w:hAnsi="黑体" w:eastAsia="黑体"/>
          <w:b/>
          <w:bCs/>
          <w:color w:val="000000" w:themeColor="text1"/>
          <w:sz w:val="32"/>
          <w:szCs w:val="32"/>
          <w14:textFill>
            <w14:solidFill>
              <w14:schemeClr w14:val="tx1"/>
            </w14:solidFill>
          </w14:textFill>
        </w:rPr>
        <w:t>第三章  政府采购合同格式条款</w:t>
      </w:r>
    </w:p>
    <w:p w14:paraId="2D658B50">
      <w:pPr>
        <w:keepNext/>
        <w:keepLines/>
        <w:adjustRightInd w:val="0"/>
        <w:snapToGrid w:val="0"/>
        <w:spacing w:before="156" w:beforeLines="50" w:line="360" w:lineRule="auto"/>
        <w:jc w:val="center"/>
        <w:outlineLvl w:val="1"/>
        <w:rPr>
          <w:rFonts w:ascii="黑体" w:hAnsi="华文中宋" w:eastAsia="黑体"/>
          <w:b/>
          <w:bCs/>
          <w:color w:val="000000" w:themeColor="text1"/>
          <w:sz w:val="28"/>
          <w:szCs w:val="28"/>
          <w14:textFill>
            <w14:solidFill>
              <w14:schemeClr w14:val="tx1"/>
            </w14:solidFill>
          </w14:textFill>
        </w:rPr>
      </w:pPr>
      <w:bookmarkStart w:id="11" w:name="_Toc26483"/>
      <w:bookmarkStart w:id="12" w:name="_Toc22201110"/>
      <w:r>
        <w:rPr>
          <w:rFonts w:hint="eastAsia" w:ascii="黑体" w:hAnsi="华文中宋" w:eastAsia="黑体"/>
          <w:b/>
          <w:bCs/>
          <w:color w:val="000000" w:themeColor="text1"/>
          <w:sz w:val="28"/>
          <w:szCs w:val="28"/>
          <w14:textFill>
            <w14:solidFill>
              <w14:schemeClr w14:val="tx1"/>
            </w14:solidFill>
          </w14:textFill>
        </w:rPr>
        <w:t>第一节 合同协议书</w:t>
      </w:r>
      <w:bookmarkEnd w:id="11"/>
      <w:bookmarkEnd w:id="12"/>
    </w:p>
    <w:p w14:paraId="2B9E54B4">
      <w:pPr>
        <w:adjustRightInd w:val="0"/>
        <w:snapToGrid w:val="0"/>
        <w:spacing w:before="156" w:beforeLines="50" w:line="360" w:lineRule="auto"/>
        <w:ind w:firstLine="5460" w:firstLineChars="2600"/>
        <w:rPr>
          <w:rFonts w:ascii="宋体" w:hAnsi="宋体"/>
          <w:b/>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采购合同编号：</w:t>
      </w:r>
    </w:p>
    <w:p w14:paraId="742452A8">
      <w:pPr>
        <w:adjustRightInd w:val="0"/>
        <w:snapToGrid w:val="0"/>
        <w:spacing w:before="156" w:beforeLines="50"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采购人（全称）：</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（甲方）</w:t>
      </w:r>
    </w:p>
    <w:p w14:paraId="3083EBFF">
      <w:pPr>
        <w:adjustRightInd w:val="0"/>
        <w:snapToGrid w:val="0"/>
        <w:spacing w:before="156" w:beforeLines="50"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供应商（全称）：</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（乙方）</w:t>
      </w:r>
    </w:p>
    <w:p w14:paraId="50015DF1">
      <w:pPr>
        <w:adjustRightInd w:val="0"/>
        <w:snapToGrid w:val="0"/>
        <w:spacing w:before="156" w:beforeLines="50" w:line="360" w:lineRule="auto"/>
        <w:ind w:left="420" w:leftChars="200"/>
        <w:rPr>
          <w:rFonts w:ascii="宋体" w:hAnsi="宋体"/>
          <w:color w:val="000000" w:themeColor="text1"/>
          <w:szCs w:val="21"/>
          <w14:textFill>
            <w14:solidFill>
              <w14:schemeClr w14:val="tx1"/>
            </w14:solidFill>
          </w14:textFill>
        </w:rPr>
      </w:pPr>
    </w:p>
    <w:p w14:paraId="5F7DCB41">
      <w:pPr>
        <w:adjustRightInd w:val="0"/>
        <w:snapToGrid w:val="0"/>
        <w:spacing w:before="156" w:beforeLines="50"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为了保护甲、乙双方合法权益，根据《中华人民共和国民法典》、《中华人民共和国政府采购法》及其他有关法律、法规、规章，双方签订本合同协议书。</w:t>
      </w:r>
    </w:p>
    <w:p w14:paraId="77EB5B3F">
      <w:pPr>
        <w:adjustRightInd w:val="0"/>
        <w:snapToGrid w:val="0"/>
        <w:spacing w:before="156" w:beforeLines="50" w:line="360" w:lineRule="auto"/>
        <w:ind w:firstLine="420" w:firstLineChars="200"/>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1.项目信息</w:t>
      </w:r>
    </w:p>
    <w:p w14:paraId="1B18698A">
      <w:pPr>
        <w:adjustRightInd w:val="0"/>
        <w:snapToGrid w:val="0"/>
        <w:spacing w:before="156" w:beforeLines="50" w:line="360" w:lineRule="auto"/>
        <w:ind w:left="420" w:left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（1）采购项目名称：</w:t>
      </w:r>
      <w:r>
        <w:rPr>
          <w:rFonts w:ascii="宋体" w:hAnsi="宋体"/>
          <w:color w:val="000000" w:themeColor="text1"/>
          <w:szCs w:val="21"/>
          <w:u w:val="single"/>
          <w14:textFill>
            <w14:solidFill>
              <w14:schemeClr w14:val="tx1"/>
            </w14:solidFill>
          </w14:textFill>
        </w:rPr>
        <w:t xml:space="preserve">                                          </w:t>
      </w:r>
    </w:p>
    <w:p w14:paraId="12958B1B">
      <w:pPr>
        <w:adjustRightInd w:val="0"/>
        <w:snapToGrid w:val="0"/>
        <w:spacing w:before="156" w:beforeLines="50" w:line="360" w:lineRule="auto"/>
        <w:ind w:left="420" w:left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（2）政府采购计划编号：</w:t>
      </w:r>
      <w:r>
        <w:rPr>
          <w:rFonts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14:textFill>
            <w14:solidFill>
              <w14:schemeClr w14:val="tx1"/>
            </w14:solidFill>
          </w14:textFill>
        </w:rPr>
        <w:t xml:space="preserve"> </w:t>
      </w:r>
    </w:p>
    <w:p w14:paraId="0E065896">
      <w:pPr>
        <w:adjustRightInd w:val="0"/>
        <w:snapToGrid w:val="0"/>
        <w:spacing w:before="156" w:beforeLines="50"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（3）项目内容：</w:t>
      </w:r>
      <w:r>
        <w:rPr>
          <w:rFonts w:hint="eastAsia" w:ascii="宋体" w:hAnsi="宋体"/>
          <w:color w:val="000000" w:themeColor="text1"/>
          <w:szCs w:val="21"/>
          <w:u w:val="single"/>
          <w14:textFill>
            <w14:solidFill>
              <w14:schemeClr w14:val="tx1"/>
            </w14:solidFill>
          </w14:textFill>
        </w:rPr>
        <w:t xml:space="preserve">                             </w:t>
      </w:r>
    </w:p>
    <w:p w14:paraId="24813ACD">
      <w:pPr>
        <w:adjustRightInd w:val="0"/>
        <w:snapToGrid w:val="0"/>
        <w:spacing w:before="156" w:beforeLines="50"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（4）是否分包：</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14:paraId="0CB988D1">
      <w:pPr>
        <w:adjustRightInd w:val="0"/>
        <w:snapToGrid w:val="0"/>
        <w:spacing w:before="156" w:beforeLines="50"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（5）项目负责人：</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14:paraId="44C27232">
      <w:pPr>
        <w:adjustRightInd w:val="0"/>
        <w:snapToGrid w:val="0"/>
        <w:spacing w:before="156" w:beforeLines="50"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（6）联系电话：</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14:paraId="72A3D1CF">
      <w:pPr>
        <w:adjustRightInd w:val="0"/>
        <w:snapToGrid w:val="0"/>
        <w:spacing w:before="156" w:beforeLines="50" w:line="360" w:lineRule="auto"/>
        <w:ind w:firstLine="411" w:firstLineChars="196"/>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2.合同金额</w:t>
      </w:r>
    </w:p>
    <w:p w14:paraId="11B4F6C0">
      <w:pPr>
        <w:adjustRightInd w:val="0"/>
        <w:snapToGrid w:val="0"/>
        <w:spacing w:before="156" w:beforeLines="50"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（1）合同金额小写：</w:t>
      </w:r>
      <w:r>
        <w:rPr>
          <w:rFonts w:hint="eastAsia" w:ascii="宋体" w:hAnsi="宋体"/>
          <w:color w:val="000000" w:themeColor="text1"/>
          <w:szCs w:val="21"/>
          <w:u w:val="single"/>
          <w14:textFill>
            <w14:solidFill>
              <w14:schemeClr w14:val="tx1"/>
            </w14:solidFill>
          </w14:textFill>
        </w:rPr>
        <w:t xml:space="preserve">                      </w:t>
      </w:r>
    </w:p>
    <w:p w14:paraId="666AE3A9">
      <w:pPr>
        <w:adjustRightInd w:val="0"/>
        <w:snapToGrid w:val="0"/>
        <w:spacing w:before="156" w:beforeLines="50" w:line="360" w:lineRule="auto"/>
        <w:ind w:firstLine="1260" w:firstLineChars="600"/>
        <w:rPr>
          <w:rFonts w:ascii="宋体" w:hAnsi="宋体"/>
          <w:b/>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大写：</w:t>
      </w:r>
      <w:r>
        <w:rPr>
          <w:rFonts w:hint="eastAsia" w:ascii="宋体" w:hAnsi="宋体"/>
          <w:color w:val="000000" w:themeColor="text1"/>
          <w:szCs w:val="21"/>
          <w:u w:val="single"/>
          <w14:textFill>
            <w14:solidFill>
              <w14:schemeClr w14:val="tx1"/>
            </w14:solidFill>
          </w14:textFill>
        </w:rPr>
        <w:t xml:space="preserve">                      </w:t>
      </w:r>
    </w:p>
    <w:p w14:paraId="2DACC847">
      <w:pPr>
        <w:adjustRightInd w:val="0"/>
        <w:snapToGrid w:val="0"/>
        <w:spacing w:before="156" w:beforeLines="50"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（2）具体标的见附件。</w:t>
      </w:r>
    </w:p>
    <w:p w14:paraId="588C0543">
      <w:pPr>
        <w:adjustRightInd w:val="0"/>
        <w:snapToGrid w:val="0"/>
        <w:spacing w:before="156" w:beforeLines="50"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（3）合同定价方式：</w:t>
      </w:r>
      <w:r>
        <w:rPr>
          <w:rFonts w:hint="eastAsia" w:ascii="宋体" w:hAnsi="宋体"/>
          <w:iCs/>
          <w:color w:val="000000" w:themeColor="text1"/>
          <w:szCs w:val="21"/>
          <w14:textFill>
            <w14:solidFill>
              <w14:schemeClr w14:val="tx1"/>
            </w14:solidFill>
          </w14:textFill>
        </w:rPr>
        <w:sym w:font="Wingdings" w:char="00FE"/>
      </w:r>
      <w:r>
        <w:rPr>
          <w:rFonts w:hint="eastAsia" w:ascii="宋体" w:hAnsi="宋体"/>
          <w:iCs/>
          <w:color w:val="000000" w:themeColor="text1"/>
          <w:szCs w:val="21"/>
          <w14:textFill>
            <w14:solidFill>
              <w14:schemeClr w14:val="tx1"/>
            </w14:solidFill>
          </w14:textFill>
        </w:rPr>
        <w:t xml:space="preserve">固定总价 </w:t>
      </w:r>
      <w:r>
        <w:rPr>
          <w:rFonts w:hint="eastAsia" w:ascii="宋体" w:hAnsi="宋体"/>
          <w:iCs/>
          <w:color w:val="000000" w:themeColor="text1"/>
          <w:szCs w:val="21"/>
          <w14:textFill>
            <w14:solidFill>
              <w14:schemeClr w14:val="tx1"/>
            </w14:solidFill>
          </w14:textFill>
        </w:rPr>
        <w:sym w:font="Wingdings" w:char="00A8"/>
      </w:r>
      <w:r>
        <w:rPr>
          <w:rFonts w:hint="eastAsia" w:ascii="宋体" w:hAnsi="宋体"/>
          <w:iCs/>
          <w:color w:val="000000" w:themeColor="text1"/>
          <w:szCs w:val="21"/>
          <w14:textFill>
            <w14:solidFill>
              <w14:schemeClr w14:val="tx1"/>
            </w14:solidFill>
          </w14:textFill>
        </w:rPr>
        <w:t xml:space="preserve">固定单价 </w:t>
      </w:r>
      <w:r>
        <w:rPr>
          <w:rFonts w:hint="eastAsia" w:ascii="宋体" w:hAnsi="宋体"/>
          <w:iCs/>
          <w:color w:val="000000" w:themeColor="text1"/>
          <w:szCs w:val="21"/>
          <w14:textFill>
            <w14:solidFill>
              <w14:schemeClr w14:val="tx1"/>
            </w14:solidFill>
          </w14:textFill>
        </w:rPr>
        <w:sym w:font="Wingdings" w:char="00A8"/>
      </w:r>
      <w:r>
        <w:rPr>
          <w:rFonts w:hint="eastAsia" w:ascii="宋体" w:hAnsi="宋体"/>
          <w:iCs/>
          <w:color w:val="000000" w:themeColor="text1"/>
          <w:szCs w:val="21"/>
          <w14:textFill>
            <w14:solidFill>
              <w14:schemeClr w14:val="tx1"/>
            </w14:solidFill>
          </w14:textFill>
        </w:rPr>
        <w:t xml:space="preserve">成本补偿 </w:t>
      </w:r>
      <w:r>
        <w:rPr>
          <w:rFonts w:hint="eastAsia" w:ascii="宋体" w:hAnsi="宋体"/>
          <w:iCs/>
          <w:color w:val="000000" w:themeColor="text1"/>
          <w:szCs w:val="21"/>
          <w14:textFill>
            <w14:solidFill>
              <w14:schemeClr w14:val="tx1"/>
            </w14:solidFill>
          </w14:textFill>
        </w:rPr>
        <w:sym w:font="Wingdings" w:char="00A8"/>
      </w:r>
      <w:r>
        <w:rPr>
          <w:rFonts w:hint="eastAsia" w:ascii="宋体" w:hAnsi="宋体"/>
          <w:iCs/>
          <w:color w:val="000000" w:themeColor="text1"/>
          <w:szCs w:val="21"/>
          <w14:textFill>
            <w14:solidFill>
              <w14:schemeClr w14:val="tx1"/>
            </w14:solidFill>
          </w14:textFill>
        </w:rPr>
        <w:t>绩效激励</w:t>
      </w:r>
    </w:p>
    <w:p w14:paraId="0EB2C165">
      <w:pPr>
        <w:spacing w:line="360" w:lineRule="auto"/>
        <w:ind w:firstLine="420" w:firstLineChars="200"/>
        <w:rPr>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（4）付款方式（按项目实际勾选填写）：</w:t>
      </w:r>
    </w:p>
    <w:p w14:paraId="7AB2024D">
      <w:pPr>
        <w:adjustRightInd w:val="0"/>
        <w:snapToGrid w:val="0"/>
        <w:spacing w:before="156" w:beforeLines="50" w:line="360" w:lineRule="auto"/>
        <w:ind w:firstLine="630" w:firstLineChars="300"/>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sym w:font="Wingdings" w:char="00A8"/>
      </w:r>
      <w:r>
        <w:rPr>
          <w:rFonts w:hint="eastAsia" w:ascii="宋体" w:hAnsi="宋体"/>
          <w:color w:val="000000" w:themeColor="text1"/>
          <w:szCs w:val="21"/>
          <w14:textFill>
            <w14:solidFill>
              <w14:schemeClr w14:val="tx1"/>
            </w14:solidFill>
          </w14:textFill>
        </w:rPr>
        <w:t>全额付款：</w:t>
      </w:r>
      <w:r>
        <w:rPr>
          <w:rFonts w:hint="eastAsia" w:ascii="宋体" w:hAnsi="宋体"/>
          <w:color w:val="000000" w:themeColor="text1"/>
          <w:szCs w:val="21"/>
          <w:u w:val="single"/>
          <w14:textFill>
            <w14:solidFill>
              <w14:schemeClr w14:val="tx1"/>
            </w14:solidFill>
          </w14:textFill>
        </w:rPr>
        <w:t xml:space="preserve">     （应一次性支付全部合同款项）                    </w:t>
      </w:r>
    </w:p>
    <w:p w14:paraId="1A0F302C">
      <w:pPr>
        <w:adjustRightInd w:val="0"/>
        <w:snapToGrid w:val="0"/>
        <w:spacing w:before="156" w:beforeLines="50" w:line="360" w:lineRule="auto"/>
        <w:ind w:firstLine="630" w:firstLineChars="300"/>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sym w:font="Wingdings" w:char="00A8"/>
      </w:r>
      <w:r>
        <w:rPr>
          <w:rFonts w:hint="eastAsia" w:ascii="宋体" w:hAnsi="宋体"/>
          <w:color w:val="000000" w:themeColor="text1"/>
          <w:szCs w:val="21"/>
          <w14:textFill>
            <w14:solidFill>
              <w14:schemeClr w14:val="tx1"/>
            </w14:solidFill>
          </w14:textFill>
        </w:rPr>
        <w:t>预付款：</w:t>
      </w:r>
      <w:r>
        <w:rPr>
          <w:rFonts w:hint="eastAsia" w:ascii="宋体" w:hAnsi="宋体"/>
          <w:color w:val="000000" w:themeColor="text1"/>
          <w:szCs w:val="21"/>
          <w:u w:val="single"/>
          <w14:textFill>
            <w14:solidFill>
              <w14:schemeClr w14:val="tx1"/>
            </w14:solidFill>
          </w14:textFill>
        </w:rPr>
        <w:t xml:space="preserve">    （应明确预付款的支付比例和支付条件）               </w:t>
      </w:r>
    </w:p>
    <w:p w14:paraId="53B7C68C">
      <w:pPr>
        <w:adjustRightInd w:val="0"/>
        <w:snapToGrid w:val="0"/>
        <w:spacing w:before="156" w:beforeLines="50" w:line="360" w:lineRule="auto"/>
        <w:ind w:firstLine="630" w:firstLineChars="3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sym w:font="Wingdings" w:char="00A8"/>
      </w:r>
      <w:r>
        <w:rPr>
          <w:rFonts w:hint="eastAsia" w:ascii="宋体" w:hAnsi="宋体"/>
          <w:color w:val="000000" w:themeColor="text1"/>
          <w:szCs w:val="21"/>
          <w14:textFill>
            <w14:solidFill>
              <w14:schemeClr w14:val="tx1"/>
            </w14:solidFill>
          </w14:textFill>
        </w:rPr>
        <w:t>分期付款：</w:t>
      </w:r>
      <w:r>
        <w:rPr>
          <w:rFonts w:hint="eastAsia" w:ascii="宋体" w:hAnsi="宋体"/>
          <w:color w:val="000000" w:themeColor="text1"/>
          <w:szCs w:val="21"/>
          <w:u w:val="single"/>
          <w14:textFill>
            <w14:solidFill>
              <w14:schemeClr w14:val="tx1"/>
            </w14:solidFill>
          </w14:textFill>
        </w:rPr>
        <w:t xml:space="preserve">     （应按照季度分期支付合同款项）                   </w:t>
      </w:r>
    </w:p>
    <w:p w14:paraId="4C48DC66">
      <w:pPr>
        <w:adjustRightInd w:val="0"/>
        <w:snapToGrid w:val="0"/>
        <w:spacing w:before="156" w:beforeLines="50" w:line="360" w:lineRule="auto"/>
        <w:ind w:firstLine="630" w:firstLineChars="3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sym w:font="Wingdings" w:char="00A8"/>
      </w:r>
      <w:r>
        <w:rPr>
          <w:rFonts w:hint="eastAsia" w:ascii="宋体" w:hAnsi="宋体"/>
          <w:color w:val="000000" w:themeColor="text1"/>
          <w:szCs w:val="21"/>
          <w14:textFill>
            <w14:solidFill>
              <w14:schemeClr w14:val="tx1"/>
            </w14:solidFill>
          </w14:textFill>
        </w:rPr>
        <w:t>成本补偿：</w:t>
      </w:r>
      <w:r>
        <w:rPr>
          <w:rFonts w:hint="eastAsia" w:ascii="宋体" w:hAnsi="宋体"/>
          <w:color w:val="000000" w:themeColor="text1"/>
          <w:szCs w:val="21"/>
          <w:u w:val="single"/>
          <w14:textFill>
            <w14:solidFill>
              <w14:schemeClr w14:val="tx1"/>
            </w14:solidFill>
          </w14:textFill>
        </w:rPr>
        <w:t xml:space="preserve">      （应明确按照成本补偿方式的支付方式和支付条件）   </w:t>
      </w:r>
    </w:p>
    <w:p w14:paraId="223C1258">
      <w:pPr>
        <w:adjustRightInd w:val="0"/>
        <w:snapToGrid w:val="0"/>
        <w:spacing w:before="156" w:beforeLines="50" w:line="360" w:lineRule="auto"/>
        <w:ind w:firstLine="630" w:firstLineChars="3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sym w:font="Wingdings" w:char="00A8"/>
      </w:r>
      <w:r>
        <w:rPr>
          <w:rFonts w:hint="eastAsia" w:ascii="宋体" w:hAnsi="宋体"/>
          <w:color w:val="000000" w:themeColor="text1"/>
          <w:szCs w:val="21"/>
          <w14:textFill>
            <w14:solidFill>
              <w14:schemeClr w14:val="tx1"/>
            </w14:solidFill>
          </w14:textFill>
        </w:rPr>
        <w:t>绩效激励：</w:t>
      </w:r>
      <w:r>
        <w:rPr>
          <w:rFonts w:hint="eastAsia" w:ascii="宋体" w:hAnsi="宋体"/>
          <w:color w:val="000000" w:themeColor="text1"/>
          <w:szCs w:val="21"/>
          <w:u w:val="single"/>
          <w14:textFill>
            <w14:solidFill>
              <w14:schemeClr w14:val="tx1"/>
            </w14:solidFill>
          </w14:textFill>
        </w:rPr>
        <w:t xml:space="preserve">      （应明确按照绩效激励方式的支付方式和支付条件）   </w:t>
      </w:r>
    </w:p>
    <w:p w14:paraId="759872E9">
      <w:pPr>
        <w:adjustRightInd w:val="0"/>
        <w:snapToGrid w:val="0"/>
        <w:spacing w:before="156" w:beforeLines="50" w:line="360" w:lineRule="auto"/>
        <w:ind w:firstLine="420" w:firstLineChars="200"/>
        <w:rPr>
          <w:rFonts w:ascii="宋体" w:hAnsi="宋体"/>
          <w:color w:val="000000" w:themeColor="text1"/>
          <w:szCs w:val="21"/>
          <w:u w:val="single"/>
          <w14:textFill>
            <w14:solidFill>
              <w14:schemeClr w14:val="tx1"/>
            </w14:solidFill>
          </w14:textFill>
        </w:rPr>
      </w:pPr>
      <w:r>
        <w:rPr>
          <w:rFonts w:hint="eastAsia" w:ascii="宋体" w:hAnsi="宋体"/>
          <w:b/>
          <w:color w:val="000000" w:themeColor="text1"/>
          <w:szCs w:val="21"/>
          <w14:textFill>
            <w14:solidFill>
              <w14:schemeClr w14:val="tx1"/>
            </w14:solidFill>
          </w14:textFill>
        </w:rPr>
        <w:t>3.合同履行</w:t>
      </w:r>
    </w:p>
    <w:p w14:paraId="747D56A4">
      <w:pPr>
        <w:adjustRightInd w:val="0"/>
        <w:snapToGrid w:val="0"/>
        <w:spacing w:before="156" w:beforeLines="50"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（1）起始日期：</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年</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月</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日，完成日期：</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年</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月</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日。总日历天数：</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天。</w:t>
      </w:r>
    </w:p>
    <w:p w14:paraId="0771D77B">
      <w:pPr>
        <w:adjustRightInd w:val="0"/>
        <w:snapToGrid w:val="0"/>
        <w:spacing w:before="156" w:beforeLines="50" w:line="360" w:lineRule="auto"/>
        <w:ind w:firstLine="420" w:firstLineChars="200"/>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（2）地点</w:t>
      </w:r>
      <w:r>
        <w:rPr>
          <w:rFonts w:hint="eastAsia" w:ascii="宋体" w:hAnsi="宋体"/>
          <w:b/>
          <w:color w:val="000000" w:themeColor="text1"/>
          <w:szCs w:val="21"/>
          <w14:textFill>
            <w14:solidFill>
              <w14:schemeClr w14:val="tx1"/>
            </w14:solidFill>
          </w14:textFill>
        </w:rPr>
        <w:t>：</w:t>
      </w:r>
      <w:r>
        <w:rPr>
          <w:rFonts w:hint="eastAsia" w:ascii="宋体" w:hAnsi="宋体"/>
          <w:color w:val="000000" w:themeColor="text1"/>
          <w:szCs w:val="21"/>
          <w:u w:val="single"/>
          <w14:textFill>
            <w14:solidFill>
              <w14:schemeClr w14:val="tx1"/>
            </w14:solidFill>
          </w14:textFill>
        </w:rPr>
        <w:t xml:space="preserve">                             </w:t>
      </w:r>
    </w:p>
    <w:p w14:paraId="35642D93">
      <w:pPr>
        <w:adjustRightInd w:val="0"/>
        <w:snapToGrid w:val="0"/>
        <w:spacing w:before="156" w:beforeLines="50" w:line="360" w:lineRule="auto"/>
        <w:ind w:firstLine="420" w:firstLineChars="200"/>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（3）方式：</w:t>
      </w:r>
      <w:r>
        <w:rPr>
          <w:rFonts w:hint="eastAsia" w:ascii="宋体" w:hAnsi="宋体"/>
          <w:color w:val="000000" w:themeColor="text1"/>
          <w:szCs w:val="21"/>
          <w:u w:val="single"/>
          <w14:textFill>
            <w14:solidFill>
              <w14:schemeClr w14:val="tx1"/>
            </w14:solidFill>
          </w14:textFill>
        </w:rPr>
        <w:t xml:space="preserve">                             </w:t>
      </w:r>
    </w:p>
    <w:p w14:paraId="5F353A77">
      <w:pPr>
        <w:adjustRightInd w:val="0"/>
        <w:snapToGrid w:val="0"/>
        <w:spacing w:before="156" w:beforeLines="50" w:line="360" w:lineRule="auto"/>
        <w:ind w:firstLine="420" w:firstLineChars="200"/>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（4）履约担保：</w:t>
      </w:r>
      <w:r>
        <w:rPr>
          <w:rFonts w:hint="eastAsia" w:ascii="宋体" w:hAnsi="宋体"/>
          <w:bCs/>
          <w:color w:val="000000" w:themeColor="text1"/>
          <w:szCs w:val="21"/>
          <w:u w:val="single"/>
          <w14:textFill>
            <w14:solidFill>
              <w14:schemeClr w14:val="tx1"/>
            </w14:solidFill>
          </w14:textFill>
        </w:rPr>
        <w:t>履约担保的金额、形式和期限要求</w:t>
      </w:r>
      <w:r>
        <w:rPr>
          <w:rFonts w:hint="eastAsia" w:ascii="宋体" w:hAnsi="宋体"/>
          <w:bCs/>
          <w:color w:val="000000" w:themeColor="text1"/>
          <w:szCs w:val="21"/>
          <w14:textFill>
            <w14:solidFill>
              <w14:schemeClr w14:val="tx1"/>
            </w14:solidFill>
          </w14:textFill>
        </w:rPr>
        <w:t>。</w:t>
      </w:r>
    </w:p>
    <w:p w14:paraId="1810CDCF">
      <w:pPr>
        <w:adjustRightInd w:val="0"/>
        <w:snapToGrid w:val="0"/>
        <w:spacing w:before="156" w:beforeLines="50" w:line="360" w:lineRule="auto"/>
        <w:ind w:firstLine="420" w:firstLineChars="200"/>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（5）质量保证金：</w:t>
      </w:r>
      <w:r>
        <w:rPr>
          <w:rFonts w:hint="eastAsia" w:ascii="宋体" w:hAnsi="宋体"/>
          <w:bCs/>
          <w:color w:val="000000" w:themeColor="text1"/>
          <w:szCs w:val="21"/>
          <w:u w:val="single"/>
          <w14:textFill>
            <w14:solidFill>
              <w14:schemeClr w14:val="tx1"/>
            </w14:solidFill>
          </w14:textFill>
        </w:rPr>
        <w:t>质量保证金的金额、形式和期限要求</w:t>
      </w:r>
      <w:r>
        <w:rPr>
          <w:rFonts w:hint="eastAsia" w:ascii="宋体" w:hAnsi="宋体"/>
          <w:bCs/>
          <w:color w:val="000000" w:themeColor="text1"/>
          <w:szCs w:val="21"/>
          <w14:textFill>
            <w14:solidFill>
              <w14:schemeClr w14:val="tx1"/>
            </w14:solidFill>
          </w14:textFill>
        </w:rPr>
        <w:t>。</w:t>
      </w:r>
    </w:p>
    <w:p w14:paraId="57B44B39">
      <w:pPr>
        <w:adjustRightInd w:val="0"/>
        <w:snapToGrid w:val="0"/>
        <w:spacing w:before="156" w:beforeLines="50" w:line="360" w:lineRule="auto"/>
        <w:ind w:firstLine="420" w:firstLineChars="200"/>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4.合同验收</w:t>
      </w:r>
    </w:p>
    <w:p w14:paraId="3AB6BF6C">
      <w:pPr>
        <w:adjustRightInd w:val="0"/>
        <w:snapToGrid w:val="0"/>
        <w:spacing w:before="156" w:beforeLines="50" w:line="360" w:lineRule="auto"/>
        <w:ind w:firstLine="420" w:firstLineChars="200"/>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（1）验收主体：</w:t>
      </w:r>
      <w:r>
        <w:rPr>
          <w:rFonts w:hint="eastAsia" w:ascii="宋体" w:hAnsi="宋体"/>
          <w:bCs/>
          <w:color w:val="000000" w:themeColor="text1"/>
          <w:szCs w:val="21"/>
          <w:u w:val="single"/>
          <w14:textFill>
            <w14:solidFill>
              <w14:schemeClr w14:val="tx1"/>
            </w14:solidFill>
          </w14:textFill>
        </w:rPr>
        <w:t xml:space="preserve">                             </w:t>
      </w:r>
      <w:r>
        <w:rPr>
          <w:rFonts w:hint="eastAsia" w:ascii="宋体" w:hAnsi="宋体"/>
          <w:bCs/>
          <w:color w:val="000000" w:themeColor="text1"/>
          <w:szCs w:val="21"/>
          <w14:textFill>
            <w14:solidFill>
              <w14:schemeClr w14:val="tx1"/>
            </w14:solidFill>
          </w14:textFill>
        </w:rPr>
        <w:t>。</w:t>
      </w:r>
    </w:p>
    <w:p w14:paraId="0FDA536D">
      <w:pPr>
        <w:adjustRightInd w:val="0"/>
        <w:snapToGrid w:val="0"/>
        <w:spacing w:before="156" w:beforeLines="50" w:line="360" w:lineRule="auto"/>
        <w:ind w:firstLine="420" w:firstLineChars="200"/>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（2）验收方式：</w:t>
      </w:r>
      <w:r>
        <w:rPr>
          <w:rFonts w:hint="eastAsia" w:ascii="宋体" w:hAnsi="宋体"/>
          <w:bCs/>
          <w:color w:val="000000" w:themeColor="text1"/>
          <w:szCs w:val="21"/>
          <w:u w:val="single"/>
          <w14:textFill>
            <w14:solidFill>
              <w14:schemeClr w14:val="tx1"/>
            </w14:solidFill>
          </w14:textFill>
        </w:rPr>
        <w:t xml:space="preserve">                             </w:t>
      </w:r>
      <w:r>
        <w:rPr>
          <w:rFonts w:hint="eastAsia" w:ascii="宋体" w:hAnsi="宋体"/>
          <w:bCs/>
          <w:color w:val="000000" w:themeColor="text1"/>
          <w:szCs w:val="21"/>
          <w14:textFill>
            <w14:solidFill>
              <w14:schemeClr w14:val="tx1"/>
            </w14:solidFill>
          </w14:textFill>
        </w:rPr>
        <w:t>。</w:t>
      </w:r>
    </w:p>
    <w:p w14:paraId="45BF311F">
      <w:pPr>
        <w:adjustRightInd w:val="0"/>
        <w:snapToGrid w:val="0"/>
        <w:spacing w:before="156" w:beforeLines="50" w:line="360" w:lineRule="auto"/>
        <w:ind w:firstLine="420" w:firstLineChars="200"/>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（3）验收标准：</w:t>
      </w:r>
      <w:r>
        <w:rPr>
          <w:rFonts w:hint="eastAsia" w:ascii="宋体" w:hAnsi="宋体"/>
          <w:bCs/>
          <w:color w:val="000000" w:themeColor="text1"/>
          <w:szCs w:val="21"/>
          <w:u w:val="single"/>
          <w14:textFill>
            <w14:solidFill>
              <w14:schemeClr w14:val="tx1"/>
            </w14:solidFill>
          </w14:textFill>
        </w:rPr>
        <w:t xml:space="preserve">                             </w:t>
      </w:r>
      <w:r>
        <w:rPr>
          <w:rFonts w:hint="eastAsia" w:ascii="宋体" w:hAnsi="宋体"/>
          <w:bCs/>
          <w:color w:val="000000" w:themeColor="text1"/>
          <w:szCs w:val="21"/>
          <w14:textFill>
            <w14:solidFill>
              <w14:schemeClr w14:val="tx1"/>
            </w14:solidFill>
          </w14:textFill>
        </w:rPr>
        <w:t>。</w:t>
      </w:r>
    </w:p>
    <w:p w14:paraId="52CC58C3">
      <w:pPr>
        <w:adjustRightInd w:val="0"/>
        <w:snapToGrid w:val="0"/>
        <w:spacing w:before="156" w:beforeLines="50" w:line="360" w:lineRule="auto"/>
        <w:ind w:firstLine="420" w:firstLineChars="200"/>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5.组成合同的文件</w:t>
      </w:r>
    </w:p>
    <w:p w14:paraId="04761D44">
      <w:pPr>
        <w:adjustRightInd w:val="0"/>
        <w:snapToGrid w:val="0"/>
        <w:spacing w:before="156" w:beforeLines="50"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本协议书与下列文件一起构成合同文件，如下述文件之间有任何抵触、矛盾或歧义，应按以下顺序解释：</w:t>
      </w:r>
    </w:p>
    <w:p w14:paraId="424D66CF">
      <w:pPr>
        <w:adjustRightInd w:val="0"/>
        <w:snapToGrid w:val="0"/>
        <w:spacing w:before="156" w:beforeLines="50"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（1）在采购或合同履行过程中乙方作出的承诺以及双方协商达成的变更或补充协议</w:t>
      </w:r>
    </w:p>
    <w:p w14:paraId="2E6DFA60">
      <w:pPr>
        <w:adjustRightInd w:val="0"/>
        <w:snapToGrid w:val="0"/>
        <w:spacing w:before="156" w:beforeLines="50"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（2）本合同协议书</w:t>
      </w:r>
    </w:p>
    <w:p w14:paraId="4C2B1349">
      <w:pPr>
        <w:adjustRightInd w:val="0"/>
        <w:snapToGrid w:val="0"/>
        <w:spacing w:before="156" w:beforeLines="50"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（3）成交通知书</w:t>
      </w:r>
    </w:p>
    <w:p w14:paraId="2B8FAC44">
      <w:pPr>
        <w:adjustRightInd w:val="0"/>
        <w:snapToGrid w:val="0"/>
        <w:spacing w:before="156" w:beforeLines="50"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（4）响应文件</w:t>
      </w:r>
    </w:p>
    <w:p w14:paraId="41D070E3">
      <w:pPr>
        <w:adjustRightInd w:val="0"/>
        <w:snapToGrid w:val="0"/>
        <w:spacing w:before="156" w:beforeLines="50"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（5）政府采购合同专用条款</w:t>
      </w:r>
    </w:p>
    <w:p w14:paraId="7487998A">
      <w:pPr>
        <w:adjustRightInd w:val="0"/>
        <w:snapToGrid w:val="0"/>
        <w:spacing w:before="156" w:beforeLines="50"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（6）政府采购合同通用条款</w:t>
      </w:r>
    </w:p>
    <w:p w14:paraId="111A449D">
      <w:pPr>
        <w:adjustRightInd w:val="0"/>
        <w:snapToGrid w:val="0"/>
        <w:spacing w:before="156" w:beforeLines="50"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（7）标准、规范及有关技术文件，图纸。</w:t>
      </w:r>
    </w:p>
    <w:p w14:paraId="37C6E9B7">
      <w:pPr>
        <w:adjustRightInd w:val="0"/>
        <w:snapToGrid w:val="0"/>
        <w:spacing w:before="156" w:beforeLines="50"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（8）其他合同文件。</w:t>
      </w:r>
    </w:p>
    <w:p w14:paraId="6500F189">
      <w:pPr>
        <w:adjustRightInd w:val="0"/>
        <w:snapToGrid w:val="0"/>
        <w:spacing w:before="156" w:beforeLines="50" w:line="360" w:lineRule="auto"/>
        <w:ind w:firstLine="308" w:firstLineChars="147"/>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6.合同生效</w:t>
      </w:r>
    </w:p>
    <w:p w14:paraId="703F0FB9">
      <w:pPr>
        <w:adjustRightInd w:val="0"/>
        <w:snapToGrid w:val="0"/>
        <w:spacing w:before="156" w:beforeLines="50"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本合同自</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生效。</w:t>
      </w:r>
    </w:p>
    <w:p w14:paraId="3E4B2F2F">
      <w:pPr>
        <w:adjustRightInd w:val="0"/>
        <w:snapToGrid w:val="0"/>
        <w:spacing w:before="156" w:beforeLines="50" w:line="360" w:lineRule="auto"/>
        <w:ind w:firstLine="308" w:firstLineChars="147"/>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7.合同份数</w:t>
      </w:r>
    </w:p>
    <w:p w14:paraId="655DE508">
      <w:pPr>
        <w:adjustRightInd w:val="0"/>
        <w:snapToGrid w:val="0"/>
        <w:spacing w:before="156" w:beforeLines="50"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本合同一式</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份，采购人执</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份，供应商执</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份，均具有同等法律效力。</w:t>
      </w:r>
    </w:p>
    <w:p w14:paraId="5E283E45">
      <w:pPr>
        <w:adjustRightInd w:val="0"/>
        <w:snapToGrid w:val="0"/>
        <w:spacing w:before="156" w:beforeLines="50" w:line="360" w:lineRule="auto"/>
        <w:rPr>
          <w:rFonts w:ascii="宋体" w:hAnsi="宋体"/>
          <w:color w:val="000000" w:themeColor="text1"/>
          <w:szCs w:val="21"/>
          <w14:textFill>
            <w14:solidFill>
              <w14:schemeClr w14:val="tx1"/>
            </w14:solidFill>
          </w14:textFill>
        </w:rPr>
      </w:pPr>
    </w:p>
    <w:p w14:paraId="48E9B927">
      <w:pPr>
        <w:adjustRightInd w:val="0"/>
        <w:snapToGrid w:val="0"/>
        <w:spacing w:before="156" w:beforeLines="50"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合同订立时间：</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年</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月</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日</w:t>
      </w:r>
    </w:p>
    <w:p w14:paraId="4970F013">
      <w:pPr>
        <w:adjustRightInd w:val="0"/>
        <w:snapToGrid w:val="0"/>
        <w:spacing w:before="156" w:beforeLines="50"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合同订立地点：</w:t>
      </w:r>
      <w:r>
        <w:rPr>
          <w:rFonts w:hint="eastAsia" w:ascii="宋体" w:hAnsi="宋体"/>
          <w:color w:val="000000" w:themeColor="text1"/>
          <w:szCs w:val="21"/>
          <w:u w:val="single"/>
          <w14:textFill>
            <w14:solidFill>
              <w14:schemeClr w14:val="tx1"/>
            </w14:solidFill>
          </w14:textFill>
        </w:rPr>
        <w:t xml:space="preserve">                           </w:t>
      </w:r>
    </w:p>
    <w:p w14:paraId="0CB6D9C1">
      <w:pPr>
        <w:adjustRightInd w:val="0"/>
        <w:snapToGrid w:val="0"/>
        <w:spacing w:before="156" w:beforeLines="50"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附件：具体标的明细、分包合同等。    </w:t>
      </w:r>
    </w:p>
    <w:p w14:paraId="5DCC7436">
      <w:pPr>
        <w:ind w:firstLine="420" w:firstLineChars="200"/>
        <w:rPr>
          <w:rFonts w:ascii="宋体" w:hAnsi="宋体"/>
          <w:color w:val="000000" w:themeColor="text1"/>
          <w:szCs w:val="21"/>
          <w14:textFill>
            <w14:solidFill>
              <w14:schemeClr w14:val="tx1"/>
            </w14:solidFill>
          </w14:textFill>
        </w:rPr>
      </w:pPr>
    </w:p>
    <w:p w14:paraId="0793372D">
      <w:pPr>
        <w:ind w:firstLine="420" w:firstLineChars="200"/>
        <w:rPr>
          <w:rFonts w:ascii="宋体" w:hAnsi="宋体"/>
          <w:color w:val="000000" w:themeColor="text1"/>
          <w:szCs w:val="21"/>
          <w14:textFill>
            <w14:solidFill>
              <w14:schemeClr w14:val="tx1"/>
            </w14:solidFill>
          </w14:textFill>
        </w:rPr>
      </w:pPr>
    </w:p>
    <w:p w14:paraId="35B880FB">
      <w:pPr>
        <w:adjustRightInd w:val="0"/>
        <w:snapToGrid w:val="0"/>
        <w:spacing w:before="156" w:beforeLines="50"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甲      方：（公章）                     乙      方：（公章）</w:t>
      </w:r>
    </w:p>
    <w:p w14:paraId="0238E98A">
      <w:pPr>
        <w:adjustRightInd w:val="0"/>
        <w:snapToGrid w:val="0"/>
        <w:spacing w:before="156" w:beforeLines="50"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法定代表人：</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法定代表人：</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p>
    <w:p w14:paraId="5C640A21">
      <w:pPr>
        <w:adjustRightInd w:val="0"/>
        <w:snapToGrid w:val="0"/>
        <w:spacing w:before="156" w:beforeLines="50"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委托代理人：</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委托代理人：</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p>
    <w:p w14:paraId="04E57A46">
      <w:pPr>
        <w:adjustRightInd w:val="0"/>
        <w:snapToGrid w:val="0"/>
        <w:spacing w:before="156" w:beforeLines="50"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电      话：</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电      话：</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p>
    <w:p w14:paraId="72907138">
      <w:pPr>
        <w:adjustRightInd w:val="0"/>
        <w:snapToGrid w:val="0"/>
        <w:spacing w:before="156" w:beforeLines="50"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传      真：</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传      真：</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p>
    <w:p w14:paraId="2A546E7A">
      <w:pPr>
        <w:adjustRightInd w:val="0"/>
        <w:snapToGrid w:val="0"/>
        <w:spacing w:before="156" w:beforeLines="50"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开 户 银 行：</w:t>
      </w:r>
      <w:r>
        <w:rPr>
          <w:rFonts w:hint="eastAsia" w:ascii="宋体" w:hAnsi="宋体"/>
          <w:color w:val="000000" w:themeColor="text1"/>
          <w:szCs w:val="21"/>
          <w:u w:val="single"/>
          <w14:textFill>
            <w14:solidFill>
              <w14:schemeClr w14:val="tx1"/>
            </w14:solidFill>
          </w14:textFill>
        </w:rPr>
        <w:t xml:space="preserve">                   </w:t>
      </w:r>
    </w:p>
    <w:p w14:paraId="041EFEFD">
      <w:pPr>
        <w:adjustRightInd w:val="0"/>
        <w:snapToGrid w:val="0"/>
        <w:spacing w:before="156" w:beforeLines="50" w:line="360" w:lineRule="auto"/>
        <w:jc w:val="center"/>
        <w:rPr>
          <w:rFonts w:ascii="宋体" w:hAnsi="宋体"/>
          <w:b/>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账      号：</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p>
    <w:p w14:paraId="5F14EC50">
      <w:pPr>
        <w:adjustRightInd w:val="0"/>
        <w:snapToGrid w:val="0"/>
        <w:spacing w:before="156" w:beforeLines="50" w:line="360" w:lineRule="auto"/>
        <w:rPr>
          <w:rFonts w:ascii="宋体" w:hAnsi="宋体"/>
          <w:b/>
          <w:color w:val="000000" w:themeColor="text1"/>
          <w:szCs w:val="21"/>
          <w14:textFill>
            <w14:solidFill>
              <w14:schemeClr w14:val="tx1"/>
            </w14:solidFill>
          </w14:textFill>
        </w:rPr>
        <w:sectPr>
          <w:footerReference r:id="rId10" w:type="default"/>
          <w:pgSz w:w="11906" w:h="16838"/>
          <w:pgMar w:top="1418" w:right="1418" w:bottom="1134" w:left="1418" w:header="851" w:footer="992" w:gutter="0"/>
          <w:cols w:space="720" w:num="1"/>
          <w:docGrid w:type="linesAndChars" w:linePitch="312" w:charSpace="0"/>
        </w:sectPr>
      </w:pPr>
    </w:p>
    <w:p w14:paraId="1E40CECE">
      <w:pPr>
        <w:pStyle w:val="70"/>
        <w:adjustRightInd w:val="0"/>
        <w:snapToGrid w:val="0"/>
        <w:spacing w:before="156" w:beforeLines="50"/>
        <w:jc w:val="center"/>
        <w:rPr>
          <w:rFonts w:ascii="黑体" w:hAnsi="黑体" w:eastAsia="黑体"/>
          <w:color w:val="000000" w:themeColor="text1"/>
          <w:sz w:val="28"/>
          <w:szCs w:val="28"/>
          <w14:textFill>
            <w14:solidFill>
              <w14:schemeClr w14:val="tx1"/>
            </w14:solidFill>
          </w14:textFill>
        </w:rPr>
      </w:pPr>
      <w:bookmarkStart w:id="13" w:name="_Toc20975"/>
      <w:bookmarkStart w:id="14" w:name="_Toc256000043"/>
      <w:bookmarkStart w:id="15" w:name="_Toc29913946"/>
      <w:r>
        <w:rPr>
          <w:rFonts w:hint="eastAsia" w:ascii="黑体" w:hAnsi="黑体" w:eastAsia="黑体"/>
          <w:color w:val="000000" w:themeColor="text1"/>
          <w:sz w:val="28"/>
          <w:szCs w:val="28"/>
          <w14:textFill>
            <w14:solidFill>
              <w14:schemeClr w14:val="tx1"/>
            </w14:solidFill>
          </w14:textFill>
        </w:rPr>
        <w:t>第二节 政府采购合同通用条款</w:t>
      </w:r>
      <w:bookmarkEnd w:id="13"/>
      <w:bookmarkEnd w:id="14"/>
      <w:bookmarkEnd w:id="15"/>
    </w:p>
    <w:p w14:paraId="374A7846">
      <w:pPr>
        <w:pStyle w:val="71"/>
        <w:tabs>
          <w:tab w:val="left" w:pos="8820"/>
          <w:tab w:val="left" w:pos="9345"/>
          <w:tab w:val="left" w:pos="9765"/>
        </w:tabs>
        <w:adjustRightInd w:val="0"/>
        <w:snapToGrid w:val="0"/>
        <w:spacing w:before="50" w:line="360" w:lineRule="auto"/>
        <w:jc w:val="left"/>
        <w:rPr>
          <w:rFonts w:ascii="宋体" w:hAnsi="宋体"/>
          <w:b/>
          <w:bCs/>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1.</w:t>
      </w:r>
      <w:r>
        <w:rPr>
          <w:rFonts w:hint="eastAsia" w:ascii="宋体" w:hAnsi="宋体"/>
          <w:b/>
          <w:bCs/>
          <w:color w:val="000000" w:themeColor="text1"/>
          <w:sz w:val="24"/>
          <w14:textFill>
            <w14:solidFill>
              <w14:schemeClr w14:val="tx1"/>
            </w14:solidFill>
          </w14:textFill>
        </w:rPr>
        <w:t>定义</w:t>
      </w:r>
    </w:p>
    <w:p w14:paraId="3EF4DB30">
      <w:pPr>
        <w:pStyle w:val="71"/>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1.1合同当事人</w:t>
      </w:r>
    </w:p>
    <w:p w14:paraId="52899E66">
      <w:pPr>
        <w:pStyle w:val="71"/>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（1）采购人（以下称甲方）是指使用财政性资金，通过政府采购程序向供应商购买货物、服务的国家机关、事业单位、团体组织。本次采购的甲方名称、地址见</w:t>
      </w:r>
      <w:r>
        <w:rPr>
          <w:rFonts w:hint="eastAsia" w:ascii="宋体" w:hAnsi="宋体"/>
          <w:b/>
          <w:color w:val="000000" w:themeColor="text1"/>
          <w:szCs w:val="21"/>
          <w14:textFill>
            <w14:solidFill>
              <w14:schemeClr w14:val="tx1"/>
            </w14:solidFill>
          </w14:textFill>
        </w:rPr>
        <w:t>【政府采购合同专用条款】。</w:t>
      </w:r>
    </w:p>
    <w:p w14:paraId="048E805B">
      <w:pPr>
        <w:pStyle w:val="71"/>
        <w:autoSpaceDE w:val="0"/>
        <w:autoSpaceDN w:val="0"/>
        <w:adjustRightInd w:val="0"/>
        <w:snapToGrid w:val="0"/>
        <w:spacing w:before="50" w:line="360" w:lineRule="auto"/>
        <w:ind w:firstLine="420" w:firstLineChars="200"/>
        <w:jc w:val="left"/>
        <w:rPr>
          <w:rFonts w:ascii="宋体" w:hAnsi="宋体"/>
          <w:b/>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（2）供应商（以下称乙方）是指参加政府采购活动而取得中标结果，并向采购人提供货物、服务的法人、其他组织或者自然人。</w:t>
      </w:r>
    </w:p>
    <w:p w14:paraId="69DED99B">
      <w:pPr>
        <w:pStyle w:val="71"/>
        <w:tabs>
          <w:tab w:val="left" w:pos="570"/>
          <w:tab w:val="left" w:pos="9240"/>
          <w:tab w:val="left" w:pos="9555"/>
        </w:tabs>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1.2本合同下列术语应解释为：</w:t>
      </w:r>
    </w:p>
    <w:p w14:paraId="254EF224">
      <w:pPr>
        <w:pStyle w:val="71"/>
        <w:tabs>
          <w:tab w:val="left" w:pos="570"/>
          <w:tab w:val="left" w:pos="9240"/>
          <w:tab w:val="left" w:pos="9555"/>
        </w:tabs>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（1）“合同”系指甲乙双方签署的、政府采购合同协议书中载明的甲乙双方所达成的协议，包括所有的附件、附录和上述文件所提到的构成合同的所有文件。</w:t>
      </w:r>
    </w:p>
    <w:p w14:paraId="60AC18F5">
      <w:pPr>
        <w:pStyle w:val="71"/>
        <w:tabs>
          <w:tab w:val="left" w:pos="570"/>
          <w:tab w:val="left" w:pos="9240"/>
          <w:tab w:val="left" w:pos="9555"/>
        </w:tabs>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（2）“合同价”系指根据本合同规定乙方在正确地完全履行合同义务后甲方应支付给乙方的价款。</w:t>
      </w:r>
    </w:p>
    <w:p w14:paraId="45464C97">
      <w:pPr>
        <w:pStyle w:val="71"/>
        <w:tabs>
          <w:tab w:val="left" w:pos="570"/>
          <w:tab w:val="left" w:pos="9240"/>
          <w:tab w:val="left" w:pos="9555"/>
        </w:tabs>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（3）“货物”系指乙方根据本合同规定须向甲方提供的各种形态和种类的物品，包括原材料、设备、产品（包括软件）及相关的其备品备件、工具、手册及其它技术资料和材料。</w:t>
      </w:r>
    </w:p>
    <w:p w14:paraId="34F511AD">
      <w:pPr>
        <w:pStyle w:val="71"/>
        <w:tabs>
          <w:tab w:val="left" w:pos="570"/>
          <w:tab w:val="left" w:pos="8880"/>
          <w:tab w:val="left" w:pos="9555"/>
        </w:tabs>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服务”系指根据合同规定，乙方应提供的技术、管理和其它服务，包括但不限于：管理和质量保证、运输、保险、检验、现场准备、安装、集成、调试、培训、维修、技术支持等以及合同中规定乙方应承担的其它义务。</w:t>
      </w:r>
    </w:p>
    <w:p w14:paraId="38B3E500">
      <w:pPr>
        <w:pStyle w:val="71"/>
        <w:tabs>
          <w:tab w:val="left" w:pos="570"/>
          <w:tab w:val="left" w:pos="9240"/>
          <w:tab w:val="left" w:pos="9555"/>
        </w:tabs>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（5）“合同条款”系指本合同条款。</w:t>
      </w:r>
    </w:p>
    <w:p w14:paraId="686511F4">
      <w:pPr>
        <w:pStyle w:val="71"/>
        <w:tabs>
          <w:tab w:val="left" w:pos="570"/>
          <w:tab w:val="left" w:pos="9240"/>
          <w:tab w:val="left" w:pos="9555"/>
        </w:tabs>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（6）“项目现场”系指本合同项下货物安装、运行的现场，其名称见</w:t>
      </w:r>
      <w:r>
        <w:rPr>
          <w:rFonts w:hint="eastAsia" w:ascii="宋体" w:hAnsi="宋体"/>
          <w:b/>
          <w:color w:val="000000" w:themeColor="text1"/>
          <w:szCs w:val="21"/>
          <w14:textFill>
            <w14:solidFill>
              <w14:schemeClr w14:val="tx1"/>
            </w14:solidFill>
          </w14:textFill>
        </w:rPr>
        <w:t>【政府采购合同专用条款】</w:t>
      </w:r>
      <w:r>
        <w:rPr>
          <w:rFonts w:hint="eastAsia" w:ascii="宋体" w:hAnsi="宋体"/>
          <w:color w:val="000000" w:themeColor="text1"/>
          <w:szCs w:val="21"/>
          <w14:textFill>
            <w14:solidFill>
              <w14:schemeClr w14:val="tx1"/>
            </w14:solidFill>
          </w14:textFill>
        </w:rPr>
        <w:t>。</w:t>
      </w:r>
    </w:p>
    <w:p w14:paraId="086EBF7F">
      <w:pPr>
        <w:pStyle w:val="71"/>
        <w:autoSpaceDE w:val="0"/>
        <w:autoSpaceDN w:val="0"/>
        <w:adjustRightInd w:val="0"/>
        <w:snapToGrid w:val="0"/>
        <w:spacing w:before="50" w:line="360" w:lineRule="auto"/>
        <w:jc w:val="left"/>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2.合同的适用范围</w:t>
      </w:r>
    </w:p>
    <w:p w14:paraId="1BB5164C">
      <w:pPr>
        <w:pStyle w:val="71"/>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2.1 本合同条款适用于没有被本合同其他部分的条款所取代的范围。</w:t>
      </w:r>
    </w:p>
    <w:p w14:paraId="0D252D11">
      <w:pPr>
        <w:pStyle w:val="71"/>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2.2 合同内容根据招标文件、投标文件而确定。</w:t>
      </w:r>
    </w:p>
    <w:p w14:paraId="663E9547">
      <w:pPr>
        <w:pStyle w:val="71"/>
        <w:autoSpaceDE w:val="0"/>
        <w:autoSpaceDN w:val="0"/>
        <w:adjustRightInd w:val="0"/>
        <w:snapToGrid w:val="0"/>
        <w:spacing w:before="50" w:line="360" w:lineRule="auto"/>
        <w:jc w:val="lef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3.</w:t>
      </w:r>
      <w:r>
        <w:rPr>
          <w:rFonts w:hint="eastAsia" w:ascii="宋体" w:hAnsi="宋体"/>
          <w:b/>
          <w:color w:val="000000" w:themeColor="text1"/>
          <w:sz w:val="24"/>
          <w14:textFill>
            <w14:solidFill>
              <w14:schemeClr w14:val="tx1"/>
            </w14:solidFill>
          </w14:textFill>
        </w:rPr>
        <w:t>合同标的及金额</w:t>
      </w:r>
    </w:p>
    <w:p w14:paraId="09F1B62A">
      <w:pPr>
        <w:pStyle w:val="71"/>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3.1 合同标的及金额应与中标结果一致。</w:t>
      </w:r>
    </w:p>
    <w:p w14:paraId="18E615EB">
      <w:pPr>
        <w:pStyle w:val="71"/>
        <w:autoSpaceDE w:val="0"/>
        <w:autoSpaceDN w:val="0"/>
        <w:adjustRightInd w:val="0"/>
        <w:snapToGrid w:val="0"/>
        <w:spacing w:before="50" w:line="360" w:lineRule="auto"/>
        <w:jc w:val="lef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4.</w:t>
      </w:r>
      <w:r>
        <w:rPr>
          <w:rFonts w:hint="eastAsia" w:ascii="宋体" w:hAnsi="宋体"/>
          <w:b/>
          <w:color w:val="000000" w:themeColor="text1"/>
          <w:sz w:val="24"/>
          <w14:textFill>
            <w14:solidFill>
              <w14:schemeClr w14:val="tx1"/>
            </w14:solidFill>
          </w14:textFill>
        </w:rPr>
        <w:t>合同价款</w:t>
      </w:r>
    </w:p>
    <w:p w14:paraId="4DE395BD">
      <w:pPr>
        <w:pStyle w:val="71"/>
        <w:adjustRightInd w:val="0"/>
        <w:snapToGrid w:val="0"/>
        <w:spacing w:before="50" w:line="360" w:lineRule="auto"/>
        <w:ind w:firstLine="420" w:firstLineChars="200"/>
        <w:jc w:val="left"/>
        <w:rPr>
          <w:rFonts w:ascii="宋体" w:hAnsi="宋体"/>
          <w:b/>
          <w:bCs/>
          <w:i/>
          <w:i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4.1具体合同价款见本合同第3.1条。乙方为履行本合同而发生的所有费用均应包含在合同价款中，甲方不再另行支付其它任何费用。</w:t>
      </w:r>
    </w:p>
    <w:p w14:paraId="2EF4446F">
      <w:pPr>
        <w:pStyle w:val="71"/>
        <w:adjustRightInd w:val="0"/>
        <w:snapToGrid w:val="0"/>
        <w:spacing w:before="50" w:line="360" w:lineRule="auto"/>
        <w:jc w:val="left"/>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5.履行合同的时间、地点和方式</w:t>
      </w:r>
    </w:p>
    <w:p w14:paraId="6BF228D1">
      <w:pPr>
        <w:pStyle w:val="71"/>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5.1 乙方应当在甲方确定的时间、指定的地点履行合同，具体的交货时间、地点和方式见</w:t>
      </w:r>
      <w:r>
        <w:rPr>
          <w:rFonts w:hint="eastAsia" w:ascii="宋体" w:hAnsi="宋体"/>
          <w:b/>
          <w:color w:val="000000" w:themeColor="text1"/>
          <w:szCs w:val="21"/>
          <w14:textFill>
            <w14:solidFill>
              <w14:schemeClr w14:val="tx1"/>
            </w14:solidFill>
          </w14:textFill>
        </w:rPr>
        <w:t>【政府采购合同专用条款】</w:t>
      </w:r>
      <w:r>
        <w:rPr>
          <w:rFonts w:hint="eastAsia" w:ascii="宋体" w:hAnsi="宋体"/>
          <w:color w:val="000000" w:themeColor="text1"/>
          <w:szCs w:val="21"/>
          <w14:textFill>
            <w14:solidFill>
              <w14:schemeClr w14:val="tx1"/>
            </w14:solidFill>
          </w14:textFill>
        </w:rPr>
        <w:t>。</w:t>
      </w:r>
    </w:p>
    <w:p w14:paraId="4414D99B">
      <w:pPr>
        <w:pStyle w:val="71"/>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5.2 乙方提供服务的应当在甲方指定的地点完成服务项目。</w:t>
      </w:r>
    </w:p>
    <w:p w14:paraId="6EECD690">
      <w:pPr>
        <w:pStyle w:val="71"/>
        <w:adjustRightInd w:val="0"/>
        <w:snapToGrid w:val="0"/>
        <w:spacing w:before="50" w:line="360" w:lineRule="auto"/>
        <w:jc w:val="lef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6.</w:t>
      </w:r>
      <w:r>
        <w:rPr>
          <w:rFonts w:hint="eastAsia" w:ascii="宋体" w:hAnsi="宋体"/>
          <w:b/>
          <w:color w:val="000000" w:themeColor="text1"/>
          <w:sz w:val="24"/>
          <w14:textFill>
            <w14:solidFill>
              <w14:schemeClr w14:val="tx1"/>
            </w14:solidFill>
          </w14:textFill>
        </w:rPr>
        <w:t>货物的验收</w:t>
      </w:r>
    </w:p>
    <w:p w14:paraId="0EF0488D">
      <w:pPr>
        <w:pStyle w:val="71"/>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6.1 甲方在收到乙方交付的货物后应当及时组织验收。</w:t>
      </w:r>
    </w:p>
    <w:p w14:paraId="331C14FA">
      <w:pPr>
        <w:pStyle w:val="71"/>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6.2 货物的表面瑕疵，甲方应在验收时当面提出；对质量问题有异议的应在安装调试后十个工作日内提出。</w:t>
      </w:r>
    </w:p>
    <w:p w14:paraId="575D86CC">
      <w:pPr>
        <w:pStyle w:val="71"/>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6.3 在验收过程中发现数量不足或有质量、技术等问题，乙方应负责按照甲方的要求采取补足、更换或退货等处理措施，并承担由此发生的一切费用和损失。</w:t>
      </w:r>
    </w:p>
    <w:p w14:paraId="3A0920FE">
      <w:pPr>
        <w:pStyle w:val="71"/>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6.4 甲方在乙方按合同规定交货或安装、调试后，无正当理由而拖延接收、验收或拒绝接收、验收的，应承担因此给乙方造成的直接损失。</w:t>
      </w:r>
    </w:p>
    <w:p w14:paraId="0B4384CC">
      <w:pPr>
        <w:pStyle w:val="71"/>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6.5 甲方对货物进行检查验收合格后，应当收取发票并在《交货验收单》上签署验收意见及加盖单位印章。</w:t>
      </w:r>
    </w:p>
    <w:p w14:paraId="384A3564">
      <w:pPr>
        <w:pStyle w:val="71"/>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6.6 大型或者复杂的货物采购项目，甲方可以邀请国家认可的质量检测机构参加验收工作，并由其出具验收报告单。</w:t>
      </w:r>
    </w:p>
    <w:p w14:paraId="11EF0869">
      <w:pPr>
        <w:pStyle w:val="71"/>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6.7 乙方提供的进口产品，乙方应出示中华人民共和国进出口商品检验部门出具的检验证书（招标文件第三章采购需求另有约定的除外）。</w:t>
      </w:r>
    </w:p>
    <w:p w14:paraId="1A2257C6">
      <w:pPr>
        <w:pStyle w:val="71"/>
        <w:adjustRightInd w:val="0"/>
        <w:snapToGrid w:val="0"/>
        <w:spacing w:before="50" w:line="360" w:lineRule="auto"/>
        <w:jc w:val="lef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7.货物包装要求</w:t>
      </w:r>
    </w:p>
    <w:p w14:paraId="328E002D">
      <w:pPr>
        <w:pStyle w:val="71"/>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7.1 乙方所出售的全部货物均应按标准保护措施进行包装，包装应适应于远距离运输、防潮、防震、防锈和防野蛮装卸等要求，以确保货物安全无损地运抵指定现场。由于包装防护措施不妥而引起的损坏、丢失由乙方负责。</w:t>
      </w:r>
    </w:p>
    <w:p w14:paraId="0CA98F80">
      <w:pPr>
        <w:pStyle w:val="71"/>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7.2 每一个包装箱内应附一份详细装箱单、质量证书和保修保养证书。</w:t>
      </w:r>
    </w:p>
    <w:p w14:paraId="5FF2CA1C">
      <w:pPr>
        <w:pStyle w:val="71"/>
        <w:adjustRightInd w:val="0"/>
        <w:snapToGrid w:val="0"/>
        <w:spacing w:before="50" w:line="360" w:lineRule="auto"/>
        <w:jc w:val="left"/>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8.运输和保险</w:t>
      </w:r>
    </w:p>
    <w:p w14:paraId="00407F40">
      <w:pPr>
        <w:pStyle w:val="71"/>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8.1乙方负责办理将货物运抵本合同第5.1条规定的交货地点的一切运输事项，相关费用应包括在合同总价中。</w:t>
      </w:r>
    </w:p>
    <w:p w14:paraId="455E5D04">
      <w:pPr>
        <w:pStyle w:val="71"/>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8.2乙方应向保险公司投保以甲方为受益人的发运合同货物发票金额的110％运输一切险。</w:t>
      </w:r>
    </w:p>
    <w:p w14:paraId="50234715">
      <w:pPr>
        <w:pStyle w:val="71"/>
        <w:adjustRightInd w:val="0"/>
        <w:snapToGrid w:val="0"/>
        <w:spacing w:before="50" w:line="360" w:lineRule="auto"/>
        <w:jc w:val="left"/>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9.质量标准和保证</w:t>
      </w:r>
    </w:p>
    <w:p w14:paraId="746AD6AE">
      <w:pPr>
        <w:pStyle w:val="61"/>
        <w:adjustRightInd w:val="0"/>
        <w:snapToGrid w:val="0"/>
        <w:spacing w:before="50" w:line="360" w:lineRule="auto"/>
        <w:ind w:firstLine="420" w:firstLineChars="200"/>
        <w:jc w:val="left"/>
        <w:rPr>
          <w:rFonts w:hAnsi="宋体"/>
          <w:b/>
          <w:color w:val="000000" w:themeColor="text1"/>
          <w14:textFill>
            <w14:solidFill>
              <w14:schemeClr w14:val="tx1"/>
            </w14:solidFill>
          </w14:textFill>
        </w:rPr>
      </w:pPr>
      <w:r>
        <w:rPr>
          <w:rFonts w:hint="eastAsia" w:hAnsi="宋体"/>
          <w:color w:val="000000" w:themeColor="text1"/>
          <w14:textFill>
            <w14:solidFill>
              <w14:schemeClr w14:val="tx1"/>
            </w14:solidFill>
          </w14:textFill>
        </w:rPr>
        <w:t>9.1 质量标准</w:t>
      </w:r>
    </w:p>
    <w:p w14:paraId="41BABA30">
      <w:pPr>
        <w:pStyle w:val="71"/>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（1）本合同下交付的货物应符合招标文件第四章“技术规格、参数与要求”所述的标准。如果没有提及适用标准，则应符合中华人民共和国有关机构发布的最新版本的标准。</w:t>
      </w:r>
    </w:p>
    <w:p w14:paraId="33858959">
      <w:pPr>
        <w:pStyle w:val="61"/>
        <w:adjustRightInd w:val="0"/>
        <w:snapToGrid w:val="0"/>
        <w:spacing w:before="50" w:line="360" w:lineRule="auto"/>
        <w:ind w:firstLine="420" w:firstLineChars="200"/>
        <w:jc w:val="left"/>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（2）采用中华人民共和国法定计量单位。</w:t>
      </w:r>
    </w:p>
    <w:p w14:paraId="24F2E0DE">
      <w:pPr>
        <w:pStyle w:val="71"/>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（3）乙方所出售的货物还应符合国家有关安全、环保、卫生之规定。</w:t>
      </w:r>
    </w:p>
    <w:p w14:paraId="14A96DB5">
      <w:pPr>
        <w:pStyle w:val="71"/>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9.2 保证</w:t>
      </w:r>
    </w:p>
    <w:p w14:paraId="42E2700D">
      <w:pPr>
        <w:pStyle w:val="71"/>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乙方应保证所供货物是全新的、未使用过的，并完全符合合同规定的质量、规格和性能的要求。乙方应保证其货物在正确安装、正常使用和保养条件下，在其使用寿命期内应具有满意的性能，或者没有因乙方的行为或疏忽而产生的缺陷。在货物最终交付验收后不少于</w:t>
      </w:r>
      <w:r>
        <w:rPr>
          <w:rFonts w:hint="eastAsia" w:ascii="宋体" w:hAnsi="宋体"/>
          <w:b/>
          <w:color w:val="000000" w:themeColor="text1"/>
          <w:szCs w:val="21"/>
          <w14:textFill>
            <w14:solidFill>
              <w14:schemeClr w14:val="tx1"/>
            </w14:solidFill>
          </w14:textFill>
        </w:rPr>
        <w:t>【政府采购合同专用条款】</w:t>
      </w:r>
      <w:r>
        <w:rPr>
          <w:rFonts w:hint="eastAsia" w:ascii="宋体" w:hAnsi="宋体"/>
          <w:color w:val="000000" w:themeColor="text1"/>
          <w:szCs w:val="21"/>
          <w14:textFill>
            <w14:solidFill>
              <w14:schemeClr w14:val="tx1"/>
            </w14:solidFill>
          </w14:textFill>
        </w:rPr>
        <w:t>规定或乙方承诺（两者以较长的为准）的质量保证期内，本保证保持有效。</w:t>
      </w:r>
    </w:p>
    <w:p w14:paraId="03F17E84">
      <w:pPr>
        <w:pStyle w:val="71"/>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（2）在质量保证期内所发现的缺陷，甲方应尽快以书面形式通知乙方。</w:t>
      </w:r>
    </w:p>
    <w:p w14:paraId="628F2E9F">
      <w:pPr>
        <w:pStyle w:val="71"/>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（3）乙方收到通知后应在</w:t>
      </w:r>
      <w:r>
        <w:rPr>
          <w:rFonts w:hint="eastAsia" w:ascii="宋体" w:hAnsi="宋体"/>
          <w:b/>
          <w:color w:val="000000" w:themeColor="text1"/>
          <w:szCs w:val="21"/>
          <w14:textFill>
            <w14:solidFill>
              <w14:schemeClr w14:val="tx1"/>
            </w14:solidFill>
          </w14:textFill>
        </w:rPr>
        <w:t>【政府采购合同专用条款】</w:t>
      </w:r>
      <w:r>
        <w:rPr>
          <w:rFonts w:hint="eastAsia" w:ascii="宋体" w:hAnsi="宋体"/>
          <w:color w:val="000000" w:themeColor="text1"/>
          <w:szCs w:val="21"/>
          <w14:textFill>
            <w14:solidFill>
              <w14:schemeClr w14:val="tx1"/>
            </w14:solidFill>
          </w14:textFill>
        </w:rPr>
        <w:t>规定的响应时间内以合理的速度免费维修或更换有缺陷的货物或部件。</w:t>
      </w:r>
    </w:p>
    <w:p w14:paraId="29FC6B18">
      <w:pPr>
        <w:pStyle w:val="71"/>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（4）在质量保证期内，如果货物的质量或规格与合同不符，或证实货物是有缺陷的，包括潜在的缺陷或使用不符合要求的材料等，甲方可以根据本合同第15.1条规定以书面形式向乙方提出补救措施或索赔。</w:t>
      </w:r>
    </w:p>
    <w:p w14:paraId="53A54FAF">
      <w:pPr>
        <w:pStyle w:val="71"/>
        <w:adjustRightInd w:val="0"/>
        <w:snapToGrid w:val="0"/>
        <w:spacing w:before="50" w:line="360" w:lineRule="auto"/>
        <w:ind w:firstLine="420" w:firstLineChars="200"/>
        <w:jc w:val="left"/>
        <w:rPr>
          <w:rFonts w:ascii="宋体" w:hAnsi="宋体"/>
          <w:b/>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（5）乙方在约定的时间内未能弥补缺陷，甲方可采取必要的补救措施，但其风险和费用将由乙方承担，甲方根据合同规定对乙方行使的其他权利不受影响。</w:t>
      </w:r>
    </w:p>
    <w:p w14:paraId="07EECFDC">
      <w:pPr>
        <w:pStyle w:val="71"/>
        <w:adjustRightInd w:val="0"/>
        <w:snapToGrid w:val="0"/>
        <w:spacing w:before="50" w:line="360" w:lineRule="auto"/>
        <w:jc w:val="lef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10.权利瑕疵担保</w:t>
      </w:r>
    </w:p>
    <w:p w14:paraId="6FA8D1E2">
      <w:pPr>
        <w:pStyle w:val="71"/>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10.1 乙方保证对其出售的货物享有合法的权利。</w:t>
      </w:r>
    </w:p>
    <w:p w14:paraId="3A88B653">
      <w:pPr>
        <w:pStyle w:val="71"/>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10.2 乙方保证在其出售的货物上不存在任何未曾向甲方透露的担保物权，如抵押权、质押权、留置权等。</w:t>
      </w:r>
    </w:p>
    <w:p w14:paraId="29C7654C">
      <w:pPr>
        <w:pStyle w:val="71"/>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10.3 如甲方使用该货物构成上述侵权的，则由乙方承担全部责任。</w:t>
      </w:r>
    </w:p>
    <w:p w14:paraId="6185D199">
      <w:pPr>
        <w:pStyle w:val="71"/>
        <w:autoSpaceDE w:val="0"/>
        <w:autoSpaceDN w:val="0"/>
        <w:adjustRightInd w:val="0"/>
        <w:snapToGrid w:val="0"/>
        <w:spacing w:before="50" w:line="360" w:lineRule="auto"/>
        <w:jc w:val="lef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11.知识产权保护</w:t>
      </w:r>
    </w:p>
    <w:p w14:paraId="65C6D53D">
      <w:pPr>
        <w:pStyle w:val="71"/>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11.1 乙方对其所销售的货物应当享有知识产权或经权利人合法授权，保证没有侵犯任何第三人的知识产权和商业秘密等权利。</w:t>
      </w:r>
    </w:p>
    <w:p w14:paraId="17EF6C44">
      <w:pPr>
        <w:pStyle w:val="71"/>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11.2 甲方使用乙方提供的货物对第三人构成侵权的，应当由乙方承担全部法律责任，给甲方造成损害的，乙方应当承担赔偿责任。</w:t>
      </w:r>
    </w:p>
    <w:p w14:paraId="57191DC8">
      <w:pPr>
        <w:pStyle w:val="71"/>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11.3 甲方委托乙方开发的产品，甲方享有知识产权，未经甲方许可不得转让任何第三人。</w:t>
      </w:r>
    </w:p>
    <w:p w14:paraId="79985A85">
      <w:pPr>
        <w:pStyle w:val="71"/>
        <w:autoSpaceDE w:val="0"/>
        <w:autoSpaceDN w:val="0"/>
        <w:adjustRightInd w:val="0"/>
        <w:snapToGrid w:val="0"/>
        <w:spacing w:before="50" w:line="360" w:lineRule="auto"/>
        <w:jc w:val="lef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12.保密义务</w:t>
      </w:r>
    </w:p>
    <w:p w14:paraId="64D58A7D">
      <w:pPr>
        <w:pStyle w:val="71"/>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12.1 甲、乙双方在采购和履行合同过程中所获悉的对方属于保密的内容，双方均有保密义务。</w:t>
      </w:r>
    </w:p>
    <w:p w14:paraId="6F2EC615">
      <w:pPr>
        <w:pStyle w:val="71"/>
        <w:autoSpaceDE w:val="0"/>
        <w:autoSpaceDN w:val="0"/>
        <w:adjustRightInd w:val="0"/>
        <w:snapToGrid w:val="0"/>
        <w:spacing w:before="50" w:line="360" w:lineRule="auto"/>
        <w:jc w:val="lef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13.合同价款支付</w:t>
      </w:r>
    </w:p>
    <w:p w14:paraId="70720A50">
      <w:pPr>
        <w:pStyle w:val="71"/>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13.1验收合格后，乙方出具正规发票给甲方，凭甲方开具的《政府采购合同验收报告单》办理合同价</w:t>
      </w:r>
      <w:r>
        <w:rPr>
          <w:rFonts w:hint="eastAsia" w:ascii="宋体" w:hAnsi="宋体"/>
          <w:bCs/>
          <w:color w:val="000000" w:themeColor="text1"/>
          <w:szCs w:val="21"/>
          <w14:textFill>
            <w14:solidFill>
              <w14:schemeClr w14:val="tx1"/>
            </w14:solidFill>
          </w14:textFill>
        </w:rPr>
        <w:t>款</w:t>
      </w:r>
      <w:r>
        <w:rPr>
          <w:rFonts w:hint="eastAsia" w:ascii="宋体" w:hAnsi="宋体"/>
          <w:color w:val="000000" w:themeColor="text1"/>
          <w:szCs w:val="21"/>
          <w14:textFill>
            <w14:solidFill>
              <w14:schemeClr w14:val="tx1"/>
            </w14:solidFill>
          </w14:textFill>
        </w:rPr>
        <w:t>结算手续。</w:t>
      </w:r>
    </w:p>
    <w:p w14:paraId="62029479">
      <w:pPr>
        <w:pStyle w:val="71"/>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13.2 合同价款构成中应当由财政支付的部分，甲方应当在货物验收合格后的十五个工作日内向国库管理部门申请支付，经国库管理部门审核后直接支付给乙方。</w:t>
      </w:r>
    </w:p>
    <w:p w14:paraId="1806D813">
      <w:pPr>
        <w:pStyle w:val="71"/>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13.3 合同价款构成中应当由甲方自行支付的部分，甲方应当在货物验收合格后十五个工作内支付。</w:t>
      </w:r>
    </w:p>
    <w:p w14:paraId="599C1CE1">
      <w:pPr>
        <w:pStyle w:val="71"/>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13.4支付合同价</w:t>
      </w:r>
      <w:r>
        <w:rPr>
          <w:rFonts w:hint="eastAsia" w:ascii="宋体" w:hAnsi="宋体"/>
          <w:bCs/>
          <w:color w:val="000000" w:themeColor="text1"/>
          <w:szCs w:val="21"/>
          <w14:textFill>
            <w14:solidFill>
              <w14:schemeClr w14:val="tx1"/>
            </w14:solidFill>
          </w14:textFill>
        </w:rPr>
        <w:t>款</w:t>
      </w:r>
      <w:r>
        <w:rPr>
          <w:rFonts w:hint="eastAsia" w:ascii="宋体" w:hAnsi="宋体"/>
          <w:color w:val="000000" w:themeColor="text1"/>
          <w:szCs w:val="21"/>
          <w14:textFill>
            <w14:solidFill>
              <w14:schemeClr w14:val="tx1"/>
            </w14:solidFill>
          </w14:textFill>
        </w:rPr>
        <w:t>时，一律不向乙方以外的任何第三方办理付款手续。开户行和账号以签订的政府采购合同为准，如果乙方要求变更，则乙方必须提供加盖了财务专用章、法定代表人签字的证明文件，报经甲方审查同意。</w:t>
      </w:r>
    </w:p>
    <w:p w14:paraId="550CC49F">
      <w:pPr>
        <w:pStyle w:val="71"/>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13.5 合同价款支付方式</w:t>
      </w:r>
      <w:r>
        <w:rPr>
          <w:rFonts w:hint="eastAsia" w:ascii="宋体" w:hAnsi="宋体"/>
          <w:bCs/>
          <w:color w:val="000000" w:themeColor="text1"/>
          <w:szCs w:val="21"/>
          <w14:textFill>
            <w14:solidFill>
              <w14:schemeClr w14:val="tx1"/>
            </w14:solidFill>
          </w14:textFill>
        </w:rPr>
        <w:t>和条件在</w:t>
      </w:r>
      <w:r>
        <w:rPr>
          <w:rFonts w:hint="eastAsia" w:ascii="宋体" w:hAnsi="宋体"/>
          <w:b/>
          <w:color w:val="000000" w:themeColor="text1"/>
          <w:szCs w:val="21"/>
          <w14:textFill>
            <w14:solidFill>
              <w14:schemeClr w14:val="tx1"/>
            </w14:solidFill>
          </w14:textFill>
        </w:rPr>
        <w:t>【政府采购合同专用条款】</w:t>
      </w:r>
      <w:r>
        <w:rPr>
          <w:rFonts w:hint="eastAsia" w:ascii="宋体" w:hAnsi="宋体"/>
          <w:color w:val="000000" w:themeColor="text1"/>
          <w:szCs w:val="21"/>
          <w14:textFill>
            <w14:solidFill>
              <w14:schemeClr w14:val="tx1"/>
            </w14:solidFill>
          </w14:textFill>
        </w:rPr>
        <w:t>中另有规定。</w:t>
      </w:r>
    </w:p>
    <w:p w14:paraId="65DFDC47">
      <w:pPr>
        <w:pStyle w:val="71"/>
        <w:autoSpaceDE w:val="0"/>
        <w:autoSpaceDN w:val="0"/>
        <w:adjustRightInd w:val="0"/>
        <w:snapToGrid w:val="0"/>
        <w:spacing w:before="50" w:line="360" w:lineRule="auto"/>
        <w:jc w:val="left"/>
        <w:rPr>
          <w:rFonts w:ascii="宋体" w:hAnsi="宋体"/>
          <w:b/>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14.</w:t>
      </w:r>
      <w:r>
        <w:rPr>
          <w:rFonts w:hint="eastAsia"/>
          <w:b/>
          <w:color w:val="000000" w:themeColor="text1"/>
          <w:sz w:val="24"/>
          <w14:textFill>
            <w14:solidFill>
              <w14:schemeClr w14:val="tx1"/>
            </w14:solidFill>
          </w14:textFill>
        </w:rPr>
        <w:t>乙方应提供的</w:t>
      </w:r>
      <w:r>
        <w:rPr>
          <w:rFonts w:hint="eastAsia" w:ascii="宋体" w:hAnsi="宋体"/>
          <w:b/>
          <w:color w:val="000000" w:themeColor="text1"/>
          <w:sz w:val="24"/>
          <w14:textFill>
            <w14:solidFill>
              <w14:schemeClr w14:val="tx1"/>
            </w14:solidFill>
          </w14:textFill>
        </w:rPr>
        <w:t>服务</w:t>
      </w:r>
    </w:p>
    <w:p w14:paraId="58128BCC">
      <w:pPr>
        <w:pStyle w:val="71"/>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14.1 乙方应向甲方提交所提供货物的技术文件，包括相应的中文技术文件，如：产品目录、图纸、操作手册、使用说明、维护手册或服务指南。这些文件应包装好随同货物一起发运。</w:t>
      </w:r>
    </w:p>
    <w:p w14:paraId="5A8A028D">
      <w:pPr>
        <w:pStyle w:val="71"/>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14.2 乙方还应提供下列服务：</w:t>
      </w:r>
    </w:p>
    <w:p w14:paraId="7B90B535">
      <w:pPr>
        <w:pStyle w:val="71"/>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（1）货物的现场移动、安装、调试、启动监督及技术支持；</w:t>
      </w:r>
    </w:p>
    <w:p w14:paraId="7984B839">
      <w:pPr>
        <w:pStyle w:val="71"/>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（2）提供货物组装和维修所需的专用工具和辅助材料；</w:t>
      </w:r>
    </w:p>
    <w:p w14:paraId="739C5A37">
      <w:pPr>
        <w:pStyle w:val="71"/>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（3）在合同各方商定的一定期限内对所有的货物实施运行监督、维修，但前提条件是该服务并不能免除乙方在质量保证期内所承担的义务；</w:t>
      </w:r>
    </w:p>
    <w:p w14:paraId="503DE564">
      <w:pPr>
        <w:pStyle w:val="71"/>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（4）在制造商或项目现场就货物的安装、启动、运营、维护对甲方操作人员进行培训；</w:t>
      </w:r>
    </w:p>
    <w:p w14:paraId="71961F71">
      <w:pPr>
        <w:pStyle w:val="71"/>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（5）</w:t>
      </w:r>
      <w:r>
        <w:rPr>
          <w:rFonts w:hint="eastAsia" w:ascii="宋体" w:hAnsi="宋体"/>
          <w:b/>
          <w:color w:val="000000" w:themeColor="text1"/>
          <w:szCs w:val="21"/>
          <w14:textFill>
            <w14:solidFill>
              <w14:schemeClr w14:val="tx1"/>
            </w14:solidFill>
          </w14:textFill>
        </w:rPr>
        <w:t>【政府采购合同专用条款】</w:t>
      </w:r>
      <w:r>
        <w:rPr>
          <w:rFonts w:hint="eastAsia" w:ascii="宋体" w:hAnsi="宋体"/>
          <w:color w:val="000000" w:themeColor="text1"/>
          <w:szCs w:val="21"/>
          <w14:textFill>
            <w14:solidFill>
              <w14:schemeClr w14:val="tx1"/>
            </w14:solidFill>
          </w14:textFill>
        </w:rPr>
        <w:t>规定由乙方提供的其他服务。</w:t>
      </w:r>
    </w:p>
    <w:p w14:paraId="27412465">
      <w:pPr>
        <w:pStyle w:val="71"/>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14.3 乙方提供的服务的费用应包含在合同价款中，甲方不再另行支付。</w:t>
      </w:r>
    </w:p>
    <w:p w14:paraId="091DF15D">
      <w:pPr>
        <w:pStyle w:val="71"/>
        <w:adjustRightInd w:val="0"/>
        <w:snapToGrid w:val="0"/>
        <w:spacing w:before="50" w:line="360" w:lineRule="auto"/>
        <w:jc w:val="lef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15.违约责任</w:t>
      </w:r>
    </w:p>
    <w:p w14:paraId="5CC138E0">
      <w:pPr>
        <w:pStyle w:val="71"/>
        <w:adjustRightInd w:val="0"/>
        <w:snapToGrid w:val="0"/>
        <w:spacing w:before="50" w:line="360" w:lineRule="auto"/>
        <w:ind w:firstLine="420" w:firstLineChars="200"/>
        <w:jc w:val="lef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15.1质量瑕疵的补救措施和索赔</w:t>
      </w:r>
    </w:p>
    <w:p w14:paraId="7BAFDD23">
      <w:pPr>
        <w:pStyle w:val="71"/>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如果乙方提供的产品不符合质量标准或存在产品质量缺陷，而甲方在合同条款第9条或合同的其他条款规定的检验、安装、调试、验收和质量保证期内，根据法定质量检测部门出具的检验证书向乙方提出了索赔，乙方应按照甲方同意的下列一种或几种方式结合起来解决索赔事宜：</w:t>
      </w:r>
    </w:p>
    <w:p w14:paraId="24C379E8">
      <w:pPr>
        <w:pStyle w:val="71"/>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①乙方同意退货并将货款退还给甲方，由此发生的一切费用和损失由乙方承担。</w:t>
      </w:r>
    </w:p>
    <w:p w14:paraId="7A288C39">
      <w:pPr>
        <w:pStyle w:val="71"/>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②根据货物的质量状况以及甲方所遭受的损失，经过甲乙双方商定降低货物的价格。</w:t>
      </w:r>
    </w:p>
    <w:p w14:paraId="009869D6">
      <w:pPr>
        <w:pStyle w:val="71"/>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③乙方应在接到甲方通知后七日内负责采用符合合同规定的规格、质量和性能要求的新零件、部件和设备来更换有缺陷的部分或修补缺陷部分，其费用由乙方负担。同时，乙方应在约定的质量保证期基础上相应延长修补和更换件的质量保证期。</w:t>
      </w:r>
    </w:p>
    <w:p w14:paraId="7220E56B">
      <w:pPr>
        <w:pStyle w:val="71"/>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如果在甲方发出索赔通知后十日内乙方未作答复，上述索赔应视为已被乙方接受。如果乙方未能在甲方发出索赔通知后十日内或甲方同意延长的期限内，按照上述规定的任何一种方法采取补救措施，甲方有权从应付货款中扣除索赔金额或者没收质量保证金，如不足以弥补甲方损失的，甲方有权进一步要求乙方赔偿。</w:t>
      </w:r>
    </w:p>
    <w:p w14:paraId="730E404A">
      <w:pPr>
        <w:pStyle w:val="71"/>
        <w:autoSpaceDE w:val="0"/>
        <w:autoSpaceDN w:val="0"/>
        <w:adjustRightInd w:val="0"/>
        <w:snapToGrid w:val="0"/>
        <w:spacing w:before="50" w:line="360" w:lineRule="auto"/>
        <w:ind w:firstLine="420" w:firstLineChars="200"/>
        <w:jc w:val="lef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15.2 迟延交货的违约责任</w:t>
      </w:r>
    </w:p>
    <w:p w14:paraId="04C55D62">
      <w:pPr>
        <w:pStyle w:val="71"/>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乙方应按照本合同规定的时间、地点交货和提供服务。在履行合同过程中，如果乙方遇到可能妨碍按时交货和提供服务的情形时，应及时以书面形式将迟延的事实、可能迟延的期限和理由通知甲方。甲方在收到乙方通知后，应尽快对情况进行评价，并确定是否同意迟延交货时间或延期提供服务。</w:t>
      </w:r>
    </w:p>
    <w:p w14:paraId="229C2DE1">
      <w:pPr>
        <w:pStyle w:val="71"/>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（2）除本合同</w:t>
      </w:r>
      <w:r>
        <w:rPr>
          <w:rFonts w:hint="eastAsia" w:ascii="宋体" w:hAnsi="宋体"/>
          <w:bCs/>
          <w:color w:val="000000" w:themeColor="text1"/>
          <w:szCs w:val="21"/>
          <w14:textFill>
            <w14:solidFill>
              <w14:schemeClr w14:val="tx1"/>
            </w14:solidFill>
          </w14:textFill>
        </w:rPr>
        <w:t>第20条</w:t>
      </w:r>
      <w:r>
        <w:rPr>
          <w:rFonts w:hint="eastAsia" w:ascii="宋体" w:hAnsi="宋体"/>
          <w:color w:val="000000" w:themeColor="text1"/>
          <w:szCs w:val="21"/>
          <w14:textFill>
            <w14:solidFill>
              <w14:schemeClr w14:val="tx1"/>
            </w14:solidFill>
          </w14:textFill>
        </w:rPr>
        <w:t>规定情况外，如果乙方没有按照合同规定的时间交货和提供服务，甲方有权从货款中扣除误期赔偿费而不影响合同项下的其他补救方法，赔偿费按每周（一周按七天计算，不足七日按一周计算）赔偿迟交货物的交货价或延期服务的服务费用的百分之零点五（0.5%）计收，直至交货或提供服务为止。但误期赔偿费的最高限额不超过合同价的百分之五（5%）。一旦达到误期赔偿的最高限额，甲方可以终止合同。</w:t>
      </w:r>
    </w:p>
    <w:p w14:paraId="5C98C9D5">
      <w:pPr>
        <w:pStyle w:val="71"/>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如果乙方迟延交货，甲方有权终止全部或部分合同，并依其认为适当的条件和方法购买与未交货物类似的货物，乙方应对购买类似货物所超出的那部分费用负责。但是，乙方应继续执行合同中未终止的部分。</w:t>
      </w:r>
    </w:p>
    <w:p w14:paraId="6C83D9F3">
      <w:pPr>
        <w:pStyle w:val="71"/>
        <w:autoSpaceDE w:val="0"/>
        <w:autoSpaceDN w:val="0"/>
        <w:adjustRightInd w:val="0"/>
        <w:snapToGrid w:val="0"/>
        <w:spacing w:before="50" w:line="360" w:lineRule="auto"/>
        <w:jc w:val="left"/>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16.合同的变更</w:t>
      </w:r>
    </w:p>
    <w:p w14:paraId="194D3CDC">
      <w:pPr>
        <w:pStyle w:val="71"/>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16.1 在合同履行过程中，甲、乙双方可就合同履行的时间、地点和方式等协商进行变更。协商一致后，双方应签订书面的补充协议。</w:t>
      </w:r>
    </w:p>
    <w:p w14:paraId="432487E2">
      <w:pPr>
        <w:pStyle w:val="71"/>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16.2 在不改变合同其他条款的前提下，甲方有权在合同价款百分之十的范围内追加与合同标的相同的货物或服务，并就此与乙方签订补充合同，乙方不得拒绝。</w:t>
      </w:r>
    </w:p>
    <w:p w14:paraId="6B7DB946">
      <w:pPr>
        <w:pStyle w:val="71"/>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16.3 除双方签署书面协议，并成为合同不可分割的一部分外，本合同条件不得有任何变更。</w:t>
      </w:r>
    </w:p>
    <w:p w14:paraId="513999E8">
      <w:pPr>
        <w:pStyle w:val="71"/>
        <w:autoSpaceDE w:val="0"/>
        <w:autoSpaceDN w:val="0"/>
        <w:adjustRightInd w:val="0"/>
        <w:snapToGrid w:val="0"/>
        <w:spacing w:before="50" w:line="360" w:lineRule="auto"/>
        <w:jc w:val="left"/>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17.合同中止与终止</w:t>
      </w:r>
    </w:p>
    <w:p w14:paraId="29D22D47">
      <w:pPr>
        <w:pStyle w:val="71"/>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17.1合同的中止</w:t>
      </w:r>
    </w:p>
    <w:p w14:paraId="7F1FC804">
      <w:pPr>
        <w:pStyle w:val="71"/>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（1）合同在履行过程中，因采购计划调整，甲方可以要求中止履行，待计划确定后继续履行；</w:t>
      </w:r>
    </w:p>
    <w:p w14:paraId="01494FBF">
      <w:pPr>
        <w:pStyle w:val="71"/>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（2）合同履行过程中因供应商就采购过程或结果提起投诉的，甲方认为有必要或财政部门责令中止的，应当中止合同的履行。</w:t>
      </w:r>
    </w:p>
    <w:p w14:paraId="74850376">
      <w:pPr>
        <w:pStyle w:val="71"/>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17.2合同的终止</w:t>
      </w:r>
    </w:p>
    <w:p w14:paraId="2DE2C519">
      <w:pPr>
        <w:pStyle w:val="71"/>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（1）合同因有效期限届满而终止；</w:t>
      </w:r>
    </w:p>
    <w:p w14:paraId="6FB01F6E">
      <w:pPr>
        <w:pStyle w:val="71"/>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（2）乙方未能依照本合同约定条件履行合同，已构成根本性违约的，甲方有权终止本合同，并追究乙方的违约责任。</w:t>
      </w:r>
    </w:p>
    <w:p w14:paraId="52B2A683">
      <w:pPr>
        <w:pStyle w:val="71"/>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（3）如果乙方丧失履约能力或被宣告破产，甲方可在任何时候以书面形式通知乙方终止合同而不给乙方补偿。</w:t>
      </w:r>
    </w:p>
    <w:p w14:paraId="2AAACAA1">
      <w:pPr>
        <w:pStyle w:val="71"/>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（4）如果乙方在履行合同过程中有不正当竞争行为，甲方有权解除合同，并按《中华人民共和国反不正当竞争法》规定由有关部门追究其法律责任。</w:t>
      </w:r>
    </w:p>
    <w:p w14:paraId="752C5090">
      <w:pPr>
        <w:pStyle w:val="71"/>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（5）如果合同的履行将损害国家利益或社会公共利益，甲方有权终止合同的履行，给乙方造成损失的予以相应补偿。</w:t>
      </w:r>
    </w:p>
    <w:p w14:paraId="401B887E">
      <w:pPr>
        <w:pStyle w:val="71"/>
        <w:autoSpaceDE w:val="0"/>
        <w:autoSpaceDN w:val="0"/>
        <w:adjustRightInd w:val="0"/>
        <w:snapToGrid w:val="0"/>
        <w:spacing w:before="50" w:line="360" w:lineRule="auto"/>
        <w:jc w:val="lef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18.合同转让和分包</w:t>
      </w:r>
    </w:p>
    <w:p w14:paraId="7B501E11">
      <w:pPr>
        <w:pStyle w:val="71"/>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18.1 乙方不得以任何形式将合同转包。</w:t>
      </w:r>
    </w:p>
    <w:p w14:paraId="4B9E5947">
      <w:pPr>
        <w:pStyle w:val="71"/>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18.2 乙方未在投标文件中说明，不得将</w:t>
      </w:r>
      <w:r>
        <w:rPr>
          <w:rFonts w:hint="eastAsia" w:ascii="宋体" w:hAnsi="宋体"/>
          <w:bCs/>
          <w:color w:val="000000" w:themeColor="text1"/>
          <w:szCs w:val="21"/>
          <w14:textFill>
            <w14:solidFill>
              <w14:schemeClr w14:val="tx1"/>
            </w14:solidFill>
          </w14:textFill>
        </w:rPr>
        <w:t>合同</w:t>
      </w:r>
      <w:r>
        <w:rPr>
          <w:rFonts w:hint="eastAsia" w:ascii="宋体" w:hAnsi="宋体"/>
          <w:color w:val="000000" w:themeColor="text1"/>
          <w:szCs w:val="21"/>
          <w14:textFill>
            <w14:solidFill>
              <w14:schemeClr w14:val="tx1"/>
            </w14:solidFill>
          </w14:textFill>
        </w:rPr>
        <w:t>的非主体、非关键性工作分包给他人。</w:t>
      </w:r>
    </w:p>
    <w:p w14:paraId="14D3D03D">
      <w:pPr>
        <w:pStyle w:val="71"/>
        <w:autoSpaceDE w:val="0"/>
        <w:autoSpaceDN w:val="0"/>
        <w:adjustRightInd w:val="0"/>
        <w:snapToGrid w:val="0"/>
        <w:spacing w:before="50" w:line="360" w:lineRule="auto"/>
        <w:jc w:val="lef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19.不可抗力</w:t>
      </w:r>
    </w:p>
    <w:p w14:paraId="1CE866AA">
      <w:pPr>
        <w:pStyle w:val="71"/>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19.1 不可抗力是指合同双方不可预见、不可避免、不可克服的自然灾害和社会事件。</w:t>
      </w:r>
    </w:p>
    <w:p w14:paraId="1AB74B92">
      <w:pPr>
        <w:pStyle w:val="71"/>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19.2 任何一方对由于不可抗力造成的部分或全部不能履行合同不承担违约责任。但迟延履行后发生不可抗力的，不能免除责任。</w:t>
      </w:r>
    </w:p>
    <w:p w14:paraId="04DAE248">
      <w:pPr>
        <w:pStyle w:val="71"/>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19.3 遇有不可抗力的一方，应在三日内将事件的情况以书面形式通知另一方，并在事件发生后十日内，向另一方提交合同不能履行或部分不能履行或需要延期履行理由的报告。</w:t>
      </w:r>
    </w:p>
    <w:p w14:paraId="5C278725">
      <w:pPr>
        <w:pStyle w:val="71"/>
        <w:autoSpaceDE w:val="0"/>
        <w:autoSpaceDN w:val="0"/>
        <w:adjustRightInd w:val="0"/>
        <w:snapToGrid w:val="0"/>
        <w:spacing w:before="50" w:line="360" w:lineRule="auto"/>
        <w:jc w:val="lef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20.解决争议的方法</w:t>
      </w:r>
    </w:p>
    <w:p w14:paraId="73788FF9">
      <w:pPr>
        <w:pStyle w:val="71"/>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20.1 合同各方应通过友好协商，解决在执行合同过程中所发生的或与合同有关的一切争端。如从协商开始后十日内仍不能解决，可以向财政部门提请调解。</w:t>
      </w:r>
    </w:p>
    <w:p w14:paraId="7338351F">
      <w:pPr>
        <w:pStyle w:val="71"/>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20.2 调解不成可以按</w:t>
      </w:r>
      <w:r>
        <w:rPr>
          <w:rFonts w:hint="eastAsia" w:ascii="宋体" w:hAnsi="宋体"/>
          <w:b/>
          <w:color w:val="000000" w:themeColor="text1"/>
          <w:szCs w:val="21"/>
          <w14:textFill>
            <w14:solidFill>
              <w14:schemeClr w14:val="tx1"/>
            </w14:solidFill>
          </w14:textFill>
        </w:rPr>
        <w:t>【政府采购合同专用条款】</w:t>
      </w:r>
      <w:r>
        <w:rPr>
          <w:rFonts w:hint="eastAsia" w:ascii="宋体" w:hAnsi="宋体"/>
          <w:color w:val="000000" w:themeColor="text1"/>
          <w:szCs w:val="21"/>
          <w14:textFill>
            <w14:solidFill>
              <w14:schemeClr w14:val="tx1"/>
            </w14:solidFill>
          </w14:textFill>
        </w:rPr>
        <w:t>中约定中规定下列方式之一提起仲裁或诉讼：</w:t>
      </w:r>
    </w:p>
    <w:p w14:paraId="4E5AD53B">
      <w:pPr>
        <w:pStyle w:val="71"/>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（1）向甲方所在地仲裁机构提起仲裁；</w:t>
      </w:r>
    </w:p>
    <w:p w14:paraId="0DB312BA">
      <w:pPr>
        <w:pStyle w:val="71"/>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（2）向甲方所在地人民法院提起诉讼。</w:t>
      </w:r>
    </w:p>
    <w:p w14:paraId="29E21854">
      <w:pPr>
        <w:pStyle w:val="71"/>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20.3 如仲裁或诉讼事项不影响合同其它部分的履行，则在仲裁或诉讼期间，除正在进行仲裁或诉讼的部分外，合同的其它部分应继续执行。</w:t>
      </w:r>
    </w:p>
    <w:p w14:paraId="61CC0F2D">
      <w:pPr>
        <w:pStyle w:val="71"/>
        <w:autoSpaceDE w:val="0"/>
        <w:autoSpaceDN w:val="0"/>
        <w:adjustRightInd w:val="0"/>
        <w:snapToGrid w:val="0"/>
        <w:spacing w:before="50" w:line="360" w:lineRule="auto"/>
        <w:jc w:val="left"/>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21.法律适用</w:t>
      </w:r>
    </w:p>
    <w:p w14:paraId="6C6F282E">
      <w:pPr>
        <w:pStyle w:val="71"/>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21.1 本合同适用中华人民共和国现行法律、行政法规和规章，如合同条款与法律、行政法规和规章不一致的，按照法律、行政法规和规章修改本合同。</w:t>
      </w:r>
    </w:p>
    <w:p w14:paraId="7F65700F">
      <w:pPr>
        <w:pStyle w:val="71"/>
        <w:autoSpaceDE w:val="0"/>
        <w:autoSpaceDN w:val="0"/>
        <w:adjustRightInd w:val="0"/>
        <w:snapToGrid w:val="0"/>
        <w:spacing w:before="50" w:line="360" w:lineRule="auto"/>
        <w:jc w:val="left"/>
        <w:rPr>
          <w:rFonts w:ascii="宋体" w:hAnsi="宋体"/>
          <w:b/>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22.</w:t>
      </w:r>
      <w:r>
        <w:rPr>
          <w:rFonts w:hint="eastAsia" w:ascii="宋体" w:hAnsi="宋体"/>
          <w:b/>
          <w:color w:val="000000" w:themeColor="text1"/>
          <w:sz w:val="24"/>
          <w14:textFill>
            <w14:solidFill>
              <w14:schemeClr w14:val="tx1"/>
            </w14:solidFill>
          </w14:textFill>
        </w:rPr>
        <w:t>通知</w:t>
      </w:r>
    </w:p>
    <w:p w14:paraId="7188D952">
      <w:pPr>
        <w:pStyle w:val="71"/>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22.1本合同一方给另一方的通知均应采用书面形式，传真或快递送到本合同中规定的对方的地址和办理签收手续，</w:t>
      </w:r>
    </w:p>
    <w:p w14:paraId="2A0611F5">
      <w:pPr>
        <w:pStyle w:val="71"/>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22.2通知以送到之日或通知书中规定的生效之日起生效，两者中以较迟之日为准。</w:t>
      </w:r>
    </w:p>
    <w:p w14:paraId="45EB9E86">
      <w:pPr>
        <w:pStyle w:val="71"/>
        <w:adjustRightInd w:val="0"/>
        <w:snapToGrid w:val="0"/>
        <w:spacing w:before="50" w:line="360" w:lineRule="auto"/>
        <w:jc w:val="lef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23. 合同未尽事项</w:t>
      </w:r>
    </w:p>
    <w:p w14:paraId="7B2D4F32">
      <w:pPr>
        <w:pStyle w:val="71"/>
        <w:adjustRightInd w:val="0"/>
        <w:snapToGrid w:val="0"/>
        <w:spacing w:before="50" w:line="360" w:lineRule="auto"/>
        <w:ind w:firstLine="420" w:firstLineChars="200"/>
        <w:jc w:val="lef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23.1合同未尽事项见</w:t>
      </w:r>
      <w:r>
        <w:rPr>
          <w:rFonts w:hint="eastAsia" w:ascii="宋体" w:hAnsi="宋体"/>
          <w:b/>
          <w:color w:val="000000" w:themeColor="text1"/>
          <w:szCs w:val="21"/>
          <w14:textFill>
            <w14:solidFill>
              <w14:schemeClr w14:val="tx1"/>
            </w14:solidFill>
          </w14:textFill>
        </w:rPr>
        <w:t>【政府采购合同专用条款】。</w:t>
      </w:r>
    </w:p>
    <w:p w14:paraId="14442D2C">
      <w:pPr>
        <w:pStyle w:val="71"/>
        <w:adjustRightInd w:val="0"/>
        <w:snapToGrid w:val="0"/>
        <w:spacing w:before="50" w:line="360" w:lineRule="auto"/>
        <w:jc w:val="lef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24.合同生效</w:t>
      </w:r>
    </w:p>
    <w:p w14:paraId="1685BC24">
      <w:pPr>
        <w:adjustRightInd w:val="0"/>
        <w:snapToGrid w:val="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24.1 本合同在合同双方签字盖章后生效。</w:t>
      </w:r>
    </w:p>
    <w:p w14:paraId="238F6BAD">
      <w:pPr>
        <w:tabs>
          <w:tab w:val="left" w:pos="8820"/>
          <w:tab w:val="left" w:pos="9345"/>
          <w:tab w:val="left" w:pos="9765"/>
        </w:tabs>
        <w:adjustRightInd w:val="0"/>
        <w:snapToGrid w:val="0"/>
        <w:spacing w:before="156" w:beforeLines="50" w:line="360" w:lineRule="auto"/>
        <w:ind w:right="384" w:rightChars="183"/>
        <w:rPr>
          <w:rFonts w:ascii="宋体" w:hAnsi="宋体"/>
          <w:bCs/>
          <w:color w:val="000000" w:themeColor="text1"/>
          <w:sz w:val="30"/>
          <w:szCs w:val="30"/>
          <w14:textFill>
            <w14:solidFill>
              <w14:schemeClr w14:val="tx1"/>
            </w14:solidFill>
          </w14:textFill>
        </w:rPr>
      </w:pPr>
      <w:r>
        <w:rPr>
          <w:rFonts w:hint="eastAsia" w:ascii="宋体" w:hAnsi="宋体"/>
          <w:bCs/>
          <w:color w:val="000000" w:themeColor="text1"/>
          <w:sz w:val="30"/>
          <w:szCs w:val="30"/>
          <w14:textFill>
            <w14:solidFill>
              <w14:schemeClr w14:val="tx1"/>
            </w14:solidFill>
          </w14:textFill>
        </w:rPr>
        <w:t>三、政府采购合同专用条款</w:t>
      </w:r>
    </w:p>
    <w:p w14:paraId="502280F9">
      <w:pPr>
        <w:pStyle w:val="61"/>
        <w:adjustRightInd w:val="0"/>
        <w:snapToGrid w:val="0"/>
        <w:spacing w:line="360" w:lineRule="auto"/>
        <w:jc w:val="center"/>
        <w:outlineLvl w:val="1"/>
        <w:rPr>
          <w:color w:val="000000" w:themeColor="text1"/>
          <w14:textFill>
            <w14:solidFill>
              <w14:schemeClr w14:val="tx1"/>
            </w14:solidFill>
          </w14:textFill>
        </w:rPr>
      </w:pPr>
      <w:r>
        <w:rPr>
          <w:rFonts w:hint="eastAsia" w:ascii="黑体" w:hAnsi="黑体" w:eastAsia="黑体"/>
          <w:b/>
          <w:color w:val="000000" w:themeColor="text1"/>
          <w:sz w:val="32"/>
          <w:szCs w:val="32"/>
          <w14:textFill>
            <w14:solidFill>
              <w14:schemeClr w14:val="tx1"/>
            </w14:solidFill>
          </w14:textFill>
        </w:rPr>
        <w:t>第三节</w:t>
      </w:r>
      <w:r>
        <w:rPr>
          <w:rFonts w:hint="eastAsia" w:ascii="黑体" w:hAnsi="华文中宋" w:eastAsia="黑体"/>
          <w:b/>
          <w:color w:val="000000" w:themeColor="text1"/>
          <w:sz w:val="32"/>
          <w:szCs w:val="32"/>
          <w14:textFill>
            <w14:solidFill>
              <w14:schemeClr w14:val="tx1"/>
            </w14:solidFill>
          </w14:textFill>
        </w:rPr>
        <w:t xml:space="preserve"> 政府采购合同专用条款</w:t>
      </w:r>
    </w:p>
    <w:tbl>
      <w:tblPr>
        <w:tblStyle w:val="30"/>
        <w:tblW w:w="9178" w:type="dxa"/>
        <w:tblInd w:w="108" w:type="dxa"/>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Layout w:type="fixed"/>
        <w:tblCellMar>
          <w:top w:w="0" w:type="dxa"/>
          <w:left w:w="108" w:type="dxa"/>
          <w:bottom w:w="0" w:type="dxa"/>
          <w:right w:w="108" w:type="dxa"/>
        </w:tblCellMar>
      </w:tblPr>
      <w:tblGrid>
        <w:gridCol w:w="1843"/>
        <w:gridCol w:w="7335"/>
      </w:tblGrid>
      <w:tr w14:paraId="5B6B2893">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CellMar>
            <w:top w:w="0" w:type="dxa"/>
            <w:left w:w="108" w:type="dxa"/>
            <w:bottom w:w="0" w:type="dxa"/>
            <w:right w:w="108" w:type="dxa"/>
          </w:tblCellMar>
        </w:tblPrEx>
        <w:trPr>
          <w:trHeight w:val="1056" w:hRule="atLeast"/>
        </w:trPr>
        <w:tc>
          <w:tcPr>
            <w:tcW w:w="1843" w:type="dxa"/>
            <w:tcBorders>
              <w:top w:val="double" w:color="auto" w:sz="2" w:space="0"/>
              <w:left w:val="double" w:color="auto" w:sz="2" w:space="0"/>
              <w:bottom w:val="single" w:color="auto" w:sz="6" w:space="0"/>
              <w:right w:val="single" w:color="auto" w:sz="6" w:space="0"/>
            </w:tcBorders>
            <w:vAlign w:val="center"/>
          </w:tcPr>
          <w:p w14:paraId="56BAA1FA">
            <w:pPr>
              <w:pStyle w:val="9"/>
              <w:adjustRightInd w:val="0"/>
              <w:snapToGrid w:val="0"/>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甲方名称、地址 </w:t>
            </w:r>
          </w:p>
        </w:tc>
        <w:tc>
          <w:tcPr>
            <w:tcW w:w="7335" w:type="dxa"/>
            <w:tcBorders>
              <w:top w:val="double" w:color="auto" w:sz="2" w:space="0"/>
              <w:left w:val="single" w:color="auto" w:sz="6" w:space="0"/>
              <w:bottom w:val="single" w:color="auto" w:sz="6" w:space="0"/>
              <w:right w:val="double" w:color="auto" w:sz="2" w:space="0"/>
            </w:tcBorders>
            <w:vAlign w:val="center"/>
          </w:tcPr>
          <w:p w14:paraId="50E4E5A3">
            <w:pPr>
              <w:pStyle w:val="9"/>
              <w:adjustRightInd w:val="0"/>
              <w:snapToGrid w:val="0"/>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名称：</w:t>
            </w:r>
            <w:r>
              <w:rPr>
                <w:rFonts w:hint="eastAsia" w:ascii="宋体" w:hAnsi="宋体" w:cs="宋体"/>
                <w:color w:val="000000" w:themeColor="text1"/>
                <w:szCs w:val="21"/>
                <w:u w:val="single"/>
                <w14:textFill>
                  <w14:solidFill>
                    <w14:schemeClr w14:val="tx1"/>
                  </w14:solidFill>
                </w14:textFill>
              </w:rPr>
              <w:t>湖南省邵阳水文水资源勘测中心</w:t>
            </w:r>
          </w:p>
          <w:p w14:paraId="784A74AE">
            <w:pPr>
              <w:pStyle w:val="9"/>
              <w:adjustRightInd w:val="0"/>
              <w:snapToGrid w:val="0"/>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地址：</w:t>
            </w:r>
            <w:r>
              <w:rPr>
                <w:rFonts w:hint="eastAsia" w:ascii="宋体" w:hAnsi="宋体" w:cs="宋体"/>
                <w:color w:val="000000" w:themeColor="text1"/>
                <w:szCs w:val="21"/>
                <w:u w:val="single"/>
                <w14:textFill>
                  <w14:solidFill>
                    <w14:schemeClr w14:val="tx1"/>
                  </w14:solidFill>
                </w14:textFill>
              </w:rPr>
              <w:t>邵阳市大祥区百春园街道西湖路410号</w:t>
            </w:r>
          </w:p>
        </w:tc>
      </w:tr>
      <w:tr w14:paraId="682E8269">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CellMar>
            <w:top w:w="0" w:type="dxa"/>
            <w:left w:w="108" w:type="dxa"/>
            <w:bottom w:w="0" w:type="dxa"/>
            <w:right w:w="108" w:type="dxa"/>
          </w:tblCellMar>
        </w:tblPrEx>
        <w:trPr>
          <w:trHeight w:val="590" w:hRule="atLeast"/>
        </w:trPr>
        <w:tc>
          <w:tcPr>
            <w:tcW w:w="1843" w:type="dxa"/>
            <w:tcBorders>
              <w:top w:val="single" w:color="auto" w:sz="6" w:space="0"/>
              <w:left w:val="double" w:color="auto" w:sz="2" w:space="0"/>
              <w:bottom w:val="single" w:color="auto" w:sz="6" w:space="0"/>
              <w:right w:val="single" w:color="auto" w:sz="6" w:space="0"/>
            </w:tcBorders>
            <w:vAlign w:val="center"/>
          </w:tcPr>
          <w:p w14:paraId="390088DD">
            <w:pPr>
              <w:pStyle w:val="9"/>
              <w:adjustRightInd w:val="0"/>
              <w:snapToGrid w:val="0"/>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项目现场</w:t>
            </w:r>
          </w:p>
        </w:tc>
        <w:tc>
          <w:tcPr>
            <w:tcW w:w="7335" w:type="dxa"/>
            <w:tcBorders>
              <w:top w:val="single" w:color="auto" w:sz="6" w:space="0"/>
              <w:left w:val="single" w:color="auto" w:sz="6" w:space="0"/>
              <w:bottom w:val="single" w:color="auto" w:sz="6" w:space="0"/>
              <w:right w:val="double" w:color="auto" w:sz="2" w:space="0"/>
            </w:tcBorders>
            <w:vAlign w:val="center"/>
          </w:tcPr>
          <w:p w14:paraId="648F4A9E">
            <w:pPr>
              <w:pStyle w:val="9"/>
              <w:adjustRightInd w:val="0"/>
              <w:snapToGrid w:val="0"/>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采购人指定地点。</w:t>
            </w:r>
          </w:p>
        </w:tc>
      </w:tr>
      <w:tr w14:paraId="7049FF0A">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CellMar>
            <w:top w:w="0" w:type="dxa"/>
            <w:left w:w="108" w:type="dxa"/>
            <w:bottom w:w="0" w:type="dxa"/>
            <w:right w:w="108" w:type="dxa"/>
          </w:tblCellMar>
        </w:tblPrEx>
        <w:trPr>
          <w:trHeight w:val="591" w:hRule="atLeast"/>
        </w:trPr>
        <w:tc>
          <w:tcPr>
            <w:tcW w:w="1843" w:type="dxa"/>
            <w:tcBorders>
              <w:top w:val="single" w:color="auto" w:sz="6" w:space="0"/>
              <w:left w:val="double" w:color="auto" w:sz="2" w:space="0"/>
              <w:bottom w:val="single" w:color="auto" w:sz="6" w:space="0"/>
              <w:right w:val="single" w:color="auto" w:sz="6" w:space="0"/>
            </w:tcBorders>
            <w:vAlign w:val="center"/>
          </w:tcPr>
          <w:p w14:paraId="5B4DEF61">
            <w:pPr>
              <w:pStyle w:val="9"/>
              <w:adjustRightInd w:val="0"/>
              <w:snapToGrid w:val="0"/>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履行合同的时间、地点及方式</w:t>
            </w:r>
          </w:p>
        </w:tc>
        <w:tc>
          <w:tcPr>
            <w:tcW w:w="7335" w:type="dxa"/>
            <w:tcBorders>
              <w:top w:val="single" w:color="auto" w:sz="6" w:space="0"/>
              <w:left w:val="single" w:color="auto" w:sz="6" w:space="0"/>
              <w:bottom w:val="single" w:color="auto" w:sz="6" w:space="0"/>
              <w:right w:val="double" w:color="auto" w:sz="2" w:space="0"/>
            </w:tcBorders>
            <w:vAlign w:val="center"/>
          </w:tcPr>
          <w:p w14:paraId="57E53208">
            <w:pPr>
              <w:pStyle w:val="72"/>
              <w:adjustRightInd w:val="0"/>
              <w:snapToGrid w:val="0"/>
              <w:spacing w:line="360" w:lineRule="auto"/>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交货时间：详见第四章采购需求。 </w:t>
            </w:r>
          </w:p>
          <w:p w14:paraId="0EBD35ED">
            <w:pPr>
              <w:pStyle w:val="72"/>
              <w:adjustRightInd w:val="0"/>
              <w:snapToGrid w:val="0"/>
              <w:spacing w:line="360" w:lineRule="auto"/>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交货地点：详见第四章采购需求。</w:t>
            </w:r>
          </w:p>
          <w:p w14:paraId="0BCA707C">
            <w:pPr>
              <w:pStyle w:val="72"/>
              <w:adjustRightInd w:val="0"/>
              <w:snapToGrid w:val="0"/>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交货方式：详见第四章采购需求。</w:t>
            </w:r>
          </w:p>
        </w:tc>
      </w:tr>
      <w:tr w14:paraId="0F2BE7BB">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CellMar>
            <w:top w:w="0" w:type="dxa"/>
            <w:left w:w="108" w:type="dxa"/>
            <w:bottom w:w="0" w:type="dxa"/>
            <w:right w:w="108" w:type="dxa"/>
          </w:tblCellMar>
        </w:tblPrEx>
        <w:trPr>
          <w:trHeight w:val="565" w:hRule="atLeast"/>
        </w:trPr>
        <w:tc>
          <w:tcPr>
            <w:tcW w:w="1843" w:type="dxa"/>
            <w:tcBorders>
              <w:top w:val="single" w:color="auto" w:sz="6" w:space="0"/>
              <w:left w:val="double" w:color="auto" w:sz="2" w:space="0"/>
              <w:bottom w:val="single" w:color="auto" w:sz="6" w:space="0"/>
              <w:right w:val="single" w:color="auto" w:sz="6" w:space="0"/>
            </w:tcBorders>
            <w:vAlign w:val="center"/>
          </w:tcPr>
          <w:p w14:paraId="61CA1319">
            <w:pPr>
              <w:pStyle w:val="9"/>
              <w:adjustRightInd w:val="0"/>
              <w:snapToGrid w:val="0"/>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质量保证期（服务期限）</w:t>
            </w:r>
          </w:p>
        </w:tc>
        <w:tc>
          <w:tcPr>
            <w:tcW w:w="7335" w:type="dxa"/>
            <w:tcBorders>
              <w:top w:val="single" w:color="auto" w:sz="6" w:space="0"/>
              <w:left w:val="single" w:color="auto" w:sz="6" w:space="0"/>
              <w:bottom w:val="single" w:color="auto" w:sz="6" w:space="0"/>
              <w:right w:val="double" w:color="auto" w:sz="2" w:space="0"/>
            </w:tcBorders>
            <w:vAlign w:val="center"/>
          </w:tcPr>
          <w:p w14:paraId="204B98A6">
            <w:pPr>
              <w:pStyle w:val="72"/>
              <w:autoSpaceDE w:val="0"/>
              <w:autoSpaceDN w:val="0"/>
              <w:adjustRightInd w:val="0"/>
              <w:snapToGrid w:val="0"/>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详见详见第四章采购需求。</w:t>
            </w:r>
          </w:p>
        </w:tc>
      </w:tr>
      <w:tr w14:paraId="7D455223">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CellMar>
            <w:top w:w="0" w:type="dxa"/>
            <w:left w:w="108" w:type="dxa"/>
            <w:bottom w:w="0" w:type="dxa"/>
            <w:right w:w="108" w:type="dxa"/>
          </w:tblCellMar>
        </w:tblPrEx>
        <w:trPr>
          <w:trHeight w:val="537" w:hRule="atLeast"/>
        </w:trPr>
        <w:tc>
          <w:tcPr>
            <w:tcW w:w="1843" w:type="dxa"/>
            <w:tcBorders>
              <w:top w:val="single" w:color="auto" w:sz="6" w:space="0"/>
              <w:left w:val="double" w:color="auto" w:sz="2" w:space="0"/>
              <w:bottom w:val="single" w:color="auto" w:sz="6" w:space="0"/>
              <w:right w:val="single" w:color="auto" w:sz="6" w:space="0"/>
            </w:tcBorders>
            <w:vAlign w:val="center"/>
          </w:tcPr>
          <w:p w14:paraId="2265B917">
            <w:pPr>
              <w:pStyle w:val="9"/>
              <w:adjustRightInd w:val="0"/>
              <w:snapToGrid w:val="0"/>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响应时间</w:t>
            </w:r>
          </w:p>
        </w:tc>
        <w:tc>
          <w:tcPr>
            <w:tcW w:w="7335" w:type="dxa"/>
            <w:tcBorders>
              <w:top w:val="single" w:color="auto" w:sz="6" w:space="0"/>
              <w:left w:val="single" w:color="auto" w:sz="6" w:space="0"/>
              <w:bottom w:val="single" w:color="auto" w:sz="6" w:space="0"/>
              <w:right w:val="double" w:color="auto" w:sz="2" w:space="0"/>
            </w:tcBorders>
            <w:vAlign w:val="center"/>
          </w:tcPr>
          <w:p w14:paraId="337A7E20">
            <w:pPr>
              <w:pStyle w:val="72"/>
              <w:adjustRightInd w:val="0"/>
              <w:snapToGrid w:val="0"/>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详见详见第四章采购需求。</w:t>
            </w:r>
          </w:p>
        </w:tc>
      </w:tr>
      <w:tr w14:paraId="66419121">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CellMar>
            <w:top w:w="0" w:type="dxa"/>
            <w:left w:w="108" w:type="dxa"/>
            <w:bottom w:w="0" w:type="dxa"/>
            <w:right w:w="108" w:type="dxa"/>
          </w:tblCellMar>
        </w:tblPrEx>
        <w:trPr>
          <w:trHeight w:val="756" w:hRule="atLeast"/>
        </w:trPr>
        <w:tc>
          <w:tcPr>
            <w:tcW w:w="1843" w:type="dxa"/>
            <w:tcBorders>
              <w:top w:val="single" w:color="auto" w:sz="6" w:space="0"/>
              <w:left w:val="double" w:color="auto" w:sz="2" w:space="0"/>
              <w:bottom w:val="single" w:color="auto" w:sz="6" w:space="0"/>
              <w:right w:val="single" w:color="auto" w:sz="6" w:space="0"/>
            </w:tcBorders>
            <w:vAlign w:val="center"/>
          </w:tcPr>
          <w:p w14:paraId="676CF19D">
            <w:pPr>
              <w:pStyle w:val="9"/>
              <w:adjustRightInd w:val="0"/>
              <w:snapToGrid w:val="0"/>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合同价款支付方式和条件</w:t>
            </w:r>
          </w:p>
        </w:tc>
        <w:tc>
          <w:tcPr>
            <w:tcW w:w="7335" w:type="dxa"/>
            <w:tcBorders>
              <w:top w:val="single" w:color="auto" w:sz="6" w:space="0"/>
              <w:left w:val="single" w:color="auto" w:sz="6" w:space="0"/>
              <w:bottom w:val="single" w:color="auto" w:sz="6" w:space="0"/>
              <w:right w:val="double" w:color="auto" w:sz="2" w:space="0"/>
            </w:tcBorders>
            <w:vAlign w:val="center"/>
          </w:tcPr>
          <w:p w14:paraId="597DF943">
            <w:pPr>
              <w:pStyle w:val="72"/>
              <w:adjustRightInd w:val="0"/>
              <w:snapToGrid w:val="0"/>
              <w:spacing w:line="360" w:lineRule="auto"/>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支付方式：详见第四章采购需求。</w:t>
            </w:r>
          </w:p>
          <w:p w14:paraId="50D06863">
            <w:pPr>
              <w:pStyle w:val="72"/>
              <w:adjustRightInd w:val="0"/>
              <w:snapToGrid w:val="0"/>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支付条件：详见第四章采购需求。</w:t>
            </w:r>
          </w:p>
        </w:tc>
      </w:tr>
      <w:tr w14:paraId="3C99673C">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CellMar>
            <w:top w:w="0" w:type="dxa"/>
            <w:left w:w="108" w:type="dxa"/>
            <w:bottom w:w="0" w:type="dxa"/>
            <w:right w:w="108" w:type="dxa"/>
          </w:tblCellMar>
        </w:tblPrEx>
        <w:trPr>
          <w:trHeight w:val="629" w:hRule="atLeast"/>
        </w:trPr>
        <w:tc>
          <w:tcPr>
            <w:tcW w:w="1843" w:type="dxa"/>
            <w:tcBorders>
              <w:top w:val="single" w:color="auto" w:sz="6" w:space="0"/>
              <w:left w:val="double" w:color="auto" w:sz="2" w:space="0"/>
              <w:bottom w:val="single" w:color="auto" w:sz="6" w:space="0"/>
              <w:right w:val="single" w:color="auto" w:sz="6" w:space="0"/>
            </w:tcBorders>
            <w:vAlign w:val="center"/>
          </w:tcPr>
          <w:p w14:paraId="7C697FCB">
            <w:pPr>
              <w:pStyle w:val="9"/>
              <w:adjustRightInd w:val="0"/>
              <w:snapToGrid w:val="0"/>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乙方提供的其他服务</w:t>
            </w:r>
          </w:p>
        </w:tc>
        <w:tc>
          <w:tcPr>
            <w:tcW w:w="7335" w:type="dxa"/>
            <w:tcBorders>
              <w:top w:val="single" w:color="auto" w:sz="6" w:space="0"/>
              <w:left w:val="single" w:color="auto" w:sz="6" w:space="0"/>
              <w:bottom w:val="single" w:color="auto" w:sz="6" w:space="0"/>
              <w:right w:val="double" w:color="auto" w:sz="2" w:space="0"/>
            </w:tcBorders>
            <w:vAlign w:val="center"/>
          </w:tcPr>
          <w:p w14:paraId="765882A8">
            <w:pPr>
              <w:pStyle w:val="72"/>
              <w:adjustRightInd w:val="0"/>
              <w:snapToGrid w:val="0"/>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详见第四章采购需求。</w:t>
            </w:r>
          </w:p>
        </w:tc>
      </w:tr>
      <w:tr w14:paraId="7AE70AE2">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CellMar>
            <w:top w:w="0" w:type="dxa"/>
            <w:left w:w="108" w:type="dxa"/>
            <w:bottom w:w="0" w:type="dxa"/>
            <w:right w:w="108" w:type="dxa"/>
          </w:tblCellMar>
        </w:tblPrEx>
        <w:tc>
          <w:tcPr>
            <w:tcW w:w="1843" w:type="dxa"/>
            <w:tcBorders>
              <w:top w:val="single" w:color="auto" w:sz="6" w:space="0"/>
              <w:left w:val="double" w:color="auto" w:sz="2" w:space="0"/>
              <w:bottom w:val="single" w:color="auto" w:sz="6" w:space="0"/>
              <w:right w:val="single" w:color="auto" w:sz="6" w:space="0"/>
            </w:tcBorders>
            <w:vAlign w:val="center"/>
          </w:tcPr>
          <w:p w14:paraId="641A3A8B">
            <w:pPr>
              <w:pStyle w:val="9"/>
              <w:adjustRightInd w:val="0"/>
              <w:snapToGrid w:val="0"/>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解决争议的方式</w:t>
            </w:r>
          </w:p>
        </w:tc>
        <w:tc>
          <w:tcPr>
            <w:tcW w:w="7335" w:type="dxa"/>
            <w:tcBorders>
              <w:top w:val="single" w:color="auto" w:sz="6" w:space="0"/>
              <w:left w:val="single" w:color="auto" w:sz="6" w:space="0"/>
              <w:bottom w:val="single" w:color="auto" w:sz="6" w:space="0"/>
              <w:right w:val="double" w:color="auto" w:sz="2" w:space="0"/>
            </w:tcBorders>
            <w:vAlign w:val="center"/>
          </w:tcPr>
          <w:p w14:paraId="5D44C6DA">
            <w:pPr>
              <w:pStyle w:val="9"/>
              <w:adjustRightInd w:val="0"/>
              <w:snapToGrid w:val="0"/>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诉讼</w:t>
            </w:r>
          </w:p>
          <w:p w14:paraId="328D89AA">
            <w:pPr>
              <w:pStyle w:val="9"/>
              <w:adjustRightInd w:val="0"/>
              <w:snapToGrid w:val="0"/>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仲裁</w:t>
            </w:r>
          </w:p>
        </w:tc>
      </w:tr>
      <w:tr w14:paraId="5E78C95A">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CellMar>
            <w:top w:w="0" w:type="dxa"/>
            <w:left w:w="108" w:type="dxa"/>
            <w:bottom w:w="0" w:type="dxa"/>
            <w:right w:w="108" w:type="dxa"/>
          </w:tblCellMar>
        </w:tblPrEx>
        <w:tc>
          <w:tcPr>
            <w:tcW w:w="1843" w:type="dxa"/>
            <w:tcBorders>
              <w:top w:val="single" w:color="auto" w:sz="6" w:space="0"/>
              <w:left w:val="double" w:color="auto" w:sz="2" w:space="0"/>
              <w:bottom w:val="single" w:color="auto" w:sz="6" w:space="0"/>
              <w:right w:val="single" w:color="auto" w:sz="6" w:space="0"/>
            </w:tcBorders>
            <w:vAlign w:val="center"/>
          </w:tcPr>
          <w:p w14:paraId="0C996EED">
            <w:pPr>
              <w:pStyle w:val="9"/>
              <w:adjustRightInd w:val="0"/>
              <w:snapToGrid w:val="0"/>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合同未尽事项</w:t>
            </w:r>
          </w:p>
        </w:tc>
        <w:tc>
          <w:tcPr>
            <w:tcW w:w="7335" w:type="dxa"/>
            <w:tcBorders>
              <w:top w:val="single" w:color="auto" w:sz="6" w:space="0"/>
              <w:left w:val="single" w:color="auto" w:sz="6" w:space="0"/>
              <w:bottom w:val="single" w:color="auto" w:sz="6" w:space="0"/>
              <w:right w:val="double" w:color="auto" w:sz="2" w:space="0"/>
            </w:tcBorders>
            <w:vAlign w:val="center"/>
          </w:tcPr>
          <w:p w14:paraId="75412015">
            <w:pPr>
              <w:pStyle w:val="9"/>
              <w:adjustRightInd w:val="0"/>
              <w:snapToGrid w:val="0"/>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双方另行协商。</w:t>
            </w:r>
          </w:p>
        </w:tc>
      </w:tr>
    </w:tbl>
    <w:p w14:paraId="5AD1681F">
      <w:pPr>
        <w:rPr>
          <w:rFonts w:ascii="宋体" w:hAnsi="宋体"/>
          <w:b/>
          <w:color w:val="000000" w:themeColor="text1"/>
          <w:sz w:val="32"/>
          <w14:textFill>
            <w14:solidFill>
              <w14:schemeClr w14:val="tx1"/>
            </w14:solidFill>
          </w14:textFill>
        </w:rPr>
      </w:pPr>
      <w:r>
        <w:rPr>
          <w:rFonts w:hint="eastAsia" w:ascii="宋体" w:hAnsi="宋体"/>
          <w:b/>
          <w:color w:val="000000" w:themeColor="text1"/>
          <w:sz w:val="32"/>
          <w14:textFill>
            <w14:solidFill>
              <w14:schemeClr w14:val="tx1"/>
            </w14:solidFill>
          </w14:textFill>
        </w:rPr>
        <w:br w:type="page"/>
      </w:r>
    </w:p>
    <w:p w14:paraId="2E9452B7">
      <w:pPr>
        <w:keepNext/>
        <w:adjustRightInd w:val="0"/>
        <w:snapToGrid w:val="0"/>
        <w:spacing w:before="156" w:beforeLines="50" w:line="360" w:lineRule="auto"/>
        <w:jc w:val="center"/>
        <w:outlineLvl w:val="0"/>
        <w:rPr>
          <w:rFonts w:ascii="黑体" w:hAnsi="黑体" w:eastAsia="黑体"/>
          <w:b/>
          <w:bCs/>
          <w:color w:val="000000" w:themeColor="text1"/>
          <w:sz w:val="32"/>
          <w:szCs w:val="32"/>
          <w14:textFill>
            <w14:solidFill>
              <w14:schemeClr w14:val="tx1"/>
            </w14:solidFill>
          </w14:textFill>
        </w:rPr>
      </w:pPr>
      <w:bookmarkStart w:id="16" w:name="_Toc19628646"/>
      <w:bookmarkStart w:id="17" w:name="_Toc24620"/>
      <w:r>
        <w:rPr>
          <w:rFonts w:hint="eastAsia" w:ascii="黑体" w:hAnsi="黑体" w:eastAsia="黑体"/>
          <w:b/>
          <w:bCs/>
          <w:color w:val="000000" w:themeColor="text1"/>
          <w:sz w:val="32"/>
          <w:szCs w:val="32"/>
          <w14:textFill>
            <w14:solidFill>
              <w14:schemeClr w14:val="tx1"/>
            </w14:solidFill>
          </w14:textFill>
        </w:rPr>
        <w:t>第四章   采购需求</w:t>
      </w:r>
    </w:p>
    <w:p w14:paraId="03B87283">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bCs/>
          <w:kern w:val="0"/>
          <w:szCs w:val="21"/>
          <w:lang w:eastAsia="zh-CN"/>
        </w:rPr>
      </w:pPr>
      <w:r>
        <w:rPr>
          <w:rFonts w:hint="eastAsia" w:ascii="宋体" w:hAnsi="宋体" w:cs="宋体"/>
          <w:b/>
          <w:kern w:val="0"/>
          <w:szCs w:val="21"/>
        </w:rPr>
        <w:t>一、建设单位：</w:t>
      </w:r>
      <w:r>
        <w:rPr>
          <w:rFonts w:hint="eastAsia" w:eastAsia="宋体"/>
          <w:lang w:val="en-US" w:eastAsia="zh-CN"/>
        </w:rPr>
        <w:t>湖南省邵阳水文水资源勘测中心</w:t>
      </w:r>
    </w:p>
    <w:p w14:paraId="33C6AF57">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default" w:ascii="宋体" w:hAnsi="宋体" w:cs="宋体"/>
          <w:bCs/>
          <w:color w:val="000000" w:themeColor="text1"/>
          <w:kern w:val="0"/>
          <w:szCs w:val="21"/>
          <w:lang w:eastAsia="zh-CN"/>
          <w14:textFill>
            <w14:solidFill>
              <w14:schemeClr w14:val="tx1"/>
            </w14:solidFill>
          </w14:textFill>
        </w:rPr>
      </w:pPr>
      <w:r>
        <w:rPr>
          <w:rFonts w:hint="eastAsia" w:ascii="宋体" w:hAnsi="宋体" w:cs="宋体"/>
          <w:b/>
          <w:kern w:val="0"/>
          <w:szCs w:val="21"/>
        </w:rPr>
        <w:t>二、项目名称：</w:t>
      </w:r>
      <w:r>
        <w:rPr>
          <w:rFonts w:hint="eastAsia" w:ascii="宋体" w:hAnsi="宋体" w:cs="宋体"/>
          <w:bCs/>
          <w:color w:val="000000" w:themeColor="text1"/>
          <w:kern w:val="0"/>
          <w:szCs w:val="21"/>
          <w:lang w:eastAsia="zh-CN"/>
          <w14:textFill>
            <w14:solidFill>
              <w14:schemeClr w14:val="tx1"/>
            </w14:solidFill>
          </w14:textFill>
        </w:rPr>
        <w:t>湖南省邵阳水文水资源勘测中心实验室现场检测仪器采购项目</w:t>
      </w:r>
    </w:p>
    <w:p w14:paraId="2040DA00">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default" w:ascii="宋体" w:hAnsi="宋体" w:cs="宋体"/>
          <w:b/>
          <w:bCs w:val="0"/>
          <w:color w:val="000000" w:themeColor="text1"/>
          <w:kern w:val="0"/>
          <w:szCs w:val="21"/>
          <w:lang w:val="en-US" w:eastAsia="zh-CN"/>
          <w14:textFill>
            <w14:solidFill>
              <w14:schemeClr w14:val="tx1"/>
            </w14:solidFill>
          </w14:textFill>
        </w:rPr>
      </w:pPr>
      <w:r>
        <w:rPr>
          <w:rFonts w:hint="eastAsia" w:ascii="宋体" w:hAnsi="宋体" w:cs="宋体"/>
          <w:b/>
          <w:bCs w:val="0"/>
          <w:color w:val="000000" w:themeColor="text1"/>
          <w:kern w:val="0"/>
          <w:szCs w:val="21"/>
          <w:lang w:val="en-US" w:eastAsia="zh-CN"/>
          <w14:textFill>
            <w14:solidFill>
              <w14:schemeClr w14:val="tx1"/>
            </w14:solidFill>
          </w14:textFill>
        </w:rPr>
        <w:t>三、项目预算：</w:t>
      </w:r>
      <w:r>
        <w:rPr>
          <w:rFonts w:hint="eastAsia" w:ascii="宋体" w:hAnsi="宋体" w:eastAsia="宋体" w:cs="宋体"/>
          <w:b w:val="0"/>
          <w:bCs/>
          <w:color w:val="000000" w:themeColor="text1"/>
          <w:kern w:val="0"/>
          <w:szCs w:val="21"/>
          <w:lang w:val="en-US" w:eastAsia="zh-CN"/>
          <w14:textFill>
            <w14:solidFill>
              <w14:schemeClr w14:val="tx1"/>
            </w14:solidFill>
          </w14:textFill>
        </w:rPr>
        <w:t>274,500.00</w:t>
      </w:r>
      <w:r>
        <w:rPr>
          <w:rFonts w:hint="eastAsia" w:ascii="宋体" w:hAnsi="宋体" w:cs="宋体"/>
          <w:b w:val="0"/>
          <w:bCs/>
          <w:color w:val="000000" w:themeColor="text1"/>
          <w:kern w:val="0"/>
          <w:szCs w:val="21"/>
          <w:lang w:val="en-US" w:eastAsia="zh-CN"/>
          <w14:textFill>
            <w14:solidFill>
              <w14:schemeClr w14:val="tx1"/>
            </w14:solidFill>
          </w14:textFill>
        </w:rPr>
        <w:t>元(大写金额：贰拾柒万肆仟伍佰元整)</w:t>
      </w:r>
    </w:p>
    <w:p w14:paraId="68417E89">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b/>
          <w:bCs/>
          <w:lang w:val="en-US" w:eastAsia="zh-CN"/>
        </w:rPr>
      </w:pPr>
      <w:r>
        <w:rPr>
          <w:rFonts w:hint="eastAsia"/>
          <w:b/>
          <w:bCs/>
          <w:lang w:val="en-US" w:eastAsia="zh-CN"/>
        </w:rPr>
        <w:t>四、采购需求：</w:t>
      </w:r>
      <w:r>
        <w:rPr>
          <w:rFonts w:hint="eastAsia" w:ascii="宋体" w:hAnsi="宋体" w:eastAsia="宋体" w:cs="宋体"/>
          <w:b w:val="0"/>
          <w:bCs/>
          <w:color w:val="000000" w:themeColor="text1"/>
          <w:kern w:val="0"/>
          <w:szCs w:val="21"/>
          <w:lang w:val="en-US" w:eastAsia="zh-CN"/>
          <w14:textFill>
            <w14:solidFill>
              <w14:schemeClr w14:val="tx1"/>
            </w14:solidFill>
          </w14:textFill>
        </w:rPr>
        <w:t>实验室现场检测仪器采购：水质多参数监测仪、溶解氧测定仪、水质快速检测笔、便携式色度仪、便携式浊度仪等</w:t>
      </w:r>
    </w:p>
    <w:p w14:paraId="641BFC3D">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pPr>
      <w:bookmarkStart w:id="18" w:name="_Toc12490"/>
      <w:bookmarkStart w:id="19" w:name="_Toc104383354"/>
      <w:r>
        <w:rPr>
          <w:rFonts w:hint="eastAsia"/>
          <w:b/>
          <w:bCs/>
          <w:lang w:val="en-US" w:eastAsia="zh-CN"/>
        </w:rPr>
        <w:t>五</w:t>
      </w:r>
      <w:r>
        <w:rPr>
          <w:rFonts w:hint="eastAsia"/>
          <w:b/>
          <w:bCs/>
        </w:rPr>
        <w:t>、</w:t>
      </w:r>
      <w:bookmarkEnd w:id="18"/>
      <w:bookmarkEnd w:id="19"/>
      <w:r>
        <w:rPr>
          <w:rFonts w:hint="eastAsia"/>
          <w:b/>
          <w:bCs/>
          <w:lang w:val="en-US" w:eastAsia="zh-CN"/>
        </w:rPr>
        <w:t>采购清单：</w:t>
      </w:r>
    </w:p>
    <w:tbl>
      <w:tblPr>
        <w:tblStyle w:val="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4"/>
        <w:gridCol w:w="1185"/>
        <w:gridCol w:w="684"/>
        <w:gridCol w:w="692"/>
        <w:gridCol w:w="6131"/>
      </w:tblGrid>
      <w:tr w14:paraId="0D740B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594" w:type="dxa"/>
            <w:vAlign w:val="center"/>
          </w:tcPr>
          <w:p w14:paraId="20A89158">
            <w:pPr>
              <w:bidi w:val="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序号</w:t>
            </w:r>
          </w:p>
        </w:tc>
        <w:tc>
          <w:tcPr>
            <w:tcW w:w="1185" w:type="dxa"/>
            <w:vAlign w:val="center"/>
          </w:tcPr>
          <w:p w14:paraId="60D2DF06">
            <w:pPr>
              <w:bidi w:val="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品目</w:t>
            </w:r>
          </w:p>
        </w:tc>
        <w:tc>
          <w:tcPr>
            <w:tcW w:w="684" w:type="dxa"/>
            <w:vAlign w:val="center"/>
          </w:tcPr>
          <w:p w14:paraId="47427C3B">
            <w:pPr>
              <w:bidi w:val="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数量</w:t>
            </w:r>
          </w:p>
        </w:tc>
        <w:tc>
          <w:tcPr>
            <w:tcW w:w="692" w:type="dxa"/>
            <w:vAlign w:val="center"/>
          </w:tcPr>
          <w:p w14:paraId="2A09D08C">
            <w:pPr>
              <w:bidi w:val="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单位</w:t>
            </w:r>
          </w:p>
        </w:tc>
        <w:tc>
          <w:tcPr>
            <w:tcW w:w="6131" w:type="dxa"/>
            <w:vAlign w:val="center"/>
          </w:tcPr>
          <w:p w14:paraId="70C27B51">
            <w:pPr>
              <w:bidi w:val="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参数</w:t>
            </w:r>
          </w:p>
        </w:tc>
      </w:tr>
      <w:tr w14:paraId="69DF16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594" w:type="dxa"/>
            <w:vAlign w:val="center"/>
          </w:tcPr>
          <w:p w14:paraId="7696269D">
            <w:pPr>
              <w:keepNext w:val="0"/>
              <w:keepLines w:val="0"/>
              <w:widowControl/>
              <w:suppressLineNumbers w:val="0"/>
              <w:jc w:val="center"/>
              <w:textAlignment w:val="center"/>
              <w:rPr>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1</w:t>
            </w:r>
          </w:p>
        </w:tc>
        <w:tc>
          <w:tcPr>
            <w:tcW w:w="1185" w:type="dxa"/>
            <w:vAlign w:val="center"/>
          </w:tcPr>
          <w:p w14:paraId="222EA33D">
            <w:pPr>
              <w:keepNext w:val="0"/>
              <w:keepLines w:val="0"/>
              <w:widowControl/>
              <w:suppressLineNumbers w:val="0"/>
              <w:jc w:val="center"/>
              <w:textAlignment w:val="center"/>
              <w:rPr>
                <w:rFonts w:hint="eastAsia" w:ascii="宋体" w:hAnsi="宋体" w:eastAsia="宋体" w:cs="宋体"/>
                <w:b w:val="0"/>
                <w:bCs w:val="0"/>
                <w:color w:val="000000" w:themeColor="text1"/>
                <w:sz w:val="21"/>
                <w:szCs w:val="21"/>
                <w:vertAlign w:val="baseline"/>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水质多参数监测仪</w:t>
            </w:r>
          </w:p>
        </w:tc>
        <w:tc>
          <w:tcPr>
            <w:tcW w:w="684" w:type="dxa"/>
            <w:shd w:val="clear" w:color="auto" w:fill="auto"/>
            <w:vAlign w:val="center"/>
          </w:tcPr>
          <w:p w14:paraId="4C55D39F">
            <w:pPr>
              <w:keepNext w:val="0"/>
              <w:keepLines w:val="0"/>
              <w:widowControl/>
              <w:suppressLineNumbers w:val="0"/>
              <w:jc w:val="center"/>
              <w:textAlignment w:val="center"/>
              <w:rPr>
                <w:rFonts w:hint="eastAsia" w:ascii="宋体" w:hAnsi="宋体" w:eastAsia="宋体" w:cs="宋体"/>
                <w:b/>
                <w:bCs/>
                <w:color w:val="000000" w:themeColor="text1"/>
                <w:kern w:val="2"/>
                <w:sz w:val="21"/>
                <w:szCs w:val="21"/>
                <w:vertAlign w:val="baseline"/>
                <w:lang w:val="en-US" w:eastAsia="zh-CN" w:bidi="ar-SA"/>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1</w:t>
            </w:r>
          </w:p>
        </w:tc>
        <w:tc>
          <w:tcPr>
            <w:tcW w:w="692" w:type="dxa"/>
            <w:vAlign w:val="center"/>
          </w:tcPr>
          <w:p w14:paraId="4413EAA2">
            <w:pPr>
              <w:keepNext w:val="0"/>
              <w:keepLines w:val="0"/>
              <w:widowControl/>
              <w:suppressLineNumbers w:val="0"/>
              <w:jc w:val="center"/>
              <w:textAlignment w:val="center"/>
              <w:rPr>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台</w:t>
            </w:r>
          </w:p>
        </w:tc>
        <w:tc>
          <w:tcPr>
            <w:tcW w:w="6131" w:type="dxa"/>
            <w:vAlign w:val="top"/>
          </w:tcPr>
          <w:p w14:paraId="25929FFE">
            <w:pPr>
              <w:numPr>
                <w:ilvl w:val="0"/>
                <w:numId w:val="0"/>
              </w:numPr>
              <w:rPr>
                <w:rFonts w:hint="eastAsia"/>
                <w:lang w:val="en-US" w:eastAsia="zh-CN"/>
              </w:rPr>
            </w:pPr>
            <w:r>
              <w:rPr>
                <w:rFonts w:hint="eastAsia"/>
                <w:lang w:val="en-US" w:eastAsia="zh-CN"/>
              </w:rPr>
              <w:t>1. pH：量程：0～14pH；精度：±0.1pH；</w:t>
            </w:r>
          </w:p>
          <w:p w14:paraId="2D3E756B">
            <w:pPr>
              <w:numPr>
                <w:ilvl w:val="0"/>
                <w:numId w:val="0"/>
              </w:numPr>
              <w:rPr>
                <w:rFonts w:hint="eastAsia"/>
                <w:lang w:val="en-US" w:eastAsia="zh-CN"/>
              </w:rPr>
            </w:pPr>
            <w:r>
              <w:rPr>
                <w:rFonts w:hint="eastAsia"/>
                <w:lang w:val="en-US" w:eastAsia="zh-CN"/>
              </w:rPr>
              <w:t>2.电导率：量程：1µS/cm～100mS/cm；精度：0.2mS/cm或</w:t>
            </w:r>
          </w:p>
          <w:p w14:paraId="769B1542">
            <w:pPr>
              <w:numPr>
                <w:ilvl w:val="0"/>
                <w:numId w:val="0"/>
              </w:numPr>
              <w:rPr>
                <w:rFonts w:hint="eastAsia"/>
                <w:lang w:val="en-US" w:eastAsia="zh-CN"/>
              </w:rPr>
            </w:pPr>
            <w:r>
              <w:rPr>
                <w:rFonts w:hint="eastAsia"/>
                <w:lang w:val="en-US" w:eastAsia="zh-CN"/>
              </w:rPr>
              <w:t>读数的±3%取大者；</w:t>
            </w:r>
          </w:p>
          <w:p w14:paraId="4642DA34">
            <w:pPr>
              <w:numPr>
                <w:ilvl w:val="0"/>
                <w:numId w:val="0"/>
              </w:numPr>
              <w:rPr>
                <w:rFonts w:hint="eastAsia"/>
                <w:lang w:val="en-US" w:eastAsia="zh-CN"/>
              </w:rPr>
            </w:pPr>
            <w:r>
              <w:rPr>
                <w:rFonts w:hint="eastAsia" w:ascii="宋体" w:hAnsi="宋体" w:eastAsia="宋体" w:cs="宋体"/>
                <w:lang w:val="en-US" w:eastAsia="zh-CN"/>
              </w:rPr>
              <w:t>★</w:t>
            </w:r>
            <w:r>
              <w:rPr>
                <w:rFonts w:hint="eastAsia"/>
                <w:lang w:val="en-US" w:eastAsia="zh-CN"/>
              </w:rPr>
              <w:t>3.溶解氧（荧光法）：量程：0～200%；精度：±3%；</w:t>
            </w:r>
          </w:p>
          <w:p w14:paraId="29C41E6D">
            <w:pPr>
              <w:numPr>
                <w:ilvl w:val="0"/>
                <w:numId w:val="0"/>
              </w:numPr>
              <w:rPr>
                <w:rFonts w:hint="eastAsia"/>
                <w:lang w:val="en-US" w:eastAsia="zh-CN"/>
              </w:rPr>
            </w:pPr>
            <w:r>
              <w:rPr>
                <w:rFonts w:hint="eastAsia"/>
                <w:lang w:val="en-US" w:eastAsia="zh-CN"/>
              </w:rPr>
              <w:t>4.浊度：量程：0～1000NTU；精度：±5%；</w:t>
            </w:r>
          </w:p>
          <w:p w14:paraId="38724096">
            <w:pPr>
              <w:numPr>
                <w:ilvl w:val="0"/>
                <w:numId w:val="0"/>
              </w:numPr>
              <w:rPr>
                <w:rFonts w:hint="eastAsia"/>
                <w:lang w:val="en-US" w:eastAsia="zh-CN"/>
              </w:rPr>
            </w:pPr>
            <w:r>
              <w:rPr>
                <w:rFonts w:hint="eastAsia"/>
                <w:lang w:val="en-US" w:eastAsia="zh-CN"/>
              </w:rPr>
              <w:t>5.温度：量程：-5～50 ℃（不结冰）；精度：±0.2℃</w:t>
            </w:r>
          </w:p>
          <w:p w14:paraId="1B40F34B">
            <w:pPr>
              <w:numPr>
                <w:ilvl w:val="0"/>
                <w:numId w:val="0"/>
              </w:numPr>
              <w:rPr>
                <w:rFonts w:hint="eastAsia"/>
                <w:lang w:val="en-US" w:eastAsia="zh-CN"/>
              </w:rPr>
            </w:pPr>
            <w:r>
              <w:rPr>
                <w:rFonts w:hint="eastAsia"/>
                <w:lang w:val="en-US" w:eastAsia="zh-CN"/>
              </w:rPr>
              <w:t>6.水深：量程：0～200m；精度：±1%FS</w:t>
            </w:r>
          </w:p>
          <w:p w14:paraId="49FDB45E">
            <w:pPr>
              <w:numPr>
                <w:ilvl w:val="0"/>
                <w:numId w:val="0"/>
              </w:numPr>
              <w:rPr>
                <w:rFonts w:hint="eastAsia"/>
                <w:lang w:val="en-US" w:eastAsia="zh-CN"/>
              </w:rPr>
            </w:pPr>
            <w:r>
              <w:rPr>
                <w:rFonts w:hint="eastAsia"/>
                <w:lang w:val="en-US" w:eastAsia="zh-CN"/>
              </w:rPr>
              <w:t>7.操作温度：-5～50℃</w:t>
            </w:r>
          </w:p>
          <w:p w14:paraId="3A539B24">
            <w:pPr>
              <w:numPr>
                <w:ilvl w:val="0"/>
                <w:numId w:val="0"/>
              </w:numPr>
              <w:rPr>
                <w:rFonts w:hint="eastAsia"/>
                <w:lang w:val="en-US" w:eastAsia="zh-CN"/>
              </w:rPr>
            </w:pPr>
            <w:r>
              <w:rPr>
                <w:rFonts w:hint="eastAsia"/>
                <w:lang w:val="en-US" w:eastAsia="zh-CN"/>
              </w:rPr>
              <w:t>8.配置要求：</w:t>
            </w:r>
          </w:p>
          <w:p w14:paraId="1774D094">
            <w:pPr>
              <w:numPr>
                <w:ilvl w:val="0"/>
                <w:numId w:val="0"/>
              </w:numPr>
              <w:rPr>
                <w:rFonts w:hint="eastAsia" w:ascii="宋体" w:hAnsi="宋体" w:eastAsia="宋体" w:cs="宋体"/>
                <w:b/>
                <w:bCs/>
                <w:color w:val="000000" w:themeColor="text1"/>
                <w:sz w:val="21"/>
                <w:szCs w:val="21"/>
                <w:vertAlign w:val="baseline"/>
                <w14:textFill>
                  <w14:solidFill>
                    <w14:schemeClr w14:val="tx1"/>
                  </w14:solidFill>
                </w14:textFill>
              </w:rPr>
            </w:pPr>
            <w:r>
              <w:rPr>
                <w:rFonts w:hint="eastAsia"/>
                <w:lang w:val="en-US" w:eastAsia="zh-CN"/>
              </w:rPr>
              <w:t>便携式水质多参数监测仪主机1台（含：水温、pH电极1个、电导率电极1个、溶解氧电极1个、浊度电极1个、水深1个）、校准杯1个、测量杯1个、操作手册1本；手持终端1个；内置蓝牙模块1套；线缆1根。</w:t>
            </w:r>
          </w:p>
        </w:tc>
      </w:tr>
      <w:tr w14:paraId="21157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594" w:type="dxa"/>
            <w:vAlign w:val="center"/>
          </w:tcPr>
          <w:p w14:paraId="3DF5BB68">
            <w:pPr>
              <w:keepNext w:val="0"/>
              <w:keepLines w:val="0"/>
              <w:widowControl/>
              <w:suppressLineNumbers w:val="0"/>
              <w:jc w:val="center"/>
              <w:textAlignment w:val="center"/>
              <w:rPr>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2</w:t>
            </w:r>
          </w:p>
        </w:tc>
        <w:tc>
          <w:tcPr>
            <w:tcW w:w="1185" w:type="dxa"/>
            <w:vAlign w:val="center"/>
          </w:tcPr>
          <w:p w14:paraId="79E3A121">
            <w:pPr>
              <w:keepNext w:val="0"/>
              <w:keepLines w:val="0"/>
              <w:widowControl/>
              <w:suppressLineNumbers w:val="0"/>
              <w:jc w:val="center"/>
              <w:textAlignment w:val="center"/>
              <w:rPr>
                <w:rFonts w:hint="eastAsia" w:ascii="宋体" w:hAnsi="宋体" w:eastAsia="宋体" w:cs="宋体"/>
                <w:b w:val="0"/>
                <w:bCs w:val="0"/>
                <w:color w:val="000000" w:themeColor="text1"/>
                <w:sz w:val="21"/>
                <w:szCs w:val="21"/>
                <w:vertAlign w:val="baseline"/>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溶解氧测定仪</w:t>
            </w:r>
          </w:p>
        </w:tc>
        <w:tc>
          <w:tcPr>
            <w:tcW w:w="684" w:type="dxa"/>
            <w:shd w:val="clear" w:color="auto" w:fill="auto"/>
            <w:vAlign w:val="center"/>
          </w:tcPr>
          <w:p w14:paraId="3926FB58">
            <w:pPr>
              <w:keepNext w:val="0"/>
              <w:keepLines w:val="0"/>
              <w:widowControl/>
              <w:suppressLineNumbers w:val="0"/>
              <w:jc w:val="center"/>
              <w:textAlignment w:val="center"/>
              <w:rPr>
                <w:rFonts w:hint="eastAsia" w:ascii="宋体" w:hAnsi="宋体" w:eastAsia="宋体" w:cs="宋体"/>
                <w:b/>
                <w:bCs/>
                <w:color w:val="000000" w:themeColor="text1"/>
                <w:kern w:val="2"/>
                <w:sz w:val="21"/>
                <w:szCs w:val="21"/>
                <w:vertAlign w:val="baseline"/>
                <w:lang w:val="en-US" w:eastAsia="zh-CN" w:bidi="ar-SA"/>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4</w:t>
            </w:r>
          </w:p>
        </w:tc>
        <w:tc>
          <w:tcPr>
            <w:tcW w:w="692" w:type="dxa"/>
            <w:vAlign w:val="center"/>
          </w:tcPr>
          <w:p w14:paraId="4B84B7F5">
            <w:pPr>
              <w:keepNext w:val="0"/>
              <w:keepLines w:val="0"/>
              <w:widowControl/>
              <w:suppressLineNumbers w:val="0"/>
              <w:jc w:val="center"/>
              <w:textAlignment w:val="center"/>
              <w:rPr>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台</w:t>
            </w:r>
          </w:p>
        </w:tc>
        <w:tc>
          <w:tcPr>
            <w:tcW w:w="6131" w:type="dxa"/>
            <w:vAlign w:val="top"/>
          </w:tcPr>
          <w:p w14:paraId="0F3386C7">
            <w:pPr>
              <w:numPr>
                <w:ilvl w:val="0"/>
                <w:numId w:val="0"/>
              </w:numPr>
              <w:ind w:leftChars="0"/>
              <w:rPr>
                <w:rFonts w:hint="default"/>
                <w:lang w:val="en-US" w:eastAsia="zh-CN"/>
              </w:rPr>
            </w:pPr>
            <w:r>
              <w:rPr>
                <w:rFonts w:hint="default"/>
                <w:lang w:val="en-US" w:eastAsia="zh-CN"/>
              </w:rPr>
              <w:t>工作条件：</w:t>
            </w:r>
          </w:p>
          <w:p w14:paraId="3E098B69">
            <w:pPr>
              <w:numPr>
                <w:ilvl w:val="0"/>
                <w:numId w:val="0"/>
              </w:numPr>
              <w:ind w:leftChars="0"/>
              <w:rPr>
                <w:rFonts w:hint="default"/>
                <w:lang w:val="en-US" w:eastAsia="zh-CN"/>
              </w:rPr>
            </w:pPr>
            <w:r>
              <w:rPr>
                <w:rFonts w:hint="default"/>
                <w:lang w:val="en-US" w:eastAsia="zh-CN"/>
              </w:rPr>
              <w:t>1.电源要求：提供两种供电模式</w:t>
            </w:r>
          </w:p>
          <w:p w14:paraId="76357550">
            <w:pPr>
              <w:numPr>
                <w:ilvl w:val="0"/>
                <w:numId w:val="0"/>
              </w:numPr>
              <w:ind w:leftChars="0"/>
              <w:rPr>
                <w:rFonts w:hint="default"/>
                <w:lang w:val="en-US" w:eastAsia="zh-CN"/>
              </w:rPr>
            </w:pPr>
            <w:r>
              <w:rPr>
                <w:rFonts w:hint="default"/>
                <w:lang w:val="en-US" w:eastAsia="zh-CN"/>
              </w:rPr>
              <w:t>2.内部的可充电锂离子电池，尺寸不小于：直径18mm×长度65mm，圆柱形，3.7VDC，3400mAh；</w:t>
            </w:r>
          </w:p>
          <w:p w14:paraId="1C742114">
            <w:pPr>
              <w:numPr>
                <w:ilvl w:val="0"/>
                <w:numId w:val="0"/>
              </w:numPr>
              <w:ind w:leftChars="0"/>
              <w:rPr>
                <w:rFonts w:hint="default"/>
                <w:lang w:val="en-US" w:eastAsia="zh-CN"/>
              </w:rPr>
            </w:pPr>
            <w:r>
              <w:rPr>
                <w:rFonts w:hint="default"/>
                <w:lang w:val="en-US" w:eastAsia="zh-CN"/>
              </w:rPr>
              <w:t>3.外置的Class II USB 电源适配器：100–240 VAC、50/60 Hz 输入；5VDC@2USB电源适配器输出。</w:t>
            </w:r>
          </w:p>
          <w:p w14:paraId="53D662D1">
            <w:pPr>
              <w:numPr>
                <w:ilvl w:val="0"/>
                <w:numId w:val="0"/>
              </w:numPr>
              <w:ind w:leftChars="0"/>
              <w:rPr>
                <w:rFonts w:hint="default"/>
                <w:lang w:val="en-US" w:eastAsia="zh-CN"/>
              </w:rPr>
            </w:pPr>
            <w:r>
              <w:rPr>
                <w:rFonts w:hint="default"/>
                <w:lang w:val="en-US" w:eastAsia="zh-CN"/>
              </w:rPr>
              <w:t>4.存储温度：–20～60℃，最高90%相对湿度（无冷凝）</w:t>
            </w:r>
          </w:p>
          <w:p w14:paraId="57CD3AB8">
            <w:pPr>
              <w:numPr>
                <w:ilvl w:val="0"/>
                <w:numId w:val="0"/>
              </w:numPr>
              <w:ind w:leftChars="0"/>
              <w:rPr>
                <w:rFonts w:hint="default"/>
                <w:lang w:val="en-US" w:eastAsia="zh-CN"/>
              </w:rPr>
            </w:pPr>
            <w:r>
              <w:rPr>
                <w:rFonts w:hint="default"/>
                <w:lang w:val="en-US" w:eastAsia="zh-CN"/>
              </w:rPr>
              <w:t>5.工作温度：0～60℃</w:t>
            </w:r>
          </w:p>
          <w:p w14:paraId="3FB625D7">
            <w:pPr>
              <w:numPr>
                <w:ilvl w:val="0"/>
                <w:numId w:val="0"/>
              </w:numPr>
              <w:ind w:leftChars="0"/>
              <w:rPr>
                <w:rFonts w:hint="default"/>
                <w:lang w:val="en-US" w:eastAsia="zh-CN"/>
              </w:rPr>
            </w:pPr>
            <w:r>
              <w:rPr>
                <w:rFonts w:hint="default"/>
                <w:lang w:val="en-US" w:eastAsia="zh-CN"/>
              </w:rPr>
              <w:t>6.工作湿度：90%(无冷凝)</w:t>
            </w:r>
          </w:p>
          <w:p w14:paraId="608F4B1D">
            <w:pPr>
              <w:numPr>
                <w:ilvl w:val="0"/>
                <w:numId w:val="0"/>
              </w:numPr>
              <w:ind w:leftChars="0"/>
              <w:rPr>
                <w:rFonts w:hint="default"/>
                <w:lang w:val="en-US" w:eastAsia="zh-CN"/>
              </w:rPr>
            </w:pPr>
            <w:r>
              <w:rPr>
                <w:rFonts w:hint="default"/>
                <w:lang w:val="en-US" w:eastAsia="zh-CN"/>
              </w:rPr>
              <w:t>技术性能指标：</w:t>
            </w:r>
          </w:p>
          <w:p w14:paraId="3543601E">
            <w:pPr>
              <w:numPr>
                <w:ilvl w:val="0"/>
                <w:numId w:val="0"/>
              </w:numPr>
              <w:ind w:leftChars="0"/>
              <w:rPr>
                <w:rFonts w:hint="default"/>
                <w:lang w:val="en-US" w:eastAsia="zh-CN"/>
              </w:rPr>
            </w:pPr>
            <w:r>
              <w:rPr>
                <w:rFonts w:hint="default"/>
                <w:lang w:val="en-US" w:eastAsia="zh-CN"/>
              </w:rPr>
              <w:t>1.语言：提供多国语言，其中包括中文</w:t>
            </w:r>
          </w:p>
          <w:p w14:paraId="7E45955B">
            <w:pPr>
              <w:numPr>
                <w:ilvl w:val="0"/>
                <w:numId w:val="0"/>
              </w:numPr>
              <w:ind w:leftChars="0"/>
              <w:rPr>
                <w:rFonts w:hint="default"/>
                <w:lang w:val="en-US" w:eastAsia="zh-CN"/>
              </w:rPr>
            </w:pPr>
            <w:r>
              <w:rPr>
                <w:rFonts w:hint="default"/>
                <w:lang w:val="en-US" w:eastAsia="zh-CN"/>
              </w:rPr>
              <w:t>2.显示：可显示1个电极的读数</w:t>
            </w:r>
          </w:p>
          <w:p w14:paraId="56193FDE">
            <w:pPr>
              <w:numPr>
                <w:ilvl w:val="0"/>
                <w:numId w:val="0"/>
              </w:numPr>
              <w:ind w:leftChars="0"/>
              <w:rPr>
                <w:rFonts w:hint="default"/>
                <w:lang w:val="en-US" w:eastAsia="zh-CN"/>
              </w:rPr>
            </w:pPr>
            <w:r>
              <w:rPr>
                <w:rFonts w:hint="default"/>
                <w:lang w:val="en-US" w:eastAsia="zh-CN"/>
              </w:rPr>
              <w:t>3.LDO电极：溶解氧、温度</w:t>
            </w:r>
          </w:p>
          <w:p w14:paraId="68B82E93">
            <w:pPr>
              <w:numPr>
                <w:ilvl w:val="0"/>
                <w:numId w:val="0"/>
              </w:numPr>
              <w:ind w:leftChars="0"/>
              <w:rPr>
                <w:rFonts w:hint="default"/>
                <w:lang w:val="en-US" w:eastAsia="zh-CN"/>
              </w:rPr>
            </w:pPr>
            <w:r>
              <w:rPr>
                <w:rFonts w:hint="default"/>
                <w:lang w:val="en-US" w:eastAsia="zh-CN"/>
              </w:rPr>
              <w:t>4.LBOD电极：溶解氧、压力、温度</w:t>
            </w:r>
          </w:p>
          <w:p w14:paraId="6C7F05D0">
            <w:pPr>
              <w:numPr>
                <w:ilvl w:val="0"/>
                <w:numId w:val="0"/>
              </w:numPr>
              <w:ind w:leftChars="0"/>
              <w:rPr>
                <w:rFonts w:hint="default"/>
                <w:lang w:val="en-US" w:eastAsia="zh-CN"/>
              </w:rPr>
            </w:pPr>
            <w:r>
              <w:rPr>
                <w:rFonts w:hint="default"/>
                <w:lang w:val="en-US" w:eastAsia="zh-CN"/>
              </w:rPr>
              <w:t>5.数据内存：≥5000组数据</w:t>
            </w:r>
          </w:p>
          <w:p w14:paraId="7F57FA31">
            <w:pPr>
              <w:numPr>
                <w:ilvl w:val="0"/>
                <w:numId w:val="0"/>
              </w:numPr>
              <w:ind w:leftChars="0"/>
              <w:rPr>
                <w:rFonts w:hint="default"/>
                <w:lang w:val="en-US" w:eastAsia="zh-CN"/>
              </w:rPr>
            </w:pPr>
            <w:r>
              <w:rPr>
                <w:rFonts w:hint="default"/>
                <w:lang w:val="en-US" w:eastAsia="zh-CN"/>
              </w:rPr>
              <w:t>6.数据存储：在“按下即读”模式和间隔测量模式时可自动存储。在“连续测量”模式时需手动存储。</w:t>
            </w:r>
          </w:p>
          <w:p w14:paraId="3821BE4C">
            <w:pPr>
              <w:numPr>
                <w:ilvl w:val="0"/>
                <w:numId w:val="0"/>
              </w:numPr>
              <w:ind w:leftChars="0"/>
              <w:rPr>
                <w:rFonts w:hint="default"/>
                <w:lang w:val="en-US" w:eastAsia="zh-CN"/>
              </w:rPr>
            </w:pPr>
            <w:r>
              <w:rPr>
                <w:rFonts w:hint="default"/>
                <w:lang w:val="en-US" w:eastAsia="zh-CN"/>
              </w:rPr>
              <w:t>7.数据传输：通过USB接口连接到至PC或USB存储设备。</w:t>
            </w:r>
          </w:p>
          <w:p w14:paraId="00891301">
            <w:pPr>
              <w:numPr>
                <w:ilvl w:val="0"/>
                <w:numId w:val="0"/>
              </w:numPr>
              <w:ind w:leftChars="0"/>
              <w:rPr>
                <w:rFonts w:hint="default"/>
                <w:lang w:val="en-US" w:eastAsia="zh-CN"/>
              </w:rPr>
            </w:pPr>
            <w:r>
              <w:rPr>
                <w:rFonts w:hint="default"/>
                <w:lang w:val="en-US" w:eastAsia="zh-CN"/>
              </w:rPr>
              <w:t>8.温度校正：关闭、自动和手动（取决于特定参数）</w:t>
            </w:r>
          </w:p>
          <w:p w14:paraId="156C6B68">
            <w:pPr>
              <w:numPr>
                <w:ilvl w:val="0"/>
                <w:numId w:val="0"/>
              </w:numPr>
              <w:ind w:leftChars="0"/>
              <w:rPr>
                <w:rFonts w:hint="default"/>
                <w:lang w:val="en-US" w:eastAsia="zh-CN"/>
              </w:rPr>
            </w:pPr>
            <w:r>
              <w:rPr>
                <w:rFonts w:hint="default"/>
                <w:lang w:val="en-US" w:eastAsia="zh-CN"/>
              </w:rPr>
              <w:t>9.外壳防护等级：IP67（安装了电池盒后）</w:t>
            </w:r>
          </w:p>
          <w:p w14:paraId="5AF72C76">
            <w:pPr>
              <w:numPr>
                <w:ilvl w:val="0"/>
                <w:numId w:val="0"/>
              </w:numPr>
              <w:ind w:leftChars="0"/>
              <w:rPr>
                <w:rFonts w:hint="default"/>
                <w:lang w:val="en-US" w:eastAsia="zh-CN"/>
              </w:rPr>
            </w:pPr>
            <w:r>
              <w:rPr>
                <w:rFonts w:hint="default"/>
                <w:lang w:val="en-US" w:eastAsia="zh-CN"/>
              </w:rPr>
              <w:t>电极技术性能指标：</w:t>
            </w:r>
          </w:p>
          <w:p w14:paraId="04570AB7">
            <w:pPr>
              <w:numPr>
                <w:ilvl w:val="0"/>
                <w:numId w:val="0"/>
              </w:numPr>
              <w:ind w:leftChars="0"/>
              <w:rPr>
                <w:rFonts w:hint="default"/>
                <w:lang w:val="en-US" w:eastAsia="zh-CN"/>
              </w:rPr>
            </w:pPr>
            <w:r>
              <w:rPr>
                <w:rFonts w:hint="default"/>
                <w:lang w:val="en-US" w:eastAsia="zh-CN"/>
              </w:rPr>
              <w:t>1.温度：量程：-10.0～110.0℃、分辨率：0.1℃、准确度：±0.3℃</w:t>
            </w:r>
          </w:p>
          <w:p w14:paraId="3F5D8D7E">
            <w:pPr>
              <w:numPr>
                <w:ilvl w:val="0"/>
                <w:numId w:val="0"/>
              </w:numPr>
              <w:ind w:leftChars="0"/>
              <w:rPr>
                <w:rFonts w:hint="default"/>
                <w:lang w:val="en-US" w:eastAsia="zh-CN"/>
              </w:rPr>
            </w:pPr>
            <w:r>
              <w:rPr>
                <w:rFonts w:hint="default"/>
                <w:lang w:val="en-US" w:eastAsia="zh-CN"/>
              </w:rPr>
              <w:t>2. LDO电极：量程：0.01～20.0mg/L，0~200%饱和度、分辨率：0.01mg/L</w:t>
            </w:r>
          </w:p>
          <w:p w14:paraId="1C91F4C7">
            <w:pPr>
              <w:numPr>
                <w:ilvl w:val="0"/>
                <w:numId w:val="0"/>
              </w:numPr>
              <w:ind w:leftChars="0"/>
              <w:rPr>
                <w:rFonts w:hint="default"/>
                <w:lang w:val="en-US" w:eastAsia="zh-CN"/>
              </w:rPr>
            </w:pPr>
            <w:r>
              <w:rPr>
                <w:rFonts w:hint="eastAsia"/>
                <w:lang w:val="en-US" w:eastAsia="zh-CN"/>
              </w:rPr>
              <w:t>3.</w:t>
            </w:r>
            <w:r>
              <w:rPr>
                <w:rFonts w:hint="default"/>
                <w:lang w:val="en-US" w:eastAsia="zh-CN"/>
              </w:rPr>
              <w:t>溶解氧的准确度：在0.1～8mg/L时，为±0.1mg/L；大于8.0mg/L时，为±0.2mg/L；</w:t>
            </w:r>
          </w:p>
          <w:p w14:paraId="3325A520">
            <w:pPr>
              <w:numPr>
                <w:ilvl w:val="0"/>
                <w:numId w:val="0"/>
              </w:numPr>
              <w:ind w:leftChars="0"/>
              <w:rPr>
                <w:rFonts w:hint="default"/>
                <w:lang w:val="en-US" w:eastAsia="zh-CN"/>
              </w:rPr>
            </w:pPr>
            <w:r>
              <w:rPr>
                <w:rFonts w:hint="default"/>
                <w:lang w:val="en-US" w:eastAsia="zh-CN"/>
              </w:rPr>
              <w:t>配置要求：</w:t>
            </w:r>
          </w:p>
          <w:p w14:paraId="22BB6807">
            <w:pPr>
              <w:keepNext w:val="0"/>
              <w:keepLines w:val="0"/>
              <w:widowControl/>
              <w:numPr>
                <w:ilvl w:val="0"/>
                <w:numId w:val="9"/>
              </w:numPr>
              <w:suppressLineNumbers w:val="0"/>
              <w:jc w:val="both"/>
              <w:textAlignment w:val="center"/>
              <w:rPr>
                <w:rFonts w:hint="eastAsia"/>
                <w:lang w:val="en-US" w:eastAsia="zh-CN"/>
              </w:rPr>
            </w:pPr>
            <w:r>
              <w:rPr>
                <w:rFonts w:hint="default"/>
                <w:lang w:val="en-US" w:eastAsia="zh-CN"/>
              </w:rPr>
              <w:t>主机1台、2</w:t>
            </w:r>
            <w:r>
              <w:rPr>
                <w:rFonts w:hint="eastAsia"/>
                <w:lang w:val="en-US" w:eastAsia="zh-CN"/>
              </w:rPr>
              <w:t>.</w:t>
            </w:r>
            <w:r>
              <w:rPr>
                <w:rFonts w:hint="default"/>
                <w:lang w:val="en-US" w:eastAsia="zh-CN"/>
              </w:rPr>
              <w:t>溶解氧电极1个，1米线、3</w:t>
            </w:r>
            <w:r>
              <w:rPr>
                <w:rFonts w:hint="eastAsia"/>
                <w:lang w:val="en-US" w:eastAsia="zh-CN"/>
              </w:rPr>
              <w:t>.</w:t>
            </w:r>
            <w:r>
              <w:rPr>
                <w:rFonts w:hint="default"/>
                <w:lang w:val="en-US" w:eastAsia="zh-CN"/>
              </w:rPr>
              <w:t>便携箱1个。</w:t>
            </w:r>
          </w:p>
        </w:tc>
      </w:tr>
      <w:tr w14:paraId="4DDD7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594" w:type="dxa"/>
            <w:vAlign w:val="center"/>
          </w:tcPr>
          <w:p w14:paraId="64957671">
            <w:pPr>
              <w:keepNext w:val="0"/>
              <w:keepLines w:val="0"/>
              <w:widowControl/>
              <w:suppressLineNumbers w:val="0"/>
              <w:jc w:val="center"/>
              <w:textAlignment w:val="center"/>
              <w:rPr>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3</w:t>
            </w:r>
          </w:p>
        </w:tc>
        <w:tc>
          <w:tcPr>
            <w:tcW w:w="1185" w:type="dxa"/>
            <w:vAlign w:val="center"/>
          </w:tcPr>
          <w:p w14:paraId="210A59CD">
            <w:pPr>
              <w:keepNext w:val="0"/>
              <w:keepLines w:val="0"/>
              <w:widowControl/>
              <w:suppressLineNumbers w:val="0"/>
              <w:jc w:val="center"/>
              <w:textAlignment w:val="center"/>
              <w:rPr>
                <w:rFonts w:hint="eastAsia" w:ascii="宋体" w:hAnsi="宋体" w:eastAsia="宋体" w:cs="宋体"/>
                <w:b w:val="0"/>
                <w:bCs w:val="0"/>
                <w:color w:val="000000" w:themeColor="text1"/>
                <w:sz w:val="21"/>
                <w:szCs w:val="21"/>
                <w:vertAlign w:val="baseline"/>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水质快速检测笔</w:t>
            </w:r>
          </w:p>
        </w:tc>
        <w:tc>
          <w:tcPr>
            <w:tcW w:w="684" w:type="dxa"/>
            <w:shd w:val="clear" w:color="auto" w:fill="auto"/>
            <w:vAlign w:val="center"/>
          </w:tcPr>
          <w:p w14:paraId="1EFAF687">
            <w:pPr>
              <w:keepNext w:val="0"/>
              <w:keepLines w:val="0"/>
              <w:widowControl/>
              <w:suppressLineNumbers w:val="0"/>
              <w:jc w:val="center"/>
              <w:textAlignment w:val="center"/>
              <w:rPr>
                <w:rFonts w:hint="eastAsia" w:ascii="宋体" w:hAnsi="宋体" w:eastAsia="宋体" w:cs="宋体"/>
                <w:b/>
                <w:bCs/>
                <w:color w:val="000000" w:themeColor="text1"/>
                <w:kern w:val="2"/>
                <w:sz w:val="21"/>
                <w:szCs w:val="21"/>
                <w:vertAlign w:val="baseline"/>
                <w:lang w:val="en-US" w:eastAsia="zh-CN" w:bidi="ar-SA"/>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8</w:t>
            </w:r>
          </w:p>
        </w:tc>
        <w:tc>
          <w:tcPr>
            <w:tcW w:w="692" w:type="dxa"/>
            <w:vAlign w:val="center"/>
          </w:tcPr>
          <w:p w14:paraId="4BC9DBEC">
            <w:pPr>
              <w:keepNext w:val="0"/>
              <w:keepLines w:val="0"/>
              <w:widowControl/>
              <w:suppressLineNumbers w:val="0"/>
              <w:jc w:val="center"/>
              <w:textAlignment w:val="center"/>
              <w:rPr>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台</w:t>
            </w:r>
          </w:p>
        </w:tc>
        <w:tc>
          <w:tcPr>
            <w:tcW w:w="6131" w:type="dxa"/>
            <w:vAlign w:val="top"/>
          </w:tcPr>
          <w:p w14:paraId="6DAB889A">
            <w:pPr>
              <w:widowControl w:val="0"/>
              <w:numPr>
                <w:ilvl w:val="0"/>
                <w:numId w:val="0"/>
              </w:numPr>
              <w:ind w:leftChars="0"/>
              <w:jc w:val="both"/>
              <w:outlineLvl w:val="9"/>
              <w:rPr>
                <w:rFonts w:hint="default"/>
                <w:lang w:val="en-US" w:eastAsia="zh-CN"/>
              </w:rPr>
            </w:pPr>
            <w:r>
              <w:rPr>
                <w:rFonts w:hint="default"/>
                <w:lang w:val="en-US" w:eastAsia="zh-CN"/>
              </w:rPr>
              <w:t>工作条件：</w:t>
            </w:r>
          </w:p>
          <w:p w14:paraId="66B99CC9">
            <w:pPr>
              <w:widowControl w:val="0"/>
              <w:numPr>
                <w:ilvl w:val="0"/>
                <w:numId w:val="0"/>
              </w:numPr>
              <w:ind w:leftChars="0"/>
              <w:jc w:val="both"/>
              <w:outlineLvl w:val="9"/>
              <w:rPr>
                <w:rFonts w:hint="default"/>
                <w:lang w:val="en-US" w:eastAsia="zh-CN"/>
              </w:rPr>
            </w:pPr>
            <w:r>
              <w:rPr>
                <w:rFonts w:hint="default"/>
                <w:lang w:val="en-US" w:eastAsia="zh-CN"/>
              </w:rPr>
              <w:t>1. 电源要求 ：4节碱性电池</w:t>
            </w:r>
          </w:p>
          <w:p w14:paraId="3CE84145">
            <w:pPr>
              <w:widowControl w:val="0"/>
              <w:numPr>
                <w:ilvl w:val="0"/>
                <w:numId w:val="0"/>
              </w:numPr>
              <w:ind w:leftChars="0"/>
              <w:jc w:val="both"/>
              <w:outlineLvl w:val="9"/>
              <w:rPr>
                <w:rFonts w:hint="default"/>
                <w:lang w:val="en-US" w:eastAsia="zh-CN"/>
              </w:rPr>
            </w:pPr>
            <w:r>
              <w:rPr>
                <w:rFonts w:hint="default"/>
                <w:lang w:val="en-US" w:eastAsia="zh-CN"/>
              </w:rPr>
              <w:t>2.工作温度：0～50 °C</w:t>
            </w:r>
          </w:p>
          <w:p w14:paraId="494FEAE9">
            <w:pPr>
              <w:widowControl w:val="0"/>
              <w:numPr>
                <w:ilvl w:val="0"/>
                <w:numId w:val="0"/>
              </w:numPr>
              <w:ind w:leftChars="0"/>
              <w:jc w:val="both"/>
              <w:outlineLvl w:val="9"/>
              <w:rPr>
                <w:rFonts w:hint="default"/>
                <w:lang w:val="en-US" w:eastAsia="zh-CN"/>
              </w:rPr>
            </w:pPr>
            <w:r>
              <w:rPr>
                <w:rFonts w:hint="default"/>
                <w:lang w:val="en-US" w:eastAsia="zh-CN"/>
              </w:rPr>
              <w:t>技术性能指标:</w:t>
            </w:r>
          </w:p>
          <w:p w14:paraId="0AA6A268">
            <w:pPr>
              <w:widowControl w:val="0"/>
              <w:numPr>
                <w:ilvl w:val="0"/>
                <w:numId w:val="0"/>
              </w:numPr>
              <w:ind w:leftChars="0"/>
              <w:jc w:val="both"/>
              <w:outlineLvl w:val="9"/>
              <w:rPr>
                <w:rFonts w:hint="default"/>
                <w:lang w:val="en-US" w:eastAsia="zh-CN"/>
              </w:rPr>
            </w:pPr>
            <w:r>
              <w:rPr>
                <w:rFonts w:hint="default"/>
                <w:lang w:val="en-US" w:eastAsia="zh-CN"/>
              </w:rPr>
              <w:t>1.语言：英语</w:t>
            </w:r>
          </w:p>
          <w:p w14:paraId="38B1E5CC">
            <w:pPr>
              <w:widowControl w:val="0"/>
              <w:numPr>
                <w:ilvl w:val="0"/>
                <w:numId w:val="0"/>
              </w:numPr>
              <w:ind w:leftChars="0"/>
              <w:jc w:val="both"/>
              <w:outlineLvl w:val="9"/>
              <w:rPr>
                <w:rFonts w:hint="default"/>
                <w:lang w:val="en-US" w:eastAsia="zh-CN"/>
              </w:rPr>
            </w:pPr>
            <w:r>
              <w:rPr>
                <w:rFonts w:hint="default"/>
                <w:lang w:val="en-US" w:eastAsia="zh-CN"/>
              </w:rPr>
              <w:t>2.显示：可显示1个传感器的读数；pH传感器：pH、温度；电导率：电导率、TDS、盐度、温度</w:t>
            </w:r>
          </w:p>
          <w:p w14:paraId="0073C468">
            <w:pPr>
              <w:widowControl w:val="0"/>
              <w:numPr>
                <w:ilvl w:val="0"/>
                <w:numId w:val="0"/>
              </w:numPr>
              <w:ind w:leftChars="0"/>
              <w:jc w:val="both"/>
              <w:outlineLvl w:val="9"/>
              <w:rPr>
                <w:rFonts w:hint="default"/>
                <w:lang w:val="en-US" w:eastAsia="zh-CN"/>
              </w:rPr>
            </w:pPr>
            <w:r>
              <w:rPr>
                <w:rFonts w:hint="default"/>
                <w:lang w:val="en-US" w:eastAsia="zh-CN"/>
              </w:rPr>
              <w:t>★3.外壳防护等级：IP67（安装了电池盒后）</w:t>
            </w:r>
          </w:p>
          <w:p w14:paraId="7384EB59">
            <w:pPr>
              <w:widowControl w:val="0"/>
              <w:numPr>
                <w:ilvl w:val="0"/>
                <w:numId w:val="0"/>
              </w:numPr>
              <w:ind w:leftChars="0"/>
              <w:jc w:val="both"/>
              <w:outlineLvl w:val="9"/>
              <w:rPr>
                <w:rFonts w:hint="default"/>
                <w:lang w:val="en-US" w:eastAsia="zh-CN"/>
              </w:rPr>
            </w:pPr>
            <w:r>
              <w:rPr>
                <w:rFonts w:hint="default"/>
                <w:lang w:val="en-US" w:eastAsia="zh-CN"/>
              </w:rPr>
              <w:t>4.尺寸：115*55*210mm（长×宽×高）</w:t>
            </w:r>
          </w:p>
          <w:p w14:paraId="0EC5432B">
            <w:pPr>
              <w:widowControl w:val="0"/>
              <w:numPr>
                <w:ilvl w:val="0"/>
                <w:numId w:val="0"/>
              </w:numPr>
              <w:ind w:leftChars="0"/>
              <w:jc w:val="both"/>
              <w:outlineLvl w:val="9"/>
              <w:rPr>
                <w:rFonts w:hint="default"/>
                <w:lang w:val="en-US" w:eastAsia="zh-CN"/>
              </w:rPr>
            </w:pPr>
            <w:r>
              <w:rPr>
                <w:rFonts w:hint="default"/>
                <w:lang w:val="en-US" w:eastAsia="zh-CN"/>
              </w:rPr>
              <w:t>5.重量：135g</w:t>
            </w:r>
          </w:p>
          <w:p w14:paraId="0F3070A5">
            <w:pPr>
              <w:widowControl w:val="0"/>
              <w:numPr>
                <w:ilvl w:val="0"/>
                <w:numId w:val="0"/>
              </w:numPr>
              <w:ind w:leftChars="0"/>
              <w:jc w:val="both"/>
              <w:outlineLvl w:val="9"/>
              <w:rPr>
                <w:rFonts w:hint="default"/>
                <w:lang w:val="en-US" w:eastAsia="zh-CN"/>
              </w:rPr>
            </w:pPr>
            <w:r>
              <w:rPr>
                <w:rFonts w:hint="default"/>
                <w:lang w:val="en-US" w:eastAsia="zh-CN"/>
              </w:rPr>
              <w:t>传感器技术性能指标:</w:t>
            </w:r>
          </w:p>
          <w:p w14:paraId="791DD18A">
            <w:pPr>
              <w:widowControl w:val="0"/>
              <w:numPr>
                <w:ilvl w:val="0"/>
                <w:numId w:val="0"/>
              </w:numPr>
              <w:ind w:leftChars="0"/>
              <w:jc w:val="both"/>
              <w:outlineLvl w:val="9"/>
              <w:rPr>
                <w:rFonts w:hint="default"/>
                <w:lang w:val="en-US" w:eastAsia="zh-CN"/>
              </w:rPr>
            </w:pPr>
            <w:r>
              <w:rPr>
                <w:rFonts w:hint="default"/>
                <w:lang w:val="en-US" w:eastAsia="zh-CN"/>
              </w:rPr>
              <w:t>1.温度:量程：0～50℃;分辨率：0.1℃;准确度：±0.3℃</w:t>
            </w:r>
          </w:p>
          <w:p w14:paraId="1E74EDEA">
            <w:pPr>
              <w:widowControl w:val="0"/>
              <w:numPr>
                <w:ilvl w:val="0"/>
                <w:numId w:val="0"/>
              </w:numPr>
              <w:ind w:leftChars="0"/>
              <w:jc w:val="both"/>
              <w:outlineLvl w:val="9"/>
              <w:rPr>
                <w:rFonts w:hint="default"/>
                <w:lang w:val="en-US" w:eastAsia="zh-CN"/>
              </w:rPr>
            </w:pPr>
            <w:r>
              <w:rPr>
                <w:rFonts w:hint="default"/>
                <w:lang w:val="en-US" w:eastAsia="zh-CN"/>
              </w:rPr>
              <w:t>2.pH:量程：0.00~14.00 pH ;分辨率：0.01pH;精度：±0.02pH</w:t>
            </w:r>
          </w:p>
          <w:p w14:paraId="40C43CD9">
            <w:pPr>
              <w:widowControl w:val="0"/>
              <w:numPr>
                <w:ilvl w:val="0"/>
                <w:numId w:val="0"/>
              </w:numPr>
              <w:ind w:leftChars="0"/>
              <w:jc w:val="both"/>
              <w:outlineLvl w:val="9"/>
              <w:rPr>
                <w:rFonts w:hint="default"/>
                <w:lang w:val="en-US" w:eastAsia="zh-CN"/>
              </w:rPr>
            </w:pPr>
            <w:r>
              <w:rPr>
                <w:rFonts w:hint="default"/>
                <w:lang w:val="en-US" w:eastAsia="zh-CN"/>
              </w:rPr>
              <w:t>3.电导率:量程：0-1990us/cm;分辨率：0.1us/cm;精度：1us/cm</w:t>
            </w:r>
          </w:p>
          <w:p w14:paraId="60285A4F">
            <w:pPr>
              <w:keepNext w:val="0"/>
              <w:keepLines w:val="0"/>
              <w:widowControl/>
              <w:suppressLineNumbers w:val="0"/>
              <w:jc w:val="both"/>
              <w:textAlignment w:val="center"/>
              <w:rPr>
                <w:rFonts w:hint="eastAsia" w:ascii="宋体" w:hAnsi="宋体" w:eastAsia="宋体" w:cs="宋体"/>
                <w:b/>
                <w:bCs/>
                <w:color w:val="000000" w:themeColor="text1"/>
                <w:sz w:val="21"/>
                <w:szCs w:val="21"/>
                <w:vertAlign w:val="baseline"/>
                <w:lang w:val="en-US" w:eastAsia="zh-CN"/>
                <w14:textFill>
                  <w14:solidFill>
                    <w14:schemeClr w14:val="tx1"/>
                  </w14:solidFill>
                </w14:textFill>
              </w:rPr>
            </w:pPr>
            <w:r>
              <w:rPr>
                <w:rFonts w:hint="default"/>
                <w:lang w:val="en-US" w:eastAsia="zh-CN"/>
              </w:rPr>
              <w:t>4.仪器配置:多参数水质检测笔、可替换传感器、4节AAA电池、腕带、校准液、量杯。</w:t>
            </w:r>
          </w:p>
        </w:tc>
      </w:tr>
      <w:tr w14:paraId="33771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594" w:type="dxa"/>
            <w:vAlign w:val="center"/>
          </w:tcPr>
          <w:p w14:paraId="782663DD">
            <w:pPr>
              <w:keepNext w:val="0"/>
              <w:keepLines w:val="0"/>
              <w:widowControl/>
              <w:suppressLineNumbers w:val="0"/>
              <w:jc w:val="center"/>
              <w:textAlignment w:val="center"/>
              <w:rPr>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4</w:t>
            </w:r>
          </w:p>
        </w:tc>
        <w:tc>
          <w:tcPr>
            <w:tcW w:w="1185" w:type="dxa"/>
            <w:vAlign w:val="center"/>
          </w:tcPr>
          <w:p w14:paraId="2AA0A18D">
            <w:pPr>
              <w:keepNext w:val="0"/>
              <w:keepLines w:val="0"/>
              <w:widowControl/>
              <w:suppressLineNumbers w:val="0"/>
              <w:jc w:val="center"/>
              <w:textAlignment w:val="center"/>
              <w:rPr>
                <w:rFonts w:hint="eastAsia" w:ascii="宋体" w:hAnsi="宋体" w:eastAsia="宋体" w:cs="宋体"/>
                <w:b w:val="0"/>
                <w:bCs w:val="0"/>
                <w:color w:val="000000" w:themeColor="text1"/>
                <w:sz w:val="21"/>
                <w:szCs w:val="21"/>
                <w:vertAlign w:val="baseline"/>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便携式色度仪</w:t>
            </w:r>
          </w:p>
        </w:tc>
        <w:tc>
          <w:tcPr>
            <w:tcW w:w="684" w:type="dxa"/>
            <w:shd w:val="clear" w:color="auto" w:fill="auto"/>
            <w:vAlign w:val="center"/>
          </w:tcPr>
          <w:p w14:paraId="0465D5E4">
            <w:pPr>
              <w:keepNext w:val="0"/>
              <w:keepLines w:val="0"/>
              <w:widowControl/>
              <w:suppressLineNumbers w:val="0"/>
              <w:jc w:val="center"/>
              <w:textAlignment w:val="center"/>
              <w:rPr>
                <w:rFonts w:hint="eastAsia" w:ascii="宋体" w:hAnsi="宋体" w:eastAsia="宋体" w:cs="宋体"/>
                <w:b/>
                <w:bCs/>
                <w:color w:val="000000" w:themeColor="text1"/>
                <w:kern w:val="2"/>
                <w:sz w:val="21"/>
                <w:szCs w:val="21"/>
                <w:vertAlign w:val="baseline"/>
                <w:lang w:val="en-US" w:eastAsia="zh-CN" w:bidi="ar-SA"/>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1</w:t>
            </w:r>
          </w:p>
        </w:tc>
        <w:tc>
          <w:tcPr>
            <w:tcW w:w="692" w:type="dxa"/>
            <w:vAlign w:val="center"/>
          </w:tcPr>
          <w:p w14:paraId="346304FA">
            <w:pPr>
              <w:keepNext w:val="0"/>
              <w:keepLines w:val="0"/>
              <w:widowControl/>
              <w:suppressLineNumbers w:val="0"/>
              <w:jc w:val="center"/>
              <w:textAlignment w:val="center"/>
              <w:rPr>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台</w:t>
            </w:r>
          </w:p>
        </w:tc>
        <w:tc>
          <w:tcPr>
            <w:tcW w:w="6131" w:type="dxa"/>
            <w:vAlign w:val="top"/>
          </w:tcPr>
          <w:p w14:paraId="76D9D874">
            <w:pPr>
              <w:bidi w:val="0"/>
              <w:jc w:val="left"/>
              <w:rPr>
                <w:rFonts w:hint="default"/>
                <w:lang w:val="en-US" w:eastAsia="zh-CN"/>
              </w:rPr>
            </w:pPr>
            <w:r>
              <w:rPr>
                <w:rFonts w:hint="default"/>
                <w:lang w:val="en-US" w:eastAsia="zh-CN"/>
              </w:rPr>
              <w:t>工作条件：</w:t>
            </w:r>
          </w:p>
          <w:p w14:paraId="6B22F150">
            <w:pPr>
              <w:bidi w:val="0"/>
              <w:jc w:val="left"/>
              <w:rPr>
                <w:rFonts w:hint="default"/>
                <w:lang w:val="en-US" w:eastAsia="zh-CN"/>
              </w:rPr>
            </w:pPr>
            <w:r>
              <w:rPr>
                <w:rFonts w:hint="default"/>
                <w:lang w:val="en-US" w:eastAsia="zh-CN"/>
              </w:rPr>
              <w:t>1.电源：标配AA电池4节，选配电源模块，外置电源110～240 VAC，50/60 Hz</w:t>
            </w:r>
          </w:p>
          <w:p w14:paraId="5CBFD5B1">
            <w:pPr>
              <w:bidi w:val="0"/>
              <w:jc w:val="left"/>
              <w:rPr>
                <w:rFonts w:hint="default"/>
                <w:lang w:val="en-US" w:eastAsia="zh-CN"/>
              </w:rPr>
            </w:pPr>
            <w:r>
              <w:rPr>
                <w:rFonts w:hint="default"/>
                <w:lang w:val="en-US" w:eastAsia="zh-CN"/>
              </w:rPr>
              <w:t>2温度：10℃～40℃</w:t>
            </w:r>
          </w:p>
          <w:p w14:paraId="79DEA926">
            <w:pPr>
              <w:bidi w:val="0"/>
              <w:jc w:val="left"/>
              <w:rPr>
                <w:rFonts w:hint="default"/>
                <w:lang w:val="en-US" w:eastAsia="zh-CN"/>
              </w:rPr>
            </w:pPr>
            <w:r>
              <w:rPr>
                <w:rFonts w:hint="default"/>
                <w:lang w:val="en-US" w:eastAsia="zh-CN"/>
              </w:rPr>
              <w:t>3湿度：最大相对湿度80%（非冷凝）</w:t>
            </w:r>
          </w:p>
          <w:p w14:paraId="07763739">
            <w:pPr>
              <w:bidi w:val="0"/>
              <w:jc w:val="left"/>
              <w:rPr>
                <w:rFonts w:hint="default"/>
                <w:lang w:val="en-US" w:eastAsia="zh-CN"/>
              </w:rPr>
            </w:pPr>
            <w:r>
              <w:rPr>
                <w:rFonts w:hint="default"/>
                <w:lang w:val="en-US" w:eastAsia="zh-CN"/>
              </w:rPr>
              <w:t>技术性能指标：</w:t>
            </w:r>
          </w:p>
          <w:p w14:paraId="34F797E3">
            <w:pPr>
              <w:bidi w:val="0"/>
              <w:jc w:val="left"/>
              <w:rPr>
                <w:rFonts w:hint="default"/>
                <w:lang w:val="en-US" w:eastAsia="zh-CN"/>
              </w:rPr>
            </w:pPr>
            <w:r>
              <w:rPr>
                <w:rFonts w:hint="default"/>
                <w:lang w:val="en-US" w:eastAsia="zh-CN"/>
              </w:rPr>
              <w:t>1.测量模式：浓度(mg/L等)、吸光度（Abs）、透过率（%）</w:t>
            </w:r>
          </w:p>
          <w:p w14:paraId="733B1197">
            <w:pPr>
              <w:bidi w:val="0"/>
              <w:jc w:val="left"/>
              <w:rPr>
                <w:rFonts w:hint="default"/>
                <w:lang w:val="en-US" w:eastAsia="zh-CN"/>
              </w:rPr>
            </w:pPr>
            <w:r>
              <w:rPr>
                <w:rFonts w:hint="default"/>
                <w:lang w:val="en-US" w:eastAsia="zh-CN"/>
              </w:rPr>
              <w:t>2.预置曲线：≥200条，可直接用于分析COD、氨氮、余氯、总氮、总磷等近100个水质参数分析</w:t>
            </w:r>
          </w:p>
          <w:p w14:paraId="03A748E0">
            <w:pPr>
              <w:bidi w:val="0"/>
              <w:jc w:val="left"/>
              <w:rPr>
                <w:rFonts w:hint="default"/>
                <w:lang w:val="en-US" w:eastAsia="zh-CN"/>
              </w:rPr>
            </w:pPr>
            <w:r>
              <w:rPr>
                <w:rFonts w:hint="default"/>
                <w:lang w:val="en-US" w:eastAsia="zh-CN"/>
              </w:rPr>
              <w:t>3.用户自建曲线：≥50条</w:t>
            </w:r>
          </w:p>
          <w:p w14:paraId="63DF0CEF">
            <w:pPr>
              <w:bidi w:val="0"/>
              <w:jc w:val="left"/>
              <w:rPr>
                <w:rFonts w:hint="default"/>
                <w:lang w:val="en-US" w:eastAsia="zh-CN"/>
              </w:rPr>
            </w:pPr>
            <w:r>
              <w:rPr>
                <w:rFonts w:hint="default"/>
                <w:lang w:val="en-US" w:eastAsia="zh-CN"/>
              </w:rPr>
              <w:t>4.比色瓶尺寸：方形10×10mm，1英寸，圆形13mm/16mm/1英寸；</w:t>
            </w:r>
          </w:p>
          <w:p w14:paraId="5555E1F4">
            <w:pPr>
              <w:bidi w:val="0"/>
              <w:jc w:val="left"/>
              <w:rPr>
                <w:rFonts w:hint="default"/>
                <w:lang w:val="en-US" w:eastAsia="zh-CN"/>
              </w:rPr>
            </w:pPr>
            <w:r>
              <w:rPr>
                <w:rFonts w:hint="default"/>
                <w:lang w:val="en-US" w:eastAsia="zh-CN"/>
              </w:rPr>
              <w:t>5.供电方式：标配AA电池，4节，选配外置电源110～240 VAC，50/60 Hz</w:t>
            </w:r>
          </w:p>
          <w:p w14:paraId="5ED316F1">
            <w:pPr>
              <w:bidi w:val="0"/>
              <w:jc w:val="left"/>
              <w:rPr>
                <w:rFonts w:hint="default"/>
                <w:lang w:val="en-US" w:eastAsia="zh-CN"/>
              </w:rPr>
            </w:pPr>
            <w:r>
              <w:rPr>
                <w:rFonts w:hint="default"/>
                <w:lang w:val="en-US" w:eastAsia="zh-CN"/>
              </w:rPr>
              <w:t>6.波长范围：340～800nm</w:t>
            </w:r>
          </w:p>
          <w:p w14:paraId="2087276C">
            <w:pPr>
              <w:bidi w:val="0"/>
              <w:jc w:val="left"/>
              <w:rPr>
                <w:rFonts w:hint="default"/>
                <w:lang w:val="en-US" w:eastAsia="zh-CN"/>
              </w:rPr>
            </w:pPr>
            <w:r>
              <w:rPr>
                <w:rFonts w:hint="default"/>
                <w:lang w:val="en-US" w:eastAsia="zh-CN"/>
              </w:rPr>
              <w:t>7.波长选择：自动；</w:t>
            </w:r>
          </w:p>
          <w:p w14:paraId="129E4B25">
            <w:pPr>
              <w:bidi w:val="0"/>
              <w:jc w:val="left"/>
              <w:rPr>
                <w:rFonts w:hint="default"/>
                <w:lang w:val="en-US" w:eastAsia="zh-CN"/>
              </w:rPr>
            </w:pPr>
            <w:r>
              <w:rPr>
                <w:rFonts w:hint="default"/>
                <w:lang w:val="en-US" w:eastAsia="zh-CN"/>
              </w:rPr>
              <w:t>8.波长准确性：±2nm；</w:t>
            </w:r>
          </w:p>
          <w:p w14:paraId="458733CF">
            <w:pPr>
              <w:bidi w:val="0"/>
              <w:jc w:val="left"/>
              <w:rPr>
                <w:rFonts w:hint="default"/>
                <w:lang w:val="en-US" w:eastAsia="zh-CN"/>
              </w:rPr>
            </w:pPr>
            <w:r>
              <w:rPr>
                <w:rFonts w:hint="default"/>
                <w:lang w:val="en-US" w:eastAsia="zh-CN"/>
              </w:rPr>
              <w:t>9.波长重复性：±0.1nm；</w:t>
            </w:r>
          </w:p>
          <w:p w14:paraId="3516490C">
            <w:pPr>
              <w:bidi w:val="0"/>
              <w:jc w:val="left"/>
              <w:rPr>
                <w:rFonts w:hint="default"/>
                <w:lang w:val="en-US" w:eastAsia="zh-CN"/>
              </w:rPr>
            </w:pPr>
            <w:r>
              <w:rPr>
                <w:rFonts w:hint="default"/>
                <w:lang w:val="en-US" w:eastAsia="zh-CN"/>
              </w:rPr>
              <w:t>10.光谱带宽：5nm；</w:t>
            </w:r>
          </w:p>
          <w:p w14:paraId="268FDBB3">
            <w:pPr>
              <w:bidi w:val="0"/>
              <w:jc w:val="left"/>
              <w:rPr>
                <w:rFonts w:hint="default"/>
                <w:lang w:val="en-US" w:eastAsia="zh-CN"/>
              </w:rPr>
            </w:pPr>
            <w:r>
              <w:rPr>
                <w:rFonts w:hint="default"/>
                <w:lang w:val="en-US" w:eastAsia="zh-CN"/>
              </w:rPr>
              <w:t>11.光度计测量范围：±3.0 Abs</w:t>
            </w:r>
          </w:p>
          <w:p w14:paraId="2783C597">
            <w:pPr>
              <w:bidi w:val="0"/>
              <w:jc w:val="left"/>
              <w:rPr>
                <w:rFonts w:hint="default"/>
                <w:lang w:val="en-US" w:eastAsia="zh-CN"/>
              </w:rPr>
            </w:pPr>
            <w:r>
              <w:rPr>
                <w:rFonts w:hint="default"/>
                <w:lang w:val="en-US" w:eastAsia="zh-CN"/>
              </w:rPr>
              <w:t>12.光度计准确度：±0.003Abs（0.0～0.5 Abs），1%（0.50～2.0 Abs）</w:t>
            </w:r>
          </w:p>
          <w:p w14:paraId="1ED74652">
            <w:pPr>
              <w:bidi w:val="0"/>
              <w:jc w:val="left"/>
              <w:rPr>
                <w:rFonts w:hint="default"/>
                <w:lang w:val="en-US" w:eastAsia="zh-CN"/>
              </w:rPr>
            </w:pPr>
            <w:r>
              <w:rPr>
                <w:rFonts w:hint="default"/>
                <w:lang w:val="en-US" w:eastAsia="zh-CN"/>
              </w:rPr>
              <w:t>13.光度计线性：＜0.5%（0.5～2.0 Abs），≤1%（大于2.0 Abs时）</w:t>
            </w:r>
          </w:p>
          <w:p w14:paraId="03B5E136">
            <w:pPr>
              <w:bidi w:val="0"/>
              <w:jc w:val="left"/>
              <w:rPr>
                <w:rFonts w:hint="default"/>
                <w:lang w:val="en-US" w:eastAsia="zh-CN"/>
              </w:rPr>
            </w:pPr>
            <w:r>
              <w:rPr>
                <w:rFonts w:hint="default"/>
                <w:lang w:val="en-US" w:eastAsia="zh-CN"/>
              </w:rPr>
              <w:t>14.杂散光：＜0.5% T（340nm，NaNO2）</w:t>
            </w:r>
          </w:p>
          <w:p w14:paraId="0416F0F2">
            <w:pPr>
              <w:bidi w:val="0"/>
              <w:jc w:val="left"/>
              <w:rPr>
                <w:rFonts w:hint="default"/>
                <w:lang w:val="en-US" w:eastAsia="zh-CN"/>
              </w:rPr>
            </w:pPr>
            <w:r>
              <w:rPr>
                <w:rFonts w:hint="default"/>
                <w:lang w:val="en-US" w:eastAsia="zh-CN"/>
              </w:rPr>
              <w:t>15.数据储存量：≥500条，符合GLP；</w:t>
            </w:r>
          </w:p>
          <w:p w14:paraId="521FF9C8">
            <w:pPr>
              <w:bidi w:val="0"/>
              <w:jc w:val="left"/>
              <w:rPr>
                <w:rFonts w:hint="default"/>
                <w:lang w:val="en-US" w:eastAsia="zh-CN"/>
              </w:rPr>
            </w:pPr>
            <w:r>
              <w:rPr>
                <w:rFonts w:hint="default"/>
                <w:lang w:val="en-US" w:eastAsia="zh-CN"/>
              </w:rPr>
              <w:t>16.显示：LCD，带背光；</w:t>
            </w:r>
          </w:p>
          <w:p w14:paraId="6755AF19">
            <w:pPr>
              <w:bidi w:val="0"/>
              <w:jc w:val="left"/>
              <w:rPr>
                <w:rFonts w:hint="default"/>
                <w:lang w:val="en-US" w:eastAsia="zh-CN"/>
              </w:rPr>
            </w:pPr>
            <w:r>
              <w:rPr>
                <w:rFonts w:hint="default"/>
                <w:lang w:val="en-US" w:eastAsia="zh-CN"/>
              </w:rPr>
              <w:t>17.数据线接口：min USB接口（选配）；</w:t>
            </w:r>
          </w:p>
          <w:p w14:paraId="074F5520">
            <w:pPr>
              <w:bidi w:val="0"/>
              <w:jc w:val="left"/>
              <w:rPr>
                <w:rFonts w:hint="default"/>
                <w:lang w:val="en-US" w:eastAsia="zh-CN"/>
              </w:rPr>
            </w:pPr>
            <w:r>
              <w:rPr>
                <w:rFonts w:hint="default"/>
                <w:lang w:val="en-US" w:eastAsia="zh-CN"/>
              </w:rPr>
              <w:t>18.操作语言：多国语言，含中文；</w:t>
            </w:r>
          </w:p>
          <w:p w14:paraId="2B69D6C9">
            <w:pPr>
              <w:bidi w:val="0"/>
              <w:jc w:val="left"/>
              <w:rPr>
                <w:rFonts w:hint="default"/>
                <w:lang w:val="en-US" w:eastAsia="zh-CN"/>
              </w:rPr>
            </w:pPr>
            <w:r>
              <w:rPr>
                <w:rFonts w:hint="default"/>
                <w:lang w:val="en-US" w:eastAsia="zh-CN"/>
              </w:rPr>
              <w:t>19.防护等级：IP67</w:t>
            </w:r>
          </w:p>
          <w:p w14:paraId="2C6114F7">
            <w:pPr>
              <w:bidi w:val="0"/>
              <w:jc w:val="left"/>
              <w:rPr>
                <w:rFonts w:hint="default"/>
                <w:lang w:val="en-US" w:eastAsia="zh-CN"/>
              </w:rPr>
            </w:pPr>
            <w:r>
              <w:rPr>
                <w:rFonts w:hint="default"/>
                <w:lang w:val="en-US" w:eastAsia="zh-CN"/>
              </w:rPr>
              <w:t>20.色度量程范围：0～500度</w:t>
            </w:r>
          </w:p>
          <w:p w14:paraId="3704A8AF">
            <w:pPr>
              <w:bidi w:val="0"/>
              <w:jc w:val="left"/>
              <w:rPr>
                <w:rFonts w:hint="default"/>
                <w:lang w:val="en-US" w:eastAsia="zh-CN"/>
              </w:rPr>
            </w:pPr>
            <w:r>
              <w:rPr>
                <w:rFonts w:hint="default"/>
                <w:lang w:val="en-US" w:eastAsia="zh-CN"/>
              </w:rPr>
              <w:t>配置要求：</w:t>
            </w:r>
          </w:p>
          <w:p w14:paraId="6BCB7738">
            <w:pPr>
              <w:numPr>
                <w:ilvl w:val="0"/>
                <w:numId w:val="10"/>
              </w:numPr>
              <w:bidi w:val="0"/>
              <w:jc w:val="left"/>
              <w:rPr>
                <w:rFonts w:hint="default"/>
                <w:lang w:val="en-US" w:eastAsia="zh-CN"/>
              </w:rPr>
            </w:pPr>
            <w:r>
              <w:rPr>
                <w:rFonts w:hint="default"/>
                <w:lang w:val="en-US" w:eastAsia="zh-CN"/>
              </w:rPr>
              <w:t>主机1台、2、AA电池4节、3.比色皿适配器4个</w:t>
            </w:r>
            <w:r>
              <w:rPr>
                <w:rFonts w:hint="eastAsia"/>
                <w:lang w:val="en-US" w:eastAsia="zh-CN"/>
              </w:rPr>
              <w:t>、</w:t>
            </w:r>
            <w:r>
              <w:rPr>
                <w:rFonts w:hint="default"/>
                <w:lang w:val="en-US" w:eastAsia="zh-CN"/>
              </w:rPr>
              <w:t>4.</w:t>
            </w:r>
            <w:r>
              <w:rPr>
                <w:rFonts w:hint="eastAsia"/>
                <w:lang w:val="en-US" w:eastAsia="zh-CN"/>
              </w:rPr>
              <w:t>1</w:t>
            </w:r>
            <w:r>
              <w:rPr>
                <w:rFonts w:hint="default"/>
                <w:lang w:val="en-US" w:eastAsia="zh-CN"/>
              </w:rPr>
              <w:t>英寸比色池2只（10mL）、5.防护罩1个</w:t>
            </w:r>
            <w:r>
              <w:rPr>
                <w:rFonts w:hint="eastAsia"/>
                <w:lang w:val="en-US" w:eastAsia="zh-CN"/>
              </w:rPr>
              <w:t>、</w:t>
            </w:r>
            <w:r>
              <w:rPr>
                <w:rFonts w:hint="default"/>
                <w:lang w:val="en-US" w:eastAsia="zh-CN"/>
              </w:rPr>
              <w:t>6.基础用户手册1份</w:t>
            </w:r>
          </w:p>
          <w:p w14:paraId="5C77D357">
            <w:pPr>
              <w:numPr>
                <w:ilvl w:val="0"/>
                <w:numId w:val="0"/>
              </w:numPr>
              <w:bidi w:val="0"/>
              <w:jc w:val="left"/>
              <w:rPr>
                <w:rFonts w:hint="default"/>
                <w:lang w:val="en-US" w:eastAsia="zh-CN"/>
              </w:rPr>
            </w:pPr>
            <w:r>
              <w:rPr>
                <w:rFonts w:hint="eastAsia" w:ascii="宋体" w:hAnsi="宋体" w:eastAsia="宋体" w:cs="宋体"/>
                <w:lang w:val="en-US" w:eastAsia="zh-CN"/>
              </w:rPr>
              <w:t>★</w:t>
            </w:r>
            <w:r>
              <w:rPr>
                <w:rFonts w:hint="default"/>
                <w:lang w:val="en-US" w:eastAsia="zh-CN"/>
              </w:rPr>
              <w:t>投标商需要提供原厂供货及质保确认函</w:t>
            </w:r>
          </w:p>
        </w:tc>
      </w:tr>
      <w:tr w14:paraId="02131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594" w:type="dxa"/>
            <w:vAlign w:val="center"/>
          </w:tcPr>
          <w:p w14:paraId="6F35D6BE">
            <w:pPr>
              <w:keepNext w:val="0"/>
              <w:keepLines w:val="0"/>
              <w:widowControl/>
              <w:suppressLineNumbers w:val="0"/>
              <w:jc w:val="center"/>
              <w:textAlignment w:val="center"/>
              <w:rPr>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5</w:t>
            </w:r>
          </w:p>
        </w:tc>
        <w:tc>
          <w:tcPr>
            <w:tcW w:w="1185" w:type="dxa"/>
            <w:vAlign w:val="center"/>
          </w:tcPr>
          <w:p w14:paraId="3AB20BF5">
            <w:pPr>
              <w:keepNext w:val="0"/>
              <w:keepLines w:val="0"/>
              <w:widowControl/>
              <w:suppressLineNumbers w:val="0"/>
              <w:jc w:val="center"/>
              <w:textAlignment w:val="center"/>
              <w:rPr>
                <w:rFonts w:hint="eastAsia" w:ascii="宋体" w:hAnsi="宋体" w:eastAsia="宋体" w:cs="宋体"/>
                <w:b w:val="0"/>
                <w:bCs w:val="0"/>
                <w:color w:val="000000" w:themeColor="text1"/>
                <w:sz w:val="21"/>
                <w:szCs w:val="21"/>
                <w:vertAlign w:val="baseline"/>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便携式浊度仪</w:t>
            </w:r>
          </w:p>
        </w:tc>
        <w:tc>
          <w:tcPr>
            <w:tcW w:w="684" w:type="dxa"/>
            <w:shd w:val="clear" w:color="auto" w:fill="auto"/>
            <w:vAlign w:val="center"/>
          </w:tcPr>
          <w:p w14:paraId="3F995CC6">
            <w:pPr>
              <w:keepNext w:val="0"/>
              <w:keepLines w:val="0"/>
              <w:widowControl/>
              <w:suppressLineNumbers w:val="0"/>
              <w:jc w:val="center"/>
              <w:textAlignment w:val="center"/>
              <w:rPr>
                <w:rFonts w:hint="eastAsia" w:ascii="宋体" w:hAnsi="宋体" w:eastAsia="宋体" w:cs="宋体"/>
                <w:b w:val="0"/>
                <w:bCs/>
                <w:color w:val="auto"/>
                <w:kern w:val="0"/>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1</w:t>
            </w:r>
          </w:p>
        </w:tc>
        <w:tc>
          <w:tcPr>
            <w:tcW w:w="692" w:type="dxa"/>
            <w:vAlign w:val="center"/>
          </w:tcPr>
          <w:p w14:paraId="27E35D80">
            <w:pPr>
              <w:keepNext w:val="0"/>
              <w:keepLines w:val="0"/>
              <w:widowControl/>
              <w:suppressLineNumbers w:val="0"/>
              <w:jc w:val="center"/>
              <w:textAlignment w:val="center"/>
              <w:rPr>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台</w:t>
            </w:r>
          </w:p>
        </w:tc>
        <w:tc>
          <w:tcPr>
            <w:tcW w:w="6131" w:type="dxa"/>
            <w:vAlign w:val="top"/>
          </w:tcPr>
          <w:p w14:paraId="662FD493">
            <w:pPr>
              <w:numPr>
                <w:ilvl w:val="0"/>
                <w:numId w:val="0"/>
              </w:numPr>
              <w:bidi w:val="0"/>
              <w:ind w:leftChars="0"/>
              <w:jc w:val="left"/>
              <w:rPr>
                <w:rFonts w:hint="default"/>
                <w:lang w:val="en-US" w:eastAsia="zh-CN"/>
              </w:rPr>
            </w:pPr>
            <w:r>
              <w:rPr>
                <w:rFonts w:hint="default"/>
                <w:lang w:val="en-US" w:eastAsia="zh-CN"/>
              </w:rPr>
              <w:t>工作条件：</w:t>
            </w:r>
          </w:p>
          <w:p w14:paraId="21C95B7C">
            <w:pPr>
              <w:numPr>
                <w:ilvl w:val="0"/>
                <w:numId w:val="0"/>
              </w:numPr>
              <w:bidi w:val="0"/>
              <w:ind w:leftChars="0"/>
              <w:jc w:val="left"/>
              <w:rPr>
                <w:rFonts w:hint="default"/>
                <w:lang w:val="en-US" w:eastAsia="zh-CN"/>
              </w:rPr>
            </w:pPr>
            <w:r>
              <w:rPr>
                <w:rFonts w:hint="default"/>
                <w:lang w:val="en-US" w:eastAsia="zh-CN"/>
              </w:rPr>
              <w:t>1.电源要求：4节AA电池</w:t>
            </w:r>
          </w:p>
          <w:p w14:paraId="29EC3FFA">
            <w:pPr>
              <w:numPr>
                <w:ilvl w:val="0"/>
                <w:numId w:val="0"/>
              </w:numPr>
              <w:bidi w:val="0"/>
              <w:ind w:leftChars="0"/>
              <w:jc w:val="left"/>
              <w:rPr>
                <w:rFonts w:hint="default"/>
                <w:lang w:val="en-US" w:eastAsia="zh-CN"/>
              </w:rPr>
            </w:pPr>
            <w:r>
              <w:rPr>
                <w:rFonts w:hint="default"/>
                <w:lang w:val="en-US" w:eastAsia="zh-CN"/>
              </w:rPr>
              <w:t>2.操作温度：0～50℃</w:t>
            </w:r>
          </w:p>
          <w:p w14:paraId="1DB8A22B">
            <w:pPr>
              <w:numPr>
                <w:ilvl w:val="0"/>
                <w:numId w:val="0"/>
              </w:numPr>
              <w:bidi w:val="0"/>
              <w:ind w:leftChars="0"/>
              <w:jc w:val="left"/>
              <w:rPr>
                <w:rFonts w:hint="default"/>
                <w:lang w:val="en-US" w:eastAsia="zh-CN"/>
              </w:rPr>
            </w:pPr>
            <w:r>
              <w:rPr>
                <w:rFonts w:hint="default"/>
                <w:lang w:val="en-US" w:eastAsia="zh-CN"/>
              </w:rPr>
              <w:t>3.湿度：非冷凝，0～90%（30℃），0～80%（40℃），0～70%（50℃）</w:t>
            </w:r>
          </w:p>
          <w:p w14:paraId="0DD2057A">
            <w:pPr>
              <w:numPr>
                <w:ilvl w:val="0"/>
                <w:numId w:val="0"/>
              </w:numPr>
              <w:bidi w:val="0"/>
              <w:ind w:leftChars="0"/>
              <w:jc w:val="left"/>
              <w:rPr>
                <w:rFonts w:hint="default"/>
                <w:lang w:val="en-US" w:eastAsia="zh-CN"/>
              </w:rPr>
            </w:pPr>
            <w:r>
              <w:rPr>
                <w:rFonts w:hint="default"/>
                <w:lang w:val="en-US" w:eastAsia="zh-CN"/>
              </w:rPr>
              <w:t>技术性能指标：</w:t>
            </w:r>
          </w:p>
          <w:p w14:paraId="4987FDBD">
            <w:pPr>
              <w:numPr>
                <w:ilvl w:val="0"/>
                <w:numId w:val="0"/>
              </w:numPr>
              <w:bidi w:val="0"/>
              <w:ind w:leftChars="0"/>
              <w:jc w:val="left"/>
              <w:rPr>
                <w:rFonts w:hint="default"/>
                <w:lang w:val="en-US" w:eastAsia="zh-CN"/>
              </w:rPr>
            </w:pPr>
            <w:r>
              <w:rPr>
                <w:rFonts w:hint="default"/>
                <w:lang w:val="en-US" w:eastAsia="zh-CN"/>
              </w:rPr>
              <w:t>1.符合标准：满足USEPA 方法180.1 的要求</w:t>
            </w:r>
          </w:p>
          <w:p w14:paraId="748070EF">
            <w:pPr>
              <w:numPr>
                <w:ilvl w:val="0"/>
                <w:numId w:val="0"/>
              </w:numPr>
              <w:bidi w:val="0"/>
              <w:ind w:leftChars="0"/>
              <w:jc w:val="left"/>
              <w:rPr>
                <w:rFonts w:hint="default"/>
                <w:lang w:val="en-US" w:eastAsia="zh-CN"/>
              </w:rPr>
            </w:pPr>
            <w:r>
              <w:rPr>
                <w:rFonts w:hint="default"/>
                <w:lang w:val="en-US" w:eastAsia="zh-CN"/>
              </w:rPr>
              <w:t>2.光源：钨灯</w:t>
            </w:r>
          </w:p>
          <w:p w14:paraId="4D39CBA5">
            <w:pPr>
              <w:numPr>
                <w:ilvl w:val="0"/>
                <w:numId w:val="0"/>
              </w:numPr>
              <w:bidi w:val="0"/>
              <w:ind w:leftChars="0"/>
              <w:jc w:val="left"/>
              <w:rPr>
                <w:rFonts w:hint="default"/>
                <w:lang w:val="en-US" w:eastAsia="zh-CN"/>
              </w:rPr>
            </w:pPr>
            <w:r>
              <w:rPr>
                <w:rFonts w:hint="default"/>
                <w:lang w:val="en-US" w:eastAsia="zh-CN"/>
              </w:rPr>
              <w:t>3.检测器：硅光电检测器</w:t>
            </w:r>
          </w:p>
          <w:p w14:paraId="3E6BBB9E">
            <w:pPr>
              <w:numPr>
                <w:ilvl w:val="0"/>
                <w:numId w:val="0"/>
              </w:numPr>
              <w:bidi w:val="0"/>
              <w:ind w:leftChars="0"/>
              <w:jc w:val="left"/>
              <w:rPr>
                <w:rFonts w:hint="default"/>
                <w:lang w:val="en-US" w:eastAsia="zh-CN"/>
              </w:rPr>
            </w:pPr>
            <w:r>
              <w:rPr>
                <w:rFonts w:hint="default"/>
                <w:lang w:val="en-US" w:eastAsia="zh-CN"/>
              </w:rPr>
              <w:t>4.测量范围：0～1000NTU</w:t>
            </w:r>
          </w:p>
          <w:p w14:paraId="2764E36E">
            <w:pPr>
              <w:numPr>
                <w:ilvl w:val="0"/>
                <w:numId w:val="0"/>
              </w:numPr>
              <w:bidi w:val="0"/>
              <w:ind w:leftChars="0"/>
              <w:jc w:val="left"/>
              <w:rPr>
                <w:rFonts w:hint="default"/>
                <w:lang w:val="en-US" w:eastAsia="zh-CN"/>
              </w:rPr>
            </w:pPr>
            <w:r>
              <w:rPr>
                <w:rFonts w:hint="default"/>
                <w:lang w:val="en-US" w:eastAsia="zh-CN"/>
              </w:rPr>
              <w:t>5.准确度：读数的±2%+杂散光</w:t>
            </w:r>
          </w:p>
          <w:p w14:paraId="1BEE5C2D">
            <w:pPr>
              <w:numPr>
                <w:ilvl w:val="0"/>
                <w:numId w:val="0"/>
              </w:numPr>
              <w:bidi w:val="0"/>
              <w:ind w:leftChars="0"/>
              <w:jc w:val="left"/>
              <w:rPr>
                <w:rFonts w:hint="default"/>
                <w:lang w:val="en-US" w:eastAsia="zh-CN"/>
              </w:rPr>
            </w:pPr>
            <w:r>
              <w:rPr>
                <w:rFonts w:hint="default"/>
                <w:lang w:val="en-US" w:eastAsia="zh-CN"/>
              </w:rPr>
              <w:t>6.可重复性：读数的±1%或者0.01NTU，取大者</w:t>
            </w:r>
          </w:p>
          <w:p w14:paraId="3A941FA8">
            <w:pPr>
              <w:numPr>
                <w:ilvl w:val="0"/>
                <w:numId w:val="0"/>
              </w:numPr>
              <w:bidi w:val="0"/>
              <w:ind w:leftChars="0"/>
              <w:jc w:val="left"/>
              <w:rPr>
                <w:rFonts w:hint="default"/>
                <w:lang w:val="en-US" w:eastAsia="zh-CN"/>
              </w:rPr>
            </w:pPr>
            <w:r>
              <w:rPr>
                <w:rFonts w:hint="default"/>
                <w:lang w:val="en-US" w:eastAsia="zh-CN"/>
              </w:rPr>
              <w:t>7.分辨率：在最低测量范围时为0.01NTU</w:t>
            </w:r>
          </w:p>
          <w:p w14:paraId="19DAEFC0">
            <w:pPr>
              <w:numPr>
                <w:ilvl w:val="0"/>
                <w:numId w:val="0"/>
              </w:numPr>
              <w:bidi w:val="0"/>
              <w:ind w:leftChars="0"/>
              <w:jc w:val="left"/>
              <w:rPr>
                <w:rFonts w:hint="default"/>
                <w:lang w:val="en-US" w:eastAsia="zh-CN"/>
              </w:rPr>
            </w:pPr>
            <w:r>
              <w:rPr>
                <w:rFonts w:hint="default"/>
                <w:lang w:val="en-US" w:eastAsia="zh-CN"/>
              </w:rPr>
              <w:t>8.杂散光：＜0.02NTU</w:t>
            </w:r>
          </w:p>
          <w:p w14:paraId="7F248A1C">
            <w:pPr>
              <w:numPr>
                <w:ilvl w:val="0"/>
                <w:numId w:val="0"/>
              </w:numPr>
              <w:bidi w:val="0"/>
              <w:ind w:leftChars="0"/>
              <w:jc w:val="left"/>
              <w:rPr>
                <w:rFonts w:hint="default"/>
                <w:lang w:val="en-US" w:eastAsia="zh-CN"/>
              </w:rPr>
            </w:pPr>
            <w:r>
              <w:rPr>
                <w:rFonts w:hint="default"/>
                <w:lang w:val="en-US" w:eastAsia="zh-CN"/>
              </w:rPr>
              <w:t>9.具有信号平均功能</w:t>
            </w:r>
          </w:p>
          <w:p w14:paraId="7347F361">
            <w:pPr>
              <w:numPr>
                <w:ilvl w:val="0"/>
                <w:numId w:val="0"/>
              </w:numPr>
              <w:bidi w:val="0"/>
              <w:ind w:leftChars="0"/>
              <w:jc w:val="left"/>
              <w:rPr>
                <w:rFonts w:hint="default"/>
                <w:lang w:val="en-US" w:eastAsia="zh-CN"/>
              </w:rPr>
            </w:pPr>
            <w:r>
              <w:rPr>
                <w:rFonts w:hint="default"/>
                <w:lang w:val="en-US" w:eastAsia="zh-CN"/>
              </w:rPr>
              <w:t>10.双检测器光学系统，可消除色度、光波动、杂散光等的</w:t>
            </w:r>
          </w:p>
          <w:p w14:paraId="67DC3D45">
            <w:pPr>
              <w:numPr>
                <w:ilvl w:val="0"/>
                <w:numId w:val="0"/>
              </w:numPr>
              <w:bidi w:val="0"/>
              <w:ind w:leftChars="0"/>
              <w:jc w:val="left"/>
              <w:rPr>
                <w:rFonts w:hint="default"/>
                <w:lang w:val="en-US" w:eastAsia="zh-CN"/>
              </w:rPr>
            </w:pPr>
            <w:r>
              <w:rPr>
                <w:rFonts w:hint="default"/>
                <w:lang w:val="en-US" w:eastAsia="zh-CN"/>
              </w:rPr>
              <w:t>干扰</w:t>
            </w:r>
          </w:p>
          <w:p w14:paraId="79F6A535">
            <w:pPr>
              <w:numPr>
                <w:ilvl w:val="0"/>
                <w:numId w:val="0"/>
              </w:numPr>
              <w:bidi w:val="0"/>
              <w:ind w:leftChars="0"/>
              <w:jc w:val="left"/>
              <w:rPr>
                <w:rFonts w:hint="default"/>
                <w:lang w:val="en-US" w:eastAsia="zh-CN"/>
              </w:rPr>
            </w:pPr>
            <w:r>
              <w:rPr>
                <w:rFonts w:hint="default"/>
                <w:lang w:val="en-US" w:eastAsia="zh-CN"/>
              </w:rPr>
              <w:t>11.具有多种语言选择，其中包括了中文</w:t>
            </w:r>
          </w:p>
          <w:p w14:paraId="1BAF875C">
            <w:pPr>
              <w:numPr>
                <w:ilvl w:val="0"/>
                <w:numId w:val="0"/>
              </w:numPr>
              <w:bidi w:val="0"/>
              <w:ind w:leftChars="0"/>
              <w:jc w:val="left"/>
              <w:rPr>
                <w:rFonts w:hint="default"/>
                <w:lang w:val="en-US" w:eastAsia="zh-CN"/>
              </w:rPr>
            </w:pPr>
            <w:r>
              <w:rPr>
                <w:rFonts w:hint="default"/>
                <w:lang w:val="en-US" w:eastAsia="zh-CN"/>
              </w:rPr>
              <w:t>12.具有屏幕在线帮助指引功能，使校准、验证等更简单</w:t>
            </w:r>
          </w:p>
          <w:p w14:paraId="4F8C2279">
            <w:pPr>
              <w:numPr>
                <w:ilvl w:val="0"/>
                <w:numId w:val="0"/>
              </w:numPr>
              <w:bidi w:val="0"/>
              <w:ind w:leftChars="0"/>
              <w:jc w:val="left"/>
              <w:rPr>
                <w:rFonts w:hint="default"/>
                <w:lang w:val="en-US" w:eastAsia="zh-CN"/>
              </w:rPr>
            </w:pPr>
            <w:r>
              <w:rPr>
                <w:rFonts w:hint="default"/>
                <w:lang w:val="en-US" w:eastAsia="zh-CN"/>
              </w:rPr>
              <w:t>13. USB数据传输，无需软件进行数据下载</w:t>
            </w:r>
          </w:p>
          <w:p w14:paraId="2D51D9B7">
            <w:pPr>
              <w:numPr>
                <w:ilvl w:val="0"/>
                <w:numId w:val="0"/>
              </w:numPr>
              <w:bidi w:val="0"/>
              <w:ind w:leftChars="0"/>
              <w:jc w:val="left"/>
              <w:rPr>
                <w:rFonts w:hint="default"/>
                <w:lang w:val="en-US" w:eastAsia="zh-CN"/>
              </w:rPr>
            </w:pPr>
            <w:r>
              <w:rPr>
                <w:rFonts w:hint="default"/>
                <w:lang w:val="en-US" w:eastAsia="zh-CN"/>
              </w:rPr>
              <w:t>14.快速沉淀浊度模式，即使样品发生快速沉淀，仍然能读出正确的浊度值。</w:t>
            </w:r>
          </w:p>
          <w:p w14:paraId="423AE116">
            <w:pPr>
              <w:numPr>
                <w:ilvl w:val="0"/>
                <w:numId w:val="0"/>
              </w:numPr>
              <w:bidi w:val="0"/>
              <w:ind w:leftChars="0"/>
              <w:jc w:val="left"/>
              <w:rPr>
                <w:rFonts w:hint="default"/>
                <w:lang w:val="en-US" w:eastAsia="zh-CN"/>
              </w:rPr>
            </w:pPr>
            <w:r>
              <w:rPr>
                <w:rFonts w:hint="default"/>
                <w:lang w:val="en-US" w:eastAsia="zh-CN"/>
              </w:rPr>
              <w:t>15.仪器防护等级：IP67</w:t>
            </w:r>
          </w:p>
          <w:p w14:paraId="351882BF">
            <w:pPr>
              <w:numPr>
                <w:ilvl w:val="0"/>
                <w:numId w:val="0"/>
              </w:numPr>
              <w:bidi w:val="0"/>
              <w:ind w:leftChars="0"/>
              <w:jc w:val="left"/>
              <w:rPr>
                <w:rFonts w:hint="default"/>
                <w:lang w:val="en-US" w:eastAsia="zh-CN"/>
              </w:rPr>
            </w:pPr>
            <w:r>
              <w:rPr>
                <w:rFonts w:hint="default"/>
                <w:lang w:val="en-US" w:eastAsia="zh-CN"/>
              </w:rPr>
              <w:t>配置要求：</w:t>
            </w:r>
          </w:p>
          <w:p w14:paraId="1CA0C128">
            <w:pPr>
              <w:numPr>
                <w:ilvl w:val="0"/>
                <w:numId w:val="11"/>
              </w:numPr>
              <w:bidi w:val="0"/>
              <w:ind w:leftChars="0"/>
              <w:jc w:val="left"/>
              <w:rPr>
                <w:rFonts w:hint="default"/>
                <w:lang w:val="en-US" w:eastAsia="zh-CN"/>
              </w:rPr>
            </w:pPr>
            <w:r>
              <w:rPr>
                <w:rFonts w:hint="default"/>
                <w:lang w:val="en-US" w:eastAsia="zh-CN"/>
              </w:rPr>
              <w:t>主机1台</w:t>
            </w:r>
            <w:r>
              <w:rPr>
                <w:rFonts w:hint="eastAsia"/>
                <w:lang w:val="en-US" w:eastAsia="zh-CN"/>
              </w:rPr>
              <w:t>、</w:t>
            </w:r>
            <w:r>
              <w:rPr>
                <w:rFonts w:hint="default"/>
                <w:lang w:val="en-US" w:eastAsia="zh-CN"/>
              </w:rPr>
              <w:t>2.样品池6个</w:t>
            </w:r>
            <w:r>
              <w:rPr>
                <w:rFonts w:hint="eastAsia"/>
                <w:lang w:val="en-US" w:eastAsia="zh-CN"/>
              </w:rPr>
              <w:t>、</w:t>
            </w:r>
            <w:r>
              <w:rPr>
                <w:rFonts w:hint="default"/>
                <w:lang w:val="en-US" w:eastAsia="zh-CN"/>
              </w:rPr>
              <w:t>3.装在密封小瓶中的一级标准液，10mL</w:t>
            </w:r>
            <w:r>
              <w:rPr>
                <w:rFonts w:hint="eastAsia"/>
                <w:lang w:val="en-US" w:eastAsia="zh-CN"/>
              </w:rPr>
              <w:t>、</w:t>
            </w:r>
            <w:r>
              <w:rPr>
                <w:rFonts w:hint="default"/>
                <w:lang w:val="en-US" w:eastAsia="zh-CN"/>
              </w:rPr>
              <w:t>4. 10NTU的一级验证标准液，10mL</w:t>
            </w:r>
            <w:r>
              <w:rPr>
                <w:rFonts w:hint="eastAsia"/>
                <w:lang w:val="en-US" w:eastAsia="zh-CN"/>
              </w:rPr>
              <w:t>、</w:t>
            </w:r>
            <w:r>
              <w:rPr>
                <w:rFonts w:hint="default"/>
                <w:lang w:val="en-US" w:eastAsia="zh-CN"/>
              </w:rPr>
              <w:t>5.硅油，10mL</w:t>
            </w:r>
            <w:r>
              <w:rPr>
                <w:rFonts w:hint="eastAsia"/>
                <w:lang w:val="en-US" w:eastAsia="zh-CN"/>
              </w:rPr>
              <w:t>、</w:t>
            </w:r>
            <w:r>
              <w:rPr>
                <w:rFonts w:hint="default"/>
                <w:lang w:val="en-US" w:eastAsia="zh-CN"/>
              </w:rPr>
              <w:t>6.节碱性电池</w:t>
            </w:r>
            <w:r>
              <w:rPr>
                <w:rFonts w:hint="eastAsia"/>
                <w:lang w:val="en-US" w:eastAsia="zh-CN"/>
              </w:rPr>
              <w:t>、</w:t>
            </w:r>
            <w:r>
              <w:rPr>
                <w:rFonts w:hint="default"/>
                <w:lang w:val="en-US" w:eastAsia="zh-CN"/>
              </w:rPr>
              <w:t>7.用户手册1份</w:t>
            </w:r>
          </w:p>
          <w:p w14:paraId="7B900A75">
            <w:pPr>
              <w:numPr>
                <w:ilvl w:val="0"/>
                <w:numId w:val="0"/>
              </w:numPr>
              <w:bidi w:val="0"/>
              <w:jc w:val="left"/>
              <w:rPr>
                <w:rFonts w:hint="eastAsia"/>
                <w:lang w:val="en-US" w:eastAsia="zh-CN"/>
              </w:rPr>
            </w:pPr>
            <w:r>
              <w:rPr>
                <w:rFonts w:hint="eastAsia" w:ascii="宋体" w:hAnsi="宋体" w:eastAsia="宋体" w:cs="宋体"/>
                <w:lang w:val="en-US" w:eastAsia="zh-CN"/>
              </w:rPr>
              <w:t>★</w:t>
            </w:r>
            <w:r>
              <w:rPr>
                <w:rFonts w:hint="default"/>
                <w:lang w:val="en-US" w:eastAsia="zh-CN"/>
              </w:rPr>
              <w:t>投标商需要提供原厂供货及质保确认函</w:t>
            </w:r>
          </w:p>
        </w:tc>
      </w:tr>
    </w:tbl>
    <w:p w14:paraId="5F8F082F">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default" w:eastAsia="宋体"/>
          <w:lang w:val="en-US" w:eastAsia="zh-CN"/>
        </w:rPr>
      </w:pPr>
      <w:r>
        <w:rPr>
          <w:rFonts w:hint="eastAsia"/>
          <w:b/>
          <w:bCs/>
          <w:lang w:val="en-US" w:eastAsia="zh-CN"/>
        </w:rPr>
        <w:t>六</w:t>
      </w:r>
      <w:r>
        <w:rPr>
          <w:rFonts w:hint="eastAsia"/>
          <w:b/>
          <w:bCs/>
        </w:rPr>
        <w:t>、</w:t>
      </w:r>
      <w:r>
        <w:rPr>
          <w:rFonts w:hint="eastAsia"/>
          <w:b/>
          <w:bCs/>
          <w:lang w:val="en-US" w:eastAsia="zh-CN"/>
        </w:rPr>
        <w:t>质量保证</w:t>
      </w:r>
    </w:p>
    <w:p w14:paraId="183076C2">
      <w:pPr>
        <w:adjustRightInd w:val="0"/>
        <w:snapToGrid w:val="0"/>
        <w:spacing w:line="360" w:lineRule="auto"/>
        <w:ind w:firstLine="420" w:firstLineChars="200"/>
        <w:rPr>
          <w:rFonts w:hint="eastAsia" w:ascii="宋体" w:hAnsi="宋体" w:eastAsia="宋体" w:cs="宋体"/>
          <w:b w:val="0"/>
          <w:bCs/>
          <w:color w:val="auto"/>
          <w:kern w:val="0"/>
          <w:sz w:val="21"/>
          <w:szCs w:val="21"/>
          <w:lang w:val="en-US" w:eastAsia="zh-CN" w:bidi="ar-SA"/>
        </w:rPr>
      </w:pPr>
      <w:bookmarkStart w:id="20" w:name="OLE_LINK1"/>
      <w:r>
        <w:rPr>
          <w:rFonts w:hint="eastAsia" w:ascii="宋体" w:hAnsi="宋体" w:eastAsia="宋体" w:cs="宋体"/>
          <w:b w:val="0"/>
          <w:bCs/>
          <w:color w:val="auto"/>
          <w:kern w:val="0"/>
          <w:sz w:val="21"/>
          <w:szCs w:val="21"/>
          <w:lang w:val="en-US" w:eastAsia="zh-CN" w:bidi="ar-SA"/>
        </w:rPr>
        <w:t>成交供应商提供的产品应是原装正品，符合国家质量检测标准，具有出厂合格证或国家鉴定合格证。</w:t>
      </w:r>
    </w:p>
    <w:p w14:paraId="4B67F8AB">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Times New Roman" w:hAnsi="Times New Roman" w:eastAsia="宋体" w:cs="Times New Roman"/>
          <w:b/>
          <w:bCs/>
          <w:lang w:val="en-US" w:eastAsia="zh-CN"/>
        </w:rPr>
      </w:pPr>
      <w:r>
        <w:rPr>
          <w:rFonts w:hint="eastAsia" w:ascii="Times New Roman" w:hAnsi="Times New Roman" w:eastAsia="宋体" w:cs="Times New Roman"/>
          <w:b/>
          <w:bCs/>
          <w:lang w:val="en-US" w:eastAsia="zh-CN"/>
        </w:rPr>
        <w:t>七、其他要求</w:t>
      </w:r>
    </w:p>
    <w:p w14:paraId="5EE22F30">
      <w:pPr>
        <w:adjustRightInd w:val="0"/>
        <w:snapToGrid w:val="0"/>
        <w:spacing w:line="360" w:lineRule="auto"/>
        <w:ind w:firstLine="420" w:firstLineChars="200"/>
        <w:rPr>
          <w:rFonts w:hint="eastAsia" w:ascii="宋体" w:hAnsi="宋体" w:eastAsia="宋体" w:cs="宋体"/>
          <w:b w:val="0"/>
          <w:bCs/>
          <w:color w:val="auto"/>
          <w:kern w:val="0"/>
          <w:sz w:val="21"/>
          <w:szCs w:val="21"/>
          <w:lang w:val="en-US" w:eastAsia="zh-CN" w:bidi="ar-SA"/>
        </w:rPr>
      </w:pPr>
      <w:r>
        <w:rPr>
          <w:rFonts w:hint="eastAsia" w:ascii="宋体" w:hAnsi="宋体" w:eastAsia="宋体" w:cs="宋体"/>
          <w:b w:val="0"/>
          <w:bCs/>
          <w:color w:val="auto"/>
          <w:kern w:val="0"/>
          <w:sz w:val="21"/>
          <w:szCs w:val="21"/>
          <w:lang w:val="en-US" w:eastAsia="zh-CN" w:bidi="ar-SA"/>
        </w:rPr>
        <w:t>1.交货时间：合同签订后</w:t>
      </w:r>
      <w:r>
        <w:rPr>
          <w:rFonts w:hint="eastAsia" w:ascii="宋体" w:hAnsi="宋体" w:cs="宋体"/>
          <w:b w:val="0"/>
          <w:bCs/>
          <w:color w:val="auto"/>
          <w:kern w:val="0"/>
          <w:sz w:val="21"/>
          <w:szCs w:val="21"/>
          <w:lang w:val="en-US" w:eastAsia="zh-CN" w:bidi="ar-SA"/>
        </w:rPr>
        <w:t>10</w:t>
      </w:r>
      <w:r>
        <w:rPr>
          <w:rFonts w:hint="eastAsia" w:ascii="宋体" w:hAnsi="宋体" w:eastAsia="宋体" w:cs="宋体"/>
          <w:b w:val="0"/>
          <w:bCs/>
          <w:color w:val="auto"/>
          <w:kern w:val="0"/>
          <w:sz w:val="21"/>
          <w:szCs w:val="21"/>
          <w:lang w:val="en-US" w:eastAsia="zh-CN" w:bidi="ar-SA"/>
        </w:rPr>
        <w:t>天内安装调试完毕。</w:t>
      </w:r>
    </w:p>
    <w:p w14:paraId="3BB69248">
      <w:pPr>
        <w:adjustRightInd w:val="0"/>
        <w:snapToGrid w:val="0"/>
        <w:spacing w:line="360" w:lineRule="auto"/>
        <w:ind w:firstLine="420" w:firstLineChars="200"/>
        <w:rPr>
          <w:rFonts w:hint="eastAsia" w:ascii="宋体" w:hAnsi="宋体" w:eastAsia="宋体" w:cs="宋体"/>
          <w:b w:val="0"/>
          <w:bCs/>
          <w:color w:val="auto"/>
          <w:kern w:val="0"/>
          <w:sz w:val="21"/>
          <w:szCs w:val="21"/>
          <w:lang w:val="en-US" w:eastAsia="zh-CN" w:bidi="ar-SA"/>
        </w:rPr>
      </w:pPr>
      <w:r>
        <w:rPr>
          <w:rFonts w:hint="eastAsia" w:ascii="宋体" w:hAnsi="宋体" w:eastAsia="宋体" w:cs="宋体"/>
          <w:b w:val="0"/>
          <w:bCs/>
          <w:color w:val="auto"/>
          <w:kern w:val="0"/>
          <w:sz w:val="21"/>
          <w:szCs w:val="21"/>
          <w:lang w:val="en-US" w:eastAsia="zh-CN" w:bidi="ar-SA"/>
        </w:rPr>
        <w:t>2.交货地点：采购人指定地点。</w:t>
      </w:r>
    </w:p>
    <w:p w14:paraId="50240233">
      <w:pPr>
        <w:adjustRightInd w:val="0"/>
        <w:snapToGrid w:val="0"/>
        <w:spacing w:line="360" w:lineRule="auto"/>
        <w:ind w:firstLine="420" w:firstLineChars="200"/>
        <w:rPr>
          <w:rFonts w:hint="eastAsia" w:ascii="宋体" w:hAnsi="宋体" w:eastAsia="宋体" w:cs="宋体"/>
          <w:b w:val="0"/>
          <w:bCs/>
          <w:color w:val="FF0000"/>
          <w:kern w:val="0"/>
          <w:sz w:val="21"/>
          <w:szCs w:val="21"/>
          <w:lang w:val="en-US" w:eastAsia="zh-CN" w:bidi="ar-SA"/>
        </w:rPr>
      </w:pPr>
      <w:r>
        <w:rPr>
          <w:rFonts w:hint="eastAsia" w:ascii="宋体" w:hAnsi="宋体" w:eastAsia="宋体" w:cs="宋体"/>
          <w:b w:val="0"/>
          <w:bCs/>
          <w:color w:val="FF0000"/>
          <w:kern w:val="0"/>
          <w:sz w:val="21"/>
          <w:szCs w:val="21"/>
          <w:lang w:val="en-US" w:eastAsia="zh-CN" w:bidi="ar-SA"/>
        </w:rPr>
        <w:t>3.付款方式：</w:t>
      </w:r>
      <w:r>
        <w:rPr>
          <w:rFonts w:hint="eastAsia" w:ascii="宋体" w:hAnsi="宋体" w:eastAsia="宋体" w:cs="宋体"/>
          <w:b w:val="0"/>
          <w:bCs/>
          <w:color w:val="000000" w:themeColor="text1"/>
          <w:kern w:val="0"/>
          <w:sz w:val="21"/>
          <w:szCs w:val="21"/>
          <w:lang w:val="en-US" w:eastAsia="zh-CN" w:bidi="ar-SA"/>
          <w14:textFill>
            <w14:solidFill>
              <w14:schemeClr w14:val="tx1"/>
            </w14:solidFill>
          </w14:textFill>
        </w:rPr>
        <w:t>项目合同签订后，在收到乙方开具相应发票等财务手续履行到位的前提下，甲方按照如下方式支付乙方项目合同款项：项目完工验收合格后，支付至合同总金额的85%；经第三方审计后支付至项目审定金额的97%；剩余3%作为质保金在质保期满后10个工作日内无息支付。</w:t>
      </w:r>
    </w:p>
    <w:p w14:paraId="653B9FFE">
      <w:pPr>
        <w:adjustRightInd w:val="0"/>
        <w:snapToGrid w:val="0"/>
        <w:spacing w:line="360" w:lineRule="auto"/>
        <w:ind w:firstLine="420" w:firstLineChars="200"/>
        <w:rPr>
          <w:rFonts w:hint="eastAsia" w:ascii="宋体" w:hAnsi="宋体" w:eastAsia="宋体" w:cs="宋体"/>
          <w:b w:val="0"/>
          <w:bCs/>
          <w:color w:val="auto"/>
          <w:kern w:val="0"/>
          <w:sz w:val="21"/>
          <w:szCs w:val="21"/>
          <w:lang w:val="en-US" w:eastAsia="zh-CN" w:bidi="ar-SA"/>
        </w:rPr>
      </w:pPr>
      <w:r>
        <w:rPr>
          <w:rFonts w:hint="eastAsia" w:ascii="宋体" w:hAnsi="宋体" w:eastAsia="宋体" w:cs="宋体"/>
          <w:b w:val="0"/>
          <w:bCs/>
          <w:color w:val="auto"/>
          <w:kern w:val="0"/>
          <w:sz w:val="21"/>
          <w:szCs w:val="21"/>
          <w:lang w:val="en-US" w:eastAsia="zh-CN" w:bidi="ar-SA"/>
        </w:rPr>
        <w:t>4.保修期: 1年</w:t>
      </w:r>
    </w:p>
    <w:p w14:paraId="7E6F22A4">
      <w:pPr>
        <w:adjustRightInd w:val="0"/>
        <w:snapToGrid w:val="0"/>
        <w:spacing w:line="360" w:lineRule="auto"/>
        <w:ind w:firstLine="420" w:firstLineChars="200"/>
        <w:rPr>
          <w:rFonts w:hint="eastAsia" w:ascii="宋体" w:hAnsi="宋体" w:eastAsia="宋体" w:cs="宋体"/>
          <w:b w:val="0"/>
          <w:bCs/>
          <w:color w:val="auto"/>
          <w:kern w:val="0"/>
          <w:sz w:val="21"/>
          <w:szCs w:val="21"/>
          <w:lang w:val="en-US" w:eastAsia="zh-CN" w:bidi="ar-SA"/>
        </w:rPr>
      </w:pPr>
      <w:r>
        <w:rPr>
          <w:rFonts w:hint="eastAsia" w:ascii="宋体" w:hAnsi="宋体" w:eastAsia="宋体" w:cs="宋体"/>
          <w:b w:val="0"/>
          <w:bCs/>
          <w:color w:val="auto"/>
          <w:kern w:val="0"/>
          <w:sz w:val="21"/>
          <w:szCs w:val="21"/>
          <w:lang w:val="en-US" w:eastAsia="zh-CN" w:bidi="ar-SA"/>
        </w:rPr>
        <w:t>5.免费培训: 提供现场培训指导</w:t>
      </w:r>
    </w:p>
    <w:p w14:paraId="673C3F6A">
      <w:pPr>
        <w:adjustRightInd w:val="0"/>
        <w:snapToGrid w:val="0"/>
        <w:spacing w:line="360" w:lineRule="auto"/>
        <w:ind w:firstLine="420" w:firstLineChars="200"/>
        <w:rPr>
          <w:rFonts w:hint="eastAsia" w:ascii="宋体" w:hAnsi="宋体" w:eastAsia="宋体" w:cs="宋体"/>
          <w:b w:val="0"/>
          <w:bCs/>
          <w:color w:val="auto"/>
          <w:kern w:val="0"/>
          <w:sz w:val="21"/>
          <w:szCs w:val="21"/>
          <w:lang w:val="en-US" w:eastAsia="zh-CN" w:bidi="ar-SA"/>
        </w:rPr>
      </w:pPr>
      <w:r>
        <w:rPr>
          <w:rFonts w:hint="eastAsia" w:ascii="宋体" w:hAnsi="宋体" w:eastAsia="宋体" w:cs="宋体"/>
          <w:b w:val="0"/>
          <w:bCs/>
          <w:color w:val="auto"/>
          <w:kern w:val="0"/>
          <w:sz w:val="21"/>
          <w:szCs w:val="21"/>
          <w:lang w:val="en-US" w:eastAsia="zh-CN" w:bidi="ar-SA"/>
        </w:rPr>
        <w:t>6.免费仪器保养: 6个月可保养一次</w:t>
      </w:r>
    </w:p>
    <w:p w14:paraId="168EC894">
      <w:pPr>
        <w:adjustRightInd w:val="0"/>
        <w:snapToGrid w:val="0"/>
        <w:spacing w:line="360" w:lineRule="auto"/>
        <w:ind w:firstLine="420" w:firstLineChars="200"/>
        <w:rPr>
          <w:rFonts w:hint="default" w:ascii="宋体" w:hAnsi="宋体" w:eastAsia="宋体" w:cs="宋体"/>
          <w:b w:val="0"/>
          <w:bCs/>
          <w:color w:val="auto"/>
          <w:kern w:val="0"/>
          <w:sz w:val="21"/>
          <w:szCs w:val="21"/>
          <w:lang w:val="en-US" w:eastAsia="zh-CN" w:bidi="ar-SA"/>
        </w:rPr>
      </w:pPr>
      <w:r>
        <w:rPr>
          <w:rFonts w:hint="eastAsia" w:ascii="宋体" w:hAnsi="宋体" w:eastAsia="宋体" w:cs="宋体"/>
          <w:b w:val="0"/>
          <w:bCs/>
          <w:color w:val="auto"/>
          <w:kern w:val="0"/>
          <w:sz w:val="21"/>
          <w:szCs w:val="21"/>
          <w:lang w:val="en-US" w:eastAsia="zh-CN" w:bidi="ar-SA"/>
        </w:rPr>
        <w:t>7.保内维修承诺: 质保期内免费维修或更换。</w:t>
      </w:r>
    </w:p>
    <w:p w14:paraId="22CF57BF">
      <w:pPr>
        <w:pStyle w:val="29"/>
        <w:ind w:left="0" w:leftChars="0" w:firstLine="0" w:firstLineChars="0"/>
        <w:rPr>
          <w:rFonts w:hint="eastAsia"/>
          <w:lang w:val="en-US" w:eastAsia="zh-CN"/>
        </w:rPr>
      </w:pPr>
    </w:p>
    <w:bookmarkEnd w:id="20"/>
    <w:p w14:paraId="7DDCA6FF">
      <w:pPr>
        <w:rPr>
          <w:rFonts w:ascii="黑体" w:hAnsi="黑体" w:eastAsia="黑体"/>
          <w:b/>
          <w:bCs/>
          <w:color w:val="000000" w:themeColor="text1"/>
          <w:sz w:val="32"/>
          <w:szCs w:val="32"/>
          <w14:textFill>
            <w14:solidFill>
              <w14:schemeClr w14:val="tx1"/>
            </w14:solidFill>
          </w14:textFill>
        </w:rPr>
      </w:pPr>
      <w:r>
        <w:rPr>
          <w:rFonts w:hint="eastAsia" w:ascii="黑体" w:hAnsi="黑体" w:eastAsia="黑体"/>
          <w:b/>
          <w:bCs/>
          <w:color w:val="000000" w:themeColor="text1"/>
          <w:sz w:val="32"/>
          <w:szCs w:val="32"/>
          <w14:textFill>
            <w14:solidFill>
              <w14:schemeClr w14:val="tx1"/>
            </w14:solidFill>
          </w14:textFill>
        </w:rPr>
        <w:br w:type="page"/>
      </w:r>
    </w:p>
    <w:p w14:paraId="14FF7029">
      <w:pPr>
        <w:keepNext/>
        <w:adjustRightInd w:val="0"/>
        <w:snapToGrid w:val="0"/>
        <w:spacing w:before="156" w:beforeLines="50" w:line="360" w:lineRule="auto"/>
        <w:jc w:val="center"/>
        <w:outlineLvl w:val="0"/>
        <w:rPr>
          <w:rFonts w:ascii="黑体" w:hAnsi="黑体" w:eastAsia="黑体"/>
          <w:b/>
          <w:bCs/>
          <w:color w:val="000000" w:themeColor="text1"/>
          <w:sz w:val="32"/>
          <w:szCs w:val="32"/>
          <w14:textFill>
            <w14:solidFill>
              <w14:schemeClr w14:val="tx1"/>
            </w14:solidFill>
          </w14:textFill>
        </w:rPr>
      </w:pPr>
      <w:r>
        <w:rPr>
          <w:rFonts w:hint="eastAsia" w:ascii="黑体" w:hAnsi="黑体" w:eastAsia="黑体"/>
          <w:b/>
          <w:bCs/>
          <w:color w:val="000000" w:themeColor="text1"/>
          <w:sz w:val="32"/>
          <w:szCs w:val="32"/>
          <w14:textFill>
            <w14:solidFill>
              <w14:schemeClr w14:val="tx1"/>
            </w14:solidFill>
          </w14:textFill>
        </w:rPr>
        <w:t>第五章 响应文件组成</w:t>
      </w:r>
      <w:bookmarkEnd w:id="16"/>
      <w:bookmarkEnd w:id="17"/>
    </w:p>
    <w:p w14:paraId="267EA18C">
      <w:pPr>
        <w:widowControl/>
        <w:tabs>
          <w:tab w:val="left" w:pos="753"/>
        </w:tabs>
        <w:adjustRightInd w:val="0"/>
        <w:snapToGrid w:val="0"/>
        <w:spacing w:before="156" w:beforeLines="50" w:line="360" w:lineRule="auto"/>
        <w:ind w:firstLine="480" w:firstLineChars="200"/>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目录</w:t>
      </w:r>
    </w:p>
    <w:p w14:paraId="63084ABA">
      <w:pPr>
        <w:spacing w:line="360" w:lineRule="auto"/>
        <w:rPr>
          <w:rFonts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供应商的响应文件应包含以下十个部分：</w:t>
      </w:r>
    </w:p>
    <w:p w14:paraId="5027BDBA">
      <w:pPr>
        <w:adjustRightInd w:val="0"/>
        <w:snapToGrid w:val="0"/>
        <w:spacing w:line="360" w:lineRule="auto"/>
        <w:jc w:val="left"/>
        <w:outlineLvl w:val="0"/>
        <w:rPr>
          <w:rFonts w:ascii="宋体" w:hAnsi="宋体" w:cs="宋体"/>
          <w:b/>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一、磋商响应声明</w:t>
      </w:r>
    </w:p>
    <w:p w14:paraId="1FA66196">
      <w:pPr>
        <w:adjustRightInd w:val="0"/>
        <w:snapToGrid w:val="0"/>
        <w:spacing w:line="360" w:lineRule="auto"/>
        <w:ind w:firstLine="420" w:firstLineChars="200"/>
        <w:jc w:val="left"/>
        <w:outlineLvl w:val="0"/>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附件1：法定代表人身份证明</w:t>
      </w:r>
    </w:p>
    <w:p w14:paraId="4CFA893D">
      <w:pPr>
        <w:adjustRightInd w:val="0"/>
        <w:snapToGrid w:val="0"/>
        <w:spacing w:line="360" w:lineRule="auto"/>
        <w:ind w:firstLine="420" w:firstLineChars="200"/>
        <w:jc w:val="left"/>
        <w:outlineLvl w:val="0"/>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附件2：法定代表人授权委托书</w:t>
      </w:r>
    </w:p>
    <w:p w14:paraId="426FC985">
      <w:pPr>
        <w:numPr>
          <w:ilvl w:val="0"/>
          <w:numId w:val="12"/>
        </w:numPr>
        <w:adjustRightInd w:val="0"/>
        <w:snapToGrid w:val="0"/>
        <w:spacing w:line="360" w:lineRule="auto"/>
        <w:jc w:val="left"/>
        <w:outlineLvl w:val="0"/>
        <w:rPr>
          <w:rFonts w:ascii="宋体" w:hAnsi="宋体" w:cs="宋体"/>
          <w:b/>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保证金</w:t>
      </w:r>
    </w:p>
    <w:p w14:paraId="5592BD6B">
      <w:pPr>
        <w:adjustRightInd w:val="0"/>
        <w:snapToGrid w:val="0"/>
        <w:spacing w:line="360" w:lineRule="auto"/>
        <w:ind w:right="23" w:rightChars="11" w:firstLine="420" w:firstLineChars="200"/>
        <w:jc w:val="left"/>
        <w:outlineLvl w:val="0"/>
        <w:rPr>
          <w:rFonts w:ascii="宋体" w:hAnsi="宋体" w:cs="宋体"/>
          <w:b/>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附件3：免交磋商保证金承诺书</w:t>
      </w:r>
      <w:r>
        <w:rPr>
          <w:rFonts w:hint="eastAsia" w:ascii="宋体" w:hAnsi="宋体" w:cs="宋体"/>
          <w:color w:val="000000" w:themeColor="text1"/>
          <w:kern w:val="0"/>
          <w:szCs w:val="20"/>
          <w14:textFill>
            <w14:solidFill>
              <w14:schemeClr w14:val="tx1"/>
            </w14:solidFill>
          </w14:textFill>
        </w:rPr>
        <w:t>（格式）</w:t>
      </w:r>
    </w:p>
    <w:p w14:paraId="7979A45C">
      <w:pPr>
        <w:adjustRightInd w:val="0"/>
        <w:snapToGrid w:val="0"/>
        <w:spacing w:line="360" w:lineRule="auto"/>
        <w:jc w:val="left"/>
        <w:outlineLvl w:val="0"/>
        <w:rPr>
          <w:rFonts w:ascii="宋体" w:hAnsi="宋体" w:cs="宋体"/>
          <w:b/>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三、供应商的资格证明资料</w:t>
      </w:r>
    </w:p>
    <w:p w14:paraId="4AA34C3E">
      <w:pPr>
        <w:adjustRightInd w:val="0"/>
        <w:snapToGrid w:val="0"/>
        <w:spacing w:line="360" w:lineRule="auto"/>
        <w:ind w:firstLine="420" w:firstLineChars="200"/>
        <w:jc w:val="left"/>
        <w:outlineLvl w:val="0"/>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附件4：供应商基本情况表</w:t>
      </w:r>
    </w:p>
    <w:p w14:paraId="75B0B2DF">
      <w:pPr>
        <w:adjustRightInd w:val="0"/>
        <w:snapToGrid w:val="0"/>
        <w:spacing w:line="360" w:lineRule="auto"/>
        <w:ind w:firstLine="420" w:firstLineChars="200"/>
        <w:outlineLvl w:val="0"/>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附件5：磋商文件规定的基本资格条件证明资料</w:t>
      </w:r>
    </w:p>
    <w:p w14:paraId="16CB18BD">
      <w:pPr>
        <w:adjustRightInd w:val="0"/>
        <w:snapToGrid w:val="0"/>
        <w:spacing w:line="360" w:lineRule="auto"/>
        <w:ind w:firstLine="420" w:firstLineChars="200"/>
        <w:outlineLvl w:val="0"/>
        <w:rPr>
          <w:rFonts w:ascii="宋体" w:hAnsi="宋体" w:cs="宋体"/>
          <w:bCs/>
          <w:color w:val="000000" w:themeColor="text1"/>
          <w:kern w:val="0"/>
          <w:szCs w:val="21"/>
          <w14:textFill>
            <w14:solidFill>
              <w14:schemeClr w14:val="tx1"/>
            </w14:solidFill>
          </w14:textFill>
        </w:rPr>
      </w:pPr>
      <w:r>
        <w:rPr>
          <w:rFonts w:hint="eastAsia" w:ascii="宋体" w:hAnsi="宋体" w:cs="宋体"/>
          <w:bCs/>
          <w:color w:val="000000" w:themeColor="text1"/>
          <w:kern w:val="0"/>
          <w:szCs w:val="21"/>
          <w14:textFill>
            <w14:solidFill>
              <w14:schemeClr w14:val="tx1"/>
            </w14:solidFill>
          </w14:textFill>
        </w:rPr>
        <w:t>附件6：磋商文件规定的特定资格条件证明资料</w:t>
      </w:r>
    </w:p>
    <w:p w14:paraId="0880CABA">
      <w:pPr>
        <w:adjustRightInd w:val="0"/>
        <w:snapToGrid w:val="0"/>
        <w:spacing w:line="360" w:lineRule="auto"/>
        <w:ind w:firstLine="420" w:firstLineChars="200"/>
        <w:outlineLvl w:val="0"/>
        <w:rPr>
          <w:rFonts w:ascii="宋体" w:hAnsi="宋体" w:cs="宋体"/>
          <w:bCs/>
          <w:color w:val="000000" w:themeColor="text1"/>
          <w:kern w:val="0"/>
          <w:szCs w:val="21"/>
          <w14:textFill>
            <w14:solidFill>
              <w14:schemeClr w14:val="tx1"/>
            </w14:solidFill>
          </w14:textFill>
        </w:rPr>
      </w:pPr>
      <w:r>
        <w:rPr>
          <w:rFonts w:hint="eastAsia" w:ascii="宋体" w:hAnsi="宋体" w:cs="宋体"/>
          <w:bCs/>
          <w:color w:val="000000" w:themeColor="text1"/>
          <w:kern w:val="0"/>
          <w:szCs w:val="21"/>
          <w14:textFill>
            <w14:solidFill>
              <w14:schemeClr w14:val="tx1"/>
            </w14:solidFill>
          </w14:textFill>
        </w:rPr>
        <w:t>附件7：其他证明资料或说明</w:t>
      </w:r>
    </w:p>
    <w:p w14:paraId="4FEE00A9">
      <w:pPr>
        <w:pStyle w:val="14"/>
        <w:adjustRightInd w:val="0"/>
        <w:snapToGrid w:val="0"/>
        <w:spacing w:line="360" w:lineRule="auto"/>
        <w:rPr>
          <w:rFonts w:hAnsi="宋体"/>
          <w:b/>
          <w:color w:val="000000" w:themeColor="text1"/>
          <w14:textFill>
            <w14:solidFill>
              <w14:schemeClr w14:val="tx1"/>
            </w14:solidFill>
          </w14:textFill>
        </w:rPr>
      </w:pPr>
      <w:r>
        <w:rPr>
          <w:rFonts w:hint="eastAsia" w:hAnsi="宋体"/>
          <w:b/>
          <w:color w:val="000000" w:themeColor="text1"/>
          <w14:textFill>
            <w14:solidFill>
              <w14:schemeClr w14:val="tx1"/>
            </w14:solidFill>
          </w14:textFill>
        </w:rPr>
        <w:t>四、货物或服务方案说明</w:t>
      </w:r>
    </w:p>
    <w:p w14:paraId="789C2AFC">
      <w:pPr>
        <w:pStyle w:val="14"/>
        <w:adjustRightInd w:val="0"/>
        <w:snapToGrid w:val="0"/>
        <w:spacing w:line="360" w:lineRule="auto"/>
        <w:ind w:firstLine="435"/>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附件8：货物说明一览表（货物类适用）</w:t>
      </w:r>
    </w:p>
    <w:p w14:paraId="1A29EC5A">
      <w:pPr>
        <w:adjustRightInd w:val="0"/>
        <w:snapToGrid w:val="0"/>
        <w:spacing w:line="360" w:lineRule="auto"/>
        <w:jc w:val="left"/>
        <w:outlineLvl w:val="0"/>
        <w:rPr>
          <w:rFonts w:ascii="宋体" w:hAnsi="宋体" w:cs="宋体"/>
          <w:b/>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五、技术/商务响应与偏离表</w:t>
      </w:r>
    </w:p>
    <w:p w14:paraId="555CF443">
      <w:pPr>
        <w:adjustRightInd w:val="0"/>
        <w:snapToGrid w:val="0"/>
        <w:spacing w:line="360" w:lineRule="auto"/>
        <w:jc w:val="left"/>
        <w:outlineLvl w:val="0"/>
        <w:rPr>
          <w:rFonts w:ascii="宋体" w:hAnsi="宋体" w:cs="宋体"/>
          <w:b/>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六、提供享受政府采购政策的证明资料和清单表</w:t>
      </w:r>
    </w:p>
    <w:p w14:paraId="6A1397B0">
      <w:pPr>
        <w:pStyle w:val="14"/>
        <w:adjustRightInd w:val="0"/>
        <w:snapToGrid w:val="0"/>
        <w:spacing w:line="360" w:lineRule="auto"/>
        <w:ind w:firstLine="420" w:firstLineChars="200"/>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附件9-1：中小企业声明函</w:t>
      </w:r>
    </w:p>
    <w:p w14:paraId="0CAF239E">
      <w:pPr>
        <w:pStyle w:val="14"/>
        <w:adjustRightInd w:val="0"/>
        <w:snapToGrid w:val="0"/>
        <w:spacing w:line="360" w:lineRule="auto"/>
        <w:ind w:firstLine="420" w:firstLineChars="200"/>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附件9-2：残疾人福利性单位声明函</w:t>
      </w:r>
    </w:p>
    <w:p w14:paraId="35F60E5C">
      <w:pPr>
        <w:pStyle w:val="14"/>
        <w:adjustRightInd w:val="0"/>
        <w:snapToGrid w:val="0"/>
        <w:spacing w:line="360" w:lineRule="auto"/>
        <w:ind w:firstLine="420" w:firstLineChars="200"/>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附件9-3：监狱企业证明资料</w:t>
      </w:r>
    </w:p>
    <w:p w14:paraId="3B91AE79">
      <w:pPr>
        <w:pStyle w:val="14"/>
        <w:adjustRightInd w:val="0"/>
        <w:snapToGrid w:val="0"/>
        <w:spacing w:line="360" w:lineRule="auto"/>
        <w:ind w:firstLine="420" w:firstLineChars="200"/>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附件9-4：强制采购或者优先采购产品的证明材料</w:t>
      </w:r>
    </w:p>
    <w:p w14:paraId="5EDF23A2">
      <w:pPr>
        <w:pStyle w:val="14"/>
        <w:adjustRightInd w:val="0"/>
        <w:snapToGrid w:val="0"/>
        <w:spacing w:line="360" w:lineRule="auto"/>
        <w:rPr>
          <w:rFonts w:hAnsi="宋体"/>
          <w:b/>
          <w:bCs/>
          <w:color w:val="000000" w:themeColor="text1"/>
          <w14:textFill>
            <w14:solidFill>
              <w14:schemeClr w14:val="tx1"/>
            </w14:solidFill>
          </w14:textFill>
        </w:rPr>
      </w:pPr>
      <w:r>
        <w:rPr>
          <w:rFonts w:hint="eastAsia" w:hAnsi="宋体"/>
          <w:b/>
          <w:bCs/>
          <w:color w:val="000000" w:themeColor="text1"/>
          <w14:textFill>
            <w14:solidFill>
              <w14:schemeClr w14:val="tx1"/>
            </w14:solidFill>
          </w14:textFill>
        </w:rPr>
        <w:t>七、经销或代理货物，或为货物提供售后服务的证明材料</w:t>
      </w:r>
    </w:p>
    <w:p w14:paraId="3166E93A">
      <w:pPr>
        <w:adjustRightInd w:val="0"/>
        <w:snapToGrid w:val="0"/>
        <w:spacing w:line="360" w:lineRule="auto"/>
        <w:jc w:val="left"/>
        <w:outlineLvl w:val="0"/>
        <w:rPr>
          <w:rFonts w:ascii="宋体" w:hAnsi="宋体" w:cs="宋体"/>
          <w:b/>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八、报价一览表及报价文件</w:t>
      </w:r>
    </w:p>
    <w:p w14:paraId="540E14B6">
      <w:pPr>
        <w:adjustRightInd w:val="0"/>
        <w:snapToGrid w:val="0"/>
        <w:spacing w:line="360" w:lineRule="auto"/>
        <w:ind w:firstLine="420" w:firstLineChars="200"/>
        <w:jc w:val="left"/>
        <w:outlineLvl w:val="0"/>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附件10-1：（一）报价一览表</w:t>
      </w:r>
    </w:p>
    <w:p w14:paraId="3B3D5E43">
      <w:pPr>
        <w:pStyle w:val="11"/>
        <w:ind w:firstLine="420"/>
        <w:rPr>
          <w:rFonts w:ascii="宋体" w:hAnsi="宋体"/>
          <w:bCs/>
          <w:color w:val="000000" w:themeColor="text1"/>
          <w:szCs w:val="21"/>
          <w14:textFill>
            <w14:solidFill>
              <w14:schemeClr w14:val="tx1"/>
            </w14:solidFill>
          </w14:textFill>
        </w:rPr>
      </w:pPr>
      <w:r>
        <w:rPr>
          <w:rFonts w:hint="eastAsia"/>
          <w:color w:val="000000" w:themeColor="text1"/>
          <w14:textFill>
            <w14:solidFill>
              <w14:schemeClr w14:val="tx1"/>
            </w14:solidFill>
          </w14:textFill>
        </w:rPr>
        <w:t>附件10-2：</w:t>
      </w:r>
      <w:r>
        <w:rPr>
          <w:rFonts w:hint="eastAsia" w:ascii="宋体" w:hAnsi="宋体"/>
          <w:bCs/>
          <w:color w:val="000000" w:themeColor="text1"/>
          <w:szCs w:val="21"/>
          <w14:textFill>
            <w14:solidFill>
              <w14:schemeClr w14:val="tx1"/>
            </w14:solidFill>
          </w14:textFill>
        </w:rPr>
        <w:t>（二）分项价格表</w:t>
      </w:r>
    </w:p>
    <w:p w14:paraId="3C560981">
      <w:pPr>
        <w:adjustRightInd w:val="0"/>
        <w:snapToGrid w:val="0"/>
        <w:spacing w:line="360" w:lineRule="auto"/>
        <w:jc w:val="left"/>
        <w:outlineLvl w:val="0"/>
        <w:rPr>
          <w:rFonts w:ascii="宋体" w:hAnsi="宋体" w:cs="宋体"/>
          <w:b/>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九、供应商认为需提供的其它资料</w:t>
      </w:r>
    </w:p>
    <w:p w14:paraId="4BB7798C">
      <w:pPr>
        <w:adjustRightInd w:val="0"/>
        <w:snapToGrid w:val="0"/>
        <w:spacing w:line="360" w:lineRule="auto"/>
        <w:jc w:val="left"/>
        <w:outlineLvl w:val="0"/>
        <w:rPr>
          <w:rFonts w:ascii="宋体" w:hAnsi="宋体" w:cs="宋体"/>
          <w:b/>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十、最后报价</w:t>
      </w:r>
    </w:p>
    <w:p w14:paraId="58BEC7F9">
      <w:pPr>
        <w:pStyle w:val="14"/>
        <w:adjustRightInd w:val="0"/>
        <w:snapToGrid w:val="0"/>
        <w:spacing w:line="360" w:lineRule="auto"/>
        <w:ind w:firstLine="435"/>
        <w:rPr>
          <w:rFonts w:hAnsi="宋体"/>
          <w:color w:val="000000" w:themeColor="text1"/>
          <w14:textFill>
            <w14:solidFill>
              <w14:schemeClr w14:val="tx1"/>
            </w14:solidFill>
          </w14:textFill>
        </w:rPr>
      </w:pPr>
    </w:p>
    <w:p w14:paraId="2A0A8CAD">
      <w:pPr>
        <w:rPr>
          <w:rFonts w:hAnsi="宋体" w:cs="宋体"/>
          <w:color w:val="000000" w:themeColor="text1"/>
          <w:kern w:val="0"/>
          <w:szCs w:val="20"/>
          <w14:textFill>
            <w14:solidFill>
              <w14:schemeClr w14:val="tx1"/>
            </w14:solidFill>
          </w14:textFill>
        </w:rPr>
      </w:pPr>
    </w:p>
    <w:p w14:paraId="71C38DEE">
      <w:pPr>
        <w:widowControl/>
        <w:jc w:val="center"/>
        <w:rPr>
          <w:rFonts w:ascii="黑体" w:hAnsi="宋体" w:eastAsia="黑体" w:cs="宋体"/>
          <w:b/>
          <w:color w:val="000000" w:themeColor="text1"/>
          <w:kern w:val="0"/>
          <w:sz w:val="30"/>
          <w:szCs w:val="30"/>
          <w14:textFill>
            <w14:solidFill>
              <w14:schemeClr w14:val="tx1"/>
            </w14:solidFill>
          </w14:textFill>
        </w:rPr>
      </w:pPr>
      <w:r>
        <w:rPr>
          <w:rFonts w:hAnsi="宋体" w:cs="宋体"/>
          <w:color w:val="000000" w:themeColor="text1"/>
          <w:kern w:val="0"/>
          <w:szCs w:val="20"/>
          <w14:textFill>
            <w14:solidFill>
              <w14:schemeClr w14:val="tx1"/>
            </w14:solidFill>
          </w14:textFill>
        </w:rPr>
        <w:br w:type="page"/>
      </w:r>
      <w:r>
        <w:rPr>
          <w:rFonts w:hint="eastAsia" w:ascii="黑体" w:hAnsi="宋体" w:eastAsia="黑体" w:cs="宋体"/>
          <w:b/>
          <w:color w:val="000000" w:themeColor="text1"/>
          <w:kern w:val="0"/>
          <w:sz w:val="30"/>
          <w:szCs w:val="30"/>
          <w14:textFill>
            <w14:solidFill>
              <w14:schemeClr w14:val="tx1"/>
            </w14:solidFill>
          </w14:textFill>
        </w:rPr>
        <w:t>一、磋商响应声明</w:t>
      </w:r>
    </w:p>
    <w:p w14:paraId="7628CF6E">
      <w:pPr>
        <w:adjustRightInd w:val="0"/>
        <w:snapToGrid w:val="0"/>
        <w:spacing w:line="360" w:lineRule="auto"/>
        <w:rPr>
          <w:rFonts w:ascii="宋体" w:hAnsi="宋体" w:cs="宋体"/>
          <w:color w:val="000000" w:themeColor="text1"/>
          <w:kern w:val="0"/>
          <w:szCs w:val="21"/>
          <w14:textFill>
            <w14:solidFill>
              <w14:schemeClr w14:val="tx1"/>
            </w14:solidFill>
          </w14:textFill>
        </w:rPr>
      </w:pPr>
    </w:p>
    <w:p w14:paraId="16AAA56D">
      <w:pPr>
        <w:keepNext w:val="0"/>
        <w:keepLines w:val="0"/>
        <w:pageBreakBefore w:val="0"/>
        <w:widowControl w:val="0"/>
        <w:kinsoku/>
        <w:wordWrap/>
        <w:overflowPunct/>
        <w:topLinePunct w:val="0"/>
        <w:autoSpaceDE/>
        <w:autoSpaceDN/>
        <w:bidi w:val="0"/>
        <w:adjustRightInd w:val="0"/>
        <w:snapToGrid w:val="0"/>
        <w:spacing w:line="312" w:lineRule="auto"/>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致 (采购人或采购代理机构)：</w:t>
      </w:r>
    </w:p>
    <w:p w14:paraId="2B9900D2">
      <w:pPr>
        <w:keepNext w:val="0"/>
        <w:keepLines w:val="0"/>
        <w:pageBreakBefore w:val="0"/>
        <w:widowControl w:val="0"/>
        <w:kinsoku/>
        <w:wordWrap/>
        <w:overflowPunct/>
        <w:topLinePunct w:val="0"/>
        <w:autoSpaceDE/>
        <w:autoSpaceDN/>
        <w:bidi w:val="0"/>
        <w:adjustRightInd w:val="0"/>
        <w:snapToGrid w:val="0"/>
        <w:spacing w:line="312"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我方已仔细研究了</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项目名称)的竞争性磋商文件（采购代理编号：</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）的全部内容，</w:t>
      </w:r>
      <w:r>
        <w:rPr>
          <w:rFonts w:hint="eastAsia" w:hAnsi="宋体"/>
          <w:color w:val="000000" w:themeColor="text1"/>
          <w14:textFill>
            <w14:solidFill>
              <w14:schemeClr w14:val="tx1"/>
            </w14:solidFill>
          </w14:textFill>
        </w:rPr>
        <w:t>知悉参加竞争性磋商的风险，我方承诺接受磋商文件的全部条款且无任何异议。</w:t>
      </w:r>
    </w:p>
    <w:p w14:paraId="27C130F0">
      <w:pPr>
        <w:keepNext w:val="0"/>
        <w:keepLines w:val="0"/>
        <w:pageBreakBefore w:val="0"/>
        <w:widowControl w:val="0"/>
        <w:kinsoku/>
        <w:wordWrap/>
        <w:overflowPunct/>
        <w:topLinePunct w:val="0"/>
        <w:autoSpaceDE/>
        <w:autoSpaceDN/>
        <w:bidi w:val="0"/>
        <w:adjustRightInd w:val="0"/>
        <w:snapToGrid w:val="0"/>
        <w:spacing w:line="312" w:lineRule="auto"/>
        <w:ind w:firstLine="420" w:firstLineChars="200"/>
        <w:textAlignment w:val="auto"/>
        <w:rPr>
          <w:rFonts w:ascii="宋体" w:hAnsi="宋体" w:cs="Courier New"/>
          <w:color w:val="000000" w:themeColor="text1"/>
          <w:szCs w:val="21"/>
          <w14:textFill>
            <w14:solidFill>
              <w14:schemeClr w14:val="tx1"/>
            </w14:solidFill>
          </w14:textFill>
        </w:rPr>
      </w:pPr>
      <w:r>
        <w:rPr>
          <w:rFonts w:hint="eastAsia" w:ascii="宋体" w:hAnsi="宋体" w:cs="Courier New"/>
          <w:color w:val="000000" w:themeColor="text1"/>
          <w:szCs w:val="21"/>
          <w14:textFill>
            <w14:solidFill>
              <w14:schemeClr w14:val="tx1"/>
            </w14:solidFill>
          </w14:textFill>
        </w:rPr>
        <w:t>一、我方同意在磋商文件中规定的提交首次响应文件截止时间起日</w:t>
      </w:r>
      <w:r>
        <w:rPr>
          <w:rFonts w:hint="eastAsia" w:ascii="宋体" w:hAnsi="宋体" w:cs="Courier New"/>
          <w:color w:val="000000" w:themeColor="text1"/>
          <w:szCs w:val="21"/>
          <w:u w:val="single"/>
          <w14:textFill>
            <w14:solidFill>
              <w14:schemeClr w14:val="tx1"/>
            </w14:solidFill>
          </w14:textFill>
        </w:rPr>
        <w:t xml:space="preserve">     </w:t>
      </w:r>
      <w:r>
        <w:rPr>
          <w:rFonts w:hint="eastAsia" w:ascii="宋体" w:hAnsi="宋体" w:cs="Courier New"/>
          <w:color w:val="000000" w:themeColor="text1"/>
          <w:szCs w:val="21"/>
          <w14:textFill>
            <w14:solidFill>
              <w14:schemeClr w14:val="tx1"/>
            </w14:solidFill>
          </w14:textFill>
        </w:rPr>
        <w:t>内(响应文件有效期)遵守本响应文件中的承诺且在此期限期满之前均具有法律约束力。</w:t>
      </w:r>
    </w:p>
    <w:p w14:paraId="397F26F4">
      <w:pPr>
        <w:keepNext w:val="0"/>
        <w:keepLines w:val="0"/>
        <w:pageBreakBefore w:val="0"/>
        <w:widowControl w:val="0"/>
        <w:kinsoku/>
        <w:wordWrap/>
        <w:overflowPunct/>
        <w:topLinePunct w:val="0"/>
        <w:autoSpaceDE/>
        <w:autoSpaceDN/>
        <w:bidi w:val="0"/>
        <w:adjustRightInd w:val="0"/>
        <w:snapToGrid w:val="0"/>
        <w:spacing w:line="312" w:lineRule="auto"/>
        <w:ind w:firstLine="420" w:firstLineChars="200"/>
        <w:textAlignment w:val="auto"/>
        <w:rPr>
          <w:rFonts w:ascii="宋体" w:hAnsi="宋体" w:cs="Courier New"/>
          <w:color w:val="000000" w:themeColor="text1"/>
          <w:szCs w:val="21"/>
          <w14:textFill>
            <w14:solidFill>
              <w14:schemeClr w14:val="tx1"/>
            </w14:solidFill>
          </w14:textFill>
        </w:rPr>
      </w:pPr>
      <w:r>
        <w:rPr>
          <w:rFonts w:hint="eastAsia" w:ascii="宋体" w:hAnsi="宋体" w:cs="Courier New"/>
          <w:color w:val="000000" w:themeColor="text1"/>
          <w:szCs w:val="21"/>
          <w14:textFill>
            <w14:solidFill>
              <w14:schemeClr w14:val="tx1"/>
            </w14:solidFill>
          </w14:textFill>
        </w:rPr>
        <w:t>二、我方提交响应文件正本一份和副本一式</w:t>
      </w:r>
      <w:r>
        <w:rPr>
          <w:rFonts w:hint="eastAsia" w:ascii="宋体" w:hAnsi="宋体" w:cs="Courier New"/>
          <w:color w:val="000000" w:themeColor="text1"/>
          <w:szCs w:val="21"/>
          <w:u w:val="single"/>
          <w14:textFill>
            <w14:solidFill>
              <w14:schemeClr w14:val="tx1"/>
            </w14:solidFill>
          </w14:textFill>
        </w:rPr>
        <w:t xml:space="preserve">    </w:t>
      </w:r>
      <w:r>
        <w:rPr>
          <w:rFonts w:hint="eastAsia" w:ascii="宋体" w:hAnsi="宋体" w:cs="Courier New"/>
          <w:color w:val="000000" w:themeColor="text1"/>
          <w:szCs w:val="21"/>
          <w14:textFill>
            <w14:solidFill>
              <w14:schemeClr w14:val="tx1"/>
            </w14:solidFill>
          </w14:textFill>
        </w:rPr>
        <w:t>份，并保证响应文件提供的数据和资料全部内容真实、合法、准确和完整，我们对此负责，并愿承担由此引起的法律责任。</w:t>
      </w:r>
    </w:p>
    <w:p w14:paraId="5E062838">
      <w:pPr>
        <w:keepNext w:val="0"/>
        <w:keepLines w:val="0"/>
        <w:pageBreakBefore w:val="0"/>
        <w:widowControl w:val="0"/>
        <w:kinsoku/>
        <w:wordWrap/>
        <w:overflowPunct/>
        <w:topLinePunct w:val="0"/>
        <w:autoSpaceDE/>
        <w:autoSpaceDN/>
        <w:bidi w:val="0"/>
        <w:adjustRightInd w:val="0"/>
        <w:snapToGrid w:val="0"/>
        <w:spacing w:line="312" w:lineRule="auto"/>
        <w:ind w:firstLine="420" w:firstLineChars="200"/>
        <w:textAlignment w:val="auto"/>
        <w:rPr>
          <w:rFonts w:ascii="宋体" w:hAnsi="宋体" w:cs="Courier New"/>
          <w:color w:val="000000" w:themeColor="text1"/>
          <w:szCs w:val="21"/>
          <w14:textFill>
            <w14:solidFill>
              <w14:schemeClr w14:val="tx1"/>
            </w14:solidFill>
          </w14:textFill>
        </w:rPr>
      </w:pPr>
      <w:r>
        <w:rPr>
          <w:rFonts w:hint="eastAsia" w:ascii="宋体" w:hAnsi="宋体" w:cs="Courier New"/>
          <w:color w:val="000000" w:themeColor="text1"/>
          <w:szCs w:val="21"/>
          <w14:textFill>
            <w14:solidFill>
              <w14:schemeClr w14:val="tx1"/>
            </w14:solidFill>
          </w14:textFill>
        </w:rPr>
        <w:t>三、我方愿意向贵方提供任何与本项采购有关的数据、情况和技术资料。若贵方需要，我方愿意提供我方作出的一切承诺的证明资料。</w:t>
      </w:r>
    </w:p>
    <w:p w14:paraId="2D41D46C">
      <w:pPr>
        <w:keepNext w:val="0"/>
        <w:keepLines w:val="0"/>
        <w:pageBreakBefore w:val="0"/>
        <w:widowControl w:val="0"/>
        <w:kinsoku/>
        <w:wordWrap/>
        <w:overflowPunct/>
        <w:topLinePunct w:val="0"/>
        <w:autoSpaceDE/>
        <w:autoSpaceDN/>
        <w:bidi w:val="0"/>
        <w:adjustRightInd w:val="0"/>
        <w:snapToGrid w:val="0"/>
        <w:spacing w:line="312" w:lineRule="auto"/>
        <w:ind w:firstLine="420" w:firstLineChars="200"/>
        <w:textAlignment w:val="auto"/>
        <w:rPr>
          <w:rFonts w:ascii="宋体" w:hAnsi="宋体" w:cs="Courier New"/>
          <w:color w:val="000000" w:themeColor="text1"/>
          <w:szCs w:val="21"/>
          <w14:textFill>
            <w14:solidFill>
              <w14:schemeClr w14:val="tx1"/>
            </w14:solidFill>
          </w14:textFill>
        </w:rPr>
      </w:pPr>
      <w:r>
        <w:rPr>
          <w:rFonts w:hint="eastAsia" w:ascii="宋体" w:hAnsi="宋体" w:cs="Courier New"/>
          <w:color w:val="000000" w:themeColor="text1"/>
          <w:szCs w:val="21"/>
          <w14:textFill>
            <w14:solidFill>
              <w14:schemeClr w14:val="tx1"/>
            </w14:solidFill>
          </w14:textFill>
        </w:rPr>
        <w:t>四、我方愿意按磋商文件规定和磋商小组要求重新提交响应文件和最后报价。</w:t>
      </w:r>
    </w:p>
    <w:p w14:paraId="517EF22C">
      <w:pPr>
        <w:keepNext w:val="0"/>
        <w:keepLines w:val="0"/>
        <w:pageBreakBefore w:val="0"/>
        <w:widowControl w:val="0"/>
        <w:kinsoku/>
        <w:wordWrap/>
        <w:overflowPunct/>
        <w:topLinePunct w:val="0"/>
        <w:autoSpaceDE/>
        <w:autoSpaceDN/>
        <w:bidi w:val="0"/>
        <w:adjustRightInd w:val="0"/>
        <w:snapToGrid w:val="0"/>
        <w:spacing w:line="312" w:lineRule="auto"/>
        <w:ind w:firstLine="420" w:firstLineChars="200"/>
        <w:textAlignment w:val="auto"/>
        <w:rPr>
          <w:rFonts w:ascii="宋体" w:hAnsi="宋体" w:cs="Courier New"/>
          <w:color w:val="000000" w:themeColor="text1"/>
          <w:szCs w:val="21"/>
          <w14:textFill>
            <w14:solidFill>
              <w14:schemeClr w14:val="tx1"/>
            </w14:solidFill>
          </w14:textFill>
        </w:rPr>
      </w:pPr>
      <w:r>
        <w:rPr>
          <w:rFonts w:hint="eastAsia" w:ascii="宋体" w:hAnsi="宋体" w:cs="Courier New"/>
          <w:color w:val="000000" w:themeColor="text1"/>
          <w:szCs w:val="21"/>
          <w14:textFill>
            <w14:solidFill>
              <w14:schemeClr w14:val="tx1"/>
            </w14:solidFill>
          </w14:textFill>
        </w:rPr>
        <w:t>五、我方承诺遵守《中华人民共和国政府采购法》的有关规定，保证在获得成交资格后，按照磋商文件确定的事项签订政府采购合同，履行双方所签订的合同，并承担合同规定的责任和义务。</w:t>
      </w:r>
    </w:p>
    <w:p w14:paraId="0E1D7201">
      <w:pPr>
        <w:keepNext w:val="0"/>
        <w:keepLines w:val="0"/>
        <w:pageBreakBefore w:val="0"/>
        <w:widowControl w:val="0"/>
        <w:kinsoku/>
        <w:wordWrap/>
        <w:overflowPunct/>
        <w:topLinePunct w:val="0"/>
        <w:autoSpaceDE/>
        <w:autoSpaceDN/>
        <w:bidi w:val="0"/>
        <w:adjustRightInd w:val="0"/>
        <w:snapToGrid w:val="0"/>
        <w:spacing w:line="312" w:lineRule="auto"/>
        <w:ind w:firstLine="420" w:firstLineChars="200"/>
        <w:textAlignment w:val="auto"/>
        <w:rPr>
          <w:rFonts w:ascii="宋体" w:hAnsi="宋体" w:cs="Courier New"/>
          <w:color w:val="000000" w:themeColor="text1"/>
          <w:szCs w:val="21"/>
          <w14:textFill>
            <w14:solidFill>
              <w14:schemeClr w14:val="tx1"/>
            </w14:solidFill>
          </w14:textFill>
        </w:rPr>
      </w:pPr>
      <w:r>
        <w:rPr>
          <w:rFonts w:hint="eastAsia" w:ascii="宋体" w:hAnsi="宋体" w:cs="Courier New"/>
          <w:color w:val="000000" w:themeColor="text1"/>
          <w:szCs w:val="21"/>
          <w14:textFill>
            <w14:solidFill>
              <w14:schemeClr w14:val="tx1"/>
            </w14:solidFill>
          </w14:textFill>
        </w:rPr>
        <w:t xml:space="preserve">六、我方在此声明： </w:t>
      </w:r>
    </w:p>
    <w:p w14:paraId="1AAB590C">
      <w:pPr>
        <w:keepNext w:val="0"/>
        <w:keepLines w:val="0"/>
        <w:pageBreakBefore w:val="0"/>
        <w:widowControl w:val="0"/>
        <w:kinsoku/>
        <w:wordWrap/>
        <w:overflowPunct/>
        <w:topLinePunct w:val="0"/>
        <w:autoSpaceDE/>
        <w:autoSpaceDN/>
        <w:bidi w:val="0"/>
        <w:adjustRightInd w:val="0"/>
        <w:snapToGrid w:val="0"/>
        <w:spacing w:line="312" w:lineRule="auto"/>
        <w:ind w:firstLine="420" w:firstLineChars="200"/>
        <w:textAlignment w:val="auto"/>
        <w:rPr>
          <w:rFonts w:ascii="宋体" w:hAnsi="宋体" w:cs="Courier New"/>
          <w:color w:val="000000" w:themeColor="text1"/>
          <w:szCs w:val="21"/>
          <w14:textFill>
            <w14:solidFill>
              <w14:schemeClr w14:val="tx1"/>
            </w14:solidFill>
          </w14:textFill>
        </w:rPr>
      </w:pPr>
      <w:r>
        <w:rPr>
          <w:rFonts w:hint="eastAsia" w:ascii="宋体" w:hAnsi="宋体" w:cs="Courier New"/>
          <w:color w:val="000000" w:themeColor="text1"/>
          <w:szCs w:val="21"/>
          <w14:textFill>
            <w14:solidFill>
              <w14:schemeClr w14:val="tx1"/>
            </w14:solidFill>
          </w14:textFill>
        </w:rPr>
        <w:t>（一）我方与采购人或采购代理机构不存在隶属关系或者其他利害关系。</w:t>
      </w:r>
    </w:p>
    <w:p w14:paraId="3A83DC2E">
      <w:pPr>
        <w:keepNext w:val="0"/>
        <w:keepLines w:val="0"/>
        <w:pageBreakBefore w:val="0"/>
        <w:widowControl w:val="0"/>
        <w:kinsoku/>
        <w:wordWrap/>
        <w:overflowPunct/>
        <w:topLinePunct w:val="0"/>
        <w:autoSpaceDE/>
        <w:autoSpaceDN/>
        <w:bidi w:val="0"/>
        <w:adjustRightInd w:val="0"/>
        <w:snapToGrid w:val="0"/>
        <w:spacing w:line="312" w:lineRule="auto"/>
        <w:ind w:firstLine="420" w:firstLineChars="200"/>
        <w:textAlignment w:val="auto"/>
        <w:rPr>
          <w:rFonts w:ascii="宋体" w:hAnsi="宋体" w:cs="Courier New"/>
          <w:color w:val="000000" w:themeColor="text1"/>
          <w:szCs w:val="21"/>
          <w14:textFill>
            <w14:solidFill>
              <w14:schemeClr w14:val="tx1"/>
            </w14:solidFill>
          </w14:textFill>
        </w:rPr>
      </w:pPr>
      <w:r>
        <w:rPr>
          <w:rFonts w:hint="eastAsia" w:ascii="宋体" w:hAnsi="宋体" w:cs="Courier New"/>
          <w:color w:val="000000" w:themeColor="text1"/>
          <w:szCs w:val="21"/>
          <w14:textFill>
            <w14:solidFill>
              <w14:schemeClr w14:val="tx1"/>
            </w14:solidFill>
          </w14:textFill>
        </w:rPr>
        <w:t>（二）我方与参加本项目的其他供应商不存在直接控股、管理关系，或者与其他供应商法定代表人（或者负责人）为同一人。</w:t>
      </w:r>
    </w:p>
    <w:p w14:paraId="6FA29ABD">
      <w:pPr>
        <w:keepNext w:val="0"/>
        <w:keepLines w:val="0"/>
        <w:pageBreakBefore w:val="0"/>
        <w:widowControl w:val="0"/>
        <w:kinsoku/>
        <w:wordWrap/>
        <w:overflowPunct/>
        <w:topLinePunct w:val="0"/>
        <w:autoSpaceDE/>
        <w:autoSpaceDN/>
        <w:bidi w:val="0"/>
        <w:adjustRightInd w:val="0"/>
        <w:snapToGrid w:val="0"/>
        <w:spacing w:line="312" w:lineRule="auto"/>
        <w:ind w:firstLine="420" w:firstLineChars="200"/>
        <w:textAlignment w:val="auto"/>
        <w:rPr>
          <w:rFonts w:ascii="宋体" w:hAnsi="宋体" w:cs="Courier New"/>
          <w:color w:val="000000" w:themeColor="text1"/>
          <w:szCs w:val="21"/>
          <w14:textFill>
            <w14:solidFill>
              <w14:schemeClr w14:val="tx1"/>
            </w14:solidFill>
          </w14:textFill>
        </w:rPr>
      </w:pPr>
      <w:r>
        <w:rPr>
          <w:rFonts w:hint="eastAsia" w:ascii="宋体" w:hAnsi="宋体" w:cs="Courier New"/>
          <w:color w:val="000000" w:themeColor="text1"/>
          <w:szCs w:val="21"/>
          <w14:textFill>
            <w14:solidFill>
              <w14:schemeClr w14:val="tx1"/>
            </w14:solidFill>
          </w14:textFill>
        </w:rPr>
        <w:t>（三）我方未为本项目前期准备提供设计或咨询服务。</w:t>
      </w:r>
    </w:p>
    <w:p w14:paraId="4C17302F">
      <w:pPr>
        <w:keepNext w:val="0"/>
        <w:keepLines w:val="0"/>
        <w:pageBreakBefore w:val="0"/>
        <w:widowControl w:val="0"/>
        <w:kinsoku/>
        <w:wordWrap/>
        <w:overflowPunct/>
        <w:topLinePunct w:val="0"/>
        <w:autoSpaceDE/>
        <w:autoSpaceDN/>
        <w:bidi w:val="0"/>
        <w:adjustRightInd w:val="0"/>
        <w:snapToGrid w:val="0"/>
        <w:spacing w:line="312" w:lineRule="auto"/>
        <w:ind w:firstLine="420" w:firstLineChars="200"/>
        <w:textAlignment w:val="auto"/>
        <w:rPr>
          <w:rFonts w:ascii="宋体" w:hAnsi="宋体" w:cs="Courier New"/>
          <w:color w:val="000000" w:themeColor="text1"/>
          <w:szCs w:val="21"/>
          <w14:textFill>
            <w14:solidFill>
              <w14:schemeClr w14:val="tx1"/>
            </w14:solidFill>
          </w14:textFill>
        </w:rPr>
      </w:pPr>
      <w:r>
        <w:rPr>
          <w:rFonts w:hint="eastAsia" w:ascii="宋体" w:hAnsi="宋体" w:cs="Courier New"/>
          <w:color w:val="000000" w:themeColor="text1"/>
          <w:szCs w:val="21"/>
          <w14:textFill>
            <w14:solidFill>
              <w14:schemeClr w14:val="tx1"/>
            </w14:solidFill>
          </w14:textFill>
        </w:rPr>
        <w:t>（四）我方承诺（承诺期：成立三年以上的，为提交首次响应文件截止时间前三年内；成立不足三年的，为实际时间）：</w:t>
      </w:r>
    </w:p>
    <w:p w14:paraId="30A047BA">
      <w:pPr>
        <w:keepNext w:val="0"/>
        <w:keepLines w:val="0"/>
        <w:pageBreakBefore w:val="0"/>
        <w:widowControl w:val="0"/>
        <w:kinsoku/>
        <w:wordWrap/>
        <w:overflowPunct/>
        <w:topLinePunct w:val="0"/>
        <w:autoSpaceDE/>
        <w:autoSpaceDN/>
        <w:bidi w:val="0"/>
        <w:adjustRightInd w:val="0"/>
        <w:snapToGrid w:val="0"/>
        <w:spacing w:line="312" w:lineRule="auto"/>
        <w:ind w:firstLine="420" w:firstLineChars="200"/>
        <w:textAlignment w:val="auto"/>
        <w:rPr>
          <w:rFonts w:ascii="宋体" w:hAnsi="宋体" w:cs="Courier New"/>
          <w:color w:val="000000" w:themeColor="text1"/>
          <w:szCs w:val="21"/>
          <w14:textFill>
            <w14:solidFill>
              <w14:schemeClr w14:val="tx1"/>
            </w14:solidFill>
          </w14:textFill>
        </w:rPr>
      </w:pPr>
      <w:r>
        <w:rPr>
          <w:rFonts w:hint="eastAsia" w:ascii="宋体" w:hAnsi="宋体" w:cs="Courier New"/>
          <w:color w:val="000000" w:themeColor="text1"/>
          <w:szCs w:val="21"/>
          <w14:textFill>
            <w14:solidFill>
              <w14:schemeClr w14:val="tx1"/>
            </w14:solidFill>
          </w14:textFill>
        </w:rPr>
        <w:t>1、我方依法缴纳了各项税费及各项社会保障资金，没有偷税、漏税及欠缴行为。</w:t>
      </w:r>
    </w:p>
    <w:p w14:paraId="0FEC7D72">
      <w:pPr>
        <w:keepNext w:val="0"/>
        <w:keepLines w:val="0"/>
        <w:pageBreakBefore w:val="0"/>
        <w:widowControl w:val="0"/>
        <w:kinsoku/>
        <w:wordWrap/>
        <w:overflowPunct/>
        <w:topLinePunct w:val="0"/>
        <w:autoSpaceDE/>
        <w:autoSpaceDN/>
        <w:bidi w:val="0"/>
        <w:adjustRightInd w:val="0"/>
        <w:snapToGrid w:val="0"/>
        <w:spacing w:line="312" w:lineRule="auto"/>
        <w:ind w:firstLine="420" w:firstLineChars="200"/>
        <w:textAlignment w:val="auto"/>
        <w:rPr>
          <w:rFonts w:ascii="宋体" w:hAnsi="宋体" w:cs="Courier New"/>
          <w:color w:val="000000" w:themeColor="text1"/>
          <w:szCs w:val="21"/>
          <w14:textFill>
            <w14:solidFill>
              <w14:schemeClr w14:val="tx1"/>
            </w14:solidFill>
          </w14:textFill>
        </w:rPr>
      </w:pPr>
      <w:r>
        <w:rPr>
          <w:rFonts w:hint="eastAsia" w:ascii="宋体" w:hAnsi="宋体" w:cs="Courier New"/>
          <w:color w:val="000000" w:themeColor="text1"/>
          <w:szCs w:val="21"/>
          <w14:textFill>
            <w14:solidFill>
              <w14:schemeClr w14:val="tx1"/>
            </w14:solidFill>
          </w14:textFill>
        </w:rPr>
        <w:t>2、我方在经营活动中没有存在下列重大违法记录：</w:t>
      </w:r>
    </w:p>
    <w:p w14:paraId="7E952DD7">
      <w:pPr>
        <w:keepNext w:val="0"/>
        <w:keepLines w:val="0"/>
        <w:pageBreakBefore w:val="0"/>
        <w:widowControl w:val="0"/>
        <w:kinsoku/>
        <w:wordWrap/>
        <w:overflowPunct/>
        <w:topLinePunct w:val="0"/>
        <w:autoSpaceDE/>
        <w:autoSpaceDN/>
        <w:bidi w:val="0"/>
        <w:adjustRightInd w:val="0"/>
        <w:snapToGrid w:val="0"/>
        <w:spacing w:line="312" w:lineRule="auto"/>
        <w:ind w:firstLine="420" w:firstLineChars="200"/>
        <w:textAlignment w:val="auto"/>
        <w:rPr>
          <w:rFonts w:ascii="宋体" w:hAnsi="宋体" w:cs="Courier New"/>
          <w:color w:val="000000" w:themeColor="text1"/>
          <w:szCs w:val="21"/>
          <w14:textFill>
            <w14:solidFill>
              <w14:schemeClr w14:val="tx1"/>
            </w14:solidFill>
          </w14:textFill>
        </w:rPr>
      </w:pPr>
      <w:r>
        <w:rPr>
          <w:rFonts w:hint="eastAsia" w:ascii="宋体" w:hAnsi="宋体" w:cs="Courier New"/>
          <w:color w:val="000000" w:themeColor="text1"/>
          <w:szCs w:val="21"/>
          <w14:textFill>
            <w14:solidFill>
              <w14:schemeClr w14:val="tx1"/>
            </w14:solidFill>
          </w14:textFill>
        </w:rPr>
        <w:t>(1)受到刑事处罚；</w:t>
      </w:r>
    </w:p>
    <w:p w14:paraId="3C0C907C">
      <w:pPr>
        <w:keepNext w:val="0"/>
        <w:keepLines w:val="0"/>
        <w:pageBreakBefore w:val="0"/>
        <w:widowControl w:val="0"/>
        <w:kinsoku/>
        <w:wordWrap/>
        <w:overflowPunct/>
        <w:topLinePunct w:val="0"/>
        <w:autoSpaceDE/>
        <w:autoSpaceDN/>
        <w:bidi w:val="0"/>
        <w:adjustRightInd w:val="0"/>
        <w:snapToGrid w:val="0"/>
        <w:spacing w:line="312" w:lineRule="auto"/>
        <w:ind w:firstLine="420" w:firstLineChars="200"/>
        <w:textAlignment w:val="auto"/>
        <w:rPr>
          <w:rFonts w:ascii="宋体" w:hAnsi="宋体" w:cs="Courier New"/>
          <w:color w:val="000000" w:themeColor="text1"/>
          <w:szCs w:val="21"/>
          <w14:textFill>
            <w14:solidFill>
              <w14:schemeClr w14:val="tx1"/>
            </w14:solidFill>
          </w14:textFill>
        </w:rPr>
      </w:pPr>
      <w:r>
        <w:rPr>
          <w:rFonts w:hint="eastAsia" w:ascii="宋体" w:hAnsi="宋体" w:cs="Courier New"/>
          <w:color w:val="000000" w:themeColor="text1"/>
          <w:szCs w:val="21"/>
          <w14:textFill>
            <w14:solidFill>
              <w14:schemeClr w14:val="tx1"/>
            </w14:solidFill>
          </w14:textFill>
        </w:rPr>
        <w:t>(2)受到三万元以上的罚款、责令停产停业、在一至三年内禁止参加政府采购活动、暂扣或者吊销许可证、暂扣或者吊销执照的行政处罚。</w:t>
      </w:r>
    </w:p>
    <w:p w14:paraId="490FB6CB">
      <w:pPr>
        <w:keepNext w:val="0"/>
        <w:keepLines w:val="0"/>
        <w:pageBreakBefore w:val="0"/>
        <w:widowControl w:val="0"/>
        <w:kinsoku/>
        <w:wordWrap/>
        <w:overflowPunct/>
        <w:topLinePunct w:val="0"/>
        <w:autoSpaceDE/>
        <w:autoSpaceDN/>
        <w:bidi w:val="0"/>
        <w:adjustRightInd w:val="0"/>
        <w:snapToGrid w:val="0"/>
        <w:spacing w:line="312" w:lineRule="auto"/>
        <w:ind w:firstLine="420" w:firstLineChars="200"/>
        <w:textAlignment w:val="auto"/>
        <w:rPr>
          <w:rFonts w:ascii="宋体" w:hAnsi="宋体" w:cs="Courier New"/>
          <w:color w:val="000000" w:themeColor="text1"/>
          <w:szCs w:val="21"/>
          <w14:textFill>
            <w14:solidFill>
              <w14:schemeClr w14:val="tx1"/>
            </w14:solidFill>
          </w14:textFill>
        </w:rPr>
      </w:pPr>
      <w:r>
        <w:rPr>
          <w:rFonts w:hint="eastAsia" w:ascii="宋体" w:hAnsi="宋体" w:cs="Courier New"/>
          <w:color w:val="000000" w:themeColor="text1"/>
          <w:szCs w:val="21"/>
          <w14:textFill>
            <w14:solidFill>
              <w14:schemeClr w14:val="tx1"/>
            </w14:solidFill>
          </w14:textFill>
        </w:rPr>
        <w:t>(3) 我们承诺未被列入信用中国网站(www.creditchina.gov.cn)、中国政府采购网(www.ccgp.gov.cn)渠道信用记录失信被执行人、重大税收违法案件当事人名单、政府采购严重违法失信行为记录名单。</w:t>
      </w:r>
    </w:p>
    <w:p w14:paraId="7AE46A1A">
      <w:pPr>
        <w:keepNext w:val="0"/>
        <w:keepLines w:val="0"/>
        <w:pageBreakBefore w:val="0"/>
        <w:widowControl w:val="0"/>
        <w:kinsoku/>
        <w:wordWrap/>
        <w:overflowPunct/>
        <w:topLinePunct w:val="0"/>
        <w:autoSpaceDE/>
        <w:autoSpaceDN/>
        <w:bidi w:val="0"/>
        <w:adjustRightInd w:val="0"/>
        <w:snapToGrid w:val="0"/>
        <w:spacing w:line="312" w:lineRule="auto"/>
        <w:ind w:right="24"/>
        <w:textAlignment w:val="auto"/>
        <w:rPr>
          <w:rFonts w:ascii="宋体" w:hAnsi="宋体"/>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附件1：</w:t>
      </w:r>
      <w:r>
        <w:rPr>
          <w:rFonts w:hint="eastAsia" w:ascii="宋体" w:hAnsi="宋体"/>
          <w:color w:val="000000" w:themeColor="text1"/>
          <w:szCs w:val="21"/>
          <w14:textFill>
            <w14:solidFill>
              <w14:schemeClr w14:val="tx1"/>
            </w14:solidFill>
          </w14:textFill>
        </w:rPr>
        <w:t>法定代表人身份证明</w:t>
      </w:r>
    </w:p>
    <w:p w14:paraId="27C757EA">
      <w:pPr>
        <w:keepNext w:val="0"/>
        <w:keepLines w:val="0"/>
        <w:pageBreakBefore w:val="0"/>
        <w:widowControl w:val="0"/>
        <w:kinsoku/>
        <w:wordWrap/>
        <w:overflowPunct/>
        <w:topLinePunct w:val="0"/>
        <w:autoSpaceDE/>
        <w:autoSpaceDN/>
        <w:bidi w:val="0"/>
        <w:adjustRightInd w:val="0"/>
        <w:snapToGrid w:val="0"/>
        <w:spacing w:line="312" w:lineRule="auto"/>
        <w:ind w:right="24"/>
        <w:textAlignment w:val="auto"/>
        <w:rPr>
          <w:rFonts w:ascii="宋体" w:hAnsi="宋体"/>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附件2</w:t>
      </w:r>
      <w:r>
        <w:rPr>
          <w:rFonts w:hint="eastAsia" w:ascii="宋体" w:hAnsi="宋体"/>
          <w:color w:val="000000" w:themeColor="text1"/>
          <w:szCs w:val="21"/>
          <w14:textFill>
            <w14:solidFill>
              <w14:schemeClr w14:val="tx1"/>
            </w14:solidFill>
          </w14:textFill>
        </w:rPr>
        <w:t>：法定代表人授权书</w:t>
      </w:r>
    </w:p>
    <w:p w14:paraId="25847836">
      <w:pPr>
        <w:keepNext w:val="0"/>
        <w:keepLines w:val="0"/>
        <w:pageBreakBefore w:val="0"/>
        <w:widowControl w:val="0"/>
        <w:kinsoku/>
        <w:wordWrap/>
        <w:overflowPunct/>
        <w:topLinePunct w:val="0"/>
        <w:autoSpaceDE/>
        <w:autoSpaceDN/>
        <w:bidi w:val="0"/>
        <w:adjustRightInd w:val="0"/>
        <w:snapToGrid w:val="0"/>
        <w:spacing w:line="312" w:lineRule="auto"/>
        <w:textAlignment w:val="auto"/>
        <w:rPr>
          <w:rFonts w:ascii="宋体" w:hAnsi="宋体" w:cs="Courier New"/>
          <w:color w:val="000000" w:themeColor="text1"/>
          <w:szCs w:val="21"/>
          <w14:textFill>
            <w14:solidFill>
              <w14:schemeClr w14:val="tx1"/>
            </w14:solidFill>
          </w14:textFill>
        </w:rPr>
      </w:pPr>
    </w:p>
    <w:p w14:paraId="66047F0A">
      <w:pPr>
        <w:keepNext w:val="0"/>
        <w:keepLines w:val="0"/>
        <w:pageBreakBefore w:val="0"/>
        <w:widowControl w:val="0"/>
        <w:kinsoku/>
        <w:wordWrap/>
        <w:overflowPunct/>
        <w:topLinePunct w:val="0"/>
        <w:autoSpaceDE/>
        <w:autoSpaceDN/>
        <w:bidi w:val="0"/>
        <w:adjustRightInd w:val="0"/>
        <w:snapToGrid w:val="0"/>
        <w:spacing w:line="312" w:lineRule="auto"/>
        <w:jc w:val="left"/>
        <w:textAlignment w:val="auto"/>
        <w:rPr>
          <w:rFonts w:ascii="宋体" w:hAnsi="宋体" w:cs="Courier New"/>
          <w:color w:val="000000" w:themeColor="text1"/>
          <w:szCs w:val="21"/>
          <w:u w:val="single"/>
          <w14:textFill>
            <w14:solidFill>
              <w14:schemeClr w14:val="tx1"/>
            </w14:solidFill>
          </w14:textFill>
        </w:rPr>
      </w:pPr>
      <w:r>
        <w:rPr>
          <w:rFonts w:hint="eastAsia" w:ascii="宋体" w:hAnsi="宋体" w:cs="Courier New"/>
          <w:color w:val="000000" w:themeColor="text1"/>
          <w:szCs w:val="21"/>
          <w14:textFill>
            <w14:solidFill>
              <w14:schemeClr w14:val="tx1"/>
            </w14:solidFill>
          </w14:textFill>
        </w:rPr>
        <w:t>供应商名称(盖单位章)：</w:t>
      </w:r>
      <w:r>
        <w:rPr>
          <w:rFonts w:hint="eastAsia" w:ascii="宋体" w:hAnsi="宋体" w:cs="Courier New"/>
          <w:color w:val="000000" w:themeColor="text1"/>
          <w:szCs w:val="21"/>
          <w:u w:val="single"/>
          <w14:textFill>
            <w14:solidFill>
              <w14:schemeClr w14:val="tx1"/>
            </w14:solidFill>
          </w14:textFill>
        </w:rPr>
        <w:t xml:space="preserve">        </w:t>
      </w:r>
    </w:p>
    <w:p w14:paraId="558A9127">
      <w:pPr>
        <w:keepNext w:val="0"/>
        <w:keepLines w:val="0"/>
        <w:pageBreakBefore w:val="0"/>
        <w:widowControl w:val="0"/>
        <w:kinsoku/>
        <w:wordWrap/>
        <w:overflowPunct/>
        <w:topLinePunct w:val="0"/>
        <w:autoSpaceDE/>
        <w:autoSpaceDN/>
        <w:bidi w:val="0"/>
        <w:adjustRightInd w:val="0"/>
        <w:snapToGrid w:val="0"/>
        <w:spacing w:line="312" w:lineRule="auto"/>
        <w:jc w:val="left"/>
        <w:textAlignment w:val="auto"/>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法定代表人或其委托代理人 (签字)：</w:t>
      </w:r>
      <w:r>
        <w:rPr>
          <w:rFonts w:hint="eastAsia" w:ascii="宋体" w:hAnsi="宋体"/>
          <w:color w:val="000000" w:themeColor="text1"/>
          <w:szCs w:val="21"/>
          <w:u w:val="single"/>
          <w14:textFill>
            <w14:solidFill>
              <w14:schemeClr w14:val="tx1"/>
            </w14:solidFill>
          </w14:textFill>
        </w:rPr>
        <w:t xml:space="preserve">      </w:t>
      </w:r>
    </w:p>
    <w:p w14:paraId="3FEF5BEF">
      <w:pPr>
        <w:keepNext w:val="0"/>
        <w:keepLines w:val="0"/>
        <w:pageBreakBefore w:val="0"/>
        <w:widowControl w:val="0"/>
        <w:kinsoku/>
        <w:wordWrap/>
        <w:overflowPunct/>
        <w:topLinePunct w:val="0"/>
        <w:autoSpaceDE/>
        <w:autoSpaceDN/>
        <w:bidi w:val="0"/>
        <w:adjustRightInd w:val="0"/>
        <w:snapToGrid w:val="0"/>
        <w:spacing w:line="312" w:lineRule="auto"/>
        <w:jc w:val="left"/>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日     期：</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年</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月</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日</w:t>
      </w:r>
    </w:p>
    <w:p w14:paraId="5CA6C6B3">
      <w:pPr>
        <w:rPr>
          <w:rFonts w:ascii="黑体" w:hAnsi="宋体" w:eastAsia="黑体" w:cs="宋体"/>
          <w:bCs/>
          <w:color w:val="000000" w:themeColor="text1"/>
          <w:kern w:val="0"/>
          <w:sz w:val="30"/>
          <w:szCs w:val="30"/>
          <w14:textFill>
            <w14:solidFill>
              <w14:schemeClr w14:val="tx1"/>
            </w14:solidFill>
          </w14:textFill>
        </w:rPr>
      </w:pPr>
      <w:r>
        <w:rPr>
          <w:rFonts w:hint="eastAsia" w:ascii="黑体" w:hAnsi="宋体" w:eastAsia="黑体" w:cs="宋体"/>
          <w:bCs/>
          <w:color w:val="000000" w:themeColor="text1"/>
          <w:kern w:val="0"/>
          <w:sz w:val="30"/>
          <w:szCs w:val="30"/>
          <w14:textFill>
            <w14:solidFill>
              <w14:schemeClr w14:val="tx1"/>
            </w14:solidFill>
          </w14:textFill>
        </w:rPr>
        <w:br w:type="page"/>
      </w:r>
    </w:p>
    <w:p w14:paraId="0521A9EE">
      <w:pPr>
        <w:adjustRightInd w:val="0"/>
        <w:snapToGrid w:val="0"/>
        <w:spacing w:line="360" w:lineRule="auto"/>
        <w:ind w:right="24"/>
        <w:rPr>
          <w:rFonts w:ascii="黑体" w:hAnsi="宋体" w:eastAsia="黑体" w:cs="宋体"/>
          <w:bCs/>
          <w:color w:val="000000" w:themeColor="text1"/>
          <w:kern w:val="0"/>
          <w:sz w:val="30"/>
          <w:szCs w:val="30"/>
          <w14:textFill>
            <w14:solidFill>
              <w14:schemeClr w14:val="tx1"/>
            </w14:solidFill>
          </w14:textFill>
        </w:rPr>
      </w:pPr>
      <w:r>
        <w:rPr>
          <w:rFonts w:hint="eastAsia" w:ascii="黑体" w:hAnsi="宋体" w:eastAsia="黑体" w:cs="宋体"/>
          <w:bCs/>
          <w:color w:val="000000" w:themeColor="text1"/>
          <w:kern w:val="0"/>
          <w:sz w:val="30"/>
          <w:szCs w:val="30"/>
          <w14:textFill>
            <w14:solidFill>
              <w14:schemeClr w14:val="tx1"/>
            </w14:solidFill>
          </w14:textFill>
        </w:rPr>
        <w:t>附件1</w:t>
      </w:r>
    </w:p>
    <w:p w14:paraId="7780CE53">
      <w:pPr>
        <w:spacing w:line="600" w:lineRule="auto"/>
        <w:jc w:val="center"/>
        <w:rPr>
          <w:rFonts w:ascii="黑体" w:hAnsi="宋体" w:eastAsia="黑体" w:cs="宋体"/>
          <w:b/>
          <w:color w:val="000000" w:themeColor="text1"/>
          <w:kern w:val="0"/>
          <w:sz w:val="30"/>
          <w:szCs w:val="30"/>
          <w14:textFill>
            <w14:solidFill>
              <w14:schemeClr w14:val="tx1"/>
            </w14:solidFill>
          </w14:textFill>
        </w:rPr>
      </w:pPr>
      <w:r>
        <w:rPr>
          <w:rFonts w:hint="eastAsia" w:ascii="黑体" w:hAnsi="宋体" w:eastAsia="黑体" w:cs="宋体"/>
          <w:b/>
          <w:color w:val="000000" w:themeColor="text1"/>
          <w:kern w:val="0"/>
          <w:sz w:val="30"/>
          <w:szCs w:val="30"/>
          <w14:textFill>
            <w14:solidFill>
              <w14:schemeClr w14:val="tx1"/>
            </w14:solidFill>
          </w14:textFill>
        </w:rPr>
        <w:t>法定代表人身份证明</w:t>
      </w:r>
    </w:p>
    <w:p w14:paraId="23782F34">
      <w:pPr>
        <w:autoSpaceDE w:val="0"/>
        <w:autoSpaceDN w:val="0"/>
        <w:adjustRightInd w:val="0"/>
        <w:snapToGrid w:val="0"/>
        <w:spacing w:line="360" w:lineRule="auto"/>
        <w:jc w:val="left"/>
        <w:rPr>
          <w:rFonts w:ascii="宋体" w:hAnsi="宋体"/>
          <w:color w:val="000000" w:themeColor="text1"/>
          <w:szCs w:val="21"/>
          <w14:textFill>
            <w14:solidFill>
              <w14:schemeClr w14:val="tx1"/>
            </w14:solidFill>
          </w14:textFill>
        </w:rPr>
      </w:pPr>
    </w:p>
    <w:p w14:paraId="54B7AAD7">
      <w:pPr>
        <w:autoSpaceDE w:val="0"/>
        <w:autoSpaceDN w:val="0"/>
        <w:adjustRightInd w:val="0"/>
        <w:snapToGrid w:val="0"/>
        <w:spacing w:line="360" w:lineRule="auto"/>
        <w:jc w:val="left"/>
        <w:rPr>
          <w:rFonts w:ascii="宋体" w:hAnsi="宋体"/>
          <w:color w:val="000000" w:themeColor="text1"/>
          <w:szCs w:val="21"/>
          <w14:textFill>
            <w14:solidFill>
              <w14:schemeClr w14:val="tx1"/>
            </w14:solidFill>
          </w14:textFill>
        </w:rPr>
      </w:pPr>
    </w:p>
    <w:p w14:paraId="2521E8DA">
      <w:pPr>
        <w:autoSpaceDE w:val="0"/>
        <w:autoSpaceDN w:val="0"/>
        <w:adjustRightInd w:val="0"/>
        <w:snapToGrid w:val="0"/>
        <w:spacing w:line="360" w:lineRule="auto"/>
        <w:jc w:val="left"/>
        <w:rPr>
          <w:rFonts w:ascii="宋体" w:hAnsi="宋体" w:cs="宋体"/>
          <w:color w:val="000000" w:themeColor="text1"/>
          <w:kern w:val="0"/>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供应商</w:t>
      </w:r>
      <w:r>
        <w:rPr>
          <w:rFonts w:hint="eastAsia" w:ascii="宋体" w:hAnsi="宋体" w:cs="宋体"/>
          <w:color w:val="000000" w:themeColor="text1"/>
          <w:kern w:val="0"/>
          <w:szCs w:val="21"/>
          <w14:textFill>
            <w14:solidFill>
              <w14:schemeClr w14:val="tx1"/>
            </w14:solidFill>
          </w14:textFill>
        </w:rPr>
        <w:t>名称：</w:t>
      </w:r>
      <w:r>
        <w:rPr>
          <w:rFonts w:hint="eastAsia" w:ascii="宋体" w:hAnsi="宋体" w:cs="宋体"/>
          <w:color w:val="000000" w:themeColor="text1"/>
          <w:kern w:val="0"/>
          <w:szCs w:val="21"/>
          <w:u w:val="single"/>
          <w14:textFill>
            <w14:solidFill>
              <w14:schemeClr w14:val="tx1"/>
            </w14:solidFill>
          </w14:textFill>
        </w:rPr>
        <w:t xml:space="preserve">               </w:t>
      </w:r>
    </w:p>
    <w:p w14:paraId="20EEB882">
      <w:pPr>
        <w:autoSpaceDE w:val="0"/>
        <w:autoSpaceDN w:val="0"/>
        <w:adjustRightInd w:val="0"/>
        <w:snapToGrid w:val="0"/>
        <w:spacing w:line="360" w:lineRule="auto"/>
        <w:jc w:val="left"/>
        <w:rPr>
          <w:rFonts w:ascii="宋体" w:hAnsi="宋体" w:cs="宋体"/>
          <w:color w:val="000000" w:themeColor="text1"/>
          <w:kern w:val="0"/>
          <w:szCs w:val="21"/>
          <w:u w:val="single"/>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注册号：</w:t>
      </w:r>
      <w:r>
        <w:rPr>
          <w:rFonts w:hint="eastAsia" w:ascii="宋体" w:hAnsi="宋体" w:cs="宋体"/>
          <w:color w:val="000000" w:themeColor="text1"/>
          <w:kern w:val="0"/>
          <w:szCs w:val="21"/>
          <w:u w:val="single"/>
          <w14:textFill>
            <w14:solidFill>
              <w14:schemeClr w14:val="tx1"/>
            </w14:solidFill>
          </w14:textFill>
        </w:rPr>
        <w:t xml:space="preserve">                   </w:t>
      </w:r>
    </w:p>
    <w:p w14:paraId="01290761">
      <w:pPr>
        <w:autoSpaceDE w:val="0"/>
        <w:autoSpaceDN w:val="0"/>
        <w:adjustRightInd w:val="0"/>
        <w:snapToGrid w:val="0"/>
        <w:spacing w:line="360" w:lineRule="auto"/>
        <w:jc w:val="left"/>
        <w:rPr>
          <w:rFonts w:ascii="宋体" w:hAnsi="宋体" w:cs="宋体"/>
          <w:color w:val="000000" w:themeColor="text1"/>
          <w:kern w:val="0"/>
          <w:szCs w:val="21"/>
          <w:u w:val="single"/>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注册地址：</w:t>
      </w:r>
      <w:r>
        <w:rPr>
          <w:rFonts w:hint="eastAsia" w:ascii="宋体" w:hAnsi="宋体" w:cs="宋体"/>
          <w:color w:val="000000" w:themeColor="text1"/>
          <w:kern w:val="0"/>
          <w:szCs w:val="21"/>
          <w:u w:val="single"/>
          <w14:textFill>
            <w14:solidFill>
              <w14:schemeClr w14:val="tx1"/>
            </w14:solidFill>
          </w14:textFill>
        </w:rPr>
        <w:t xml:space="preserve">                 </w:t>
      </w:r>
    </w:p>
    <w:p w14:paraId="1E0CD7E7">
      <w:pPr>
        <w:autoSpaceDE w:val="0"/>
        <w:autoSpaceDN w:val="0"/>
        <w:adjustRightInd w:val="0"/>
        <w:snapToGrid w:val="0"/>
        <w:spacing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 xml:space="preserve">成立时间： </w:t>
      </w:r>
      <w:r>
        <w:rPr>
          <w:rFonts w:hint="eastAsia" w:ascii="宋体" w:hAnsi="宋体" w:cs="宋体"/>
          <w:color w:val="000000" w:themeColor="text1"/>
          <w:kern w:val="0"/>
          <w:szCs w:val="21"/>
          <w:u w:val="single"/>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年</w:t>
      </w:r>
      <w:r>
        <w:rPr>
          <w:rFonts w:hint="eastAsia" w:ascii="宋体" w:hAnsi="宋体" w:cs="宋体"/>
          <w:color w:val="000000" w:themeColor="text1"/>
          <w:kern w:val="0"/>
          <w:szCs w:val="21"/>
          <w:u w:val="single"/>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 xml:space="preserve"> 月</w:t>
      </w:r>
      <w:r>
        <w:rPr>
          <w:rFonts w:hint="eastAsia" w:ascii="宋体" w:hAnsi="宋体" w:cs="宋体"/>
          <w:color w:val="000000" w:themeColor="text1"/>
          <w:kern w:val="0"/>
          <w:szCs w:val="21"/>
          <w:u w:val="single"/>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 xml:space="preserve"> 日</w:t>
      </w:r>
    </w:p>
    <w:p w14:paraId="6DC36D37">
      <w:pPr>
        <w:autoSpaceDE w:val="0"/>
        <w:autoSpaceDN w:val="0"/>
        <w:adjustRightInd w:val="0"/>
        <w:snapToGrid w:val="0"/>
        <w:spacing w:line="360" w:lineRule="auto"/>
        <w:jc w:val="left"/>
        <w:rPr>
          <w:rFonts w:ascii="宋体" w:hAnsi="宋体" w:cs="宋体"/>
          <w:color w:val="000000" w:themeColor="text1"/>
          <w:kern w:val="0"/>
          <w:szCs w:val="21"/>
          <w:u w:val="single"/>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经营期限：</w:t>
      </w:r>
      <w:r>
        <w:rPr>
          <w:rFonts w:hint="eastAsia" w:ascii="宋体" w:hAnsi="宋体" w:cs="宋体"/>
          <w:color w:val="000000" w:themeColor="text1"/>
          <w:kern w:val="0"/>
          <w:szCs w:val="21"/>
          <w:u w:val="single"/>
          <w14:textFill>
            <w14:solidFill>
              <w14:schemeClr w14:val="tx1"/>
            </w14:solidFill>
          </w14:textFill>
        </w:rPr>
        <w:t xml:space="preserve">           </w:t>
      </w:r>
    </w:p>
    <w:p w14:paraId="7D41DA70">
      <w:pPr>
        <w:autoSpaceDE w:val="0"/>
        <w:autoSpaceDN w:val="0"/>
        <w:adjustRightInd w:val="0"/>
        <w:snapToGrid w:val="0"/>
        <w:spacing w:line="360" w:lineRule="auto"/>
        <w:jc w:val="left"/>
        <w:rPr>
          <w:rFonts w:ascii="宋体" w:hAnsi="宋体" w:cs="宋体"/>
          <w:color w:val="000000" w:themeColor="text1"/>
          <w:kern w:val="0"/>
          <w:szCs w:val="21"/>
          <w:u w:val="single"/>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经营范围：主营：</w:t>
      </w:r>
      <w:r>
        <w:rPr>
          <w:rFonts w:hint="eastAsia" w:ascii="宋体" w:hAnsi="宋体" w:cs="宋体"/>
          <w:color w:val="000000" w:themeColor="text1"/>
          <w:kern w:val="0"/>
          <w:szCs w:val="21"/>
          <w:u w:val="single"/>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 xml:space="preserve"> ；兼营：</w:t>
      </w:r>
      <w:r>
        <w:rPr>
          <w:rFonts w:hint="eastAsia" w:ascii="宋体" w:hAnsi="宋体" w:cs="宋体"/>
          <w:color w:val="000000" w:themeColor="text1"/>
          <w:kern w:val="0"/>
          <w:szCs w:val="21"/>
          <w:u w:val="single"/>
          <w14:textFill>
            <w14:solidFill>
              <w14:schemeClr w14:val="tx1"/>
            </w14:solidFill>
          </w14:textFill>
        </w:rPr>
        <w:t xml:space="preserve">          </w:t>
      </w:r>
    </w:p>
    <w:p w14:paraId="6266023B">
      <w:pPr>
        <w:autoSpaceDE w:val="0"/>
        <w:autoSpaceDN w:val="0"/>
        <w:adjustRightInd w:val="0"/>
        <w:snapToGrid w:val="0"/>
        <w:spacing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姓名：</w:t>
      </w:r>
      <w:r>
        <w:rPr>
          <w:rFonts w:hint="eastAsia" w:ascii="宋体" w:hAnsi="宋体" w:cs="宋体"/>
          <w:color w:val="000000" w:themeColor="text1"/>
          <w:kern w:val="0"/>
          <w:szCs w:val="21"/>
          <w:u w:val="single"/>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 xml:space="preserve"> 性别：</w:t>
      </w:r>
      <w:r>
        <w:rPr>
          <w:rFonts w:hint="eastAsia" w:ascii="宋体" w:hAnsi="宋体" w:cs="宋体"/>
          <w:color w:val="000000" w:themeColor="text1"/>
          <w:kern w:val="0"/>
          <w:szCs w:val="21"/>
          <w:u w:val="single"/>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 xml:space="preserve"> 年龄：</w:t>
      </w:r>
      <w:r>
        <w:rPr>
          <w:rFonts w:hint="eastAsia" w:ascii="宋体" w:hAnsi="宋体" w:cs="宋体"/>
          <w:color w:val="000000" w:themeColor="text1"/>
          <w:kern w:val="0"/>
          <w:szCs w:val="21"/>
          <w:u w:val="single"/>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 xml:space="preserve"> 系（</w:t>
      </w:r>
      <w:r>
        <w:rPr>
          <w:rFonts w:hint="eastAsia" w:ascii="宋体" w:hAnsi="宋体"/>
          <w:color w:val="000000" w:themeColor="text1"/>
          <w:szCs w:val="21"/>
          <w14:textFill>
            <w14:solidFill>
              <w14:schemeClr w14:val="tx1"/>
            </w14:solidFill>
          </w14:textFill>
        </w:rPr>
        <w:t>供应商</w:t>
      </w:r>
      <w:r>
        <w:rPr>
          <w:rFonts w:hint="eastAsia" w:ascii="宋体" w:hAnsi="宋体" w:cs="宋体"/>
          <w:color w:val="000000" w:themeColor="text1"/>
          <w:kern w:val="0"/>
          <w:szCs w:val="21"/>
          <w14:textFill>
            <w14:solidFill>
              <w14:schemeClr w14:val="tx1"/>
            </w14:solidFill>
          </w14:textFill>
        </w:rPr>
        <w:t>名称）的法定代表人。</w:t>
      </w:r>
    </w:p>
    <w:p w14:paraId="7E7081E6">
      <w:pPr>
        <w:autoSpaceDE w:val="0"/>
        <w:autoSpaceDN w:val="0"/>
        <w:adjustRightInd w:val="0"/>
        <w:snapToGrid w:val="0"/>
        <w:spacing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特此证明。</w:t>
      </w:r>
    </w:p>
    <w:p w14:paraId="3D34470C">
      <w:pPr>
        <w:autoSpaceDE w:val="0"/>
        <w:autoSpaceDN w:val="0"/>
        <w:adjustRightInd w:val="0"/>
        <w:snapToGrid w:val="0"/>
        <w:spacing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附：法定代表人身份证复印件</w:t>
      </w:r>
    </w:p>
    <w:p w14:paraId="19965FD1">
      <w:pPr>
        <w:snapToGrid w:val="0"/>
        <w:spacing w:line="480" w:lineRule="auto"/>
        <w:rPr>
          <w:rFonts w:ascii="宋体" w:hAnsi="宋体"/>
          <w:color w:val="000000" w:themeColor="text1"/>
          <w:szCs w:val="21"/>
          <w14:textFill>
            <w14:solidFill>
              <w14:schemeClr w14:val="tx1"/>
            </w14:solidFill>
          </w14:textFill>
        </w:rPr>
      </w:pPr>
    </w:p>
    <w:p w14:paraId="38E6A134">
      <w:pPr>
        <w:snapToGrid w:val="0"/>
        <w:rPr>
          <w:rFonts w:ascii="宋体" w:hAnsi="宋体"/>
          <w:color w:val="000000" w:themeColor="text1"/>
          <w:szCs w:val="21"/>
          <w14:textFill>
            <w14:solidFill>
              <w14:schemeClr w14:val="tx1"/>
            </w14:solidFill>
          </w14:textFill>
        </w:rPr>
      </w:pPr>
    </w:p>
    <w:p w14:paraId="02C31E49">
      <w:pPr>
        <w:snapToGrid w:val="0"/>
        <w:rPr>
          <w:rFonts w:ascii="宋体" w:hAnsi="宋体"/>
          <w:color w:val="000000" w:themeColor="text1"/>
          <w:szCs w:val="21"/>
          <w14:textFill>
            <w14:solidFill>
              <w14:schemeClr w14:val="tx1"/>
            </w14:solidFill>
          </w14:textFill>
        </w:rPr>
      </w:pPr>
    </w:p>
    <w:p w14:paraId="126D9A8F">
      <w:pPr>
        <w:snapToGrid w:val="0"/>
        <w:rPr>
          <w:rFonts w:ascii="宋体" w:hAnsi="宋体"/>
          <w:color w:val="000000" w:themeColor="text1"/>
          <w:szCs w:val="21"/>
          <w14:textFill>
            <w14:solidFill>
              <w14:schemeClr w14:val="tx1"/>
            </w14:solidFill>
          </w14:textFill>
        </w:rPr>
      </w:pPr>
    </w:p>
    <w:p w14:paraId="11CF10BC">
      <w:pPr>
        <w:snapToGrid w:val="0"/>
        <w:rPr>
          <w:rFonts w:ascii="宋体" w:hAnsi="宋体"/>
          <w:color w:val="000000" w:themeColor="text1"/>
          <w:szCs w:val="21"/>
          <w14:textFill>
            <w14:solidFill>
              <w14:schemeClr w14:val="tx1"/>
            </w14:solidFill>
          </w14:textFill>
        </w:rPr>
      </w:pPr>
    </w:p>
    <w:p w14:paraId="4FC1A9ED">
      <w:pPr>
        <w:adjustRightInd w:val="0"/>
        <w:snapToGrid w:val="0"/>
        <w:spacing w:line="360" w:lineRule="auto"/>
        <w:rPr>
          <w:rFonts w:ascii="宋体" w:hAnsi="宋体"/>
          <w:color w:val="000000" w:themeColor="text1"/>
          <w:szCs w:val="21"/>
          <w14:textFill>
            <w14:solidFill>
              <w14:schemeClr w14:val="tx1"/>
            </w14:solidFill>
          </w14:textFill>
        </w:rPr>
      </w:pPr>
    </w:p>
    <w:p w14:paraId="53A0DAB0">
      <w:pPr>
        <w:adjustRightInd w:val="0"/>
        <w:snapToGrid w:val="0"/>
        <w:spacing w:line="360" w:lineRule="auto"/>
        <w:ind w:right="42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供应商名称（盖单位章）：</w:t>
      </w:r>
    </w:p>
    <w:p w14:paraId="5CF279DD">
      <w:pPr>
        <w:adjustRightInd w:val="0"/>
        <w:snapToGrid w:val="0"/>
        <w:spacing w:line="360" w:lineRule="auto"/>
        <w:ind w:right="420"/>
        <w:rPr>
          <w:rFonts w:ascii="仿宋_GB2312" w:hAnsi="宋体" w:eastAsia="仿宋_GB2312"/>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日期：</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年</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月</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日      </w:t>
      </w:r>
    </w:p>
    <w:p w14:paraId="5D39EAA6">
      <w:pPr>
        <w:adjustRightInd w:val="0"/>
        <w:snapToGrid w:val="0"/>
        <w:spacing w:before="156" w:beforeLines="50" w:line="360" w:lineRule="auto"/>
        <w:rPr>
          <w:rFonts w:ascii="仿宋_GB2312" w:hAnsi="宋体" w:eastAsia="仿宋_GB2312" w:cs="宋体"/>
          <w:color w:val="000000" w:themeColor="text1"/>
          <w:kern w:val="0"/>
          <w:szCs w:val="21"/>
          <w14:textFill>
            <w14:solidFill>
              <w14:schemeClr w14:val="tx1"/>
            </w14:solidFill>
          </w14:textFill>
        </w:rPr>
      </w:pPr>
    </w:p>
    <w:p w14:paraId="11EBDA91">
      <w:pPr>
        <w:adjustRightInd w:val="0"/>
        <w:snapToGrid w:val="0"/>
        <w:spacing w:before="156" w:beforeLines="50" w:line="360" w:lineRule="auto"/>
        <w:rPr>
          <w:rFonts w:ascii="仿宋_GB2312" w:hAnsi="宋体" w:eastAsia="仿宋_GB2312" w:cs="宋体"/>
          <w:color w:val="000000" w:themeColor="text1"/>
          <w:kern w:val="0"/>
          <w:szCs w:val="21"/>
          <w14:textFill>
            <w14:solidFill>
              <w14:schemeClr w14:val="tx1"/>
            </w14:solidFill>
          </w14:textFill>
        </w:rPr>
      </w:pPr>
    </w:p>
    <w:p w14:paraId="202CB49C">
      <w:pPr>
        <w:autoSpaceDE w:val="0"/>
        <w:autoSpaceDN w:val="0"/>
        <w:adjustRightInd w:val="0"/>
        <w:jc w:val="left"/>
        <w:rPr>
          <w:rFonts w:ascii="黑体" w:eastAsia="黑体"/>
          <w:color w:val="000000" w:themeColor="text1"/>
          <w:kern w:val="0"/>
          <w:sz w:val="20"/>
          <w:szCs w:val="20"/>
          <w14:textFill>
            <w14:solidFill>
              <w14:schemeClr w14:val="tx1"/>
            </w14:solidFill>
          </w14:textFill>
        </w:rPr>
      </w:pPr>
    </w:p>
    <w:p w14:paraId="6E198688">
      <w:pPr>
        <w:autoSpaceDE w:val="0"/>
        <w:autoSpaceDN w:val="0"/>
        <w:adjustRightInd w:val="0"/>
        <w:jc w:val="left"/>
        <w:rPr>
          <w:rFonts w:ascii="黑体" w:eastAsia="黑体"/>
          <w:color w:val="000000" w:themeColor="text1"/>
          <w:kern w:val="0"/>
          <w:sz w:val="20"/>
          <w:szCs w:val="20"/>
          <w14:textFill>
            <w14:solidFill>
              <w14:schemeClr w14:val="tx1"/>
            </w14:solidFill>
          </w14:textFill>
        </w:rPr>
      </w:pPr>
    </w:p>
    <w:p w14:paraId="644B02A5">
      <w:pPr>
        <w:autoSpaceDE w:val="0"/>
        <w:autoSpaceDN w:val="0"/>
        <w:adjustRightInd w:val="0"/>
        <w:jc w:val="left"/>
        <w:rPr>
          <w:rFonts w:ascii="黑体" w:eastAsia="黑体"/>
          <w:color w:val="000000" w:themeColor="text1"/>
          <w:kern w:val="0"/>
          <w:sz w:val="20"/>
          <w:szCs w:val="20"/>
          <w14:textFill>
            <w14:solidFill>
              <w14:schemeClr w14:val="tx1"/>
            </w14:solidFill>
          </w14:textFill>
        </w:rPr>
      </w:pPr>
    </w:p>
    <w:p w14:paraId="2CB15BDE">
      <w:pPr>
        <w:autoSpaceDE w:val="0"/>
        <w:autoSpaceDN w:val="0"/>
        <w:adjustRightInd w:val="0"/>
        <w:jc w:val="left"/>
        <w:rPr>
          <w:rFonts w:ascii="黑体" w:eastAsia="黑体"/>
          <w:color w:val="000000" w:themeColor="text1"/>
          <w:kern w:val="0"/>
          <w:sz w:val="20"/>
          <w:szCs w:val="20"/>
          <w14:textFill>
            <w14:solidFill>
              <w14:schemeClr w14:val="tx1"/>
            </w14:solidFill>
          </w14:textFill>
        </w:rPr>
      </w:pPr>
    </w:p>
    <w:p w14:paraId="2B1E2B04">
      <w:pPr>
        <w:autoSpaceDE w:val="0"/>
        <w:autoSpaceDN w:val="0"/>
        <w:adjustRightInd w:val="0"/>
        <w:jc w:val="left"/>
        <w:rPr>
          <w:rFonts w:ascii="黑体" w:eastAsia="黑体"/>
          <w:color w:val="000000" w:themeColor="text1"/>
          <w:kern w:val="0"/>
          <w:sz w:val="20"/>
          <w:szCs w:val="20"/>
          <w14:textFill>
            <w14:solidFill>
              <w14:schemeClr w14:val="tx1"/>
            </w14:solidFill>
          </w14:textFill>
        </w:rPr>
      </w:pPr>
    </w:p>
    <w:p w14:paraId="3F650A5A">
      <w:pPr>
        <w:autoSpaceDE w:val="0"/>
        <w:autoSpaceDN w:val="0"/>
        <w:adjustRightInd w:val="0"/>
        <w:jc w:val="left"/>
        <w:rPr>
          <w:rFonts w:ascii="黑体" w:eastAsia="黑体"/>
          <w:color w:val="000000" w:themeColor="text1"/>
          <w:kern w:val="0"/>
          <w:sz w:val="20"/>
          <w:szCs w:val="20"/>
          <w14:textFill>
            <w14:solidFill>
              <w14:schemeClr w14:val="tx1"/>
            </w14:solidFill>
          </w14:textFill>
        </w:rPr>
      </w:pPr>
    </w:p>
    <w:p w14:paraId="224AE6A1">
      <w:pPr>
        <w:autoSpaceDE w:val="0"/>
        <w:autoSpaceDN w:val="0"/>
        <w:adjustRightInd w:val="0"/>
        <w:jc w:val="left"/>
        <w:rPr>
          <w:rFonts w:ascii="黑体" w:eastAsia="黑体"/>
          <w:color w:val="000000" w:themeColor="text1"/>
          <w:kern w:val="0"/>
          <w:sz w:val="20"/>
          <w:szCs w:val="20"/>
          <w14:textFill>
            <w14:solidFill>
              <w14:schemeClr w14:val="tx1"/>
            </w14:solidFill>
          </w14:textFill>
        </w:rPr>
      </w:pPr>
    </w:p>
    <w:p w14:paraId="2E7E705A">
      <w:pPr>
        <w:adjustRightInd w:val="0"/>
        <w:snapToGrid w:val="0"/>
        <w:spacing w:before="156" w:beforeLines="50" w:line="360" w:lineRule="auto"/>
        <w:rPr>
          <w:rFonts w:ascii="仿宋_GB2312" w:hAnsi="宋体" w:eastAsia="仿宋_GB2312" w:cs="宋体"/>
          <w:color w:val="000000" w:themeColor="text1"/>
          <w:kern w:val="0"/>
          <w:szCs w:val="21"/>
          <w14:textFill>
            <w14:solidFill>
              <w14:schemeClr w14:val="tx1"/>
            </w14:solidFill>
          </w14:textFill>
        </w:rPr>
      </w:pPr>
    </w:p>
    <w:p w14:paraId="43A8F992">
      <w:pPr>
        <w:rPr>
          <w:rFonts w:hAnsi="宋体" w:cs="宋体"/>
          <w:color w:val="000000" w:themeColor="text1"/>
          <w:kern w:val="0"/>
          <w:szCs w:val="20"/>
          <w14:textFill>
            <w14:solidFill>
              <w14:schemeClr w14:val="tx1"/>
            </w14:solidFill>
          </w14:textFill>
        </w:rPr>
      </w:pPr>
    </w:p>
    <w:p w14:paraId="447B3DD1">
      <w:pPr>
        <w:adjustRightInd w:val="0"/>
        <w:snapToGrid w:val="0"/>
        <w:spacing w:before="156" w:beforeLines="50" w:line="360" w:lineRule="auto"/>
        <w:rPr>
          <w:rFonts w:ascii="黑体" w:hAnsi="宋体" w:eastAsia="黑体" w:cs="宋体"/>
          <w:color w:val="000000" w:themeColor="text1"/>
          <w:kern w:val="0"/>
          <w:sz w:val="30"/>
          <w:szCs w:val="30"/>
          <w14:textFill>
            <w14:solidFill>
              <w14:schemeClr w14:val="tx1"/>
            </w14:solidFill>
          </w14:textFill>
        </w:rPr>
      </w:pPr>
      <w:r>
        <w:rPr>
          <w:rFonts w:hAnsi="宋体" w:cs="宋体"/>
          <w:color w:val="000000" w:themeColor="text1"/>
          <w:kern w:val="0"/>
          <w:szCs w:val="20"/>
          <w14:textFill>
            <w14:solidFill>
              <w14:schemeClr w14:val="tx1"/>
            </w14:solidFill>
          </w14:textFill>
        </w:rPr>
        <w:br w:type="page"/>
      </w:r>
      <w:r>
        <w:rPr>
          <w:rFonts w:hint="eastAsia" w:ascii="黑体" w:hAnsi="宋体" w:eastAsia="黑体" w:cs="宋体"/>
          <w:bCs/>
          <w:color w:val="000000" w:themeColor="text1"/>
          <w:kern w:val="0"/>
          <w:sz w:val="30"/>
          <w:szCs w:val="30"/>
          <w14:textFill>
            <w14:solidFill>
              <w14:schemeClr w14:val="tx1"/>
            </w14:solidFill>
          </w14:textFill>
        </w:rPr>
        <w:t>附件2</w:t>
      </w:r>
    </w:p>
    <w:p w14:paraId="46FF445B">
      <w:pPr>
        <w:jc w:val="center"/>
        <w:rPr>
          <w:rFonts w:ascii="黑体" w:hAnsi="黑体" w:eastAsia="黑体"/>
          <w:b/>
          <w:color w:val="000000" w:themeColor="text1"/>
          <w:sz w:val="30"/>
          <w:szCs w:val="30"/>
          <w14:textFill>
            <w14:solidFill>
              <w14:schemeClr w14:val="tx1"/>
            </w14:solidFill>
          </w14:textFill>
        </w:rPr>
      </w:pPr>
      <w:r>
        <w:rPr>
          <w:rFonts w:hint="eastAsia" w:ascii="黑体" w:hAnsi="黑体" w:eastAsia="黑体"/>
          <w:b/>
          <w:color w:val="000000" w:themeColor="text1"/>
          <w:sz w:val="30"/>
          <w:szCs w:val="30"/>
          <w14:textFill>
            <w14:solidFill>
              <w14:schemeClr w14:val="tx1"/>
            </w14:solidFill>
          </w14:textFill>
        </w:rPr>
        <w:t>法定代表人授权委托书</w:t>
      </w:r>
    </w:p>
    <w:p w14:paraId="49EE3132">
      <w:pPr>
        <w:adjustRightInd w:val="0"/>
        <w:snapToGrid w:val="0"/>
        <w:spacing w:line="360" w:lineRule="auto"/>
        <w:jc w:val="center"/>
        <w:rPr>
          <w:rFonts w:ascii="黑体" w:hAnsi="华文中宋" w:eastAsia="黑体"/>
          <w:b/>
          <w:color w:val="000000" w:themeColor="text1"/>
          <w:sz w:val="28"/>
          <w:szCs w:val="28"/>
          <w14:textFill>
            <w14:solidFill>
              <w14:schemeClr w14:val="tx1"/>
            </w14:solidFill>
          </w14:textFill>
        </w:rPr>
      </w:pPr>
    </w:p>
    <w:p w14:paraId="51E238B5">
      <w:pPr>
        <w:autoSpaceDE w:val="0"/>
        <w:autoSpaceDN w:val="0"/>
        <w:adjustRightInd w:val="0"/>
        <w:snapToGrid w:val="0"/>
        <w:spacing w:before="156" w:beforeLines="50" w:line="360" w:lineRule="auto"/>
        <w:ind w:firstLine="420" w:firstLineChars="20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本人</w:t>
      </w:r>
      <w:r>
        <w:rPr>
          <w:rFonts w:hint="eastAsia" w:ascii="宋体" w:hAnsi="宋体" w:cs="宋体"/>
          <w:color w:val="000000" w:themeColor="text1"/>
          <w:kern w:val="0"/>
          <w:szCs w:val="21"/>
          <w:u w:val="single"/>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（姓名、职务）系</w:t>
      </w:r>
      <w:r>
        <w:rPr>
          <w:rFonts w:hint="eastAsia" w:ascii="宋体" w:hAnsi="宋体" w:cs="宋体"/>
          <w:color w:val="000000" w:themeColor="text1"/>
          <w:kern w:val="0"/>
          <w:szCs w:val="21"/>
          <w:u w:val="single"/>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供应商</w:t>
      </w:r>
      <w:r>
        <w:rPr>
          <w:rFonts w:hint="eastAsia" w:ascii="宋体" w:hAnsi="宋体" w:cs="宋体"/>
          <w:color w:val="000000" w:themeColor="text1"/>
          <w:kern w:val="0"/>
          <w:szCs w:val="21"/>
          <w14:textFill>
            <w14:solidFill>
              <w14:schemeClr w14:val="tx1"/>
            </w14:solidFill>
          </w14:textFill>
        </w:rPr>
        <w:t>名称）的法定代表人，现授权</w:t>
      </w:r>
      <w:r>
        <w:rPr>
          <w:rFonts w:hint="eastAsia" w:ascii="宋体" w:hAnsi="宋体" w:cs="宋体"/>
          <w:color w:val="000000" w:themeColor="text1"/>
          <w:kern w:val="0"/>
          <w:szCs w:val="21"/>
          <w:u w:val="single"/>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姓名、职务）为我方代理人。代理人根据授权，以我方名义：(1)签署、澄清、补正、修改、撤回、提交（项目名称、采购代理机构编号）响应文件；(2)签署并重新提交响应文件及最后报价；(3)签订合同和处理有关事宜，其法律后果由我方承担。</w:t>
      </w:r>
    </w:p>
    <w:p w14:paraId="6EA66705">
      <w:pPr>
        <w:autoSpaceDE w:val="0"/>
        <w:autoSpaceDN w:val="0"/>
        <w:adjustRightInd w:val="0"/>
        <w:snapToGrid w:val="0"/>
        <w:spacing w:before="156" w:beforeLines="50" w:line="360" w:lineRule="auto"/>
        <w:ind w:firstLine="420" w:firstLineChars="20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委托期限：</w:t>
      </w:r>
      <w:r>
        <w:rPr>
          <w:rFonts w:hint="eastAsia" w:ascii="宋体" w:hAnsi="宋体" w:cs="宋体"/>
          <w:color w:val="000000" w:themeColor="text1"/>
          <w:kern w:val="0"/>
          <w:szCs w:val="21"/>
          <w:u w:val="single"/>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 xml:space="preserve"> 。</w:t>
      </w:r>
    </w:p>
    <w:p w14:paraId="00CB20E8">
      <w:pPr>
        <w:spacing w:line="360" w:lineRule="auto"/>
        <w:ind w:firstLine="435"/>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代理人无转委托权。</w:t>
      </w:r>
    </w:p>
    <w:p w14:paraId="0BBA21F3">
      <w:pPr>
        <w:spacing w:line="360" w:lineRule="auto"/>
        <w:ind w:firstLine="435"/>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本授权书于年月日签字生效，特此声明。</w:t>
      </w:r>
    </w:p>
    <w:p w14:paraId="7EB52D8F">
      <w:pPr>
        <w:adjustRightInd w:val="0"/>
        <w:snapToGrid w:val="0"/>
        <w:spacing w:before="156" w:beforeLines="50"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附：委托代理人身份证复印件及法定代表人身份证明(附件1，原件)</w:t>
      </w:r>
    </w:p>
    <w:p w14:paraId="07A1BAD4">
      <w:pPr>
        <w:adjustRightInd w:val="0"/>
        <w:snapToGrid w:val="0"/>
        <w:spacing w:line="360" w:lineRule="auto"/>
        <w:ind w:right="420"/>
        <w:rPr>
          <w:rFonts w:ascii="宋体" w:hAnsi="宋体"/>
          <w:color w:val="000000" w:themeColor="text1"/>
          <w:szCs w:val="21"/>
          <w14:textFill>
            <w14:solidFill>
              <w14:schemeClr w14:val="tx1"/>
            </w14:solidFill>
          </w14:textFill>
        </w:rPr>
      </w:pPr>
    </w:p>
    <w:p w14:paraId="62891A39">
      <w:pPr>
        <w:adjustRightInd w:val="0"/>
        <w:snapToGrid w:val="0"/>
        <w:spacing w:line="360" w:lineRule="auto"/>
        <w:ind w:right="420"/>
        <w:rPr>
          <w:rFonts w:ascii="宋体" w:hAnsi="宋体"/>
          <w:color w:val="000000" w:themeColor="text1"/>
          <w:szCs w:val="21"/>
          <w14:textFill>
            <w14:solidFill>
              <w14:schemeClr w14:val="tx1"/>
            </w14:solidFill>
          </w14:textFill>
        </w:rPr>
      </w:pPr>
    </w:p>
    <w:p w14:paraId="40BFFA4A">
      <w:pPr>
        <w:adjustRightInd w:val="0"/>
        <w:snapToGrid w:val="0"/>
        <w:spacing w:line="360" w:lineRule="auto"/>
        <w:ind w:right="420"/>
        <w:rPr>
          <w:rFonts w:ascii="宋体" w:hAnsi="宋体"/>
          <w:color w:val="000000" w:themeColor="text1"/>
          <w:szCs w:val="21"/>
          <w14:textFill>
            <w14:solidFill>
              <w14:schemeClr w14:val="tx1"/>
            </w14:solidFill>
          </w14:textFill>
        </w:rPr>
      </w:pPr>
    </w:p>
    <w:p w14:paraId="1FF1ACD8">
      <w:pPr>
        <w:adjustRightInd w:val="0"/>
        <w:snapToGrid w:val="0"/>
        <w:spacing w:line="360" w:lineRule="auto"/>
        <w:ind w:right="420"/>
        <w:rPr>
          <w:rFonts w:ascii="宋体" w:hAnsi="宋体"/>
          <w:color w:val="000000" w:themeColor="text1"/>
          <w:szCs w:val="21"/>
          <w14:textFill>
            <w14:solidFill>
              <w14:schemeClr w14:val="tx1"/>
            </w14:solidFill>
          </w14:textFill>
        </w:rPr>
      </w:pPr>
    </w:p>
    <w:p w14:paraId="1580AAA5">
      <w:pPr>
        <w:adjustRightInd w:val="0"/>
        <w:snapToGrid w:val="0"/>
        <w:spacing w:line="360" w:lineRule="auto"/>
        <w:ind w:right="420"/>
        <w:rPr>
          <w:rFonts w:ascii="宋体" w:hAnsi="宋体"/>
          <w:color w:val="000000" w:themeColor="text1"/>
          <w:szCs w:val="21"/>
          <w14:textFill>
            <w14:solidFill>
              <w14:schemeClr w14:val="tx1"/>
            </w14:solidFill>
          </w14:textFill>
        </w:rPr>
      </w:pPr>
    </w:p>
    <w:p w14:paraId="041F3D0F">
      <w:pPr>
        <w:adjustRightInd w:val="0"/>
        <w:snapToGrid w:val="0"/>
        <w:spacing w:line="360" w:lineRule="auto"/>
        <w:ind w:right="420"/>
        <w:rPr>
          <w:rFonts w:ascii="宋体" w:hAnsi="宋体"/>
          <w:color w:val="000000" w:themeColor="text1"/>
          <w:szCs w:val="21"/>
          <w14:textFill>
            <w14:solidFill>
              <w14:schemeClr w14:val="tx1"/>
            </w14:solidFill>
          </w14:textFill>
        </w:rPr>
      </w:pPr>
    </w:p>
    <w:p w14:paraId="3D761602">
      <w:pPr>
        <w:adjustRightInd w:val="0"/>
        <w:snapToGrid w:val="0"/>
        <w:spacing w:line="360" w:lineRule="auto"/>
        <w:ind w:right="420"/>
        <w:rPr>
          <w:rFonts w:ascii="宋体" w:hAnsi="宋体"/>
          <w:color w:val="000000" w:themeColor="text1"/>
          <w:szCs w:val="21"/>
          <w14:textFill>
            <w14:solidFill>
              <w14:schemeClr w14:val="tx1"/>
            </w14:solidFill>
          </w14:textFill>
        </w:rPr>
      </w:pPr>
    </w:p>
    <w:p w14:paraId="76370EFC">
      <w:pPr>
        <w:adjustRightInd w:val="0"/>
        <w:snapToGrid w:val="0"/>
        <w:spacing w:line="360" w:lineRule="auto"/>
        <w:ind w:right="420"/>
        <w:rPr>
          <w:rFonts w:ascii="宋体" w:hAnsi="宋体"/>
          <w:color w:val="000000" w:themeColor="text1"/>
          <w:szCs w:val="21"/>
          <w14:textFill>
            <w14:solidFill>
              <w14:schemeClr w14:val="tx1"/>
            </w14:solidFill>
          </w14:textFill>
        </w:rPr>
      </w:pPr>
    </w:p>
    <w:p w14:paraId="3946C598">
      <w:pPr>
        <w:adjustRightInd w:val="0"/>
        <w:snapToGrid w:val="0"/>
        <w:spacing w:line="360" w:lineRule="auto"/>
        <w:ind w:right="420"/>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法定代表人（签字）：</w:t>
      </w:r>
      <w:r>
        <w:rPr>
          <w:rFonts w:hint="eastAsia" w:ascii="宋体" w:hAnsi="宋体"/>
          <w:color w:val="000000" w:themeColor="text1"/>
          <w:szCs w:val="21"/>
          <w:u w:val="single"/>
          <w14:textFill>
            <w14:solidFill>
              <w14:schemeClr w14:val="tx1"/>
            </w14:solidFill>
          </w14:textFill>
        </w:rPr>
        <w:t xml:space="preserve">       </w:t>
      </w:r>
    </w:p>
    <w:p w14:paraId="6B172F5C">
      <w:pPr>
        <w:adjustRightInd w:val="0"/>
        <w:snapToGrid w:val="0"/>
        <w:spacing w:line="360" w:lineRule="auto"/>
        <w:ind w:right="420"/>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委托代理人（签字）：</w:t>
      </w:r>
      <w:r>
        <w:rPr>
          <w:rFonts w:hint="eastAsia" w:ascii="宋体" w:hAnsi="宋体"/>
          <w:color w:val="000000" w:themeColor="text1"/>
          <w:szCs w:val="21"/>
          <w:u w:val="single"/>
          <w14:textFill>
            <w14:solidFill>
              <w14:schemeClr w14:val="tx1"/>
            </w14:solidFill>
          </w14:textFill>
        </w:rPr>
        <w:t xml:space="preserve">       </w:t>
      </w:r>
    </w:p>
    <w:p w14:paraId="7380BFC6">
      <w:pPr>
        <w:adjustRightInd w:val="0"/>
        <w:snapToGrid w:val="0"/>
        <w:spacing w:line="360" w:lineRule="auto"/>
        <w:ind w:right="24"/>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日期：</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年</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月</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日</w:t>
      </w:r>
    </w:p>
    <w:p w14:paraId="2D4A09BD">
      <w:pPr>
        <w:adjustRightInd w:val="0"/>
        <w:snapToGrid w:val="0"/>
        <w:spacing w:line="360" w:lineRule="auto"/>
        <w:ind w:right="420"/>
        <w:rPr>
          <w:rFonts w:ascii="宋体" w:hAnsi="宋体"/>
          <w:color w:val="000000" w:themeColor="text1"/>
          <w:szCs w:val="21"/>
          <w14:textFill>
            <w14:solidFill>
              <w14:schemeClr w14:val="tx1"/>
            </w14:solidFill>
          </w14:textFill>
        </w:rPr>
      </w:pPr>
    </w:p>
    <w:p w14:paraId="0C64666A">
      <w:pPr>
        <w:adjustRightInd w:val="0"/>
        <w:snapToGrid w:val="0"/>
        <w:spacing w:line="360" w:lineRule="auto"/>
        <w:ind w:right="420"/>
        <w:rPr>
          <w:rFonts w:ascii="宋体" w:hAnsi="宋体"/>
          <w:color w:val="000000" w:themeColor="text1"/>
          <w:szCs w:val="21"/>
          <w14:textFill>
            <w14:solidFill>
              <w14:schemeClr w14:val="tx1"/>
            </w14:solidFill>
          </w14:textFill>
        </w:rPr>
      </w:pPr>
    </w:p>
    <w:p w14:paraId="02B9A051">
      <w:pPr>
        <w:adjustRightInd w:val="0"/>
        <w:snapToGrid w:val="0"/>
        <w:spacing w:line="360" w:lineRule="auto"/>
        <w:ind w:right="420"/>
        <w:rPr>
          <w:rFonts w:ascii="宋体" w:hAnsi="宋体"/>
          <w:color w:val="000000" w:themeColor="text1"/>
          <w:szCs w:val="21"/>
          <w14:textFill>
            <w14:solidFill>
              <w14:schemeClr w14:val="tx1"/>
            </w14:solidFill>
          </w14:textFill>
        </w:rPr>
      </w:pPr>
    </w:p>
    <w:p w14:paraId="2647F28F">
      <w:pPr>
        <w:adjustRightInd w:val="0"/>
        <w:snapToGrid w:val="0"/>
        <w:spacing w:line="360" w:lineRule="auto"/>
        <w:ind w:right="420"/>
        <w:rPr>
          <w:rFonts w:ascii="宋体" w:hAnsi="宋体"/>
          <w:color w:val="000000" w:themeColor="text1"/>
          <w:szCs w:val="21"/>
          <w14:textFill>
            <w14:solidFill>
              <w14:schemeClr w14:val="tx1"/>
            </w14:solidFill>
          </w14:textFill>
        </w:rPr>
      </w:pPr>
    </w:p>
    <w:p w14:paraId="31311518">
      <w:pPr>
        <w:adjustRightInd w:val="0"/>
        <w:snapToGrid w:val="0"/>
        <w:spacing w:line="360" w:lineRule="auto"/>
        <w:ind w:right="420"/>
        <w:rPr>
          <w:rFonts w:ascii="宋体" w:hAnsi="宋体"/>
          <w:color w:val="000000" w:themeColor="text1"/>
          <w:szCs w:val="21"/>
          <w14:textFill>
            <w14:solidFill>
              <w14:schemeClr w14:val="tx1"/>
            </w14:solidFill>
          </w14:textFill>
        </w:rPr>
      </w:pPr>
    </w:p>
    <w:p w14:paraId="43030C97">
      <w:pPr>
        <w:adjustRightInd w:val="0"/>
        <w:snapToGrid w:val="0"/>
        <w:spacing w:line="360" w:lineRule="auto"/>
        <w:ind w:right="420"/>
        <w:rPr>
          <w:rFonts w:ascii="宋体" w:hAnsi="宋体"/>
          <w:color w:val="000000" w:themeColor="text1"/>
          <w:szCs w:val="21"/>
          <w14:textFill>
            <w14:solidFill>
              <w14:schemeClr w14:val="tx1"/>
            </w14:solidFill>
          </w14:textFill>
        </w:rPr>
      </w:pPr>
    </w:p>
    <w:p w14:paraId="6706D2A5">
      <w:pPr>
        <w:pStyle w:val="3"/>
        <w:keepNext w:val="0"/>
        <w:keepLines w:val="0"/>
        <w:spacing w:before="0" w:after="0" w:line="360" w:lineRule="auto"/>
        <w:jc w:val="center"/>
        <w:rPr>
          <w:rFonts w:ascii="黑体" w:hAnsi="宋体" w:eastAsia="黑体" w:cs="宋体"/>
          <w:color w:val="000000" w:themeColor="text1"/>
          <w:kern w:val="0"/>
          <w:sz w:val="30"/>
          <w:szCs w:val="30"/>
          <w14:textFill>
            <w14:solidFill>
              <w14:schemeClr w14:val="tx1"/>
            </w14:solidFill>
          </w14:textFill>
        </w:rPr>
      </w:pPr>
    </w:p>
    <w:p w14:paraId="0BCC0353">
      <w:pPr>
        <w:pStyle w:val="3"/>
        <w:keepNext w:val="0"/>
        <w:keepLines w:val="0"/>
        <w:spacing w:before="0" w:after="0" w:line="360" w:lineRule="auto"/>
        <w:jc w:val="center"/>
        <w:rPr>
          <w:rFonts w:ascii="黑体" w:hAnsi="宋体" w:eastAsia="黑体" w:cs="宋体"/>
          <w:color w:val="000000" w:themeColor="text1"/>
          <w:kern w:val="0"/>
          <w:sz w:val="30"/>
          <w:szCs w:val="30"/>
          <w14:textFill>
            <w14:solidFill>
              <w14:schemeClr w14:val="tx1"/>
            </w14:solidFill>
          </w14:textFill>
        </w:rPr>
      </w:pPr>
    </w:p>
    <w:p w14:paraId="2CA8328A">
      <w:pPr>
        <w:pStyle w:val="3"/>
        <w:keepNext w:val="0"/>
        <w:keepLines w:val="0"/>
        <w:spacing w:before="0" w:after="0" w:line="360" w:lineRule="auto"/>
        <w:jc w:val="center"/>
        <w:rPr>
          <w:rFonts w:ascii="黑体" w:hAnsi="宋体" w:eastAsia="黑体" w:cs="宋体"/>
          <w:color w:val="000000" w:themeColor="text1"/>
          <w:kern w:val="0"/>
          <w:sz w:val="30"/>
          <w:szCs w:val="30"/>
          <w14:textFill>
            <w14:solidFill>
              <w14:schemeClr w14:val="tx1"/>
            </w14:solidFill>
          </w14:textFill>
        </w:rPr>
      </w:pPr>
      <w:r>
        <w:rPr>
          <w:rFonts w:hint="eastAsia" w:ascii="黑体" w:hAnsi="宋体" w:eastAsia="黑体" w:cs="宋体"/>
          <w:color w:val="000000" w:themeColor="text1"/>
          <w:kern w:val="0"/>
          <w:sz w:val="30"/>
          <w:szCs w:val="30"/>
          <w14:textFill>
            <w14:solidFill>
              <w14:schemeClr w14:val="tx1"/>
            </w14:solidFill>
          </w14:textFill>
        </w:rPr>
        <w:t>二、</w:t>
      </w:r>
      <w:r>
        <w:rPr>
          <w:rFonts w:ascii="黑体" w:hAnsi="黑体" w:eastAsia="黑体"/>
          <w:bCs w:val="0"/>
          <w:color w:val="000000" w:themeColor="text1"/>
          <w:sz w:val="30"/>
          <w14:textFill>
            <w14:solidFill>
              <w14:schemeClr w14:val="tx1"/>
            </w14:solidFill>
          </w14:textFill>
        </w:rPr>
        <w:t>保证</w:t>
      </w:r>
      <w:r>
        <w:rPr>
          <w:rFonts w:hint="eastAsia" w:ascii="黑体" w:hAnsi="黑体" w:eastAsia="黑体"/>
          <w:bCs w:val="0"/>
          <w:color w:val="000000" w:themeColor="text1"/>
          <w:sz w:val="30"/>
          <w14:textFill>
            <w14:solidFill>
              <w14:schemeClr w14:val="tx1"/>
            </w14:solidFill>
          </w14:textFill>
        </w:rPr>
        <w:t>金</w:t>
      </w:r>
    </w:p>
    <w:p w14:paraId="4BA79220">
      <w:pPr>
        <w:adjustRightInd w:val="0"/>
        <w:snapToGrid w:val="0"/>
        <w:spacing w:line="360" w:lineRule="auto"/>
        <w:rPr>
          <w:rFonts w:ascii="黑体" w:hAnsi="宋体" w:eastAsia="黑体" w:cs="宋体"/>
          <w:color w:val="000000" w:themeColor="text1"/>
          <w:kern w:val="0"/>
          <w:sz w:val="30"/>
          <w:szCs w:val="30"/>
          <w14:textFill>
            <w14:solidFill>
              <w14:schemeClr w14:val="tx1"/>
            </w14:solidFill>
          </w14:textFill>
        </w:rPr>
      </w:pPr>
      <w:r>
        <w:rPr>
          <w:rFonts w:hint="eastAsia" w:ascii="黑体" w:hAnsi="宋体" w:eastAsia="黑体" w:cs="宋体"/>
          <w:color w:val="000000" w:themeColor="text1"/>
          <w:kern w:val="0"/>
          <w:sz w:val="30"/>
          <w:szCs w:val="30"/>
          <w14:textFill>
            <w14:solidFill>
              <w14:schemeClr w14:val="tx1"/>
            </w14:solidFill>
          </w14:textFill>
        </w:rPr>
        <w:t>附件3：</w:t>
      </w:r>
    </w:p>
    <w:p w14:paraId="769DC617">
      <w:pPr>
        <w:jc w:val="left"/>
        <w:rPr>
          <w:rFonts w:ascii="宋体" w:hAnsi="宋体" w:eastAsia="仿宋_GB2312"/>
          <w:color w:val="000000" w:themeColor="text1"/>
          <w14:textFill>
            <w14:solidFill>
              <w14:schemeClr w14:val="tx1"/>
            </w14:solidFill>
          </w14:textFill>
        </w:rPr>
      </w:pPr>
    </w:p>
    <w:p w14:paraId="1DC552D9">
      <w:pPr>
        <w:adjustRightInd w:val="0"/>
        <w:snapToGrid w:val="0"/>
        <w:jc w:val="center"/>
        <w:rPr>
          <w:rFonts w:ascii="宋体" w:hAnsi="宋体"/>
          <w:b/>
          <w:color w:val="000000" w:themeColor="text1"/>
          <w:sz w:val="30"/>
          <w:szCs w:val="30"/>
          <w14:textFill>
            <w14:solidFill>
              <w14:schemeClr w14:val="tx1"/>
            </w14:solidFill>
          </w14:textFill>
        </w:rPr>
      </w:pPr>
      <w:r>
        <w:rPr>
          <w:rFonts w:hint="eastAsia" w:ascii="宋体" w:hAnsi="宋体"/>
          <w:b/>
          <w:color w:val="000000" w:themeColor="text1"/>
          <w:sz w:val="30"/>
          <w:szCs w:val="30"/>
          <w14:textFill>
            <w14:solidFill>
              <w14:schemeClr w14:val="tx1"/>
            </w14:solidFill>
          </w14:textFill>
        </w:rPr>
        <w:t>免交磋商保证金承诺书</w:t>
      </w:r>
    </w:p>
    <w:p w14:paraId="3608174A">
      <w:pPr>
        <w:adjustRightInd w:val="0"/>
        <w:snapToGrid w:val="0"/>
        <w:spacing w:line="480" w:lineRule="exact"/>
        <w:jc w:val="left"/>
        <w:rPr>
          <w:rFonts w:ascii="宋体" w:hAnsi="宋体"/>
          <w:color w:val="000000" w:themeColor="text1"/>
          <w:sz w:val="24"/>
          <w14:textFill>
            <w14:solidFill>
              <w14:schemeClr w14:val="tx1"/>
            </w14:solidFill>
          </w14:textFill>
        </w:rPr>
      </w:pPr>
    </w:p>
    <w:p w14:paraId="6F723E28">
      <w:pPr>
        <w:pStyle w:val="69"/>
        <w:adjustRightInd w:val="0"/>
        <w:snapToGrid w:val="0"/>
        <w:spacing w:before="156" w:beforeLines="50" w:line="360" w:lineRule="auto"/>
        <w:jc w:val="left"/>
        <w:rPr>
          <w:rFonts w:ascii="宋体" w:hAnsi="宋体"/>
          <w:color w:val="000000" w:themeColor="text1"/>
          <w:kern w:val="2"/>
          <w:sz w:val="21"/>
          <w:szCs w:val="21"/>
          <w14:textFill>
            <w14:solidFill>
              <w14:schemeClr w14:val="tx1"/>
            </w14:solidFill>
          </w14:textFill>
        </w:rPr>
      </w:pPr>
      <w:r>
        <w:rPr>
          <w:rFonts w:hint="eastAsia" w:ascii="宋体" w:hAnsi="宋体"/>
          <w:color w:val="000000" w:themeColor="text1"/>
          <w:kern w:val="2"/>
          <w:sz w:val="21"/>
          <w:szCs w:val="21"/>
          <w14:textFill>
            <w14:solidFill>
              <w14:schemeClr w14:val="tx1"/>
            </w14:solidFill>
          </w14:textFill>
        </w:rPr>
        <w:t>致</w:t>
      </w:r>
      <w:r>
        <w:rPr>
          <w:rFonts w:hint="eastAsia" w:ascii="宋体" w:hAnsi="宋体"/>
          <w:color w:val="000000" w:themeColor="text1"/>
          <w:kern w:val="2"/>
          <w:sz w:val="21"/>
          <w:szCs w:val="21"/>
          <w:u w:val="single"/>
          <w14:textFill>
            <w14:solidFill>
              <w14:schemeClr w14:val="tx1"/>
            </w14:solidFill>
          </w14:textFill>
        </w:rPr>
        <w:t xml:space="preserve">                 </w:t>
      </w:r>
      <w:r>
        <w:rPr>
          <w:rFonts w:hint="eastAsia" w:ascii="宋体" w:hAnsi="宋体"/>
          <w:color w:val="000000" w:themeColor="text1"/>
          <w:kern w:val="2"/>
          <w:sz w:val="21"/>
          <w:szCs w:val="21"/>
          <w14:textFill>
            <w14:solidFill>
              <w14:schemeClr w14:val="tx1"/>
            </w14:solidFill>
          </w14:textFill>
        </w:rPr>
        <w:t>（采购代理机构）：</w:t>
      </w:r>
    </w:p>
    <w:p w14:paraId="0CC7814A">
      <w:pPr>
        <w:pStyle w:val="69"/>
        <w:adjustRightInd w:val="0"/>
        <w:snapToGrid w:val="0"/>
        <w:spacing w:before="156" w:beforeLines="50" w:line="360" w:lineRule="auto"/>
        <w:ind w:firstLine="420" w:firstLineChars="200"/>
        <w:jc w:val="left"/>
        <w:rPr>
          <w:rFonts w:ascii="宋体" w:hAnsi="宋体"/>
          <w:color w:val="000000" w:themeColor="text1"/>
          <w:kern w:val="2"/>
          <w:sz w:val="21"/>
          <w:szCs w:val="21"/>
          <w14:textFill>
            <w14:solidFill>
              <w14:schemeClr w14:val="tx1"/>
            </w14:solidFill>
          </w14:textFill>
        </w:rPr>
      </w:pPr>
      <w:r>
        <w:rPr>
          <w:rFonts w:hint="eastAsia" w:ascii="宋体" w:hAnsi="宋体"/>
          <w:color w:val="000000" w:themeColor="text1"/>
          <w:kern w:val="2"/>
          <w:sz w:val="21"/>
          <w:szCs w:val="21"/>
          <w14:textFill>
            <w14:solidFill>
              <w14:schemeClr w14:val="tx1"/>
            </w14:solidFill>
          </w14:textFill>
        </w:rPr>
        <w:t>因本项目不收取保证金，我公司承诺，如有下列情形之一的，同意向采购人缴纳采购项目预算2%（相当于应收磋商保证金的标准）的违约金，并承担相关法律责任、接受财政部门的相关处罚。</w:t>
      </w:r>
    </w:p>
    <w:p w14:paraId="5CB7B7FE">
      <w:pPr>
        <w:pStyle w:val="69"/>
        <w:adjustRightInd w:val="0"/>
        <w:snapToGrid w:val="0"/>
        <w:spacing w:before="156" w:beforeLines="50" w:line="360" w:lineRule="auto"/>
        <w:ind w:firstLine="420" w:firstLineChars="200"/>
        <w:jc w:val="left"/>
        <w:rPr>
          <w:rFonts w:ascii="宋体" w:hAnsi="宋体"/>
          <w:color w:val="000000" w:themeColor="text1"/>
          <w:kern w:val="2"/>
          <w:sz w:val="21"/>
          <w:szCs w:val="21"/>
          <w14:textFill>
            <w14:solidFill>
              <w14:schemeClr w14:val="tx1"/>
            </w14:solidFill>
          </w14:textFill>
        </w:rPr>
      </w:pPr>
      <w:r>
        <w:rPr>
          <w:rFonts w:hint="eastAsia" w:ascii="宋体" w:hAnsi="宋体"/>
          <w:color w:val="000000" w:themeColor="text1"/>
          <w:kern w:val="2"/>
          <w:sz w:val="21"/>
          <w:szCs w:val="21"/>
          <w14:textFill>
            <w14:solidFill>
              <w14:schemeClr w14:val="tx1"/>
            </w14:solidFill>
          </w14:textFill>
        </w:rPr>
        <w:t>(一)中标、成交后无正当理由不与采购人签订合同的；</w:t>
      </w:r>
    </w:p>
    <w:p w14:paraId="0F1A6963">
      <w:pPr>
        <w:pStyle w:val="69"/>
        <w:adjustRightInd w:val="0"/>
        <w:snapToGrid w:val="0"/>
        <w:spacing w:before="156" w:beforeLines="50" w:line="360" w:lineRule="auto"/>
        <w:ind w:firstLine="420" w:firstLineChars="200"/>
        <w:jc w:val="left"/>
        <w:rPr>
          <w:rFonts w:ascii="宋体" w:hAnsi="宋体"/>
          <w:color w:val="000000" w:themeColor="text1"/>
          <w:kern w:val="2"/>
          <w:sz w:val="21"/>
          <w:szCs w:val="21"/>
          <w14:textFill>
            <w14:solidFill>
              <w14:schemeClr w14:val="tx1"/>
            </w14:solidFill>
          </w14:textFill>
        </w:rPr>
      </w:pPr>
      <w:r>
        <w:rPr>
          <w:rFonts w:hint="eastAsia" w:ascii="宋体" w:hAnsi="宋体"/>
          <w:color w:val="000000" w:themeColor="text1"/>
          <w:kern w:val="2"/>
          <w:sz w:val="21"/>
          <w:szCs w:val="21"/>
          <w14:textFill>
            <w14:solidFill>
              <w14:schemeClr w14:val="tx1"/>
            </w14:solidFill>
          </w14:textFill>
        </w:rPr>
        <w:t>(二)未经采购人同意，将中标、成交项目分包方式履行合同的；</w:t>
      </w:r>
    </w:p>
    <w:p w14:paraId="0349B3D7">
      <w:pPr>
        <w:pStyle w:val="69"/>
        <w:adjustRightInd w:val="0"/>
        <w:snapToGrid w:val="0"/>
        <w:spacing w:before="156" w:beforeLines="50" w:line="360" w:lineRule="auto"/>
        <w:ind w:firstLine="420" w:firstLineChars="200"/>
        <w:jc w:val="left"/>
        <w:rPr>
          <w:rFonts w:ascii="宋体" w:hAnsi="宋体"/>
          <w:color w:val="000000" w:themeColor="text1"/>
          <w:kern w:val="2"/>
          <w:sz w:val="21"/>
          <w:szCs w:val="21"/>
          <w14:textFill>
            <w14:solidFill>
              <w14:schemeClr w14:val="tx1"/>
            </w14:solidFill>
          </w14:textFill>
        </w:rPr>
      </w:pPr>
      <w:r>
        <w:rPr>
          <w:rFonts w:hint="eastAsia" w:ascii="宋体" w:hAnsi="宋体"/>
          <w:color w:val="000000" w:themeColor="text1"/>
          <w:kern w:val="2"/>
          <w:sz w:val="21"/>
          <w:szCs w:val="21"/>
          <w14:textFill>
            <w14:solidFill>
              <w14:schemeClr w14:val="tx1"/>
            </w14:solidFill>
          </w14:textFill>
        </w:rPr>
        <w:t>(三)在提交投标（响应）文件截止时间后撤回投标（响应）文件的；</w:t>
      </w:r>
    </w:p>
    <w:p w14:paraId="3D84ED69">
      <w:pPr>
        <w:pStyle w:val="69"/>
        <w:adjustRightInd w:val="0"/>
        <w:snapToGrid w:val="0"/>
        <w:spacing w:before="156" w:beforeLines="50" w:line="360" w:lineRule="auto"/>
        <w:ind w:firstLine="420" w:firstLineChars="200"/>
        <w:jc w:val="left"/>
        <w:rPr>
          <w:rFonts w:ascii="宋体" w:hAnsi="宋体"/>
          <w:color w:val="000000" w:themeColor="text1"/>
          <w:kern w:val="2"/>
          <w:sz w:val="21"/>
          <w:szCs w:val="21"/>
          <w14:textFill>
            <w14:solidFill>
              <w14:schemeClr w14:val="tx1"/>
            </w14:solidFill>
          </w14:textFill>
        </w:rPr>
      </w:pPr>
      <w:r>
        <w:rPr>
          <w:rFonts w:hint="eastAsia" w:ascii="宋体" w:hAnsi="宋体"/>
          <w:color w:val="000000" w:themeColor="text1"/>
          <w:kern w:val="2"/>
          <w:sz w:val="21"/>
          <w:szCs w:val="21"/>
          <w14:textFill>
            <w14:solidFill>
              <w14:schemeClr w14:val="tx1"/>
            </w14:solidFill>
          </w14:textFill>
        </w:rPr>
        <w:t>（四）在投标（响应）文件中提供虚假材料的；</w:t>
      </w:r>
    </w:p>
    <w:p w14:paraId="2F94B8BA">
      <w:pPr>
        <w:pStyle w:val="69"/>
        <w:adjustRightInd w:val="0"/>
        <w:snapToGrid w:val="0"/>
        <w:spacing w:before="156" w:beforeLines="50" w:line="360" w:lineRule="auto"/>
        <w:ind w:firstLine="420" w:firstLineChars="200"/>
        <w:jc w:val="left"/>
        <w:rPr>
          <w:rFonts w:ascii="宋体" w:hAnsi="宋体"/>
          <w:color w:val="000000" w:themeColor="text1"/>
          <w:kern w:val="2"/>
          <w:sz w:val="21"/>
          <w:szCs w:val="21"/>
          <w14:textFill>
            <w14:solidFill>
              <w14:schemeClr w14:val="tx1"/>
            </w14:solidFill>
          </w14:textFill>
        </w:rPr>
      </w:pPr>
      <w:r>
        <w:rPr>
          <w:rFonts w:hint="eastAsia" w:ascii="宋体" w:hAnsi="宋体"/>
          <w:color w:val="000000" w:themeColor="text1"/>
          <w:kern w:val="2"/>
          <w:sz w:val="21"/>
          <w:szCs w:val="21"/>
          <w14:textFill>
            <w14:solidFill>
              <w14:schemeClr w14:val="tx1"/>
            </w14:solidFill>
          </w14:textFill>
        </w:rPr>
        <w:t>（五）与采购人、其他供应商或者采购代理机构恶意串通的；</w:t>
      </w:r>
    </w:p>
    <w:p w14:paraId="777F9168">
      <w:pPr>
        <w:pStyle w:val="69"/>
        <w:adjustRightInd w:val="0"/>
        <w:snapToGrid w:val="0"/>
        <w:spacing w:before="156" w:beforeLines="50" w:line="360" w:lineRule="auto"/>
        <w:ind w:firstLine="420" w:firstLineChars="200"/>
        <w:jc w:val="left"/>
        <w:rPr>
          <w:rFonts w:ascii="宋体" w:hAnsi="宋体"/>
          <w:color w:val="000000" w:themeColor="text1"/>
          <w:kern w:val="2"/>
          <w:sz w:val="21"/>
          <w:szCs w:val="21"/>
          <w14:textFill>
            <w14:solidFill>
              <w14:schemeClr w14:val="tx1"/>
            </w14:solidFill>
          </w14:textFill>
        </w:rPr>
      </w:pPr>
      <w:r>
        <w:rPr>
          <w:rFonts w:hint="eastAsia" w:ascii="宋体" w:hAnsi="宋体"/>
          <w:color w:val="000000" w:themeColor="text1"/>
          <w:kern w:val="2"/>
          <w:sz w:val="21"/>
          <w:szCs w:val="21"/>
          <w14:textFill>
            <w14:solidFill>
              <w14:schemeClr w14:val="tx1"/>
            </w14:solidFill>
          </w14:textFill>
        </w:rPr>
        <w:t>（六）法律法规或者采购文件规定的其他情形。</w:t>
      </w:r>
    </w:p>
    <w:p w14:paraId="73FA3AD0">
      <w:pPr>
        <w:pStyle w:val="69"/>
        <w:adjustRightInd w:val="0"/>
        <w:snapToGrid w:val="0"/>
        <w:spacing w:before="156" w:beforeLines="50" w:line="360" w:lineRule="auto"/>
        <w:ind w:firstLine="420" w:firstLineChars="200"/>
        <w:jc w:val="left"/>
        <w:rPr>
          <w:rFonts w:ascii="宋体" w:hAnsi="宋体"/>
          <w:color w:val="000000" w:themeColor="text1"/>
          <w:kern w:val="2"/>
          <w:sz w:val="21"/>
          <w:szCs w:val="21"/>
          <w14:textFill>
            <w14:solidFill>
              <w14:schemeClr w14:val="tx1"/>
            </w14:solidFill>
          </w14:textFill>
        </w:rPr>
      </w:pPr>
      <w:r>
        <w:rPr>
          <w:rFonts w:hint="eastAsia" w:ascii="宋体" w:hAnsi="宋体"/>
          <w:color w:val="000000" w:themeColor="text1"/>
          <w:kern w:val="2"/>
          <w:sz w:val="21"/>
          <w:szCs w:val="21"/>
          <w14:textFill>
            <w14:solidFill>
              <w14:schemeClr w14:val="tx1"/>
            </w14:solidFill>
          </w14:textFill>
        </w:rPr>
        <w:t>特此承诺！</w:t>
      </w:r>
    </w:p>
    <w:p w14:paraId="61AF3D77">
      <w:pPr>
        <w:pStyle w:val="69"/>
        <w:adjustRightInd w:val="0"/>
        <w:snapToGrid w:val="0"/>
        <w:spacing w:before="156" w:beforeLines="50" w:line="360" w:lineRule="auto"/>
        <w:ind w:firstLine="420" w:firstLineChars="200"/>
        <w:jc w:val="left"/>
        <w:rPr>
          <w:rFonts w:ascii="宋体" w:hAnsi="宋体"/>
          <w:color w:val="000000" w:themeColor="text1"/>
          <w:kern w:val="2"/>
          <w:sz w:val="21"/>
          <w:szCs w:val="21"/>
          <w14:textFill>
            <w14:solidFill>
              <w14:schemeClr w14:val="tx1"/>
            </w14:solidFill>
          </w14:textFill>
        </w:rPr>
      </w:pPr>
    </w:p>
    <w:p w14:paraId="1AD5DA78">
      <w:pPr>
        <w:adjustRightInd w:val="0"/>
        <w:snapToGrid w:val="0"/>
        <w:spacing w:line="360" w:lineRule="auto"/>
        <w:ind w:right="420"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供应商名称（盖单位章）：</w:t>
      </w:r>
      <w:r>
        <w:rPr>
          <w:rFonts w:hint="eastAsia" w:ascii="宋体" w:hAnsi="宋体" w:cs="仿宋_GB2312"/>
          <w:color w:val="000000" w:themeColor="text1"/>
          <w:szCs w:val="21"/>
          <w:u w:val="single"/>
          <w14:textFill>
            <w14:solidFill>
              <w14:schemeClr w14:val="tx1"/>
            </w14:solidFill>
          </w14:textFill>
        </w:rPr>
        <w:t xml:space="preserve">              </w:t>
      </w:r>
    </w:p>
    <w:p w14:paraId="192AF813">
      <w:pPr>
        <w:pStyle w:val="69"/>
        <w:adjustRightInd w:val="0"/>
        <w:snapToGrid w:val="0"/>
        <w:spacing w:before="156" w:beforeLines="50" w:line="360" w:lineRule="auto"/>
        <w:ind w:firstLine="420" w:firstLineChars="200"/>
        <w:jc w:val="left"/>
        <w:rPr>
          <w:rFonts w:ascii="宋体" w:hAnsi="宋体"/>
          <w:color w:val="000000" w:themeColor="text1"/>
          <w:kern w:val="2"/>
          <w:sz w:val="21"/>
          <w:szCs w:val="21"/>
          <w14:textFill>
            <w14:solidFill>
              <w14:schemeClr w14:val="tx1"/>
            </w14:solidFill>
          </w14:textFill>
        </w:rPr>
      </w:pPr>
      <w:r>
        <w:rPr>
          <w:rFonts w:hint="eastAsia" w:ascii="宋体" w:hAnsi="宋体"/>
          <w:color w:val="000000" w:themeColor="text1"/>
          <w:kern w:val="2"/>
          <w:sz w:val="21"/>
          <w:szCs w:val="21"/>
          <w14:textFill>
            <w14:solidFill>
              <w14:schemeClr w14:val="tx1"/>
            </w14:solidFill>
          </w14:textFill>
        </w:rPr>
        <w:t>日期：</w:t>
      </w:r>
      <w:r>
        <w:rPr>
          <w:rFonts w:hint="eastAsia" w:ascii="宋体" w:hAnsi="宋体"/>
          <w:color w:val="000000" w:themeColor="text1"/>
          <w:kern w:val="2"/>
          <w:sz w:val="21"/>
          <w:szCs w:val="21"/>
          <w:u w:val="single"/>
          <w14:textFill>
            <w14:solidFill>
              <w14:schemeClr w14:val="tx1"/>
            </w14:solidFill>
          </w14:textFill>
        </w:rPr>
        <w:t xml:space="preserve">        </w:t>
      </w:r>
      <w:r>
        <w:rPr>
          <w:rFonts w:hint="eastAsia" w:ascii="宋体" w:hAnsi="宋体"/>
          <w:color w:val="000000" w:themeColor="text1"/>
          <w:kern w:val="2"/>
          <w:sz w:val="21"/>
          <w:szCs w:val="21"/>
          <w14:textFill>
            <w14:solidFill>
              <w14:schemeClr w14:val="tx1"/>
            </w14:solidFill>
          </w14:textFill>
        </w:rPr>
        <w:t>年</w:t>
      </w:r>
      <w:r>
        <w:rPr>
          <w:rFonts w:hint="eastAsia" w:ascii="宋体" w:hAnsi="宋体"/>
          <w:color w:val="000000" w:themeColor="text1"/>
          <w:kern w:val="2"/>
          <w:sz w:val="21"/>
          <w:szCs w:val="21"/>
          <w:u w:val="single"/>
          <w14:textFill>
            <w14:solidFill>
              <w14:schemeClr w14:val="tx1"/>
            </w14:solidFill>
          </w14:textFill>
        </w:rPr>
        <w:t xml:space="preserve">     </w:t>
      </w:r>
      <w:r>
        <w:rPr>
          <w:rFonts w:hint="eastAsia" w:ascii="宋体" w:hAnsi="宋体"/>
          <w:color w:val="000000" w:themeColor="text1"/>
          <w:kern w:val="2"/>
          <w:sz w:val="21"/>
          <w:szCs w:val="21"/>
          <w14:textFill>
            <w14:solidFill>
              <w14:schemeClr w14:val="tx1"/>
            </w14:solidFill>
          </w14:textFill>
        </w:rPr>
        <w:t>月</w:t>
      </w:r>
      <w:r>
        <w:rPr>
          <w:rFonts w:hint="eastAsia" w:ascii="宋体" w:hAnsi="宋体"/>
          <w:color w:val="000000" w:themeColor="text1"/>
          <w:kern w:val="2"/>
          <w:sz w:val="21"/>
          <w:szCs w:val="21"/>
          <w:u w:val="single"/>
          <w14:textFill>
            <w14:solidFill>
              <w14:schemeClr w14:val="tx1"/>
            </w14:solidFill>
          </w14:textFill>
        </w:rPr>
        <w:t xml:space="preserve">     </w:t>
      </w:r>
      <w:r>
        <w:rPr>
          <w:rFonts w:hint="eastAsia" w:ascii="宋体" w:hAnsi="宋体"/>
          <w:color w:val="000000" w:themeColor="text1"/>
          <w:kern w:val="2"/>
          <w:sz w:val="21"/>
          <w:szCs w:val="21"/>
          <w14:textFill>
            <w14:solidFill>
              <w14:schemeClr w14:val="tx1"/>
            </w14:solidFill>
          </w14:textFill>
        </w:rPr>
        <w:t>日</w:t>
      </w:r>
    </w:p>
    <w:p w14:paraId="207BB983">
      <w:pPr>
        <w:pStyle w:val="69"/>
        <w:adjustRightInd w:val="0"/>
        <w:snapToGrid w:val="0"/>
        <w:spacing w:before="156" w:beforeLines="50" w:line="360" w:lineRule="auto"/>
        <w:ind w:firstLine="420" w:firstLineChars="200"/>
        <w:jc w:val="left"/>
        <w:rPr>
          <w:rFonts w:ascii="宋体" w:hAnsi="宋体"/>
          <w:b/>
          <w:color w:val="000000" w:themeColor="text1"/>
          <w:kern w:val="2"/>
          <w:sz w:val="21"/>
          <w:szCs w:val="21"/>
          <w14:textFill>
            <w14:solidFill>
              <w14:schemeClr w14:val="tx1"/>
            </w14:solidFill>
          </w14:textFill>
        </w:rPr>
      </w:pPr>
      <w:r>
        <w:rPr>
          <w:rFonts w:hint="eastAsia" w:ascii="宋体" w:hAnsi="宋体"/>
          <w:b/>
          <w:color w:val="000000" w:themeColor="text1"/>
          <w:kern w:val="2"/>
          <w:sz w:val="21"/>
          <w:szCs w:val="21"/>
          <w14:textFill>
            <w14:solidFill>
              <w14:schemeClr w14:val="tx1"/>
            </w14:solidFill>
          </w14:textFill>
        </w:rPr>
        <w:t>备注：如本项目免收取保证金，请供应商提供此表，否则视为不响应。</w:t>
      </w:r>
    </w:p>
    <w:p w14:paraId="45888A71">
      <w:pPr>
        <w:rPr>
          <w:rFonts w:ascii="宋体" w:hAnsi="宋体" w:cs="宋体"/>
          <w:color w:val="000000" w:themeColor="text1"/>
          <w:kern w:val="0"/>
          <w:szCs w:val="21"/>
          <w14:textFill>
            <w14:solidFill>
              <w14:schemeClr w14:val="tx1"/>
            </w14:solidFill>
          </w14:textFill>
        </w:rPr>
      </w:pPr>
    </w:p>
    <w:p w14:paraId="2233DF34">
      <w:pPr>
        <w:adjustRightInd w:val="0"/>
        <w:snapToGrid w:val="0"/>
        <w:spacing w:line="360" w:lineRule="auto"/>
        <w:jc w:val="center"/>
        <w:rPr>
          <w:rFonts w:ascii="黑体" w:hAnsi="宋体" w:eastAsia="黑体" w:cs="宋体"/>
          <w:color w:val="000000" w:themeColor="text1"/>
          <w:kern w:val="0"/>
          <w:sz w:val="30"/>
          <w:szCs w:val="30"/>
          <w14:textFill>
            <w14:solidFill>
              <w14:schemeClr w14:val="tx1"/>
            </w14:solidFill>
          </w14:textFill>
        </w:rPr>
      </w:pPr>
      <w:r>
        <w:rPr>
          <w:rFonts w:hAnsi="宋体" w:cs="宋体"/>
          <w:color w:val="000000" w:themeColor="text1"/>
          <w:kern w:val="0"/>
          <w:szCs w:val="20"/>
          <w14:textFill>
            <w14:solidFill>
              <w14:schemeClr w14:val="tx1"/>
            </w14:solidFill>
          </w14:textFill>
        </w:rPr>
        <w:br w:type="page"/>
      </w:r>
      <w:r>
        <w:rPr>
          <w:rFonts w:hint="eastAsia" w:ascii="黑体" w:hAnsi="宋体" w:eastAsia="黑体" w:cs="宋体"/>
          <w:b/>
          <w:color w:val="000000" w:themeColor="text1"/>
          <w:kern w:val="0"/>
          <w:sz w:val="30"/>
          <w:szCs w:val="30"/>
          <w14:textFill>
            <w14:solidFill>
              <w14:schemeClr w14:val="tx1"/>
            </w14:solidFill>
          </w14:textFill>
        </w:rPr>
        <w:t>三、供应商的资格证明资料</w:t>
      </w:r>
    </w:p>
    <w:p w14:paraId="3B0692AD">
      <w:pPr>
        <w:spacing w:line="480" w:lineRule="exact"/>
        <w:rPr>
          <w:rFonts w:ascii="黑体" w:hAnsi="宋体" w:eastAsia="黑体" w:cs="宋体"/>
          <w:color w:val="000000" w:themeColor="text1"/>
          <w:kern w:val="0"/>
          <w:sz w:val="30"/>
          <w:szCs w:val="30"/>
          <w14:textFill>
            <w14:solidFill>
              <w14:schemeClr w14:val="tx1"/>
            </w14:solidFill>
          </w14:textFill>
        </w:rPr>
      </w:pPr>
      <w:r>
        <w:rPr>
          <w:rFonts w:hint="eastAsia" w:ascii="黑体" w:hAnsi="宋体" w:eastAsia="黑体" w:cs="宋体"/>
          <w:color w:val="000000" w:themeColor="text1"/>
          <w:kern w:val="0"/>
          <w:sz w:val="30"/>
          <w:szCs w:val="30"/>
          <w14:textFill>
            <w14:solidFill>
              <w14:schemeClr w14:val="tx1"/>
            </w14:solidFill>
          </w14:textFill>
        </w:rPr>
        <w:t>附件4</w:t>
      </w:r>
    </w:p>
    <w:p w14:paraId="0635C6F3">
      <w:pPr>
        <w:spacing w:line="600" w:lineRule="auto"/>
        <w:jc w:val="center"/>
        <w:rPr>
          <w:rFonts w:ascii="黑体" w:hAnsi="宋体" w:eastAsia="黑体" w:cs="宋体"/>
          <w:b/>
          <w:color w:val="000000" w:themeColor="text1"/>
          <w:kern w:val="0"/>
          <w:sz w:val="30"/>
          <w:szCs w:val="30"/>
          <w14:textFill>
            <w14:solidFill>
              <w14:schemeClr w14:val="tx1"/>
            </w14:solidFill>
          </w14:textFill>
        </w:rPr>
      </w:pPr>
      <w:r>
        <w:rPr>
          <w:rFonts w:hint="eastAsia" w:ascii="黑体" w:hAnsi="宋体" w:eastAsia="黑体" w:cs="宋体"/>
          <w:b/>
          <w:color w:val="000000" w:themeColor="text1"/>
          <w:kern w:val="0"/>
          <w:sz w:val="30"/>
          <w:szCs w:val="30"/>
          <w14:textFill>
            <w14:solidFill>
              <w14:schemeClr w14:val="tx1"/>
            </w14:solidFill>
          </w14:textFill>
        </w:rPr>
        <w:t>供应商基本情况表</w:t>
      </w:r>
    </w:p>
    <w:p w14:paraId="581E126C">
      <w:pPr>
        <w:adjustRightInd w:val="0"/>
        <w:snapToGrid w:val="0"/>
        <w:spacing w:line="360" w:lineRule="auto"/>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供应商单位盖章</w:t>
      </w:r>
    </w:p>
    <w:tbl>
      <w:tblPr>
        <w:tblStyle w:val="30"/>
        <w:tblW w:w="9604"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15"/>
        <w:gridCol w:w="536"/>
        <w:gridCol w:w="360"/>
        <w:gridCol w:w="1137"/>
        <w:gridCol w:w="846"/>
        <w:gridCol w:w="586"/>
        <w:gridCol w:w="293"/>
        <w:gridCol w:w="1078"/>
        <w:gridCol w:w="1322"/>
        <w:gridCol w:w="2731"/>
      </w:tblGrid>
      <w:tr w14:paraId="2B89D55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24" w:hRule="atLeast"/>
          <w:jc w:val="center"/>
        </w:trPr>
        <w:tc>
          <w:tcPr>
            <w:tcW w:w="1611" w:type="dxa"/>
            <w:gridSpan w:val="3"/>
            <w:tcBorders>
              <w:top w:val="double" w:color="auto" w:sz="4" w:space="0"/>
              <w:left w:val="double" w:color="auto" w:sz="4" w:space="0"/>
              <w:bottom w:val="single" w:color="auto" w:sz="6" w:space="0"/>
              <w:right w:val="single" w:color="auto" w:sz="6" w:space="0"/>
            </w:tcBorders>
            <w:vAlign w:val="center"/>
          </w:tcPr>
          <w:p w14:paraId="14B59147">
            <w:pPr>
              <w:topLinePunct/>
              <w:spacing w:line="440" w:lineRule="exact"/>
              <w:jc w:val="center"/>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供应商名称</w:t>
            </w:r>
          </w:p>
        </w:tc>
        <w:tc>
          <w:tcPr>
            <w:tcW w:w="3940" w:type="dxa"/>
            <w:gridSpan w:val="5"/>
            <w:tcBorders>
              <w:top w:val="double" w:color="auto" w:sz="4" w:space="0"/>
              <w:left w:val="single" w:color="auto" w:sz="6" w:space="0"/>
              <w:bottom w:val="single" w:color="auto" w:sz="6" w:space="0"/>
              <w:right w:val="single" w:color="auto" w:sz="6" w:space="0"/>
            </w:tcBorders>
            <w:vAlign w:val="center"/>
          </w:tcPr>
          <w:p w14:paraId="149314AE">
            <w:pPr>
              <w:topLinePunct/>
              <w:spacing w:line="440" w:lineRule="exact"/>
              <w:jc w:val="center"/>
              <w:rPr>
                <w:rFonts w:ascii="宋体" w:hAnsi="宋体" w:cs="宋体"/>
                <w:color w:val="000000" w:themeColor="text1"/>
                <w:kern w:val="0"/>
                <w:szCs w:val="21"/>
                <w14:textFill>
                  <w14:solidFill>
                    <w14:schemeClr w14:val="tx1"/>
                  </w14:solidFill>
                </w14:textFill>
              </w:rPr>
            </w:pPr>
          </w:p>
        </w:tc>
        <w:tc>
          <w:tcPr>
            <w:tcW w:w="1322" w:type="dxa"/>
            <w:tcBorders>
              <w:top w:val="double" w:color="auto" w:sz="4" w:space="0"/>
              <w:left w:val="single" w:color="auto" w:sz="6" w:space="0"/>
              <w:bottom w:val="single" w:color="auto" w:sz="6" w:space="0"/>
              <w:right w:val="single" w:color="auto" w:sz="6" w:space="0"/>
            </w:tcBorders>
            <w:vAlign w:val="center"/>
          </w:tcPr>
          <w:p w14:paraId="698D206A">
            <w:pPr>
              <w:topLinePunct/>
              <w:spacing w:line="440" w:lineRule="exact"/>
              <w:jc w:val="center"/>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法定代表人</w:t>
            </w:r>
          </w:p>
        </w:tc>
        <w:tc>
          <w:tcPr>
            <w:tcW w:w="2731" w:type="dxa"/>
            <w:tcBorders>
              <w:top w:val="double" w:color="auto" w:sz="4" w:space="0"/>
              <w:left w:val="single" w:color="auto" w:sz="6" w:space="0"/>
              <w:bottom w:val="single" w:color="auto" w:sz="6" w:space="0"/>
              <w:right w:val="double" w:color="auto" w:sz="4" w:space="0"/>
            </w:tcBorders>
            <w:vAlign w:val="center"/>
          </w:tcPr>
          <w:p w14:paraId="66216E1A">
            <w:pPr>
              <w:topLinePunct/>
              <w:spacing w:line="440" w:lineRule="exact"/>
              <w:jc w:val="center"/>
              <w:rPr>
                <w:rFonts w:ascii="宋体" w:hAnsi="宋体" w:cs="宋体"/>
                <w:color w:val="000000" w:themeColor="text1"/>
                <w:kern w:val="0"/>
                <w:szCs w:val="21"/>
                <w14:textFill>
                  <w14:solidFill>
                    <w14:schemeClr w14:val="tx1"/>
                  </w14:solidFill>
                </w14:textFill>
              </w:rPr>
            </w:pPr>
          </w:p>
        </w:tc>
      </w:tr>
      <w:tr w14:paraId="1890418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1" w:hRule="atLeast"/>
          <w:jc w:val="center"/>
        </w:trPr>
        <w:tc>
          <w:tcPr>
            <w:tcW w:w="1611" w:type="dxa"/>
            <w:gridSpan w:val="3"/>
            <w:tcBorders>
              <w:top w:val="single" w:color="auto" w:sz="6" w:space="0"/>
              <w:left w:val="double" w:color="auto" w:sz="4" w:space="0"/>
              <w:bottom w:val="single" w:color="auto" w:sz="6" w:space="0"/>
              <w:right w:val="single" w:color="auto" w:sz="6" w:space="0"/>
            </w:tcBorders>
            <w:vAlign w:val="center"/>
          </w:tcPr>
          <w:p w14:paraId="61CACBD7">
            <w:pPr>
              <w:topLinePunct/>
              <w:spacing w:line="440" w:lineRule="exact"/>
              <w:jc w:val="center"/>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组织机构代码</w:t>
            </w:r>
          </w:p>
        </w:tc>
        <w:tc>
          <w:tcPr>
            <w:tcW w:w="3940" w:type="dxa"/>
            <w:gridSpan w:val="5"/>
            <w:tcBorders>
              <w:top w:val="single" w:color="auto" w:sz="6" w:space="0"/>
              <w:left w:val="single" w:color="auto" w:sz="6" w:space="0"/>
              <w:bottom w:val="single" w:color="auto" w:sz="6" w:space="0"/>
              <w:right w:val="single" w:color="auto" w:sz="6" w:space="0"/>
            </w:tcBorders>
            <w:vAlign w:val="center"/>
          </w:tcPr>
          <w:p w14:paraId="3BFAD165">
            <w:pPr>
              <w:topLinePunct/>
              <w:spacing w:line="440" w:lineRule="exact"/>
              <w:jc w:val="center"/>
              <w:rPr>
                <w:rFonts w:ascii="宋体" w:hAnsi="宋体" w:cs="宋体"/>
                <w:color w:val="000000" w:themeColor="text1"/>
                <w:kern w:val="0"/>
                <w:szCs w:val="21"/>
                <w14:textFill>
                  <w14:solidFill>
                    <w14:schemeClr w14:val="tx1"/>
                  </w14:solidFill>
                </w14:textFill>
              </w:rPr>
            </w:pPr>
          </w:p>
        </w:tc>
        <w:tc>
          <w:tcPr>
            <w:tcW w:w="1322" w:type="dxa"/>
            <w:tcBorders>
              <w:top w:val="single" w:color="auto" w:sz="6" w:space="0"/>
              <w:left w:val="single" w:color="auto" w:sz="6" w:space="0"/>
              <w:bottom w:val="single" w:color="auto" w:sz="6" w:space="0"/>
              <w:right w:val="single" w:color="auto" w:sz="6" w:space="0"/>
            </w:tcBorders>
            <w:vAlign w:val="center"/>
          </w:tcPr>
          <w:p w14:paraId="203FE4D0">
            <w:pPr>
              <w:topLinePunct/>
              <w:spacing w:line="440" w:lineRule="exact"/>
              <w:jc w:val="center"/>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邮政编码</w:t>
            </w:r>
          </w:p>
        </w:tc>
        <w:tc>
          <w:tcPr>
            <w:tcW w:w="2731" w:type="dxa"/>
            <w:tcBorders>
              <w:top w:val="single" w:color="auto" w:sz="6" w:space="0"/>
              <w:left w:val="single" w:color="auto" w:sz="6" w:space="0"/>
              <w:bottom w:val="single" w:color="auto" w:sz="6" w:space="0"/>
              <w:right w:val="double" w:color="auto" w:sz="4" w:space="0"/>
            </w:tcBorders>
            <w:vAlign w:val="center"/>
          </w:tcPr>
          <w:p w14:paraId="4E39C03A">
            <w:pPr>
              <w:topLinePunct/>
              <w:spacing w:line="440" w:lineRule="exact"/>
              <w:jc w:val="center"/>
              <w:rPr>
                <w:rFonts w:ascii="宋体" w:hAnsi="宋体" w:cs="宋体"/>
                <w:color w:val="000000" w:themeColor="text1"/>
                <w:kern w:val="0"/>
                <w:szCs w:val="21"/>
                <w14:textFill>
                  <w14:solidFill>
                    <w14:schemeClr w14:val="tx1"/>
                  </w14:solidFill>
                </w14:textFill>
              </w:rPr>
            </w:pPr>
          </w:p>
        </w:tc>
      </w:tr>
      <w:tr w14:paraId="4B63BF6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8" w:hRule="atLeast"/>
          <w:jc w:val="center"/>
        </w:trPr>
        <w:tc>
          <w:tcPr>
            <w:tcW w:w="1611" w:type="dxa"/>
            <w:gridSpan w:val="3"/>
            <w:tcBorders>
              <w:top w:val="single" w:color="auto" w:sz="6" w:space="0"/>
              <w:left w:val="double" w:color="auto" w:sz="4" w:space="0"/>
              <w:bottom w:val="single" w:color="auto" w:sz="6" w:space="0"/>
              <w:right w:val="single" w:color="auto" w:sz="6" w:space="0"/>
            </w:tcBorders>
            <w:vAlign w:val="center"/>
          </w:tcPr>
          <w:p w14:paraId="712F4E7B">
            <w:pPr>
              <w:topLinePunct/>
              <w:spacing w:line="440" w:lineRule="exact"/>
              <w:jc w:val="center"/>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委托代理人</w:t>
            </w:r>
          </w:p>
        </w:tc>
        <w:tc>
          <w:tcPr>
            <w:tcW w:w="3940" w:type="dxa"/>
            <w:gridSpan w:val="5"/>
            <w:tcBorders>
              <w:top w:val="single" w:color="auto" w:sz="6" w:space="0"/>
              <w:left w:val="single" w:color="auto" w:sz="6" w:space="0"/>
              <w:bottom w:val="single" w:color="auto" w:sz="6" w:space="0"/>
              <w:right w:val="single" w:color="auto" w:sz="6" w:space="0"/>
            </w:tcBorders>
            <w:vAlign w:val="center"/>
          </w:tcPr>
          <w:p w14:paraId="3EE2AE7C">
            <w:pPr>
              <w:topLinePunct/>
              <w:spacing w:line="440" w:lineRule="exact"/>
              <w:jc w:val="center"/>
              <w:rPr>
                <w:rFonts w:ascii="宋体" w:hAnsi="宋体" w:cs="宋体"/>
                <w:color w:val="000000" w:themeColor="text1"/>
                <w:kern w:val="0"/>
                <w:szCs w:val="21"/>
                <w14:textFill>
                  <w14:solidFill>
                    <w14:schemeClr w14:val="tx1"/>
                  </w14:solidFill>
                </w14:textFill>
              </w:rPr>
            </w:pPr>
          </w:p>
        </w:tc>
        <w:tc>
          <w:tcPr>
            <w:tcW w:w="1322" w:type="dxa"/>
            <w:tcBorders>
              <w:top w:val="single" w:color="auto" w:sz="6" w:space="0"/>
              <w:left w:val="single" w:color="auto" w:sz="6" w:space="0"/>
              <w:bottom w:val="single" w:color="auto" w:sz="6" w:space="0"/>
              <w:right w:val="single" w:color="auto" w:sz="6" w:space="0"/>
            </w:tcBorders>
            <w:vAlign w:val="center"/>
          </w:tcPr>
          <w:p w14:paraId="194C90CF">
            <w:pPr>
              <w:topLinePunct/>
              <w:spacing w:line="440" w:lineRule="exact"/>
              <w:jc w:val="center"/>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电子邮箱</w:t>
            </w:r>
          </w:p>
        </w:tc>
        <w:tc>
          <w:tcPr>
            <w:tcW w:w="2731" w:type="dxa"/>
            <w:tcBorders>
              <w:top w:val="single" w:color="auto" w:sz="6" w:space="0"/>
              <w:left w:val="single" w:color="auto" w:sz="6" w:space="0"/>
              <w:bottom w:val="single" w:color="auto" w:sz="6" w:space="0"/>
              <w:right w:val="double" w:color="auto" w:sz="4" w:space="0"/>
            </w:tcBorders>
            <w:vAlign w:val="center"/>
          </w:tcPr>
          <w:p w14:paraId="295C0CCC">
            <w:pPr>
              <w:topLinePunct/>
              <w:spacing w:line="440" w:lineRule="exact"/>
              <w:jc w:val="center"/>
              <w:rPr>
                <w:rFonts w:ascii="宋体" w:hAnsi="宋体" w:cs="宋体"/>
                <w:color w:val="000000" w:themeColor="text1"/>
                <w:kern w:val="0"/>
                <w:szCs w:val="21"/>
                <w14:textFill>
                  <w14:solidFill>
                    <w14:schemeClr w14:val="tx1"/>
                  </w14:solidFill>
                </w14:textFill>
              </w:rPr>
            </w:pPr>
          </w:p>
        </w:tc>
      </w:tr>
      <w:tr w14:paraId="4C32B9B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8" w:hRule="atLeast"/>
          <w:jc w:val="center"/>
        </w:trPr>
        <w:tc>
          <w:tcPr>
            <w:tcW w:w="1611" w:type="dxa"/>
            <w:gridSpan w:val="3"/>
            <w:tcBorders>
              <w:top w:val="single" w:color="auto" w:sz="6" w:space="0"/>
              <w:left w:val="double" w:color="auto" w:sz="4" w:space="0"/>
              <w:bottom w:val="single" w:color="auto" w:sz="6" w:space="0"/>
              <w:right w:val="single" w:color="auto" w:sz="6" w:space="0"/>
            </w:tcBorders>
            <w:vAlign w:val="center"/>
          </w:tcPr>
          <w:p w14:paraId="4CB2D5B1">
            <w:pPr>
              <w:topLinePunct/>
              <w:spacing w:line="440" w:lineRule="exact"/>
              <w:jc w:val="center"/>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上年营业收入</w:t>
            </w:r>
          </w:p>
        </w:tc>
        <w:tc>
          <w:tcPr>
            <w:tcW w:w="3940" w:type="dxa"/>
            <w:gridSpan w:val="5"/>
            <w:tcBorders>
              <w:top w:val="single" w:color="auto" w:sz="6" w:space="0"/>
              <w:left w:val="single" w:color="auto" w:sz="6" w:space="0"/>
              <w:bottom w:val="single" w:color="auto" w:sz="6" w:space="0"/>
              <w:right w:val="single" w:color="auto" w:sz="6" w:space="0"/>
            </w:tcBorders>
            <w:vAlign w:val="center"/>
          </w:tcPr>
          <w:p w14:paraId="03BCCA23">
            <w:pPr>
              <w:topLinePunct/>
              <w:spacing w:line="440" w:lineRule="exact"/>
              <w:jc w:val="center"/>
              <w:rPr>
                <w:rFonts w:ascii="宋体" w:hAnsi="宋体" w:cs="宋体"/>
                <w:color w:val="000000" w:themeColor="text1"/>
                <w:kern w:val="0"/>
                <w:szCs w:val="21"/>
                <w14:textFill>
                  <w14:solidFill>
                    <w14:schemeClr w14:val="tx1"/>
                  </w14:solidFill>
                </w14:textFill>
              </w:rPr>
            </w:pPr>
          </w:p>
        </w:tc>
        <w:tc>
          <w:tcPr>
            <w:tcW w:w="1322" w:type="dxa"/>
            <w:tcBorders>
              <w:top w:val="single" w:color="auto" w:sz="6" w:space="0"/>
              <w:left w:val="single" w:color="auto" w:sz="6" w:space="0"/>
              <w:bottom w:val="single" w:color="auto" w:sz="6" w:space="0"/>
              <w:right w:val="single" w:color="auto" w:sz="6" w:space="0"/>
            </w:tcBorders>
            <w:vAlign w:val="center"/>
          </w:tcPr>
          <w:p w14:paraId="7CA3443A">
            <w:pPr>
              <w:topLinePunct/>
              <w:spacing w:line="440" w:lineRule="exact"/>
              <w:jc w:val="center"/>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员工总人数</w:t>
            </w:r>
          </w:p>
        </w:tc>
        <w:tc>
          <w:tcPr>
            <w:tcW w:w="2731" w:type="dxa"/>
            <w:tcBorders>
              <w:top w:val="single" w:color="auto" w:sz="6" w:space="0"/>
              <w:left w:val="single" w:color="auto" w:sz="6" w:space="0"/>
              <w:bottom w:val="single" w:color="auto" w:sz="6" w:space="0"/>
              <w:right w:val="double" w:color="auto" w:sz="4" w:space="0"/>
            </w:tcBorders>
            <w:vAlign w:val="center"/>
          </w:tcPr>
          <w:p w14:paraId="1E7D6905">
            <w:pPr>
              <w:topLinePunct/>
              <w:spacing w:line="440" w:lineRule="exact"/>
              <w:jc w:val="center"/>
              <w:rPr>
                <w:rFonts w:ascii="宋体" w:hAnsi="宋体" w:cs="宋体"/>
                <w:color w:val="000000" w:themeColor="text1"/>
                <w:kern w:val="0"/>
                <w:szCs w:val="21"/>
                <w14:textFill>
                  <w14:solidFill>
                    <w14:schemeClr w14:val="tx1"/>
                  </w14:solidFill>
                </w14:textFill>
              </w:rPr>
            </w:pPr>
          </w:p>
        </w:tc>
      </w:tr>
      <w:tr w14:paraId="099E9C7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3" w:hRule="atLeast"/>
          <w:jc w:val="center"/>
        </w:trPr>
        <w:tc>
          <w:tcPr>
            <w:tcW w:w="715" w:type="dxa"/>
            <w:vMerge w:val="restart"/>
            <w:tcBorders>
              <w:top w:val="single" w:color="auto" w:sz="6" w:space="0"/>
              <w:left w:val="double" w:color="auto" w:sz="4" w:space="0"/>
              <w:bottom w:val="single" w:color="auto" w:sz="6" w:space="0"/>
              <w:right w:val="single" w:color="auto" w:sz="6" w:space="0"/>
            </w:tcBorders>
            <w:vAlign w:val="center"/>
          </w:tcPr>
          <w:p w14:paraId="510B4D3D">
            <w:pPr>
              <w:topLinePunct/>
              <w:spacing w:line="440" w:lineRule="exact"/>
              <w:jc w:val="center"/>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营业执照</w:t>
            </w:r>
          </w:p>
        </w:tc>
        <w:tc>
          <w:tcPr>
            <w:tcW w:w="2033" w:type="dxa"/>
            <w:gridSpan w:val="3"/>
            <w:tcBorders>
              <w:top w:val="single" w:color="auto" w:sz="6" w:space="0"/>
              <w:left w:val="single" w:color="auto" w:sz="6" w:space="0"/>
              <w:bottom w:val="single" w:color="auto" w:sz="6" w:space="0"/>
              <w:right w:val="single" w:color="auto" w:sz="6" w:space="0"/>
            </w:tcBorders>
            <w:vAlign w:val="center"/>
          </w:tcPr>
          <w:p w14:paraId="399EF9FF">
            <w:pPr>
              <w:topLinePunct/>
              <w:spacing w:line="440" w:lineRule="exact"/>
              <w:jc w:val="center"/>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注册号码</w:t>
            </w:r>
          </w:p>
        </w:tc>
        <w:tc>
          <w:tcPr>
            <w:tcW w:w="1432" w:type="dxa"/>
            <w:gridSpan w:val="2"/>
            <w:tcBorders>
              <w:top w:val="single" w:color="auto" w:sz="6" w:space="0"/>
              <w:left w:val="single" w:color="auto" w:sz="6" w:space="0"/>
              <w:bottom w:val="single" w:color="auto" w:sz="6" w:space="0"/>
              <w:right w:val="single" w:color="auto" w:sz="6" w:space="0"/>
            </w:tcBorders>
            <w:vAlign w:val="center"/>
          </w:tcPr>
          <w:p w14:paraId="22E98780">
            <w:pPr>
              <w:topLinePunct/>
              <w:spacing w:line="440" w:lineRule="exact"/>
              <w:jc w:val="center"/>
              <w:rPr>
                <w:rFonts w:ascii="宋体" w:hAnsi="宋体" w:cs="宋体"/>
                <w:color w:val="000000" w:themeColor="text1"/>
                <w:kern w:val="0"/>
                <w:szCs w:val="21"/>
                <w14:textFill>
                  <w14:solidFill>
                    <w14:schemeClr w14:val="tx1"/>
                  </w14:solidFill>
                </w14:textFill>
              </w:rPr>
            </w:pPr>
          </w:p>
        </w:tc>
        <w:tc>
          <w:tcPr>
            <w:tcW w:w="1371" w:type="dxa"/>
            <w:gridSpan w:val="2"/>
            <w:tcBorders>
              <w:top w:val="single" w:color="auto" w:sz="6" w:space="0"/>
              <w:left w:val="single" w:color="auto" w:sz="6" w:space="0"/>
              <w:bottom w:val="single" w:color="auto" w:sz="6" w:space="0"/>
              <w:right w:val="single" w:color="auto" w:sz="6" w:space="0"/>
            </w:tcBorders>
            <w:vAlign w:val="center"/>
          </w:tcPr>
          <w:p w14:paraId="7400077F">
            <w:pPr>
              <w:topLinePunct/>
              <w:spacing w:line="440" w:lineRule="exact"/>
              <w:ind w:firstLine="105" w:firstLineChars="50"/>
              <w:jc w:val="center"/>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注册地址</w:t>
            </w:r>
          </w:p>
        </w:tc>
        <w:tc>
          <w:tcPr>
            <w:tcW w:w="4053" w:type="dxa"/>
            <w:gridSpan w:val="2"/>
            <w:tcBorders>
              <w:top w:val="single" w:color="auto" w:sz="6" w:space="0"/>
              <w:left w:val="single" w:color="auto" w:sz="6" w:space="0"/>
              <w:bottom w:val="single" w:color="auto" w:sz="6" w:space="0"/>
              <w:right w:val="double" w:color="auto" w:sz="4" w:space="0"/>
            </w:tcBorders>
            <w:vAlign w:val="center"/>
          </w:tcPr>
          <w:p w14:paraId="402C96B6">
            <w:pPr>
              <w:topLinePunct/>
              <w:spacing w:line="440" w:lineRule="exact"/>
              <w:ind w:firstLine="105" w:firstLineChars="50"/>
              <w:jc w:val="center"/>
              <w:rPr>
                <w:rFonts w:ascii="宋体" w:hAnsi="宋体" w:cs="宋体"/>
                <w:color w:val="000000" w:themeColor="text1"/>
                <w:kern w:val="0"/>
                <w:szCs w:val="21"/>
                <w14:textFill>
                  <w14:solidFill>
                    <w14:schemeClr w14:val="tx1"/>
                  </w14:solidFill>
                </w14:textFill>
              </w:rPr>
            </w:pPr>
          </w:p>
        </w:tc>
      </w:tr>
      <w:tr w14:paraId="2EC3FA7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3" w:hRule="atLeast"/>
          <w:jc w:val="center"/>
        </w:trPr>
        <w:tc>
          <w:tcPr>
            <w:tcW w:w="715" w:type="dxa"/>
            <w:vMerge w:val="continue"/>
            <w:tcBorders>
              <w:top w:val="single" w:color="auto" w:sz="6" w:space="0"/>
              <w:left w:val="double" w:color="auto" w:sz="4" w:space="0"/>
              <w:bottom w:val="single" w:color="auto" w:sz="6" w:space="0"/>
              <w:right w:val="single" w:color="auto" w:sz="6" w:space="0"/>
            </w:tcBorders>
            <w:vAlign w:val="center"/>
          </w:tcPr>
          <w:p w14:paraId="24E51444">
            <w:pPr>
              <w:rPr>
                <w:rFonts w:hAnsi="宋体" w:cs="宋体"/>
                <w:color w:val="000000" w:themeColor="text1"/>
                <w:kern w:val="0"/>
                <w:szCs w:val="20"/>
                <w14:textFill>
                  <w14:solidFill>
                    <w14:schemeClr w14:val="tx1"/>
                  </w14:solidFill>
                </w14:textFill>
              </w:rPr>
            </w:pPr>
          </w:p>
        </w:tc>
        <w:tc>
          <w:tcPr>
            <w:tcW w:w="2033" w:type="dxa"/>
            <w:gridSpan w:val="3"/>
            <w:tcBorders>
              <w:top w:val="single" w:color="auto" w:sz="6" w:space="0"/>
              <w:left w:val="single" w:color="auto" w:sz="6" w:space="0"/>
              <w:bottom w:val="single" w:color="auto" w:sz="6" w:space="0"/>
              <w:right w:val="single" w:color="auto" w:sz="6" w:space="0"/>
            </w:tcBorders>
            <w:vAlign w:val="center"/>
          </w:tcPr>
          <w:p w14:paraId="03472D6E">
            <w:pPr>
              <w:topLinePunct/>
              <w:spacing w:line="440" w:lineRule="exact"/>
              <w:jc w:val="center"/>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发证机关</w:t>
            </w:r>
          </w:p>
        </w:tc>
        <w:tc>
          <w:tcPr>
            <w:tcW w:w="1432" w:type="dxa"/>
            <w:gridSpan w:val="2"/>
            <w:tcBorders>
              <w:top w:val="single" w:color="auto" w:sz="6" w:space="0"/>
              <w:left w:val="single" w:color="auto" w:sz="6" w:space="0"/>
              <w:bottom w:val="single" w:color="auto" w:sz="6" w:space="0"/>
              <w:right w:val="single" w:color="auto" w:sz="6" w:space="0"/>
            </w:tcBorders>
            <w:vAlign w:val="center"/>
          </w:tcPr>
          <w:p w14:paraId="5CA67554">
            <w:pPr>
              <w:topLinePunct/>
              <w:spacing w:line="440" w:lineRule="exact"/>
              <w:jc w:val="center"/>
              <w:rPr>
                <w:rFonts w:ascii="宋体" w:hAnsi="宋体" w:cs="宋体"/>
                <w:color w:val="000000" w:themeColor="text1"/>
                <w:kern w:val="0"/>
                <w:szCs w:val="21"/>
                <w14:textFill>
                  <w14:solidFill>
                    <w14:schemeClr w14:val="tx1"/>
                  </w14:solidFill>
                </w14:textFill>
              </w:rPr>
            </w:pPr>
          </w:p>
        </w:tc>
        <w:tc>
          <w:tcPr>
            <w:tcW w:w="1371" w:type="dxa"/>
            <w:gridSpan w:val="2"/>
            <w:tcBorders>
              <w:top w:val="single" w:color="auto" w:sz="6" w:space="0"/>
              <w:left w:val="single" w:color="auto" w:sz="6" w:space="0"/>
              <w:bottom w:val="single" w:color="auto" w:sz="6" w:space="0"/>
              <w:right w:val="single" w:color="auto" w:sz="6" w:space="0"/>
            </w:tcBorders>
            <w:vAlign w:val="center"/>
          </w:tcPr>
          <w:p w14:paraId="78F00356">
            <w:pPr>
              <w:topLinePunct/>
              <w:spacing w:line="440" w:lineRule="exact"/>
              <w:ind w:firstLine="105" w:firstLineChars="50"/>
              <w:jc w:val="center"/>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发证日期</w:t>
            </w:r>
          </w:p>
        </w:tc>
        <w:tc>
          <w:tcPr>
            <w:tcW w:w="4053" w:type="dxa"/>
            <w:gridSpan w:val="2"/>
            <w:tcBorders>
              <w:top w:val="single" w:color="auto" w:sz="6" w:space="0"/>
              <w:left w:val="single" w:color="auto" w:sz="6" w:space="0"/>
              <w:bottom w:val="single" w:color="auto" w:sz="6" w:space="0"/>
              <w:right w:val="double" w:color="auto" w:sz="4" w:space="0"/>
            </w:tcBorders>
            <w:vAlign w:val="center"/>
          </w:tcPr>
          <w:p w14:paraId="2ABCF9B2">
            <w:pPr>
              <w:topLinePunct/>
              <w:spacing w:line="440" w:lineRule="exact"/>
              <w:ind w:firstLine="105" w:firstLineChars="50"/>
              <w:jc w:val="center"/>
              <w:rPr>
                <w:rFonts w:ascii="宋体" w:hAnsi="宋体" w:cs="宋体"/>
                <w:color w:val="000000" w:themeColor="text1"/>
                <w:kern w:val="0"/>
                <w:szCs w:val="21"/>
                <w14:textFill>
                  <w14:solidFill>
                    <w14:schemeClr w14:val="tx1"/>
                  </w14:solidFill>
                </w14:textFill>
              </w:rPr>
            </w:pPr>
          </w:p>
        </w:tc>
      </w:tr>
      <w:tr w14:paraId="1459C2D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3" w:hRule="atLeast"/>
          <w:jc w:val="center"/>
        </w:trPr>
        <w:tc>
          <w:tcPr>
            <w:tcW w:w="715" w:type="dxa"/>
            <w:vMerge w:val="continue"/>
            <w:tcBorders>
              <w:top w:val="single" w:color="auto" w:sz="6" w:space="0"/>
              <w:left w:val="double" w:color="auto" w:sz="4" w:space="0"/>
              <w:bottom w:val="single" w:color="auto" w:sz="6" w:space="0"/>
              <w:right w:val="single" w:color="auto" w:sz="6" w:space="0"/>
            </w:tcBorders>
            <w:vAlign w:val="center"/>
          </w:tcPr>
          <w:p w14:paraId="2F6C1759">
            <w:pPr>
              <w:rPr>
                <w:rFonts w:hAnsi="宋体" w:cs="宋体"/>
                <w:color w:val="000000" w:themeColor="text1"/>
                <w:kern w:val="0"/>
                <w:szCs w:val="20"/>
                <w14:textFill>
                  <w14:solidFill>
                    <w14:schemeClr w14:val="tx1"/>
                  </w14:solidFill>
                </w14:textFill>
              </w:rPr>
            </w:pPr>
          </w:p>
        </w:tc>
        <w:tc>
          <w:tcPr>
            <w:tcW w:w="2033" w:type="dxa"/>
            <w:gridSpan w:val="3"/>
            <w:tcBorders>
              <w:top w:val="single" w:color="auto" w:sz="6" w:space="0"/>
              <w:left w:val="single" w:color="auto" w:sz="6" w:space="0"/>
              <w:bottom w:val="single" w:color="auto" w:sz="6" w:space="0"/>
              <w:right w:val="single" w:color="auto" w:sz="6" w:space="0"/>
            </w:tcBorders>
            <w:vAlign w:val="center"/>
          </w:tcPr>
          <w:p w14:paraId="60C877B0">
            <w:pPr>
              <w:topLinePunct/>
              <w:spacing w:line="440" w:lineRule="exact"/>
              <w:jc w:val="center"/>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营业范围（主营）</w:t>
            </w:r>
          </w:p>
        </w:tc>
        <w:tc>
          <w:tcPr>
            <w:tcW w:w="6856" w:type="dxa"/>
            <w:gridSpan w:val="6"/>
            <w:tcBorders>
              <w:top w:val="single" w:color="auto" w:sz="6" w:space="0"/>
              <w:left w:val="single" w:color="auto" w:sz="6" w:space="0"/>
              <w:bottom w:val="single" w:color="auto" w:sz="6" w:space="0"/>
              <w:right w:val="double" w:color="auto" w:sz="4" w:space="0"/>
            </w:tcBorders>
            <w:vAlign w:val="center"/>
          </w:tcPr>
          <w:p w14:paraId="05A48A49">
            <w:pPr>
              <w:topLinePunct/>
              <w:spacing w:line="440" w:lineRule="exact"/>
              <w:ind w:firstLine="105" w:firstLineChars="50"/>
              <w:jc w:val="center"/>
              <w:rPr>
                <w:rFonts w:ascii="宋体" w:hAnsi="宋体" w:cs="宋体"/>
                <w:color w:val="000000" w:themeColor="text1"/>
                <w:kern w:val="0"/>
                <w:szCs w:val="21"/>
                <w14:textFill>
                  <w14:solidFill>
                    <w14:schemeClr w14:val="tx1"/>
                  </w14:solidFill>
                </w14:textFill>
              </w:rPr>
            </w:pPr>
          </w:p>
        </w:tc>
      </w:tr>
      <w:tr w14:paraId="6D45376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3" w:hRule="atLeast"/>
          <w:jc w:val="center"/>
        </w:trPr>
        <w:tc>
          <w:tcPr>
            <w:tcW w:w="715" w:type="dxa"/>
            <w:vMerge w:val="continue"/>
            <w:tcBorders>
              <w:top w:val="single" w:color="auto" w:sz="6" w:space="0"/>
              <w:left w:val="double" w:color="auto" w:sz="4" w:space="0"/>
              <w:bottom w:val="single" w:color="auto" w:sz="6" w:space="0"/>
              <w:right w:val="single" w:color="auto" w:sz="6" w:space="0"/>
            </w:tcBorders>
            <w:vAlign w:val="center"/>
          </w:tcPr>
          <w:p w14:paraId="5294DEBD">
            <w:pPr>
              <w:rPr>
                <w:rFonts w:hAnsi="宋体" w:cs="宋体"/>
                <w:color w:val="000000" w:themeColor="text1"/>
                <w:kern w:val="0"/>
                <w:szCs w:val="20"/>
                <w14:textFill>
                  <w14:solidFill>
                    <w14:schemeClr w14:val="tx1"/>
                  </w14:solidFill>
                </w14:textFill>
              </w:rPr>
            </w:pPr>
          </w:p>
        </w:tc>
        <w:tc>
          <w:tcPr>
            <w:tcW w:w="2033" w:type="dxa"/>
            <w:gridSpan w:val="3"/>
            <w:tcBorders>
              <w:top w:val="single" w:color="auto" w:sz="6" w:space="0"/>
              <w:left w:val="single" w:color="auto" w:sz="6" w:space="0"/>
              <w:bottom w:val="single" w:color="auto" w:sz="6" w:space="0"/>
              <w:right w:val="single" w:color="auto" w:sz="6" w:space="0"/>
            </w:tcBorders>
            <w:vAlign w:val="center"/>
          </w:tcPr>
          <w:p w14:paraId="3431E5AF">
            <w:pPr>
              <w:topLinePunct/>
              <w:spacing w:line="440" w:lineRule="exact"/>
              <w:jc w:val="center"/>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营业范围（兼营）</w:t>
            </w:r>
          </w:p>
        </w:tc>
        <w:tc>
          <w:tcPr>
            <w:tcW w:w="6856" w:type="dxa"/>
            <w:gridSpan w:val="6"/>
            <w:tcBorders>
              <w:top w:val="single" w:color="auto" w:sz="6" w:space="0"/>
              <w:left w:val="single" w:color="auto" w:sz="6" w:space="0"/>
              <w:bottom w:val="single" w:color="auto" w:sz="6" w:space="0"/>
              <w:right w:val="double" w:color="auto" w:sz="4" w:space="0"/>
            </w:tcBorders>
            <w:vAlign w:val="center"/>
          </w:tcPr>
          <w:p w14:paraId="79452910">
            <w:pPr>
              <w:topLinePunct/>
              <w:spacing w:line="440" w:lineRule="exact"/>
              <w:ind w:firstLine="105" w:firstLineChars="50"/>
              <w:jc w:val="center"/>
              <w:rPr>
                <w:rFonts w:ascii="宋体" w:hAnsi="宋体" w:cs="宋体"/>
                <w:color w:val="000000" w:themeColor="text1"/>
                <w:kern w:val="0"/>
                <w:szCs w:val="21"/>
                <w14:textFill>
                  <w14:solidFill>
                    <w14:schemeClr w14:val="tx1"/>
                  </w14:solidFill>
                </w14:textFill>
              </w:rPr>
            </w:pPr>
          </w:p>
        </w:tc>
      </w:tr>
      <w:tr w14:paraId="2D9E075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5" w:hRule="atLeast"/>
          <w:jc w:val="center"/>
        </w:trPr>
        <w:tc>
          <w:tcPr>
            <w:tcW w:w="2748" w:type="dxa"/>
            <w:gridSpan w:val="4"/>
            <w:tcBorders>
              <w:top w:val="single" w:color="auto" w:sz="6" w:space="0"/>
              <w:left w:val="double" w:color="auto" w:sz="4" w:space="0"/>
              <w:bottom w:val="single" w:color="auto" w:sz="6" w:space="0"/>
              <w:right w:val="single" w:color="auto" w:sz="6" w:space="0"/>
            </w:tcBorders>
            <w:vAlign w:val="center"/>
          </w:tcPr>
          <w:p w14:paraId="136A8C16">
            <w:pPr>
              <w:topLinePunct/>
              <w:spacing w:line="440" w:lineRule="exact"/>
              <w:jc w:val="center"/>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基本账户开户行及账号</w:t>
            </w:r>
          </w:p>
        </w:tc>
        <w:tc>
          <w:tcPr>
            <w:tcW w:w="6856" w:type="dxa"/>
            <w:gridSpan w:val="6"/>
            <w:tcBorders>
              <w:top w:val="single" w:color="auto" w:sz="6" w:space="0"/>
              <w:left w:val="single" w:color="auto" w:sz="6" w:space="0"/>
              <w:bottom w:val="single" w:color="auto" w:sz="6" w:space="0"/>
              <w:right w:val="double" w:color="auto" w:sz="4" w:space="0"/>
            </w:tcBorders>
            <w:vAlign w:val="center"/>
          </w:tcPr>
          <w:p w14:paraId="798CE79A">
            <w:pPr>
              <w:topLinePunct/>
              <w:spacing w:line="440" w:lineRule="exact"/>
              <w:jc w:val="center"/>
              <w:rPr>
                <w:rFonts w:ascii="宋体" w:hAnsi="宋体" w:cs="宋体"/>
                <w:color w:val="000000" w:themeColor="text1"/>
                <w:kern w:val="0"/>
                <w:szCs w:val="21"/>
                <w14:textFill>
                  <w14:solidFill>
                    <w14:schemeClr w14:val="tx1"/>
                  </w14:solidFill>
                </w14:textFill>
              </w:rPr>
            </w:pPr>
          </w:p>
        </w:tc>
      </w:tr>
      <w:tr w14:paraId="25690D7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5" w:hRule="atLeast"/>
          <w:jc w:val="center"/>
        </w:trPr>
        <w:tc>
          <w:tcPr>
            <w:tcW w:w="2748" w:type="dxa"/>
            <w:gridSpan w:val="4"/>
            <w:tcBorders>
              <w:top w:val="single" w:color="auto" w:sz="6" w:space="0"/>
              <w:left w:val="double" w:color="auto" w:sz="4" w:space="0"/>
              <w:bottom w:val="single" w:color="auto" w:sz="6" w:space="0"/>
              <w:right w:val="single" w:color="auto" w:sz="6" w:space="0"/>
            </w:tcBorders>
            <w:vAlign w:val="center"/>
          </w:tcPr>
          <w:p w14:paraId="228B7862">
            <w:pPr>
              <w:topLinePunct/>
              <w:spacing w:line="440" w:lineRule="exact"/>
              <w:jc w:val="center"/>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税务登记机关</w:t>
            </w:r>
          </w:p>
        </w:tc>
        <w:tc>
          <w:tcPr>
            <w:tcW w:w="6856" w:type="dxa"/>
            <w:gridSpan w:val="6"/>
            <w:tcBorders>
              <w:top w:val="single" w:color="auto" w:sz="6" w:space="0"/>
              <w:left w:val="single" w:color="auto" w:sz="6" w:space="0"/>
              <w:bottom w:val="single" w:color="auto" w:sz="6" w:space="0"/>
              <w:right w:val="double" w:color="auto" w:sz="4" w:space="0"/>
            </w:tcBorders>
            <w:vAlign w:val="center"/>
          </w:tcPr>
          <w:p w14:paraId="5B9605CA">
            <w:pPr>
              <w:topLinePunct/>
              <w:spacing w:line="440" w:lineRule="exact"/>
              <w:jc w:val="center"/>
              <w:rPr>
                <w:rFonts w:ascii="宋体" w:hAnsi="宋体" w:cs="宋体"/>
                <w:color w:val="000000" w:themeColor="text1"/>
                <w:kern w:val="0"/>
                <w:szCs w:val="21"/>
                <w14:textFill>
                  <w14:solidFill>
                    <w14:schemeClr w14:val="tx1"/>
                  </w14:solidFill>
                </w14:textFill>
              </w:rPr>
            </w:pPr>
          </w:p>
        </w:tc>
      </w:tr>
      <w:tr w14:paraId="1B74234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65" w:hRule="atLeast"/>
          <w:jc w:val="center"/>
        </w:trPr>
        <w:tc>
          <w:tcPr>
            <w:tcW w:w="3594" w:type="dxa"/>
            <w:gridSpan w:val="5"/>
            <w:tcBorders>
              <w:top w:val="single" w:color="auto" w:sz="6" w:space="0"/>
              <w:left w:val="double" w:color="auto" w:sz="4" w:space="0"/>
              <w:bottom w:val="single" w:color="auto" w:sz="6" w:space="0"/>
              <w:right w:val="single" w:color="auto" w:sz="6" w:space="0"/>
            </w:tcBorders>
            <w:vAlign w:val="center"/>
          </w:tcPr>
          <w:p w14:paraId="4A3599F1">
            <w:pPr>
              <w:topLinePunct/>
              <w:spacing w:line="440" w:lineRule="exact"/>
              <w:jc w:val="center"/>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资质名称</w:t>
            </w:r>
          </w:p>
        </w:tc>
        <w:tc>
          <w:tcPr>
            <w:tcW w:w="879" w:type="dxa"/>
            <w:gridSpan w:val="2"/>
            <w:tcBorders>
              <w:top w:val="single" w:color="auto" w:sz="6" w:space="0"/>
              <w:left w:val="single" w:color="auto" w:sz="6" w:space="0"/>
              <w:bottom w:val="single" w:color="auto" w:sz="6" w:space="0"/>
              <w:right w:val="single" w:color="auto" w:sz="6" w:space="0"/>
            </w:tcBorders>
            <w:vAlign w:val="center"/>
          </w:tcPr>
          <w:p w14:paraId="055F8FFE">
            <w:pPr>
              <w:topLinePunct/>
              <w:spacing w:line="440" w:lineRule="exact"/>
              <w:jc w:val="center"/>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等级</w:t>
            </w:r>
          </w:p>
        </w:tc>
        <w:tc>
          <w:tcPr>
            <w:tcW w:w="1078" w:type="dxa"/>
            <w:tcBorders>
              <w:top w:val="single" w:color="auto" w:sz="6" w:space="0"/>
              <w:left w:val="single" w:color="auto" w:sz="6" w:space="0"/>
              <w:bottom w:val="single" w:color="auto" w:sz="6" w:space="0"/>
              <w:right w:val="single" w:color="auto" w:sz="6" w:space="0"/>
            </w:tcBorders>
            <w:vAlign w:val="center"/>
          </w:tcPr>
          <w:p w14:paraId="3E23A3CB">
            <w:pPr>
              <w:topLinePunct/>
              <w:spacing w:line="440" w:lineRule="exact"/>
              <w:jc w:val="center"/>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发证机关</w:t>
            </w:r>
          </w:p>
        </w:tc>
        <w:tc>
          <w:tcPr>
            <w:tcW w:w="4053" w:type="dxa"/>
            <w:gridSpan w:val="2"/>
            <w:tcBorders>
              <w:top w:val="single" w:color="auto" w:sz="6" w:space="0"/>
              <w:left w:val="single" w:color="auto" w:sz="6" w:space="0"/>
              <w:bottom w:val="single" w:color="auto" w:sz="6" w:space="0"/>
              <w:right w:val="double" w:color="auto" w:sz="4" w:space="0"/>
            </w:tcBorders>
            <w:vAlign w:val="center"/>
          </w:tcPr>
          <w:p w14:paraId="784F7623">
            <w:pPr>
              <w:topLinePunct/>
              <w:spacing w:line="440" w:lineRule="exact"/>
              <w:jc w:val="center"/>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有效期</w:t>
            </w:r>
          </w:p>
        </w:tc>
      </w:tr>
      <w:tr w14:paraId="69C5859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85" w:hRule="atLeast"/>
          <w:jc w:val="center"/>
        </w:trPr>
        <w:tc>
          <w:tcPr>
            <w:tcW w:w="3594" w:type="dxa"/>
            <w:gridSpan w:val="5"/>
            <w:tcBorders>
              <w:top w:val="single" w:color="auto" w:sz="6" w:space="0"/>
              <w:left w:val="double" w:color="auto" w:sz="4" w:space="0"/>
              <w:bottom w:val="single" w:color="auto" w:sz="6" w:space="0"/>
              <w:right w:val="single" w:color="auto" w:sz="6" w:space="0"/>
            </w:tcBorders>
            <w:vAlign w:val="center"/>
          </w:tcPr>
          <w:p w14:paraId="517A8A0D">
            <w:pPr>
              <w:topLinePunct/>
              <w:spacing w:line="440" w:lineRule="exact"/>
              <w:jc w:val="center"/>
              <w:rPr>
                <w:rFonts w:ascii="宋体" w:hAnsi="宋体" w:cs="宋体"/>
                <w:color w:val="000000" w:themeColor="text1"/>
                <w:kern w:val="0"/>
                <w:szCs w:val="21"/>
                <w14:textFill>
                  <w14:solidFill>
                    <w14:schemeClr w14:val="tx1"/>
                  </w14:solidFill>
                </w14:textFill>
              </w:rPr>
            </w:pPr>
          </w:p>
        </w:tc>
        <w:tc>
          <w:tcPr>
            <w:tcW w:w="879" w:type="dxa"/>
            <w:gridSpan w:val="2"/>
            <w:tcBorders>
              <w:top w:val="single" w:color="auto" w:sz="6" w:space="0"/>
              <w:left w:val="single" w:color="auto" w:sz="6" w:space="0"/>
              <w:bottom w:val="single" w:color="auto" w:sz="6" w:space="0"/>
              <w:right w:val="single" w:color="auto" w:sz="6" w:space="0"/>
            </w:tcBorders>
            <w:vAlign w:val="center"/>
          </w:tcPr>
          <w:p w14:paraId="650EE917">
            <w:pPr>
              <w:topLinePunct/>
              <w:spacing w:line="440" w:lineRule="exact"/>
              <w:jc w:val="center"/>
              <w:rPr>
                <w:rFonts w:ascii="宋体" w:hAnsi="宋体" w:cs="宋体"/>
                <w:color w:val="000000" w:themeColor="text1"/>
                <w:kern w:val="0"/>
                <w:szCs w:val="21"/>
                <w14:textFill>
                  <w14:solidFill>
                    <w14:schemeClr w14:val="tx1"/>
                  </w14:solidFill>
                </w14:textFill>
              </w:rPr>
            </w:pPr>
          </w:p>
        </w:tc>
        <w:tc>
          <w:tcPr>
            <w:tcW w:w="1078" w:type="dxa"/>
            <w:tcBorders>
              <w:top w:val="single" w:color="auto" w:sz="6" w:space="0"/>
              <w:left w:val="single" w:color="auto" w:sz="6" w:space="0"/>
              <w:bottom w:val="single" w:color="auto" w:sz="6" w:space="0"/>
              <w:right w:val="single" w:color="auto" w:sz="6" w:space="0"/>
            </w:tcBorders>
            <w:vAlign w:val="center"/>
          </w:tcPr>
          <w:p w14:paraId="0811056E">
            <w:pPr>
              <w:topLinePunct/>
              <w:spacing w:line="440" w:lineRule="exact"/>
              <w:jc w:val="center"/>
              <w:rPr>
                <w:rFonts w:ascii="宋体" w:hAnsi="宋体" w:cs="宋体"/>
                <w:color w:val="000000" w:themeColor="text1"/>
                <w:kern w:val="0"/>
                <w:szCs w:val="21"/>
                <w14:textFill>
                  <w14:solidFill>
                    <w14:schemeClr w14:val="tx1"/>
                  </w14:solidFill>
                </w14:textFill>
              </w:rPr>
            </w:pPr>
          </w:p>
        </w:tc>
        <w:tc>
          <w:tcPr>
            <w:tcW w:w="4053" w:type="dxa"/>
            <w:gridSpan w:val="2"/>
            <w:tcBorders>
              <w:top w:val="single" w:color="auto" w:sz="6" w:space="0"/>
              <w:left w:val="single" w:color="auto" w:sz="6" w:space="0"/>
              <w:bottom w:val="single" w:color="auto" w:sz="6" w:space="0"/>
              <w:right w:val="double" w:color="auto" w:sz="4" w:space="0"/>
            </w:tcBorders>
            <w:vAlign w:val="center"/>
          </w:tcPr>
          <w:p w14:paraId="1009F9EC">
            <w:pPr>
              <w:topLinePunct/>
              <w:spacing w:line="440" w:lineRule="exact"/>
              <w:jc w:val="center"/>
              <w:rPr>
                <w:rFonts w:ascii="宋体" w:hAnsi="宋体" w:cs="宋体"/>
                <w:color w:val="000000" w:themeColor="text1"/>
                <w:kern w:val="0"/>
                <w:szCs w:val="21"/>
                <w14:textFill>
                  <w14:solidFill>
                    <w14:schemeClr w14:val="tx1"/>
                  </w14:solidFill>
                </w14:textFill>
              </w:rPr>
            </w:pPr>
          </w:p>
        </w:tc>
      </w:tr>
      <w:tr w14:paraId="034AC5C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85" w:hRule="atLeast"/>
          <w:jc w:val="center"/>
        </w:trPr>
        <w:tc>
          <w:tcPr>
            <w:tcW w:w="3594" w:type="dxa"/>
            <w:gridSpan w:val="5"/>
            <w:tcBorders>
              <w:top w:val="single" w:color="auto" w:sz="6" w:space="0"/>
              <w:left w:val="double" w:color="auto" w:sz="4" w:space="0"/>
              <w:bottom w:val="single" w:color="auto" w:sz="6" w:space="0"/>
              <w:right w:val="single" w:color="auto" w:sz="6" w:space="0"/>
            </w:tcBorders>
            <w:vAlign w:val="center"/>
          </w:tcPr>
          <w:p w14:paraId="59A39853">
            <w:pPr>
              <w:topLinePunct/>
              <w:spacing w:line="440" w:lineRule="exact"/>
              <w:jc w:val="center"/>
              <w:rPr>
                <w:rFonts w:ascii="宋体" w:hAnsi="宋体" w:cs="宋体"/>
                <w:color w:val="000000" w:themeColor="text1"/>
                <w:kern w:val="0"/>
                <w:szCs w:val="21"/>
                <w14:textFill>
                  <w14:solidFill>
                    <w14:schemeClr w14:val="tx1"/>
                  </w14:solidFill>
                </w14:textFill>
              </w:rPr>
            </w:pPr>
          </w:p>
        </w:tc>
        <w:tc>
          <w:tcPr>
            <w:tcW w:w="879" w:type="dxa"/>
            <w:gridSpan w:val="2"/>
            <w:tcBorders>
              <w:top w:val="single" w:color="auto" w:sz="6" w:space="0"/>
              <w:left w:val="single" w:color="auto" w:sz="6" w:space="0"/>
              <w:bottom w:val="single" w:color="auto" w:sz="6" w:space="0"/>
              <w:right w:val="single" w:color="auto" w:sz="6" w:space="0"/>
            </w:tcBorders>
            <w:vAlign w:val="center"/>
          </w:tcPr>
          <w:p w14:paraId="74177C25">
            <w:pPr>
              <w:topLinePunct/>
              <w:spacing w:line="440" w:lineRule="exact"/>
              <w:jc w:val="center"/>
              <w:rPr>
                <w:rFonts w:ascii="宋体" w:hAnsi="宋体" w:cs="宋体"/>
                <w:color w:val="000000" w:themeColor="text1"/>
                <w:kern w:val="0"/>
                <w:szCs w:val="21"/>
                <w14:textFill>
                  <w14:solidFill>
                    <w14:schemeClr w14:val="tx1"/>
                  </w14:solidFill>
                </w14:textFill>
              </w:rPr>
            </w:pPr>
          </w:p>
        </w:tc>
        <w:tc>
          <w:tcPr>
            <w:tcW w:w="1078" w:type="dxa"/>
            <w:tcBorders>
              <w:top w:val="single" w:color="auto" w:sz="6" w:space="0"/>
              <w:left w:val="single" w:color="auto" w:sz="6" w:space="0"/>
              <w:bottom w:val="single" w:color="auto" w:sz="6" w:space="0"/>
              <w:right w:val="single" w:color="auto" w:sz="6" w:space="0"/>
            </w:tcBorders>
            <w:vAlign w:val="center"/>
          </w:tcPr>
          <w:p w14:paraId="44028908">
            <w:pPr>
              <w:topLinePunct/>
              <w:spacing w:line="440" w:lineRule="exact"/>
              <w:jc w:val="center"/>
              <w:rPr>
                <w:rFonts w:ascii="宋体" w:hAnsi="宋体" w:cs="宋体"/>
                <w:color w:val="000000" w:themeColor="text1"/>
                <w:kern w:val="0"/>
                <w:szCs w:val="21"/>
                <w14:textFill>
                  <w14:solidFill>
                    <w14:schemeClr w14:val="tx1"/>
                  </w14:solidFill>
                </w14:textFill>
              </w:rPr>
            </w:pPr>
          </w:p>
        </w:tc>
        <w:tc>
          <w:tcPr>
            <w:tcW w:w="4053" w:type="dxa"/>
            <w:gridSpan w:val="2"/>
            <w:tcBorders>
              <w:top w:val="single" w:color="auto" w:sz="6" w:space="0"/>
              <w:left w:val="single" w:color="auto" w:sz="6" w:space="0"/>
              <w:bottom w:val="single" w:color="auto" w:sz="6" w:space="0"/>
              <w:right w:val="double" w:color="auto" w:sz="4" w:space="0"/>
            </w:tcBorders>
            <w:vAlign w:val="center"/>
          </w:tcPr>
          <w:p w14:paraId="304FDFD5">
            <w:pPr>
              <w:topLinePunct/>
              <w:spacing w:line="440" w:lineRule="exact"/>
              <w:jc w:val="center"/>
              <w:rPr>
                <w:rFonts w:ascii="宋体" w:hAnsi="宋体" w:cs="宋体"/>
                <w:color w:val="000000" w:themeColor="text1"/>
                <w:kern w:val="0"/>
                <w:szCs w:val="21"/>
                <w14:textFill>
                  <w14:solidFill>
                    <w14:schemeClr w14:val="tx1"/>
                  </w14:solidFill>
                </w14:textFill>
              </w:rPr>
            </w:pPr>
          </w:p>
        </w:tc>
      </w:tr>
      <w:tr w14:paraId="0BF2CD5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85" w:hRule="atLeast"/>
          <w:jc w:val="center"/>
        </w:trPr>
        <w:tc>
          <w:tcPr>
            <w:tcW w:w="3594" w:type="dxa"/>
            <w:gridSpan w:val="5"/>
            <w:tcBorders>
              <w:top w:val="single" w:color="auto" w:sz="6" w:space="0"/>
              <w:left w:val="double" w:color="auto" w:sz="4" w:space="0"/>
              <w:bottom w:val="single" w:color="auto" w:sz="6" w:space="0"/>
              <w:right w:val="single" w:color="auto" w:sz="6" w:space="0"/>
            </w:tcBorders>
            <w:vAlign w:val="center"/>
          </w:tcPr>
          <w:p w14:paraId="66910248">
            <w:pPr>
              <w:topLinePunct/>
              <w:spacing w:line="440" w:lineRule="exact"/>
              <w:jc w:val="center"/>
              <w:rPr>
                <w:rFonts w:ascii="宋体" w:hAnsi="宋体" w:cs="宋体"/>
                <w:color w:val="000000" w:themeColor="text1"/>
                <w:kern w:val="0"/>
                <w:szCs w:val="21"/>
                <w14:textFill>
                  <w14:solidFill>
                    <w14:schemeClr w14:val="tx1"/>
                  </w14:solidFill>
                </w14:textFill>
              </w:rPr>
            </w:pPr>
          </w:p>
        </w:tc>
        <w:tc>
          <w:tcPr>
            <w:tcW w:w="879" w:type="dxa"/>
            <w:gridSpan w:val="2"/>
            <w:tcBorders>
              <w:top w:val="single" w:color="auto" w:sz="6" w:space="0"/>
              <w:left w:val="single" w:color="auto" w:sz="6" w:space="0"/>
              <w:bottom w:val="single" w:color="auto" w:sz="6" w:space="0"/>
              <w:right w:val="single" w:color="auto" w:sz="6" w:space="0"/>
            </w:tcBorders>
            <w:vAlign w:val="center"/>
          </w:tcPr>
          <w:p w14:paraId="64117273">
            <w:pPr>
              <w:topLinePunct/>
              <w:spacing w:line="440" w:lineRule="exact"/>
              <w:jc w:val="center"/>
              <w:rPr>
                <w:rFonts w:ascii="宋体" w:hAnsi="宋体" w:cs="宋体"/>
                <w:color w:val="000000" w:themeColor="text1"/>
                <w:kern w:val="0"/>
                <w:szCs w:val="21"/>
                <w14:textFill>
                  <w14:solidFill>
                    <w14:schemeClr w14:val="tx1"/>
                  </w14:solidFill>
                </w14:textFill>
              </w:rPr>
            </w:pPr>
          </w:p>
        </w:tc>
        <w:tc>
          <w:tcPr>
            <w:tcW w:w="1078" w:type="dxa"/>
            <w:tcBorders>
              <w:top w:val="single" w:color="auto" w:sz="6" w:space="0"/>
              <w:left w:val="single" w:color="auto" w:sz="6" w:space="0"/>
              <w:bottom w:val="single" w:color="auto" w:sz="6" w:space="0"/>
              <w:right w:val="single" w:color="auto" w:sz="6" w:space="0"/>
            </w:tcBorders>
            <w:vAlign w:val="center"/>
          </w:tcPr>
          <w:p w14:paraId="0C60A502">
            <w:pPr>
              <w:topLinePunct/>
              <w:spacing w:line="440" w:lineRule="exact"/>
              <w:jc w:val="center"/>
              <w:rPr>
                <w:rFonts w:ascii="宋体" w:hAnsi="宋体" w:cs="宋体"/>
                <w:color w:val="000000" w:themeColor="text1"/>
                <w:kern w:val="0"/>
                <w:szCs w:val="21"/>
                <w14:textFill>
                  <w14:solidFill>
                    <w14:schemeClr w14:val="tx1"/>
                  </w14:solidFill>
                </w14:textFill>
              </w:rPr>
            </w:pPr>
          </w:p>
        </w:tc>
        <w:tc>
          <w:tcPr>
            <w:tcW w:w="4053" w:type="dxa"/>
            <w:gridSpan w:val="2"/>
            <w:tcBorders>
              <w:top w:val="single" w:color="auto" w:sz="6" w:space="0"/>
              <w:left w:val="single" w:color="auto" w:sz="6" w:space="0"/>
              <w:bottom w:val="single" w:color="auto" w:sz="6" w:space="0"/>
              <w:right w:val="double" w:color="auto" w:sz="4" w:space="0"/>
            </w:tcBorders>
            <w:vAlign w:val="center"/>
          </w:tcPr>
          <w:p w14:paraId="72A70189">
            <w:pPr>
              <w:topLinePunct/>
              <w:spacing w:line="440" w:lineRule="exact"/>
              <w:jc w:val="center"/>
              <w:rPr>
                <w:rFonts w:ascii="宋体" w:hAnsi="宋体" w:cs="宋体"/>
                <w:color w:val="000000" w:themeColor="text1"/>
                <w:kern w:val="0"/>
                <w:szCs w:val="21"/>
                <w14:textFill>
                  <w14:solidFill>
                    <w14:schemeClr w14:val="tx1"/>
                  </w14:solidFill>
                </w14:textFill>
              </w:rPr>
            </w:pPr>
          </w:p>
        </w:tc>
      </w:tr>
      <w:tr w14:paraId="2B228CB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61" w:hRule="atLeast"/>
          <w:jc w:val="center"/>
        </w:trPr>
        <w:tc>
          <w:tcPr>
            <w:tcW w:w="1251" w:type="dxa"/>
            <w:gridSpan w:val="2"/>
            <w:tcBorders>
              <w:top w:val="single" w:color="auto" w:sz="6" w:space="0"/>
              <w:left w:val="double" w:color="auto" w:sz="4" w:space="0"/>
              <w:bottom w:val="double" w:color="auto" w:sz="4" w:space="0"/>
              <w:right w:val="single" w:color="auto" w:sz="6" w:space="0"/>
            </w:tcBorders>
            <w:vAlign w:val="center"/>
          </w:tcPr>
          <w:p w14:paraId="7CBD7EDD">
            <w:pPr>
              <w:topLinePunct/>
              <w:spacing w:line="440" w:lineRule="exact"/>
              <w:jc w:val="center"/>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备注</w:t>
            </w:r>
          </w:p>
        </w:tc>
        <w:tc>
          <w:tcPr>
            <w:tcW w:w="8353" w:type="dxa"/>
            <w:gridSpan w:val="8"/>
            <w:tcBorders>
              <w:top w:val="single" w:color="auto" w:sz="6" w:space="0"/>
              <w:left w:val="single" w:color="auto" w:sz="6" w:space="0"/>
              <w:bottom w:val="double" w:color="auto" w:sz="4" w:space="0"/>
              <w:right w:val="double" w:color="auto" w:sz="4" w:space="0"/>
            </w:tcBorders>
            <w:vAlign w:val="center"/>
          </w:tcPr>
          <w:p w14:paraId="0CB8DDD3">
            <w:pPr>
              <w:topLinePunct/>
              <w:spacing w:line="440" w:lineRule="exact"/>
              <w:rPr>
                <w:rFonts w:ascii="黑体" w:hAnsi="宋体" w:eastAsia="黑体" w:cs="宋体"/>
                <w:color w:val="000000" w:themeColor="text1"/>
                <w:kern w:val="0"/>
                <w:szCs w:val="21"/>
                <w14:textFill>
                  <w14:solidFill>
                    <w14:schemeClr w14:val="tx1"/>
                  </w14:solidFill>
                </w14:textFill>
              </w:rPr>
            </w:pPr>
            <w:r>
              <w:rPr>
                <w:rFonts w:hint="eastAsia" w:ascii="黑体" w:hAnsi="宋体" w:eastAsia="黑体" w:cs="宋体"/>
                <w:color w:val="000000" w:themeColor="text1"/>
                <w:kern w:val="0"/>
                <w:szCs w:val="21"/>
                <w14:textFill>
                  <w14:solidFill>
                    <w14:schemeClr w14:val="tx1"/>
                  </w14:solidFill>
                </w14:textFill>
              </w:rPr>
              <w:t>附《营业执照》（副本）复印件。</w:t>
            </w:r>
          </w:p>
        </w:tc>
      </w:tr>
    </w:tbl>
    <w:p w14:paraId="677E2B7D">
      <w:pPr>
        <w:rPr>
          <w:rFonts w:hAnsi="宋体" w:cs="宋体"/>
          <w:color w:val="000000" w:themeColor="text1"/>
          <w:kern w:val="0"/>
          <w:szCs w:val="20"/>
          <w14:textFill>
            <w14:solidFill>
              <w14:schemeClr w14:val="tx1"/>
            </w14:solidFill>
          </w14:textFill>
        </w:rPr>
      </w:pPr>
    </w:p>
    <w:p w14:paraId="6E574BC6">
      <w:pPr>
        <w:spacing w:line="480" w:lineRule="exact"/>
        <w:rPr>
          <w:rFonts w:ascii="黑体" w:hAnsi="宋体" w:eastAsia="黑体" w:cs="宋体"/>
          <w:b/>
          <w:color w:val="000000" w:themeColor="text1"/>
          <w:kern w:val="0"/>
          <w:sz w:val="30"/>
          <w:szCs w:val="30"/>
          <w14:textFill>
            <w14:solidFill>
              <w14:schemeClr w14:val="tx1"/>
            </w14:solidFill>
          </w14:textFill>
        </w:rPr>
      </w:pPr>
      <w:r>
        <w:rPr>
          <w:rFonts w:hAnsi="宋体" w:cs="宋体"/>
          <w:color w:val="000000" w:themeColor="text1"/>
          <w:kern w:val="0"/>
          <w:szCs w:val="20"/>
          <w14:textFill>
            <w14:solidFill>
              <w14:schemeClr w14:val="tx1"/>
            </w14:solidFill>
          </w14:textFill>
        </w:rPr>
        <w:br w:type="page"/>
      </w:r>
      <w:r>
        <w:rPr>
          <w:rFonts w:hint="eastAsia" w:ascii="黑体" w:hAnsi="宋体" w:eastAsia="黑体" w:cs="宋体"/>
          <w:color w:val="000000" w:themeColor="text1"/>
          <w:kern w:val="0"/>
          <w:sz w:val="30"/>
          <w:szCs w:val="30"/>
          <w14:textFill>
            <w14:solidFill>
              <w14:schemeClr w14:val="tx1"/>
            </w14:solidFill>
          </w14:textFill>
        </w:rPr>
        <w:t xml:space="preserve">附件5           </w:t>
      </w:r>
      <w:r>
        <w:rPr>
          <w:rFonts w:hint="eastAsia" w:ascii="黑体" w:hAnsi="宋体" w:eastAsia="黑体" w:cs="宋体"/>
          <w:b/>
          <w:color w:val="000000" w:themeColor="text1"/>
          <w:kern w:val="0"/>
          <w:sz w:val="30"/>
          <w:szCs w:val="30"/>
          <w14:textFill>
            <w14:solidFill>
              <w14:schemeClr w14:val="tx1"/>
            </w14:solidFill>
          </w14:textFill>
        </w:rPr>
        <w:t>磋商文件规定的基本资格条件证明资料</w:t>
      </w:r>
    </w:p>
    <w:p w14:paraId="2602E451">
      <w:pPr>
        <w:adjustRightInd w:val="0"/>
        <w:snapToGrid w:val="0"/>
        <w:spacing w:line="360" w:lineRule="auto"/>
        <w:jc w:val="left"/>
        <w:rPr>
          <w:rFonts w:ascii="黑体" w:hAnsi="宋体" w:eastAsia="黑体" w:cs="宋体"/>
          <w:color w:val="000000" w:themeColor="text1"/>
          <w:kern w:val="0"/>
          <w:sz w:val="30"/>
          <w:szCs w:val="30"/>
          <w14:textFill>
            <w14:solidFill>
              <w14:schemeClr w14:val="tx1"/>
            </w14:solidFill>
          </w14:textFill>
        </w:rPr>
      </w:pPr>
    </w:p>
    <w:p w14:paraId="57FDB4CA">
      <w:pPr>
        <w:adjustRightInd w:val="0"/>
        <w:snapToGrid w:val="0"/>
        <w:spacing w:line="360" w:lineRule="auto"/>
        <w:jc w:val="center"/>
        <w:rPr>
          <w:rFonts w:ascii="黑体" w:hAnsi="宋体" w:eastAsia="黑体" w:cs="宋体"/>
          <w:b/>
          <w:color w:val="000000" w:themeColor="text1"/>
          <w:kern w:val="0"/>
          <w:sz w:val="30"/>
          <w:szCs w:val="30"/>
          <w14:textFill>
            <w14:solidFill>
              <w14:schemeClr w14:val="tx1"/>
            </w14:solidFill>
          </w14:textFill>
        </w:rPr>
      </w:pPr>
      <w:r>
        <w:rPr>
          <w:rFonts w:ascii="黑体" w:hAnsi="宋体" w:eastAsia="黑体" w:cs="宋体"/>
          <w:b/>
          <w:color w:val="000000" w:themeColor="text1"/>
          <w:kern w:val="0"/>
          <w:sz w:val="30"/>
          <w:szCs w:val="30"/>
          <w14:textFill>
            <w14:solidFill>
              <w14:schemeClr w14:val="tx1"/>
            </w14:solidFill>
          </w14:textFill>
        </w:rPr>
        <w:t>湖南省政府采购供应商资格承诺函</w:t>
      </w:r>
    </w:p>
    <w:p w14:paraId="3B0DA085">
      <w:pPr>
        <w:spacing w:line="360" w:lineRule="auto"/>
        <w:ind w:firstLine="492"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pacing w:val="18"/>
          <w:szCs w:val="21"/>
          <w14:textFill>
            <w14:solidFill>
              <w14:schemeClr w14:val="tx1"/>
            </w14:solidFill>
          </w14:textFill>
        </w:rPr>
        <w:t>本</w:t>
      </w:r>
      <w:r>
        <w:rPr>
          <w:rFonts w:hint="eastAsia" w:ascii="宋体" w:hAnsi="宋体" w:cs="宋体"/>
          <w:color w:val="000000" w:themeColor="text1"/>
          <w:spacing w:val="11"/>
          <w:szCs w:val="21"/>
          <w14:textFill>
            <w14:solidFill>
              <w14:schemeClr w14:val="tx1"/>
            </w14:solidFill>
          </w14:textFill>
        </w:rPr>
        <w:t>公</w:t>
      </w:r>
      <w:r>
        <w:rPr>
          <w:rFonts w:hint="eastAsia" w:ascii="宋体" w:hAnsi="宋体" w:cs="宋体"/>
          <w:color w:val="000000" w:themeColor="text1"/>
          <w:spacing w:val="9"/>
          <w:szCs w:val="21"/>
          <w14:textFill>
            <w14:solidFill>
              <w14:schemeClr w14:val="tx1"/>
            </w14:solidFill>
          </w14:textFill>
        </w:rPr>
        <w:t>司独立承担民事责任、具有良好的商业信誉和健全的财</w:t>
      </w:r>
      <w:r>
        <w:rPr>
          <w:rFonts w:hint="eastAsia" w:ascii="宋体" w:hAnsi="宋体" w:cs="宋体"/>
          <w:color w:val="000000" w:themeColor="text1"/>
          <w:spacing w:val="18"/>
          <w:szCs w:val="21"/>
          <w14:textFill>
            <w14:solidFill>
              <w14:schemeClr w14:val="tx1"/>
            </w14:solidFill>
          </w14:textFill>
        </w:rPr>
        <w:t>务会</w:t>
      </w:r>
      <w:r>
        <w:rPr>
          <w:rFonts w:hint="eastAsia" w:ascii="宋体" w:hAnsi="宋体" w:cs="宋体"/>
          <w:color w:val="000000" w:themeColor="text1"/>
          <w:spacing w:val="11"/>
          <w:szCs w:val="21"/>
          <w14:textFill>
            <w14:solidFill>
              <w14:schemeClr w14:val="tx1"/>
            </w14:solidFill>
          </w14:textFill>
        </w:rPr>
        <w:t>计</w:t>
      </w:r>
      <w:r>
        <w:rPr>
          <w:rFonts w:hint="eastAsia" w:ascii="宋体" w:hAnsi="宋体" w:cs="宋体"/>
          <w:color w:val="000000" w:themeColor="text1"/>
          <w:spacing w:val="9"/>
          <w:szCs w:val="21"/>
          <w14:textFill>
            <w14:solidFill>
              <w14:schemeClr w14:val="tx1"/>
            </w14:solidFill>
          </w14:textFill>
        </w:rPr>
        <w:t>制度、依法缴纳税收和社会保障资金，在前三年的经营活</w:t>
      </w:r>
      <w:r>
        <w:rPr>
          <w:rFonts w:hint="eastAsia" w:ascii="宋体" w:hAnsi="宋体" w:cs="宋体"/>
          <w:color w:val="000000" w:themeColor="text1"/>
          <w:spacing w:val="18"/>
          <w:szCs w:val="21"/>
          <w14:textFill>
            <w14:solidFill>
              <w14:schemeClr w14:val="tx1"/>
            </w14:solidFill>
          </w14:textFill>
        </w:rPr>
        <w:t>动中</w:t>
      </w:r>
      <w:r>
        <w:rPr>
          <w:rFonts w:hint="eastAsia" w:ascii="宋体" w:hAnsi="宋体" w:cs="宋体"/>
          <w:color w:val="000000" w:themeColor="text1"/>
          <w:spacing w:val="11"/>
          <w:szCs w:val="21"/>
          <w14:textFill>
            <w14:solidFill>
              <w14:schemeClr w14:val="tx1"/>
            </w14:solidFill>
          </w14:textFill>
        </w:rPr>
        <w:t>无</w:t>
      </w:r>
      <w:r>
        <w:rPr>
          <w:rFonts w:hint="eastAsia" w:ascii="宋体" w:hAnsi="宋体" w:cs="宋体"/>
          <w:color w:val="000000" w:themeColor="text1"/>
          <w:spacing w:val="9"/>
          <w:szCs w:val="21"/>
          <w14:textFill>
            <w14:solidFill>
              <w14:schemeClr w14:val="tx1"/>
            </w14:solidFill>
          </w14:textFill>
        </w:rPr>
        <w:t>重大违法记录，未列入严重失信行为名单，符合政府采购</w:t>
      </w:r>
      <w:r>
        <w:rPr>
          <w:rFonts w:hint="eastAsia" w:ascii="宋体" w:hAnsi="宋体" w:cs="宋体"/>
          <w:color w:val="000000" w:themeColor="text1"/>
          <w:spacing w:val="12"/>
          <w:szCs w:val="21"/>
          <w14:textFill>
            <w14:solidFill>
              <w14:schemeClr w14:val="tx1"/>
            </w14:solidFill>
          </w14:textFill>
        </w:rPr>
        <w:t>供</w:t>
      </w:r>
      <w:r>
        <w:rPr>
          <w:rFonts w:hint="eastAsia" w:ascii="宋体" w:hAnsi="宋体" w:cs="宋体"/>
          <w:color w:val="000000" w:themeColor="text1"/>
          <w:spacing w:val="8"/>
          <w:szCs w:val="21"/>
          <w14:textFill>
            <w14:solidFill>
              <w14:schemeClr w14:val="tx1"/>
            </w14:solidFill>
          </w14:textFill>
        </w:rPr>
        <w:t>应商的基本资格要求。</w:t>
      </w:r>
    </w:p>
    <w:p w14:paraId="14D3E0D1">
      <w:pPr>
        <w:spacing w:line="360" w:lineRule="auto"/>
        <w:ind w:firstLine="456" w:firstLineChars="200"/>
        <w:rPr>
          <w:rFonts w:ascii="宋体" w:hAnsi="宋体" w:cs="宋体"/>
          <w:color w:val="000000" w:themeColor="text1"/>
          <w:spacing w:val="9"/>
          <w:szCs w:val="21"/>
          <w14:textFill>
            <w14:solidFill>
              <w14:schemeClr w14:val="tx1"/>
            </w14:solidFill>
          </w14:textFill>
        </w:rPr>
      </w:pPr>
      <w:r>
        <w:rPr>
          <w:rFonts w:hint="eastAsia" w:ascii="宋体" w:hAnsi="宋体" w:cs="宋体"/>
          <w:color w:val="000000" w:themeColor="text1"/>
          <w:spacing w:val="9"/>
          <w:szCs w:val="21"/>
          <w14:textFill>
            <w14:solidFill>
              <w14:schemeClr w14:val="tx1"/>
            </w14:solidFill>
          </w14:textFill>
        </w:rPr>
        <w:t>按照《政府采购促进中小企业发展管理办法》( 财库〔2020〕46号)，本公司企业规模为：大型</w:t>
      </w:r>
      <w:r>
        <w:rPr>
          <w:rFonts w:hint="eastAsia" w:ascii="宋体" w:hAnsi="宋体" w:cs="宋体"/>
          <w:color w:val="000000" w:themeColor="text1"/>
          <w:spacing w:val="9"/>
          <w:szCs w:val="21"/>
          <w14:textFill>
            <w14:solidFill>
              <w14:schemeClr w14:val="tx1"/>
            </w14:solidFill>
          </w14:textFill>
        </w:rPr>
        <w:sym w:font="Wingdings" w:char="00A8"/>
      </w:r>
      <w:r>
        <w:rPr>
          <w:rFonts w:hint="eastAsia" w:ascii="宋体" w:hAnsi="宋体" w:cs="宋体"/>
          <w:color w:val="000000" w:themeColor="text1"/>
          <w:spacing w:val="9"/>
          <w:szCs w:val="21"/>
          <w14:textFill>
            <w14:solidFill>
              <w14:schemeClr w14:val="tx1"/>
            </w14:solidFill>
          </w14:textFill>
        </w:rPr>
        <w:t xml:space="preserve">  中型</w:t>
      </w:r>
      <w:r>
        <w:rPr>
          <w:rFonts w:hint="eastAsia" w:ascii="宋体" w:hAnsi="宋体" w:cs="宋体"/>
          <w:color w:val="000000" w:themeColor="text1"/>
          <w:spacing w:val="9"/>
          <w:szCs w:val="21"/>
          <w14:textFill>
            <w14:solidFill>
              <w14:schemeClr w14:val="tx1"/>
            </w14:solidFill>
          </w14:textFill>
        </w:rPr>
        <w:sym w:font="Wingdings" w:char="00A8"/>
      </w:r>
      <w:r>
        <w:rPr>
          <w:rFonts w:hint="eastAsia" w:ascii="宋体" w:hAnsi="宋体" w:cs="宋体"/>
          <w:color w:val="000000" w:themeColor="text1"/>
          <w:spacing w:val="9"/>
          <w:szCs w:val="21"/>
          <w14:textFill>
            <w14:solidFill>
              <w14:schemeClr w14:val="tx1"/>
            </w14:solidFill>
          </w14:textFill>
        </w:rPr>
        <w:t xml:space="preserve">  小型</w:t>
      </w:r>
      <w:r>
        <w:rPr>
          <w:rFonts w:hint="eastAsia" w:ascii="宋体" w:hAnsi="宋体" w:cs="宋体"/>
          <w:color w:val="000000" w:themeColor="text1"/>
          <w:spacing w:val="9"/>
          <w:szCs w:val="21"/>
          <w14:textFill>
            <w14:solidFill>
              <w14:schemeClr w14:val="tx1"/>
            </w14:solidFill>
          </w14:textFill>
        </w:rPr>
        <w:sym w:font="Wingdings" w:char="00A8"/>
      </w:r>
      <w:r>
        <w:rPr>
          <w:rFonts w:hint="eastAsia" w:ascii="宋体" w:hAnsi="宋体" w:cs="宋体"/>
          <w:color w:val="000000" w:themeColor="text1"/>
          <w:spacing w:val="9"/>
          <w:szCs w:val="21"/>
          <w14:textFill>
            <w14:solidFill>
              <w14:schemeClr w14:val="tx1"/>
            </w14:solidFill>
          </w14:textFill>
        </w:rPr>
        <w:t xml:space="preserve">  微型</w:t>
      </w:r>
      <w:r>
        <w:rPr>
          <w:rFonts w:hint="eastAsia" w:ascii="宋体" w:hAnsi="宋体" w:cs="宋体"/>
          <w:color w:val="000000" w:themeColor="text1"/>
          <w:spacing w:val="9"/>
          <w:szCs w:val="21"/>
          <w14:textFill>
            <w14:solidFill>
              <w14:schemeClr w14:val="tx1"/>
            </w14:solidFill>
          </w14:textFill>
        </w:rPr>
        <w:sym w:font="Wingdings" w:char="00A8"/>
      </w:r>
    </w:p>
    <w:p w14:paraId="1F6464E1">
      <w:pPr>
        <w:spacing w:line="360" w:lineRule="auto"/>
        <w:ind w:firstLine="456" w:firstLineChars="200"/>
        <w:rPr>
          <w:rFonts w:ascii="Arial"/>
          <w:color w:val="000000" w:themeColor="text1"/>
          <w14:textFill>
            <w14:solidFill>
              <w14:schemeClr w14:val="tx1"/>
            </w14:solidFill>
          </w14:textFill>
        </w:rPr>
      </w:pPr>
      <w:r>
        <w:rPr>
          <w:rFonts w:hint="eastAsia" w:ascii="宋体" w:hAnsi="宋体" w:cs="宋体"/>
          <w:color w:val="000000" w:themeColor="text1"/>
          <w:spacing w:val="9"/>
          <w:szCs w:val="21"/>
          <w14:textFill>
            <w14:solidFill>
              <w14:schemeClr w14:val="tx1"/>
            </w14:solidFill>
          </w14:textFill>
        </w:rPr>
        <w:sym w:font="Wingdings" w:char="00A8"/>
      </w:r>
      <w:r>
        <w:rPr>
          <w:rFonts w:hint="eastAsia" w:ascii="宋体" w:hAnsi="宋体" w:cs="宋体"/>
          <w:color w:val="000000" w:themeColor="text1"/>
          <w:spacing w:val="9"/>
          <w:szCs w:val="21"/>
          <w14:textFill>
            <w14:solidFill>
              <w14:schemeClr w14:val="tx1"/>
            </w14:solidFill>
          </w14:textFill>
        </w:rPr>
        <w:t>本公司自愿入驻湖南省政府采购电子卖场，遵守《湖南省政府采购电子卖场管理办法》(湘财购〔2019〕27号 )，如违反承诺，同意金融机构将增信保证划缴国库(非电子卖场采购活动项目不需勾选)。</w:t>
      </w:r>
    </w:p>
    <w:p w14:paraId="697ED2FE">
      <w:pPr>
        <w:spacing w:before="101" w:line="221" w:lineRule="auto"/>
        <w:ind w:firstLine="5376" w:firstLineChars="24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pacing w:val="7"/>
          <w:szCs w:val="21"/>
          <w14:textFill>
            <w14:solidFill>
              <w14:schemeClr w14:val="tx1"/>
            </w14:solidFill>
          </w14:textFill>
        </w:rPr>
        <w:t>公司 (单位)名称(盖章</w:t>
      </w:r>
      <w:r>
        <w:rPr>
          <w:rFonts w:hint="eastAsia" w:ascii="宋体" w:hAnsi="宋体" w:cs="宋体"/>
          <w:color w:val="000000" w:themeColor="text1"/>
          <w:spacing w:val="6"/>
          <w:szCs w:val="21"/>
          <w14:textFill>
            <w14:solidFill>
              <w14:schemeClr w14:val="tx1"/>
            </w14:solidFill>
          </w14:textFill>
        </w:rPr>
        <w:t>)</w:t>
      </w:r>
    </w:p>
    <w:p w14:paraId="41715083">
      <w:pPr>
        <w:tabs>
          <w:tab w:val="left" w:pos="5770"/>
        </w:tabs>
        <w:spacing w:before="102" w:line="222" w:lineRule="auto"/>
        <w:ind w:firstLine="5460" w:firstLineChars="26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u w:val="single"/>
          <w14:textFill>
            <w14:solidFill>
              <w14:schemeClr w14:val="tx1"/>
            </w14:solidFill>
          </w14:textFill>
        </w:rPr>
        <w:tab/>
      </w:r>
      <w:r>
        <w:rPr>
          <w:rFonts w:hint="eastAsia" w:ascii="宋体" w:hAnsi="宋体" w:cs="宋体"/>
          <w:color w:val="000000" w:themeColor="text1"/>
          <w:spacing w:val="-8"/>
          <w:szCs w:val="21"/>
          <w14:textFill>
            <w14:solidFill>
              <w14:schemeClr w14:val="tx1"/>
            </w14:solidFill>
          </w14:textFill>
        </w:rPr>
        <w:t>年</w:t>
      </w:r>
      <w:r>
        <w:rPr>
          <w:rFonts w:hint="eastAsia" w:ascii="宋体" w:hAnsi="宋体" w:cs="宋体"/>
          <w:color w:val="000000" w:themeColor="text1"/>
          <w:spacing w:val="-8"/>
          <w:szCs w:val="21"/>
          <w:u w:val="single"/>
          <w14:textFill>
            <w14:solidFill>
              <w14:schemeClr w14:val="tx1"/>
            </w14:solidFill>
          </w14:textFill>
        </w:rPr>
        <w:t xml:space="preserve">   </w:t>
      </w:r>
      <w:r>
        <w:rPr>
          <w:rFonts w:hint="eastAsia" w:ascii="宋体" w:hAnsi="宋体" w:cs="宋体"/>
          <w:color w:val="000000" w:themeColor="text1"/>
          <w:spacing w:val="-4"/>
          <w:szCs w:val="21"/>
          <w14:textFill>
            <w14:solidFill>
              <w14:schemeClr w14:val="tx1"/>
            </w14:solidFill>
          </w14:textFill>
        </w:rPr>
        <w:t xml:space="preserve">月 </w:t>
      </w:r>
      <w:r>
        <w:rPr>
          <w:rFonts w:hint="eastAsia" w:ascii="宋体" w:hAnsi="宋体" w:cs="宋体"/>
          <w:color w:val="000000" w:themeColor="text1"/>
          <w:spacing w:val="-4"/>
          <w:szCs w:val="21"/>
          <w:u w:val="single"/>
          <w14:textFill>
            <w14:solidFill>
              <w14:schemeClr w14:val="tx1"/>
            </w14:solidFill>
          </w14:textFill>
        </w:rPr>
        <w:t xml:space="preserve">    </w:t>
      </w:r>
      <w:r>
        <w:rPr>
          <w:rFonts w:hint="eastAsia" w:ascii="宋体" w:hAnsi="宋体" w:cs="宋体"/>
          <w:color w:val="000000" w:themeColor="text1"/>
          <w:spacing w:val="-4"/>
          <w:szCs w:val="21"/>
          <w14:textFill>
            <w14:solidFill>
              <w14:schemeClr w14:val="tx1"/>
            </w14:solidFill>
          </w14:textFill>
        </w:rPr>
        <w:t>日</w:t>
      </w:r>
    </w:p>
    <w:p w14:paraId="332A7D32">
      <w:pPr>
        <w:spacing w:before="101" w:line="300" w:lineRule="auto"/>
        <w:ind w:left="17" w:hanging="17"/>
        <w:rPr>
          <w:rFonts w:ascii="宋体" w:hAnsi="宋体" w:cs="宋体"/>
          <w:color w:val="000000" w:themeColor="text1"/>
          <w:spacing w:val="8"/>
          <w:szCs w:val="21"/>
          <w14:textFill>
            <w14:solidFill>
              <w14:schemeClr w14:val="tx1"/>
            </w14:solidFill>
          </w14:textFill>
        </w:rPr>
      </w:pPr>
      <w:r>
        <w:rPr>
          <w:rFonts w:hint="eastAsia" w:ascii="宋体" w:hAnsi="宋体" w:cs="宋体"/>
          <w:color w:val="000000" w:themeColor="text1"/>
          <w:spacing w:val="8"/>
          <w:szCs w:val="21"/>
          <w14:textFill>
            <w14:solidFill>
              <w14:schemeClr w14:val="tx1"/>
            </w14:solidFill>
          </w14:textFill>
        </w:rPr>
        <w:t>机构代码：</w:t>
      </w:r>
      <w:r>
        <w:rPr>
          <w:rFonts w:hint="eastAsia" w:ascii="宋体" w:hAnsi="宋体" w:cs="宋体"/>
          <w:color w:val="000000" w:themeColor="text1"/>
          <w:spacing w:val="8"/>
          <w:szCs w:val="21"/>
          <w:u w:val="single"/>
          <w14:textFill>
            <w14:solidFill>
              <w14:schemeClr w14:val="tx1"/>
            </w14:solidFill>
          </w14:textFill>
        </w:rPr>
        <w:t xml:space="preserve">            </w:t>
      </w:r>
      <w:r>
        <w:rPr>
          <w:rFonts w:hint="eastAsia" w:ascii="宋体" w:hAnsi="宋体" w:cs="宋体"/>
          <w:color w:val="000000" w:themeColor="text1"/>
          <w:spacing w:val="8"/>
          <w:szCs w:val="21"/>
          <w14:textFill>
            <w14:solidFill>
              <w14:schemeClr w14:val="tx1"/>
            </w14:solidFill>
          </w14:textFill>
        </w:rPr>
        <w:t>；</w:t>
      </w:r>
    </w:p>
    <w:p w14:paraId="0011A535">
      <w:pPr>
        <w:spacing w:before="101" w:line="300" w:lineRule="auto"/>
        <w:ind w:left="17" w:hanging="17"/>
        <w:rPr>
          <w:rFonts w:ascii="宋体" w:hAnsi="宋体" w:cs="宋体"/>
          <w:color w:val="000000" w:themeColor="text1"/>
          <w:spacing w:val="8"/>
          <w:szCs w:val="21"/>
          <w14:textFill>
            <w14:solidFill>
              <w14:schemeClr w14:val="tx1"/>
            </w14:solidFill>
          </w14:textFill>
        </w:rPr>
      </w:pPr>
      <w:r>
        <w:rPr>
          <w:rFonts w:hint="eastAsia" w:ascii="宋体" w:hAnsi="宋体" w:cs="宋体"/>
          <w:color w:val="000000" w:themeColor="text1"/>
          <w:spacing w:val="8"/>
          <w:szCs w:val="21"/>
          <w14:textFill>
            <w14:solidFill>
              <w14:schemeClr w14:val="tx1"/>
            </w14:solidFill>
          </w14:textFill>
        </w:rPr>
        <w:t>注册登记机构：</w:t>
      </w:r>
      <w:r>
        <w:rPr>
          <w:rFonts w:hint="eastAsia" w:ascii="宋体" w:hAnsi="宋体" w:cs="宋体"/>
          <w:color w:val="000000" w:themeColor="text1"/>
          <w:spacing w:val="8"/>
          <w:szCs w:val="21"/>
          <w:u w:val="single"/>
          <w14:textFill>
            <w14:solidFill>
              <w14:schemeClr w14:val="tx1"/>
            </w14:solidFill>
          </w14:textFill>
        </w:rPr>
        <w:t xml:space="preserve">        </w:t>
      </w:r>
      <w:r>
        <w:rPr>
          <w:rFonts w:hint="eastAsia" w:ascii="宋体" w:hAnsi="宋体" w:cs="宋体"/>
          <w:color w:val="000000" w:themeColor="text1"/>
          <w:spacing w:val="8"/>
          <w:szCs w:val="21"/>
          <w14:textFill>
            <w14:solidFill>
              <w14:schemeClr w14:val="tx1"/>
            </w14:solidFill>
          </w14:textFill>
        </w:rPr>
        <w:t>；</w:t>
      </w:r>
    </w:p>
    <w:p w14:paraId="3FFBA504">
      <w:pPr>
        <w:spacing w:before="101" w:line="300" w:lineRule="auto"/>
        <w:ind w:left="17" w:hanging="17"/>
        <w:rPr>
          <w:rFonts w:ascii="宋体" w:hAnsi="宋体" w:cs="宋体"/>
          <w:color w:val="000000" w:themeColor="text1"/>
          <w:spacing w:val="8"/>
          <w:szCs w:val="21"/>
          <w14:textFill>
            <w14:solidFill>
              <w14:schemeClr w14:val="tx1"/>
            </w14:solidFill>
          </w14:textFill>
        </w:rPr>
      </w:pPr>
      <w:r>
        <w:rPr>
          <w:rFonts w:hint="eastAsia" w:ascii="宋体" w:hAnsi="宋体" w:cs="宋体"/>
          <w:color w:val="000000" w:themeColor="text1"/>
          <w:spacing w:val="8"/>
          <w:szCs w:val="21"/>
          <w14:textFill>
            <w14:solidFill>
              <w14:schemeClr w14:val="tx1"/>
            </w14:solidFill>
          </w14:textFill>
        </w:rPr>
        <w:t>日期：</w:t>
      </w:r>
      <w:r>
        <w:rPr>
          <w:rFonts w:hint="eastAsia" w:ascii="宋体" w:hAnsi="宋体" w:cs="宋体"/>
          <w:color w:val="000000" w:themeColor="text1"/>
          <w:spacing w:val="8"/>
          <w:szCs w:val="21"/>
          <w:u w:val="single"/>
          <w14:textFill>
            <w14:solidFill>
              <w14:schemeClr w14:val="tx1"/>
            </w14:solidFill>
          </w14:textFill>
        </w:rPr>
        <w:t xml:space="preserve">                </w:t>
      </w:r>
      <w:r>
        <w:rPr>
          <w:rFonts w:hint="eastAsia" w:ascii="宋体" w:hAnsi="宋体" w:cs="宋体"/>
          <w:color w:val="000000" w:themeColor="text1"/>
          <w:spacing w:val="8"/>
          <w:szCs w:val="21"/>
          <w14:textFill>
            <w14:solidFill>
              <w14:schemeClr w14:val="tx1"/>
            </w14:solidFill>
          </w14:textFill>
        </w:rPr>
        <w:t>；</w:t>
      </w:r>
    </w:p>
    <w:p w14:paraId="33F65E3A">
      <w:pPr>
        <w:spacing w:before="101" w:line="300" w:lineRule="auto"/>
        <w:ind w:left="17" w:hanging="17"/>
        <w:rPr>
          <w:rFonts w:ascii="宋体" w:hAnsi="宋体" w:cs="宋体"/>
          <w:color w:val="000000" w:themeColor="text1"/>
          <w:spacing w:val="8"/>
          <w:szCs w:val="21"/>
          <w14:textFill>
            <w14:solidFill>
              <w14:schemeClr w14:val="tx1"/>
            </w14:solidFill>
          </w14:textFill>
        </w:rPr>
      </w:pPr>
      <w:r>
        <w:rPr>
          <w:rFonts w:hint="eastAsia" w:ascii="宋体" w:hAnsi="宋体" w:cs="宋体"/>
          <w:color w:val="000000" w:themeColor="text1"/>
          <w:spacing w:val="8"/>
          <w:szCs w:val="21"/>
          <w14:textFill>
            <w14:solidFill>
              <w14:schemeClr w14:val="tx1"/>
            </w14:solidFill>
          </w14:textFill>
        </w:rPr>
        <w:t>有效期：</w:t>
      </w:r>
      <w:r>
        <w:rPr>
          <w:rFonts w:hint="eastAsia" w:ascii="宋体" w:hAnsi="宋体" w:cs="宋体"/>
          <w:color w:val="000000" w:themeColor="text1"/>
          <w:spacing w:val="8"/>
          <w:szCs w:val="21"/>
          <w:u w:val="single"/>
          <w14:textFill>
            <w14:solidFill>
              <w14:schemeClr w14:val="tx1"/>
            </w14:solidFill>
          </w14:textFill>
        </w:rPr>
        <w:t xml:space="preserve">              </w:t>
      </w:r>
      <w:r>
        <w:rPr>
          <w:rFonts w:hint="eastAsia" w:ascii="宋体" w:hAnsi="宋体" w:cs="宋体"/>
          <w:color w:val="000000" w:themeColor="text1"/>
          <w:spacing w:val="8"/>
          <w:szCs w:val="21"/>
          <w14:textFill>
            <w14:solidFill>
              <w14:schemeClr w14:val="tx1"/>
            </w14:solidFill>
          </w14:textFill>
        </w:rPr>
        <w:t>；</w:t>
      </w:r>
    </w:p>
    <w:p w14:paraId="0D899B09">
      <w:pPr>
        <w:spacing w:before="101" w:line="300" w:lineRule="auto"/>
        <w:ind w:left="17" w:hanging="17"/>
        <w:rPr>
          <w:rFonts w:ascii="宋体" w:hAnsi="宋体" w:cs="宋体"/>
          <w:color w:val="000000" w:themeColor="text1"/>
          <w:spacing w:val="8"/>
          <w:szCs w:val="21"/>
          <w14:textFill>
            <w14:solidFill>
              <w14:schemeClr w14:val="tx1"/>
            </w14:solidFill>
          </w14:textFill>
        </w:rPr>
      </w:pPr>
      <w:r>
        <w:rPr>
          <w:rFonts w:hint="eastAsia" w:ascii="宋体" w:hAnsi="宋体" w:cs="宋体"/>
          <w:color w:val="000000" w:themeColor="text1"/>
          <w:spacing w:val="8"/>
          <w:szCs w:val="21"/>
          <w14:textFill>
            <w14:solidFill>
              <w14:schemeClr w14:val="tx1"/>
            </w14:solidFill>
          </w14:textFill>
        </w:rPr>
        <w:t>注册资本：</w:t>
      </w:r>
      <w:r>
        <w:rPr>
          <w:rFonts w:hint="eastAsia" w:ascii="宋体" w:hAnsi="宋体" w:cs="宋体"/>
          <w:color w:val="000000" w:themeColor="text1"/>
          <w:spacing w:val="8"/>
          <w:szCs w:val="21"/>
          <w:u w:val="single"/>
          <w14:textFill>
            <w14:solidFill>
              <w14:schemeClr w14:val="tx1"/>
            </w14:solidFill>
          </w14:textFill>
        </w:rPr>
        <w:t xml:space="preserve">             </w:t>
      </w:r>
      <w:r>
        <w:rPr>
          <w:rFonts w:hint="eastAsia" w:ascii="宋体" w:hAnsi="宋体" w:cs="宋体"/>
          <w:color w:val="000000" w:themeColor="text1"/>
          <w:spacing w:val="8"/>
          <w:szCs w:val="21"/>
          <w14:textFill>
            <w14:solidFill>
              <w14:schemeClr w14:val="tx1"/>
            </w14:solidFill>
          </w14:textFill>
        </w:rPr>
        <w:t>；</w:t>
      </w:r>
    </w:p>
    <w:p w14:paraId="730D5214">
      <w:pPr>
        <w:spacing w:before="101" w:line="300" w:lineRule="auto"/>
        <w:ind w:left="17" w:hanging="17"/>
        <w:rPr>
          <w:rFonts w:ascii="宋体" w:hAnsi="宋体" w:cs="宋体"/>
          <w:color w:val="000000" w:themeColor="text1"/>
          <w:spacing w:val="8"/>
          <w:szCs w:val="21"/>
          <w14:textFill>
            <w14:solidFill>
              <w14:schemeClr w14:val="tx1"/>
            </w14:solidFill>
          </w14:textFill>
        </w:rPr>
      </w:pPr>
      <w:r>
        <w:rPr>
          <w:rFonts w:hint="eastAsia" w:ascii="宋体" w:hAnsi="宋体" w:cs="宋体"/>
          <w:color w:val="000000" w:themeColor="text1"/>
          <w:spacing w:val="8"/>
          <w:szCs w:val="21"/>
          <w14:textFill>
            <w14:solidFill>
              <w14:schemeClr w14:val="tx1"/>
            </w14:solidFill>
          </w14:textFill>
        </w:rPr>
        <w:t>地址：</w:t>
      </w:r>
      <w:r>
        <w:rPr>
          <w:rFonts w:hint="eastAsia" w:ascii="宋体" w:hAnsi="宋体" w:cs="宋体"/>
          <w:color w:val="000000" w:themeColor="text1"/>
          <w:spacing w:val="8"/>
          <w:szCs w:val="21"/>
          <w:u w:val="single"/>
          <w14:textFill>
            <w14:solidFill>
              <w14:schemeClr w14:val="tx1"/>
            </w14:solidFill>
          </w14:textFill>
        </w:rPr>
        <w:t xml:space="preserve">                 </w:t>
      </w:r>
      <w:r>
        <w:rPr>
          <w:rFonts w:hint="eastAsia" w:ascii="宋体" w:hAnsi="宋体" w:cs="宋体"/>
          <w:color w:val="000000" w:themeColor="text1"/>
          <w:spacing w:val="8"/>
          <w:szCs w:val="21"/>
          <w14:textFill>
            <w14:solidFill>
              <w14:schemeClr w14:val="tx1"/>
            </w14:solidFill>
          </w14:textFill>
        </w:rPr>
        <w:t>；</w:t>
      </w:r>
    </w:p>
    <w:p w14:paraId="6112B0BD">
      <w:pPr>
        <w:spacing w:before="101" w:line="300" w:lineRule="auto"/>
        <w:ind w:left="17" w:hanging="17"/>
        <w:rPr>
          <w:rFonts w:ascii="宋体" w:hAnsi="宋体" w:cs="宋体"/>
          <w:color w:val="000000" w:themeColor="text1"/>
          <w:spacing w:val="6"/>
          <w:szCs w:val="21"/>
          <w14:textFill>
            <w14:solidFill>
              <w14:schemeClr w14:val="tx1"/>
            </w14:solidFill>
          </w14:textFill>
        </w:rPr>
      </w:pPr>
      <w:r>
        <w:rPr>
          <w:rFonts w:hint="eastAsia" w:ascii="宋体" w:hAnsi="宋体" w:cs="宋体"/>
          <w:color w:val="000000" w:themeColor="text1"/>
          <w:spacing w:val="2"/>
          <w:szCs w:val="21"/>
          <w14:textFill>
            <w14:solidFill>
              <w14:schemeClr w14:val="tx1"/>
            </w14:solidFill>
          </w14:textFill>
        </w:rPr>
        <w:t>经</w:t>
      </w:r>
      <w:r>
        <w:rPr>
          <w:rFonts w:hint="eastAsia" w:ascii="宋体" w:hAnsi="宋体" w:cs="宋体"/>
          <w:color w:val="000000" w:themeColor="text1"/>
          <w:spacing w:val="9"/>
          <w:szCs w:val="21"/>
          <w14:textFill>
            <w14:solidFill>
              <w14:schemeClr w14:val="tx1"/>
            </w14:solidFill>
          </w14:textFill>
        </w:rPr>
        <w:t>济</w:t>
      </w:r>
      <w:r>
        <w:rPr>
          <w:rFonts w:hint="eastAsia" w:ascii="宋体" w:hAnsi="宋体" w:cs="宋体"/>
          <w:color w:val="000000" w:themeColor="text1"/>
          <w:spacing w:val="6"/>
          <w:szCs w:val="21"/>
          <w14:textFill>
            <w14:solidFill>
              <w14:schemeClr w14:val="tx1"/>
            </w14:solidFill>
          </w14:textFill>
        </w:rPr>
        <w:t>行业：</w:t>
      </w:r>
      <w:r>
        <w:rPr>
          <w:rFonts w:hint="eastAsia" w:ascii="宋体" w:hAnsi="宋体" w:cs="宋体"/>
          <w:color w:val="000000" w:themeColor="text1"/>
          <w:spacing w:val="6"/>
          <w:szCs w:val="21"/>
          <w:u w:val="single"/>
          <w14:textFill>
            <w14:solidFill>
              <w14:schemeClr w14:val="tx1"/>
            </w14:solidFill>
          </w14:textFill>
        </w:rPr>
        <w:t xml:space="preserve">              </w:t>
      </w:r>
      <w:r>
        <w:rPr>
          <w:rFonts w:hint="eastAsia" w:ascii="宋体" w:hAnsi="宋体" w:cs="宋体"/>
          <w:color w:val="000000" w:themeColor="text1"/>
          <w:spacing w:val="8"/>
          <w:szCs w:val="21"/>
          <w14:textFill>
            <w14:solidFill>
              <w14:schemeClr w14:val="tx1"/>
            </w14:solidFill>
          </w14:textFill>
        </w:rPr>
        <w:t>；</w:t>
      </w:r>
    </w:p>
    <w:p w14:paraId="25133D05">
      <w:pPr>
        <w:spacing w:before="101" w:line="300" w:lineRule="auto"/>
        <w:ind w:left="17" w:hanging="17"/>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t>经济性质：</w:t>
      </w:r>
      <w:r>
        <w:rPr>
          <w:rFonts w:hint="eastAsia" w:ascii="宋体" w:hAnsi="宋体" w:cs="宋体"/>
          <w:color w:val="000000" w:themeColor="text1"/>
          <w:spacing w:val="6"/>
          <w:szCs w:val="21"/>
          <w:u w:val="single"/>
          <w14:textFill>
            <w14:solidFill>
              <w14:schemeClr w14:val="tx1"/>
            </w14:solidFill>
          </w14:textFill>
        </w:rPr>
        <w:t xml:space="preserve">              </w:t>
      </w:r>
      <w:r>
        <w:rPr>
          <w:rFonts w:hint="eastAsia" w:ascii="宋体" w:hAnsi="宋体" w:cs="宋体"/>
          <w:color w:val="000000" w:themeColor="text1"/>
          <w:spacing w:val="8"/>
          <w:szCs w:val="21"/>
          <w14:textFill>
            <w14:solidFill>
              <w14:schemeClr w14:val="tx1"/>
            </w14:solidFill>
          </w14:textFill>
        </w:rPr>
        <w:t>。</w:t>
      </w:r>
    </w:p>
    <w:p w14:paraId="6E18B40B">
      <w:pPr>
        <w:spacing w:before="1" w:line="342" w:lineRule="auto"/>
        <w:ind w:left="5" w:right="1001" w:firstLine="13"/>
        <w:rPr>
          <w:rFonts w:ascii="宋体" w:hAnsi="宋体" w:cs="宋体"/>
          <w:color w:val="000000" w:themeColor="text1"/>
          <w:spacing w:val="5"/>
          <w:szCs w:val="21"/>
          <w14:textFill>
            <w14:solidFill>
              <w14:schemeClr w14:val="tx1"/>
            </w14:solidFill>
          </w14:textFill>
        </w:rPr>
      </w:pPr>
    </w:p>
    <w:p w14:paraId="44BFF1EC">
      <w:pPr>
        <w:spacing w:before="1" w:line="342" w:lineRule="auto"/>
        <w:ind w:left="5" w:right="1001" w:firstLine="13"/>
        <w:rPr>
          <w:rFonts w:ascii="宋体" w:hAnsi="宋体" w:cs="宋体"/>
          <w:color w:val="000000" w:themeColor="text1"/>
          <w:spacing w:val="5"/>
          <w:szCs w:val="21"/>
          <w:u w:val="single"/>
          <w14:textFill>
            <w14:solidFill>
              <w14:schemeClr w14:val="tx1"/>
            </w14:solidFill>
          </w14:textFill>
        </w:rPr>
      </w:pPr>
      <w:r>
        <w:rPr>
          <w:rFonts w:hint="eastAsia" w:ascii="宋体" w:hAnsi="宋体" w:cs="宋体"/>
          <w:color w:val="000000" w:themeColor="text1"/>
          <w:spacing w:val="5"/>
          <w:szCs w:val="21"/>
          <w14:textFill>
            <w14:solidFill>
              <w14:schemeClr w14:val="tx1"/>
            </w14:solidFill>
          </w14:textFill>
        </w:rPr>
        <w:t>法定代表人 (负责人) 姓名 (签字)：</w:t>
      </w:r>
      <w:r>
        <w:rPr>
          <w:rFonts w:hint="eastAsia" w:ascii="宋体" w:hAnsi="宋体" w:cs="宋体"/>
          <w:color w:val="000000" w:themeColor="text1"/>
          <w:spacing w:val="5"/>
          <w:szCs w:val="21"/>
          <w:u w:val="single"/>
          <w14:textFill>
            <w14:solidFill>
              <w14:schemeClr w14:val="tx1"/>
            </w14:solidFill>
          </w14:textFill>
        </w:rPr>
        <w:t xml:space="preserve">         </w:t>
      </w:r>
    </w:p>
    <w:p w14:paraId="12B0C22E">
      <w:pPr>
        <w:spacing w:before="1" w:line="342" w:lineRule="auto"/>
        <w:ind w:left="5" w:right="1001" w:firstLine="13"/>
        <w:rPr>
          <w:rFonts w:ascii="宋体" w:hAnsi="宋体" w:cs="宋体"/>
          <w:color w:val="000000" w:themeColor="text1"/>
          <w:spacing w:val="5"/>
          <w:szCs w:val="21"/>
          <w:u w:val="single"/>
          <w14:textFill>
            <w14:solidFill>
              <w14:schemeClr w14:val="tx1"/>
            </w14:solidFill>
          </w14:textFill>
        </w:rPr>
      </w:pPr>
      <w:r>
        <w:rPr>
          <w:rFonts w:hint="eastAsia" w:ascii="宋体" w:hAnsi="宋体" w:cs="宋体"/>
          <w:color w:val="000000" w:themeColor="text1"/>
          <w:spacing w:val="5"/>
          <w:szCs w:val="21"/>
          <w14:textFill>
            <w14:solidFill>
              <w14:schemeClr w14:val="tx1"/>
            </w14:solidFill>
          </w14:textFill>
        </w:rPr>
        <w:t>身份证号：</w:t>
      </w:r>
      <w:r>
        <w:rPr>
          <w:rFonts w:hint="eastAsia" w:ascii="宋体" w:hAnsi="宋体" w:cs="宋体"/>
          <w:color w:val="000000" w:themeColor="text1"/>
          <w:spacing w:val="5"/>
          <w:szCs w:val="21"/>
          <w:u w:val="single"/>
          <w14:textFill>
            <w14:solidFill>
              <w14:schemeClr w14:val="tx1"/>
            </w14:solidFill>
          </w14:textFill>
        </w:rPr>
        <w:t xml:space="preserve">           </w:t>
      </w:r>
    </w:p>
    <w:p w14:paraId="22161137">
      <w:pPr>
        <w:spacing w:before="1" w:line="342" w:lineRule="auto"/>
        <w:ind w:left="5" w:right="1001" w:firstLine="13"/>
        <w:rPr>
          <w:rFonts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pacing w:val="5"/>
          <w:szCs w:val="21"/>
          <w14:textFill>
            <w14:solidFill>
              <w14:schemeClr w14:val="tx1"/>
            </w14:solidFill>
          </w14:textFill>
        </w:rPr>
        <w:t>手机号</w:t>
      </w:r>
      <w:r>
        <w:rPr>
          <w:rFonts w:hint="eastAsia" w:ascii="宋体" w:hAnsi="宋体" w:cs="宋体"/>
          <w:color w:val="000000" w:themeColor="text1"/>
          <w:spacing w:val="1"/>
          <w:szCs w:val="21"/>
          <w14:textFill>
            <w14:solidFill>
              <w14:schemeClr w14:val="tx1"/>
            </w14:solidFill>
          </w14:textFill>
        </w:rPr>
        <w:t>：</w:t>
      </w:r>
      <w:r>
        <w:rPr>
          <w:rFonts w:hint="eastAsia" w:ascii="宋体" w:hAnsi="宋体" w:cs="宋体"/>
          <w:color w:val="000000" w:themeColor="text1"/>
          <w:spacing w:val="1"/>
          <w:szCs w:val="21"/>
          <w:u w:val="single"/>
          <w14:textFill>
            <w14:solidFill>
              <w14:schemeClr w14:val="tx1"/>
            </w14:solidFill>
          </w14:textFill>
        </w:rPr>
        <w:t xml:space="preserve">            </w:t>
      </w:r>
    </w:p>
    <w:p w14:paraId="439F2ECA">
      <w:pPr>
        <w:spacing w:before="1" w:line="342" w:lineRule="auto"/>
        <w:ind w:left="5" w:right="1001" w:firstLine="13"/>
        <w:rPr>
          <w:rFonts w:ascii="宋体" w:hAnsi="宋体" w:cs="宋体"/>
          <w:color w:val="000000" w:themeColor="text1"/>
          <w:spacing w:val="16"/>
          <w:szCs w:val="21"/>
          <w14:textFill>
            <w14:solidFill>
              <w14:schemeClr w14:val="tx1"/>
            </w14:solidFill>
          </w14:textFill>
        </w:rPr>
      </w:pPr>
    </w:p>
    <w:p w14:paraId="4CD2E3FB">
      <w:pPr>
        <w:spacing w:before="1" w:line="342" w:lineRule="auto"/>
        <w:ind w:left="5" w:right="1001" w:firstLine="13"/>
        <w:rPr>
          <w:rFonts w:ascii="宋体" w:hAnsi="宋体" w:cs="宋体"/>
          <w:color w:val="000000" w:themeColor="text1"/>
          <w:spacing w:val="8"/>
          <w:szCs w:val="21"/>
          <w:u w:val="single"/>
          <w14:textFill>
            <w14:solidFill>
              <w14:schemeClr w14:val="tx1"/>
            </w14:solidFill>
          </w14:textFill>
        </w:rPr>
      </w:pPr>
      <w:r>
        <w:rPr>
          <w:rFonts w:hint="eastAsia" w:ascii="宋体" w:hAnsi="宋体" w:cs="宋体"/>
          <w:color w:val="000000" w:themeColor="text1"/>
          <w:spacing w:val="16"/>
          <w:szCs w:val="21"/>
          <w14:textFill>
            <w14:solidFill>
              <w14:schemeClr w14:val="tx1"/>
            </w14:solidFill>
          </w14:textFill>
        </w:rPr>
        <w:t>授</w:t>
      </w:r>
      <w:r>
        <w:rPr>
          <w:rFonts w:hint="eastAsia" w:ascii="宋体" w:hAnsi="宋体" w:cs="宋体"/>
          <w:color w:val="000000" w:themeColor="text1"/>
          <w:spacing w:val="8"/>
          <w:szCs w:val="21"/>
          <w14:textFill>
            <w14:solidFill>
              <w14:schemeClr w14:val="tx1"/>
            </w14:solidFill>
          </w14:textFill>
        </w:rPr>
        <w:t xml:space="preserve">权代表人姓名 (签字)： </w:t>
      </w:r>
      <w:r>
        <w:rPr>
          <w:rFonts w:hint="eastAsia" w:ascii="宋体" w:hAnsi="宋体" w:cs="宋体"/>
          <w:color w:val="000000" w:themeColor="text1"/>
          <w:spacing w:val="8"/>
          <w:szCs w:val="21"/>
          <w:u w:val="single"/>
          <w14:textFill>
            <w14:solidFill>
              <w14:schemeClr w14:val="tx1"/>
            </w14:solidFill>
          </w14:textFill>
        </w:rPr>
        <w:t xml:space="preserve">            </w:t>
      </w:r>
    </w:p>
    <w:p w14:paraId="518103E7">
      <w:pPr>
        <w:spacing w:before="1" w:line="342" w:lineRule="auto"/>
        <w:ind w:left="5" w:right="1001" w:firstLine="13"/>
        <w:rPr>
          <w:rFonts w:ascii="宋体" w:hAnsi="宋体" w:cs="宋体"/>
          <w:color w:val="000000" w:themeColor="text1"/>
          <w:spacing w:val="8"/>
          <w:szCs w:val="21"/>
          <w:u w:val="single"/>
          <w14:textFill>
            <w14:solidFill>
              <w14:schemeClr w14:val="tx1"/>
            </w14:solidFill>
          </w14:textFill>
        </w:rPr>
      </w:pPr>
      <w:r>
        <w:rPr>
          <w:rFonts w:hint="eastAsia" w:ascii="宋体" w:hAnsi="宋体" w:cs="宋体"/>
          <w:color w:val="000000" w:themeColor="text1"/>
          <w:spacing w:val="8"/>
          <w:szCs w:val="21"/>
          <w14:textFill>
            <w14:solidFill>
              <w14:schemeClr w14:val="tx1"/>
            </w14:solidFill>
          </w14:textFill>
        </w:rPr>
        <w:t>身份证号：</w:t>
      </w:r>
      <w:r>
        <w:rPr>
          <w:rFonts w:hint="eastAsia" w:ascii="宋体" w:hAnsi="宋体" w:cs="宋体"/>
          <w:color w:val="000000" w:themeColor="text1"/>
          <w:spacing w:val="8"/>
          <w:szCs w:val="21"/>
          <w:u w:val="single"/>
          <w14:textFill>
            <w14:solidFill>
              <w14:schemeClr w14:val="tx1"/>
            </w14:solidFill>
          </w14:textFill>
        </w:rPr>
        <w:t xml:space="preserve">             </w:t>
      </w:r>
    </w:p>
    <w:p w14:paraId="5D7F8816">
      <w:pPr>
        <w:spacing w:line="480" w:lineRule="exact"/>
        <w:rPr>
          <w:rFonts w:ascii="黑体"/>
          <w:color w:val="000000" w:themeColor="text1"/>
          <w:sz w:val="30"/>
          <w:szCs w:val="30"/>
          <w:u w:val="single"/>
          <w14:textFill>
            <w14:solidFill>
              <w14:schemeClr w14:val="tx1"/>
            </w14:solidFill>
          </w14:textFill>
        </w:rPr>
      </w:pPr>
      <w:r>
        <w:rPr>
          <w:rFonts w:hint="eastAsia" w:ascii="宋体" w:hAnsi="宋体" w:cs="宋体"/>
          <w:color w:val="000000" w:themeColor="text1"/>
          <w:spacing w:val="8"/>
          <w:szCs w:val="21"/>
          <w14:textFill>
            <w14:solidFill>
              <w14:schemeClr w14:val="tx1"/>
            </w14:solidFill>
          </w14:textFill>
        </w:rPr>
        <w:t>手机号：</w:t>
      </w:r>
      <w:r>
        <w:rPr>
          <w:rFonts w:hint="eastAsia" w:ascii="宋体" w:hAnsi="宋体" w:cs="宋体"/>
          <w:color w:val="000000" w:themeColor="text1"/>
          <w:spacing w:val="8"/>
          <w:szCs w:val="21"/>
          <w:u w:val="single"/>
          <w14:textFill>
            <w14:solidFill>
              <w14:schemeClr w14:val="tx1"/>
            </w14:solidFill>
          </w14:textFill>
        </w:rPr>
        <w:t xml:space="preserve">            </w:t>
      </w:r>
    </w:p>
    <w:p w14:paraId="0094A5AA">
      <w:pPr>
        <w:spacing w:line="480" w:lineRule="exact"/>
        <w:jc w:val="left"/>
        <w:rPr>
          <w:rFonts w:ascii="黑体" w:hAnsi="宋体" w:eastAsia="黑体" w:cs="宋体"/>
          <w:color w:val="000000" w:themeColor="text1"/>
          <w:kern w:val="0"/>
          <w:sz w:val="30"/>
          <w:szCs w:val="30"/>
          <w14:textFill>
            <w14:solidFill>
              <w14:schemeClr w14:val="tx1"/>
            </w14:solidFill>
          </w14:textFill>
        </w:rPr>
      </w:pPr>
    </w:p>
    <w:p w14:paraId="61A40CEC">
      <w:pPr>
        <w:spacing w:line="480" w:lineRule="exact"/>
        <w:jc w:val="left"/>
        <w:rPr>
          <w:rFonts w:ascii="黑体" w:hAnsi="宋体" w:eastAsia="黑体" w:cs="宋体"/>
          <w:color w:val="000000" w:themeColor="text1"/>
          <w:kern w:val="0"/>
          <w:sz w:val="30"/>
          <w:szCs w:val="30"/>
          <w14:textFill>
            <w14:solidFill>
              <w14:schemeClr w14:val="tx1"/>
            </w14:solidFill>
          </w14:textFill>
        </w:rPr>
      </w:pPr>
    </w:p>
    <w:p w14:paraId="6D90B357">
      <w:pPr>
        <w:widowControl/>
        <w:jc w:val="left"/>
        <w:rPr>
          <w:rFonts w:ascii="黑体" w:hAnsi="宋体" w:eastAsia="黑体" w:cs="宋体"/>
          <w:color w:val="000000" w:themeColor="text1"/>
          <w:kern w:val="0"/>
          <w:sz w:val="30"/>
          <w:szCs w:val="30"/>
          <w14:textFill>
            <w14:solidFill>
              <w14:schemeClr w14:val="tx1"/>
            </w14:solidFill>
          </w14:textFill>
        </w:rPr>
      </w:pPr>
      <w:r>
        <w:rPr>
          <w:rFonts w:hint="eastAsia" w:ascii="黑体" w:hAnsi="宋体" w:eastAsia="黑体" w:cs="宋体"/>
          <w:color w:val="000000" w:themeColor="text1"/>
          <w:kern w:val="0"/>
          <w:sz w:val="30"/>
          <w:szCs w:val="30"/>
          <w14:textFill>
            <w14:solidFill>
              <w14:schemeClr w14:val="tx1"/>
            </w14:solidFill>
          </w14:textFill>
        </w:rPr>
        <w:t>附件6</w:t>
      </w:r>
    </w:p>
    <w:p w14:paraId="633D14B4">
      <w:pPr>
        <w:spacing w:line="600" w:lineRule="auto"/>
        <w:jc w:val="center"/>
        <w:rPr>
          <w:rFonts w:ascii="宋体" w:hAnsi="宋体" w:cs="宋体"/>
          <w:color w:val="000000" w:themeColor="text1"/>
          <w:kern w:val="0"/>
          <w:szCs w:val="21"/>
          <w14:textFill>
            <w14:solidFill>
              <w14:schemeClr w14:val="tx1"/>
            </w14:solidFill>
          </w14:textFill>
        </w:rPr>
      </w:pPr>
      <w:r>
        <w:rPr>
          <w:rFonts w:hint="eastAsia" w:ascii="黑体" w:hAnsi="宋体" w:eastAsia="黑体" w:cs="宋体"/>
          <w:b/>
          <w:color w:val="000000" w:themeColor="text1"/>
          <w:kern w:val="0"/>
          <w:sz w:val="30"/>
          <w:szCs w:val="30"/>
          <w14:textFill>
            <w14:solidFill>
              <w14:schemeClr w14:val="tx1"/>
            </w14:solidFill>
          </w14:textFill>
        </w:rPr>
        <w:t>磋商文件规定的特定资格条件证明资料</w:t>
      </w:r>
    </w:p>
    <w:p w14:paraId="39502039">
      <w:pPr>
        <w:spacing w:line="480" w:lineRule="exact"/>
        <w:rPr>
          <w:rFonts w:ascii="宋体" w:hAnsi="宋体" w:cs="宋体"/>
          <w:b/>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备注：</w:t>
      </w:r>
    </w:p>
    <w:p w14:paraId="51F0F496">
      <w:pPr>
        <w:spacing w:line="480" w:lineRule="exact"/>
        <w:ind w:firstLine="630" w:firstLineChars="300"/>
        <w:rPr>
          <w:rFonts w:ascii="宋体" w:hAnsi="宋体" w:cs="宋体"/>
          <w:color w:val="000000" w:themeColor="text1"/>
          <w:kern w:val="0"/>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提供第二章 磋商须知第3.1款供应商特定资格条件证明资料的复印件</w:t>
      </w:r>
      <w:r>
        <w:rPr>
          <w:rFonts w:hint="eastAsia" w:ascii="宋体" w:hAnsi="宋体" w:cs="宋体"/>
          <w:color w:val="000000" w:themeColor="text1"/>
          <w:kern w:val="0"/>
          <w:szCs w:val="21"/>
          <w14:textFill>
            <w14:solidFill>
              <w14:schemeClr w14:val="tx1"/>
            </w14:solidFill>
          </w14:textFill>
        </w:rPr>
        <w:t>加盖供应商公章。</w:t>
      </w:r>
    </w:p>
    <w:p w14:paraId="23E3FC14">
      <w:pPr>
        <w:rPr>
          <w:rFonts w:hAnsi="宋体" w:cs="宋体"/>
          <w:color w:val="000000" w:themeColor="text1"/>
          <w:kern w:val="0"/>
          <w:szCs w:val="20"/>
          <w14:textFill>
            <w14:solidFill>
              <w14:schemeClr w14:val="tx1"/>
            </w14:solidFill>
          </w14:textFill>
        </w:rPr>
      </w:pPr>
    </w:p>
    <w:p w14:paraId="7C4A6015">
      <w:pPr>
        <w:adjustRightInd w:val="0"/>
        <w:snapToGrid w:val="0"/>
        <w:spacing w:line="360" w:lineRule="auto"/>
        <w:rPr>
          <w:rFonts w:hAnsi="宋体" w:cs="宋体"/>
          <w:color w:val="000000" w:themeColor="text1"/>
          <w:kern w:val="0"/>
          <w:szCs w:val="20"/>
          <w14:textFill>
            <w14:solidFill>
              <w14:schemeClr w14:val="tx1"/>
            </w14:solidFill>
          </w14:textFill>
        </w:rPr>
      </w:pPr>
    </w:p>
    <w:p w14:paraId="4C54F725">
      <w:pPr>
        <w:adjustRightInd w:val="0"/>
        <w:snapToGrid w:val="0"/>
        <w:spacing w:line="360" w:lineRule="auto"/>
        <w:rPr>
          <w:rFonts w:ascii="黑体" w:hAnsi="宋体" w:eastAsia="黑体" w:cs="宋体"/>
          <w:color w:val="000000" w:themeColor="text1"/>
          <w:kern w:val="0"/>
          <w:sz w:val="30"/>
          <w:szCs w:val="30"/>
          <w14:textFill>
            <w14:solidFill>
              <w14:schemeClr w14:val="tx1"/>
            </w14:solidFill>
          </w14:textFill>
        </w:rPr>
      </w:pPr>
    </w:p>
    <w:p w14:paraId="729A2779">
      <w:pPr>
        <w:rPr>
          <w:rFonts w:ascii="黑体" w:hAnsi="宋体" w:eastAsia="黑体" w:cs="宋体"/>
          <w:color w:val="000000" w:themeColor="text1"/>
          <w:kern w:val="0"/>
          <w:sz w:val="30"/>
          <w:szCs w:val="30"/>
          <w14:textFill>
            <w14:solidFill>
              <w14:schemeClr w14:val="tx1"/>
            </w14:solidFill>
          </w14:textFill>
        </w:rPr>
      </w:pPr>
    </w:p>
    <w:p w14:paraId="1EE92F6A">
      <w:pPr>
        <w:adjustRightInd w:val="0"/>
        <w:snapToGrid w:val="0"/>
        <w:spacing w:line="360" w:lineRule="auto"/>
        <w:rPr>
          <w:rFonts w:ascii="黑体" w:hAnsi="宋体" w:eastAsia="黑体" w:cs="宋体"/>
          <w:color w:val="000000" w:themeColor="text1"/>
          <w:kern w:val="0"/>
          <w:sz w:val="30"/>
          <w:szCs w:val="30"/>
          <w14:textFill>
            <w14:solidFill>
              <w14:schemeClr w14:val="tx1"/>
            </w14:solidFill>
          </w14:textFill>
        </w:rPr>
      </w:pPr>
      <w:r>
        <w:rPr>
          <w:rFonts w:hint="eastAsia" w:ascii="黑体" w:hAnsi="宋体" w:eastAsia="黑体" w:cs="宋体"/>
          <w:color w:val="000000" w:themeColor="text1"/>
          <w:kern w:val="0"/>
          <w:sz w:val="30"/>
          <w:szCs w:val="30"/>
          <w14:textFill>
            <w14:solidFill>
              <w14:schemeClr w14:val="tx1"/>
            </w14:solidFill>
          </w14:textFill>
        </w:rPr>
        <w:t>附件7</w:t>
      </w:r>
    </w:p>
    <w:p w14:paraId="72CCC30E">
      <w:pPr>
        <w:spacing w:line="600" w:lineRule="auto"/>
        <w:jc w:val="center"/>
        <w:rPr>
          <w:rFonts w:ascii="黑体" w:hAnsi="宋体" w:eastAsia="黑体" w:cs="宋体"/>
          <w:b/>
          <w:color w:val="000000" w:themeColor="text1"/>
          <w:kern w:val="0"/>
          <w:sz w:val="30"/>
          <w:szCs w:val="30"/>
          <w14:textFill>
            <w14:solidFill>
              <w14:schemeClr w14:val="tx1"/>
            </w14:solidFill>
          </w14:textFill>
        </w:rPr>
      </w:pPr>
      <w:r>
        <w:rPr>
          <w:rFonts w:hint="eastAsia" w:ascii="黑体" w:hAnsi="宋体" w:eastAsia="黑体" w:cs="宋体"/>
          <w:b/>
          <w:color w:val="000000" w:themeColor="text1"/>
          <w:kern w:val="0"/>
          <w:sz w:val="30"/>
          <w:szCs w:val="30"/>
          <w14:textFill>
            <w14:solidFill>
              <w14:schemeClr w14:val="tx1"/>
            </w14:solidFill>
          </w14:textFill>
        </w:rPr>
        <w:t>其他证明资料或说明</w:t>
      </w:r>
    </w:p>
    <w:p w14:paraId="3463F037">
      <w:pPr>
        <w:adjustRightInd w:val="0"/>
        <w:snapToGrid w:val="0"/>
        <w:spacing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提供磋商文件或评分标准需要提供的相关证明文件复印件</w:t>
      </w:r>
    </w:p>
    <w:p w14:paraId="790338D5">
      <w:pPr>
        <w:spacing w:line="480" w:lineRule="exact"/>
        <w:rPr>
          <w:rFonts w:ascii="黑体" w:hAnsi="宋体" w:eastAsia="黑体" w:cs="宋体"/>
          <w:color w:val="000000" w:themeColor="text1"/>
          <w:kern w:val="0"/>
          <w:szCs w:val="21"/>
          <w14:textFill>
            <w14:solidFill>
              <w14:schemeClr w14:val="tx1"/>
            </w14:solidFill>
          </w14:textFill>
        </w:rPr>
      </w:pPr>
    </w:p>
    <w:p w14:paraId="0BA82ED4">
      <w:pPr>
        <w:spacing w:line="480" w:lineRule="exact"/>
        <w:rPr>
          <w:rFonts w:ascii="黑体" w:hAnsi="宋体" w:eastAsia="黑体" w:cs="宋体"/>
          <w:b/>
          <w:color w:val="000000" w:themeColor="text1"/>
          <w:kern w:val="0"/>
          <w:szCs w:val="21"/>
          <w14:textFill>
            <w14:solidFill>
              <w14:schemeClr w14:val="tx1"/>
            </w14:solidFill>
          </w14:textFill>
        </w:rPr>
      </w:pPr>
    </w:p>
    <w:p w14:paraId="4E1940C6">
      <w:pPr>
        <w:rPr>
          <w:rFonts w:ascii="黑体" w:hAnsi="宋体" w:eastAsia="黑体" w:cs="宋体"/>
          <w:color w:val="000000" w:themeColor="text1"/>
          <w:kern w:val="0"/>
          <w:sz w:val="30"/>
          <w:szCs w:val="30"/>
          <w14:textFill>
            <w14:solidFill>
              <w14:schemeClr w14:val="tx1"/>
            </w14:solidFill>
          </w14:textFill>
        </w:rPr>
      </w:pPr>
      <w:r>
        <w:rPr>
          <w:rFonts w:hint="eastAsia" w:ascii="黑体" w:hAnsi="宋体" w:eastAsia="黑体" w:cs="宋体"/>
          <w:color w:val="000000" w:themeColor="text1"/>
          <w:kern w:val="0"/>
          <w:sz w:val="30"/>
          <w:szCs w:val="30"/>
          <w14:textFill>
            <w14:solidFill>
              <w14:schemeClr w14:val="tx1"/>
            </w14:solidFill>
          </w14:textFill>
        </w:rPr>
        <w:br w:type="page"/>
      </w:r>
    </w:p>
    <w:p w14:paraId="39D6C9E4">
      <w:pPr>
        <w:spacing w:line="600" w:lineRule="auto"/>
        <w:jc w:val="center"/>
        <w:rPr>
          <w:rFonts w:ascii="黑体" w:hAnsi="宋体" w:eastAsia="黑体" w:cs="宋体"/>
          <w:b/>
          <w:color w:val="000000" w:themeColor="text1"/>
          <w:kern w:val="0"/>
          <w:sz w:val="30"/>
          <w:szCs w:val="30"/>
          <w14:textFill>
            <w14:solidFill>
              <w14:schemeClr w14:val="tx1"/>
            </w14:solidFill>
          </w14:textFill>
        </w:rPr>
      </w:pPr>
      <w:r>
        <w:rPr>
          <w:rFonts w:hint="eastAsia" w:ascii="黑体" w:hAnsi="宋体" w:eastAsia="黑体" w:cs="宋体"/>
          <w:b/>
          <w:color w:val="000000" w:themeColor="text1"/>
          <w:kern w:val="0"/>
          <w:sz w:val="30"/>
          <w:szCs w:val="30"/>
          <w14:textFill>
            <w14:solidFill>
              <w14:schemeClr w14:val="tx1"/>
            </w14:solidFill>
          </w14:textFill>
        </w:rPr>
        <w:t>四、</w:t>
      </w:r>
      <w:r>
        <w:rPr>
          <w:rFonts w:hint="eastAsia" w:ascii="黑体" w:eastAsia="黑体"/>
          <w:b/>
          <w:color w:val="000000" w:themeColor="text1"/>
          <w:sz w:val="32"/>
          <w:szCs w:val="32"/>
          <w14:textFill>
            <w14:solidFill>
              <w14:schemeClr w14:val="tx1"/>
            </w14:solidFill>
          </w14:textFill>
        </w:rPr>
        <w:t>货物或服务方案说明</w:t>
      </w:r>
    </w:p>
    <w:p w14:paraId="000C0121">
      <w:pPr>
        <w:adjustRightInd w:val="0"/>
        <w:snapToGrid w:val="0"/>
        <w:spacing w:line="360" w:lineRule="auto"/>
        <w:outlineLvl w:val="0"/>
        <w:rPr>
          <w:rFonts w:ascii="宋体" w:hAnsi="宋体" w:cs="宋体"/>
          <w:color w:val="000000" w:themeColor="text1"/>
          <w:kern w:val="0"/>
          <w:sz w:val="28"/>
          <w:szCs w:val="28"/>
          <w14:textFill>
            <w14:solidFill>
              <w14:schemeClr w14:val="tx1"/>
            </w14:solidFill>
          </w14:textFill>
        </w:rPr>
      </w:pPr>
    </w:p>
    <w:p w14:paraId="67940589">
      <w:pPr>
        <w:adjustRightInd w:val="0"/>
        <w:snapToGrid w:val="0"/>
        <w:spacing w:line="360" w:lineRule="auto"/>
        <w:jc w:val="left"/>
        <w:rPr>
          <w:rFonts w:ascii="黑体" w:hAnsi="宋体" w:eastAsia="黑体" w:cs="宋体"/>
          <w:color w:val="000000" w:themeColor="text1"/>
          <w:kern w:val="0"/>
          <w:sz w:val="30"/>
          <w:szCs w:val="30"/>
          <w14:textFill>
            <w14:solidFill>
              <w14:schemeClr w14:val="tx1"/>
            </w14:solidFill>
          </w14:textFill>
        </w:rPr>
      </w:pPr>
      <w:r>
        <w:rPr>
          <w:rFonts w:hint="eastAsia" w:ascii="黑体" w:hAnsi="宋体" w:eastAsia="黑体" w:cs="宋体"/>
          <w:color w:val="000000" w:themeColor="text1"/>
          <w:kern w:val="0"/>
          <w:sz w:val="30"/>
          <w:szCs w:val="30"/>
          <w14:textFill>
            <w14:solidFill>
              <w14:schemeClr w14:val="tx1"/>
            </w14:solidFill>
          </w14:textFill>
        </w:rPr>
        <w:t>附件8</w:t>
      </w:r>
    </w:p>
    <w:p w14:paraId="34A53B9A">
      <w:pPr>
        <w:adjustRightInd w:val="0"/>
        <w:snapToGrid w:val="0"/>
        <w:spacing w:line="360" w:lineRule="auto"/>
        <w:rPr>
          <w:rFonts w:ascii="黑体" w:eastAsia="黑体"/>
          <w:color w:val="000000" w:themeColor="text1"/>
          <w:sz w:val="30"/>
          <w:szCs w:val="30"/>
          <w14:textFill>
            <w14:solidFill>
              <w14:schemeClr w14:val="tx1"/>
            </w14:solidFill>
          </w14:textFill>
        </w:rPr>
      </w:pPr>
      <w:r>
        <w:rPr>
          <w:rFonts w:hint="eastAsia" w:ascii="黑体" w:eastAsia="黑体"/>
          <w:color w:val="000000" w:themeColor="text1"/>
          <w:sz w:val="30"/>
          <w:szCs w:val="30"/>
          <w14:textFill>
            <w14:solidFill>
              <w14:schemeClr w14:val="tx1"/>
            </w14:solidFill>
          </w14:textFill>
        </w:rPr>
        <w:t xml:space="preserve">            货物说明一览表（货物类适用）</w:t>
      </w:r>
    </w:p>
    <w:p w14:paraId="41EC5A76">
      <w:pPr>
        <w:adjustRightInd w:val="0"/>
        <w:snapToGrid w:val="0"/>
        <w:ind w:left="-88" w:leftChars="-42" w:firstLine="210" w:firstLineChars="100"/>
        <w:rPr>
          <w:rFonts w:ascii="宋体" w:hAnsi="宋体"/>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合同包号：</w:t>
      </w:r>
    </w:p>
    <w:tbl>
      <w:tblPr>
        <w:tblStyle w:val="30"/>
        <w:tblW w:w="9122"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540"/>
        <w:gridCol w:w="1728"/>
        <w:gridCol w:w="1276"/>
        <w:gridCol w:w="992"/>
        <w:gridCol w:w="1555"/>
        <w:gridCol w:w="1771"/>
        <w:gridCol w:w="1260"/>
      </w:tblGrid>
      <w:tr w14:paraId="779BE31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540" w:type="dxa"/>
            <w:vAlign w:val="center"/>
          </w:tcPr>
          <w:p w14:paraId="235740B4">
            <w:pPr>
              <w:adjustRightInd w:val="0"/>
              <w:snapToGrid w:val="0"/>
              <w:spacing w:line="400" w:lineRule="atLeast"/>
              <w:ind w:left="-88" w:leftChars="-42"/>
              <w:jc w:val="center"/>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序号</w:t>
            </w:r>
          </w:p>
        </w:tc>
        <w:tc>
          <w:tcPr>
            <w:tcW w:w="1728" w:type="dxa"/>
            <w:vAlign w:val="center"/>
          </w:tcPr>
          <w:p w14:paraId="6559F914">
            <w:pPr>
              <w:adjustRightInd w:val="0"/>
              <w:snapToGrid w:val="0"/>
              <w:spacing w:line="400" w:lineRule="atLeast"/>
              <w:ind w:left="-88" w:leftChars="-42"/>
              <w:jc w:val="center"/>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货物名称</w:t>
            </w:r>
          </w:p>
        </w:tc>
        <w:tc>
          <w:tcPr>
            <w:tcW w:w="1276" w:type="dxa"/>
            <w:vAlign w:val="center"/>
          </w:tcPr>
          <w:p w14:paraId="47B55D3D">
            <w:pPr>
              <w:adjustRightInd w:val="0"/>
              <w:snapToGrid w:val="0"/>
              <w:spacing w:line="400" w:lineRule="atLeast"/>
              <w:ind w:left="-88" w:leftChars="-42"/>
              <w:jc w:val="center"/>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制造商名称</w:t>
            </w:r>
          </w:p>
        </w:tc>
        <w:tc>
          <w:tcPr>
            <w:tcW w:w="992" w:type="dxa"/>
            <w:vAlign w:val="center"/>
          </w:tcPr>
          <w:p w14:paraId="13C6D95C">
            <w:pPr>
              <w:adjustRightInd w:val="0"/>
              <w:snapToGrid w:val="0"/>
              <w:spacing w:line="400" w:lineRule="atLeast"/>
              <w:ind w:left="-88" w:leftChars="-42"/>
              <w:jc w:val="center"/>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型号规格</w:t>
            </w:r>
          </w:p>
        </w:tc>
        <w:tc>
          <w:tcPr>
            <w:tcW w:w="1555" w:type="dxa"/>
            <w:vAlign w:val="center"/>
          </w:tcPr>
          <w:p w14:paraId="4E8D5CFD">
            <w:pPr>
              <w:adjustRightInd w:val="0"/>
              <w:snapToGrid w:val="0"/>
              <w:spacing w:line="400" w:lineRule="atLeast"/>
              <w:ind w:left="-88" w:leftChars="-42"/>
              <w:jc w:val="center"/>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主要技术参数和技术指标</w:t>
            </w:r>
          </w:p>
        </w:tc>
        <w:tc>
          <w:tcPr>
            <w:tcW w:w="1771" w:type="dxa"/>
            <w:vAlign w:val="center"/>
          </w:tcPr>
          <w:p w14:paraId="20352317">
            <w:pPr>
              <w:adjustRightInd w:val="0"/>
              <w:snapToGrid w:val="0"/>
              <w:spacing w:line="400" w:lineRule="atLeast"/>
              <w:ind w:left="-88" w:leftChars="-42"/>
              <w:jc w:val="center"/>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政策功能类型及编号</w:t>
            </w:r>
          </w:p>
        </w:tc>
        <w:tc>
          <w:tcPr>
            <w:tcW w:w="1260" w:type="dxa"/>
            <w:vAlign w:val="center"/>
          </w:tcPr>
          <w:p w14:paraId="318FE047">
            <w:pPr>
              <w:adjustRightInd w:val="0"/>
              <w:snapToGrid w:val="0"/>
              <w:spacing w:line="400" w:lineRule="atLeast"/>
              <w:ind w:left="-88" w:leftChars="-42"/>
              <w:jc w:val="center"/>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备  注</w:t>
            </w:r>
          </w:p>
        </w:tc>
      </w:tr>
      <w:tr w14:paraId="42F8FE9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540" w:type="dxa"/>
          </w:tcPr>
          <w:p w14:paraId="32643815">
            <w:pPr>
              <w:adjustRightInd w:val="0"/>
              <w:snapToGrid w:val="0"/>
              <w:spacing w:line="400" w:lineRule="atLeast"/>
              <w:ind w:left="-88" w:leftChars="-42"/>
              <w:jc w:val="center"/>
              <w:rPr>
                <w:rFonts w:ascii="宋体" w:hAnsi="宋体"/>
                <w:b/>
                <w:color w:val="000000" w:themeColor="text1"/>
                <w:szCs w:val="21"/>
                <w14:textFill>
                  <w14:solidFill>
                    <w14:schemeClr w14:val="tx1"/>
                  </w14:solidFill>
                </w14:textFill>
              </w:rPr>
            </w:pPr>
          </w:p>
        </w:tc>
        <w:tc>
          <w:tcPr>
            <w:tcW w:w="1728" w:type="dxa"/>
          </w:tcPr>
          <w:p w14:paraId="49C85D2A">
            <w:pPr>
              <w:adjustRightInd w:val="0"/>
              <w:snapToGrid w:val="0"/>
              <w:spacing w:line="400" w:lineRule="atLeast"/>
              <w:ind w:left="-88" w:leftChars="-42"/>
              <w:jc w:val="center"/>
              <w:rPr>
                <w:rFonts w:ascii="宋体" w:hAnsi="宋体"/>
                <w:b/>
                <w:color w:val="000000" w:themeColor="text1"/>
                <w:szCs w:val="21"/>
                <w14:textFill>
                  <w14:solidFill>
                    <w14:schemeClr w14:val="tx1"/>
                  </w14:solidFill>
                </w14:textFill>
              </w:rPr>
            </w:pPr>
          </w:p>
        </w:tc>
        <w:tc>
          <w:tcPr>
            <w:tcW w:w="1276" w:type="dxa"/>
          </w:tcPr>
          <w:p w14:paraId="26AADE70">
            <w:pPr>
              <w:adjustRightInd w:val="0"/>
              <w:snapToGrid w:val="0"/>
              <w:spacing w:line="400" w:lineRule="atLeast"/>
              <w:ind w:left="-88" w:leftChars="-42"/>
              <w:jc w:val="center"/>
              <w:rPr>
                <w:rFonts w:ascii="宋体" w:hAnsi="宋体"/>
                <w:b/>
                <w:color w:val="000000" w:themeColor="text1"/>
                <w:szCs w:val="21"/>
                <w14:textFill>
                  <w14:solidFill>
                    <w14:schemeClr w14:val="tx1"/>
                  </w14:solidFill>
                </w14:textFill>
              </w:rPr>
            </w:pPr>
          </w:p>
        </w:tc>
        <w:tc>
          <w:tcPr>
            <w:tcW w:w="992" w:type="dxa"/>
          </w:tcPr>
          <w:p w14:paraId="042441C9">
            <w:pPr>
              <w:adjustRightInd w:val="0"/>
              <w:snapToGrid w:val="0"/>
              <w:spacing w:line="400" w:lineRule="atLeast"/>
              <w:ind w:left="-88" w:leftChars="-42"/>
              <w:jc w:val="center"/>
              <w:rPr>
                <w:rFonts w:ascii="宋体" w:hAnsi="宋体"/>
                <w:b/>
                <w:color w:val="000000" w:themeColor="text1"/>
                <w:szCs w:val="21"/>
                <w14:textFill>
                  <w14:solidFill>
                    <w14:schemeClr w14:val="tx1"/>
                  </w14:solidFill>
                </w14:textFill>
              </w:rPr>
            </w:pPr>
          </w:p>
        </w:tc>
        <w:tc>
          <w:tcPr>
            <w:tcW w:w="1555" w:type="dxa"/>
          </w:tcPr>
          <w:p w14:paraId="7DFC805A">
            <w:pPr>
              <w:adjustRightInd w:val="0"/>
              <w:snapToGrid w:val="0"/>
              <w:spacing w:line="400" w:lineRule="atLeast"/>
              <w:ind w:left="-88" w:leftChars="-42"/>
              <w:jc w:val="center"/>
              <w:rPr>
                <w:rFonts w:ascii="宋体" w:hAnsi="宋体"/>
                <w:b/>
                <w:color w:val="000000" w:themeColor="text1"/>
                <w:szCs w:val="21"/>
                <w14:textFill>
                  <w14:solidFill>
                    <w14:schemeClr w14:val="tx1"/>
                  </w14:solidFill>
                </w14:textFill>
              </w:rPr>
            </w:pPr>
          </w:p>
        </w:tc>
        <w:tc>
          <w:tcPr>
            <w:tcW w:w="1771" w:type="dxa"/>
          </w:tcPr>
          <w:p w14:paraId="5AD4EFB5">
            <w:pPr>
              <w:adjustRightInd w:val="0"/>
              <w:snapToGrid w:val="0"/>
              <w:spacing w:line="400" w:lineRule="atLeast"/>
              <w:ind w:left="-88" w:leftChars="-42"/>
              <w:jc w:val="center"/>
              <w:rPr>
                <w:rFonts w:ascii="宋体" w:hAnsi="宋体"/>
                <w:b/>
                <w:color w:val="000000" w:themeColor="text1"/>
                <w:szCs w:val="21"/>
                <w14:textFill>
                  <w14:solidFill>
                    <w14:schemeClr w14:val="tx1"/>
                  </w14:solidFill>
                </w14:textFill>
              </w:rPr>
            </w:pPr>
          </w:p>
        </w:tc>
        <w:tc>
          <w:tcPr>
            <w:tcW w:w="1260" w:type="dxa"/>
          </w:tcPr>
          <w:p w14:paraId="35FCEC10">
            <w:pPr>
              <w:adjustRightInd w:val="0"/>
              <w:snapToGrid w:val="0"/>
              <w:spacing w:line="400" w:lineRule="atLeast"/>
              <w:ind w:left="-88" w:leftChars="-42"/>
              <w:jc w:val="center"/>
              <w:rPr>
                <w:rFonts w:ascii="宋体" w:hAnsi="宋体"/>
                <w:b/>
                <w:color w:val="000000" w:themeColor="text1"/>
                <w:szCs w:val="21"/>
                <w14:textFill>
                  <w14:solidFill>
                    <w14:schemeClr w14:val="tx1"/>
                  </w14:solidFill>
                </w14:textFill>
              </w:rPr>
            </w:pPr>
          </w:p>
        </w:tc>
      </w:tr>
      <w:tr w14:paraId="7B725C7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540" w:type="dxa"/>
          </w:tcPr>
          <w:p w14:paraId="654B224B">
            <w:pPr>
              <w:adjustRightInd w:val="0"/>
              <w:snapToGrid w:val="0"/>
              <w:spacing w:line="400" w:lineRule="atLeast"/>
              <w:ind w:left="-88" w:leftChars="-42"/>
              <w:jc w:val="center"/>
              <w:rPr>
                <w:rFonts w:ascii="宋体" w:hAnsi="宋体"/>
                <w:b/>
                <w:color w:val="000000" w:themeColor="text1"/>
                <w:szCs w:val="21"/>
                <w14:textFill>
                  <w14:solidFill>
                    <w14:schemeClr w14:val="tx1"/>
                  </w14:solidFill>
                </w14:textFill>
              </w:rPr>
            </w:pPr>
          </w:p>
        </w:tc>
        <w:tc>
          <w:tcPr>
            <w:tcW w:w="1728" w:type="dxa"/>
          </w:tcPr>
          <w:p w14:paraId="0E6F8FBC">
            <w:pPr>
              <w:adjustRightInd w:val="0"/>
              <w:snapToGrid w:val="0"/>
              <w:spacing w:line="400" w:lineRule="atLeast"/>
              <w:ind w:left="-88" w:leftChars="-42"/>
              <w:jc w:val="center"/>
              <w:rPr>
                <w:rFonts w:ascii="宋体" w:hAnsi="宋体"/>
                <w:b/>
                <w:color w:val="000000" w:themeColor="text1"/>
                <w:szCs w:val="21"/>
                <w14:textFill>
                  <w14:solidFill>
                    <w14:schemeClr w14:val="tx1"/>
                  </w14:solidFill>
                </w14:textFill>
              </w:rPr>
            </w:pPr>
          </w:p>
        </w:tc>
        <w:tc>
          <w:tcPr>
            <w:tcW w:w="1276" w:type="dxa"/>
          </w:tcPr>
          <w:p w14:paraId="68E9D5C4">
            <w:pPr>
              <w:adjustRightInd w:val="0"/>
              <w:snapToGrid w:val="0"/>
              <w:spacing w:line="400" w:lineRule="atLeast"/>
              <w:ind w:left="-88" w:leftChars="-42"/>
              <w:jc w:val="center"/>
              <w:rPr>
                <w:rFonts w:ascii="宋体" w:hAnsi="宋体"/>
                <w:b/>
                <w:color w:val="000000" w:themeColor="text1"/>
                <w:szCs w:val="21"/>
                <w14:textFill>
                  <w14:solidFill>
                    <w14:schemeClr w14:val="tx1"/>
                  </w14:solidFill>
                </w14:textFill>
              </w:rPr>
            </w:pPr>
          </w:p>
        </w:tc>
        <w:tc>
          <w:tcPr>
            <w:tcW w:w="992" w:type="dxa"/>
          </w:tcPr>
          <w:p w14:paraId="6DBAC26D">
            <w:pPr>
              <w:adjustRightInd w:val="0"/>
              <w:snapToGrid w:val="0"/>
              <w:spacing w:line="400" w:lineRule="atLeast"/>
              <w:ind w:left="-88" w:leftChars="-42"/>
              <w:jc w:val="center"/>
              <w:rPr>
                <w:rFonts w:ascii="宋体" w:hAnsi="宋体"/>
                <w:b/>
                <w:color w:val="000000" w:themeColor="text1"/>
                <w:szCs w:val="21"/>
                <w14:textFill>
                  <w14:solidFill>
                    <w14:schemeClr w14:val="tx1"/>
                  </w14:solidFill>
                </w14:textFill>
              </w:rPr>
            </w:pPr>
          </w:p>
        </w:tc>
        <w:tc>
          <w:tcPr>
            <w:tcW w:w="1555" w:type="dxa"/>
          </w:tcPr>
          <w:p w14:paraId="30C1C3F6">
            <w:pPr>
              <w:adjustRightInd w:val="0"/>
              <w:snapToGrid w:val="0"/>
              <w:spacing w:line="400" w:lineRule="atLeast"/>
              <w:ind w:left="-88" w:leftChars="-42"/>
              <w:jc w:val="center"/>
              <w:rPr>
                <w:rFonts w:ascii="宋体" w:hAnsi="宋体"/>
                <w:b/>
                <w:color w:val="000000" w:themeColor="text1"/>
                <w:szCs w:val="21"/>
                <w14:textFill>
                  <w14:solidFill>
                    <w14:schemeClr w14:val="tx1"/>
                  </w14:solidFill>
                </w14:textFill>
              </w:rPr>
            </w:pPr>
          </w:p>
        </w:tc>
        <w:tc>
          <w:tcPr>
            <w:tcW w:w="1771" w:type="dxa"/>
          </w:tcPr>
          <w:p w14:paraId="148791A8">
            <w:pPr>
              <w:adjustRightInd w:val="0"/>
              <w:snapToGrid w:val="0"/>
              <w:spacing w:line="400" w:lineRule="atLeast"/>
              <w:ind w:left="-88" w:leftChars="-42"/>
              <w:jc w:val="center"/>
              <w:rPr>
                <w:rFonts w:ascii="宋体" w:hAnsi="宋体"/>
                <w:b/>
                <w:color w:val="000000" w:themeColor="text1"/>
                <w:szCs w:val="21"/>
                <w14:textFill>
                  <w14:solidFill>
                    <w14:schemeClr w14:val="tx1"/>
                  </w14:solidFill>
                </w14:textFill>
              </w:rPr>
            </w:pPr>
          </w:p>
        </w:tc>
        <w:tc>
          <w:tcPr>
            <w:tcW w:w="1260" w:type="dxa"/>
          </w:tcPr>
          <w:p w14:paraId="2FEB92FA">
            <w:pPr>
              <w:adjustRightInd w:val="0"/>
              <w:snapToGrid w:val="0"/>
              <w:spacing w:line="400" w:lineRule="atLeast"/>
              <w:ind w:left="-88" w:leftChars="-42"/>
              <w:jc w:val="center"/>
              <w:rPr>
                <w:rFonts w:ascii="宋体" w:hAnsi="宋体"/>
                <w:b/>
                <w:color w:val="000000" w:themeColor="text1"/>
                <w:szCs w:val="21"/>
                <w14:textFill>
                  <w14:solidFill>
                    <w14:schemeClr w14:val="tx1"/>
                  </w14:solidFill>
                </w14:textFill>
              </w:rPr>
            </w:pPr>
          </w:p>
        </w:tc>
      </w:tr>
      <w:tr w14:paraId="171B867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540" w:type="dxa"/>
          </w:tcPr>
          <w:p w14:paraId="6D51D3F6">
            <w:pPr>
              <w:adjustRightInd w:val="0"/>
              <w:snapToGrid w:val="0"/>
              <w:spacing w:line="400" w:lineRule="atLeast"/>
              <w:ind w:left="-88" w:leftChars="-42"/>
              <w:jc w:val="center"/>
              <w:rPr>
                <w:rFonts w:ascii="宋体" w:hAnsi="宋体"/>
                <w:b/>
                <w:color w:val="000000" w:themeColor="text1"/>
                <w:szCs w:val="21"/>
                <w14:textFill>
                  <w14:solidFill>
                    <w14:schemeClr w14:val="tx1"/>
                  </w14:solidFill>
                </w14:textFill>
              </w:rPr>
            </w:pPr>
          </w:p>
        </w:tc>
        <w:tc>
          <w:tcPr>
            <w:tcW w:w="1728" w:type="dxa"/>
          </w:tcPr>
          <w:p w14:paraId="773D6E17">
            <w:pPr>
              <w:adjustRightInd w:val="0"/>
              <w:snapToGrid w:val="0"/>
              <w:spacing w:line="400" w:lineRule="atLeast"/>
              <w:ind w:left="-88" w:leftChars="-42"/>
              <w:jc w:val="center"/>
              <w:rPr>
                <w:rFonts w:ascii="宋体" w:hAnsi="宋体"/>
                <w:b/>
                <w:color w:val="000000" w:themeColor="text1"/>
                <w:szCs w:val="21"/>
                <w14:textFill>
                  <w14:solidFill>
                    <w14:schemeClr w14:val="tx1"/>
                  </w14:solidFill>
                </w14:textFill>
              </w:rPr>
            </w:pPr>
          </w:p>
        </w:tc>
        <w:tc>
          <w:tcPr>
            <w:tcW w:w="1276" w:type="dxa"/>
          </w:tcPr>
          <w:p w14:paraId="0AB54D96">
            <w:pPr>
              <w:adjustRightInd w:val="0"/>
              <w:snapToGrid w:val="0"/>
              <w:spacing w:line="400" w:lineRule="atLeast"/>
              <w:ind w:left="-88" w:leftChars="-42"/>
              <w:jc w:val="center"/>
              <w:rPr>
                <w:rFonts w:ascii="宋体" w:hAnsi="宋体"/>
                <w:b/>
                <w:color w:val="000000" w:themeColor="text1"/>
                <w:szCs w:val="21"/>
                <w14:textFill>
                  <w14:solidFill>
                    <w14:schemeClr w14:val="tx1"/>
                  </w14:solidFill>
                </w14:textFill>
              </w:rPr>
            </w:pPr>
          </w:p>
        </w:tc>
        <w:tc>
          <w:tcPr>
            <w:tcW w:w="992" w:type="dxa"/>
          </w:tcPr>
          <w:p w14:paraId="686E3640">
            <w:pPr>
              <w:adjustRightInd w:val="0"/>
              <w:snapToGrid w:val="0"/>
              <w:spacing w:line="400" w:lineRule="atLeast"/>
              <w:ind w:left="-88" w:leftChars="-42"/>
              <w:jc w:val="center"/>
              <w:rPr>
                <w:rFonts w:ascii="宋体" w:hAnsi="宋体"/>
                <w:b/>
                <w:color w:val="000000" w:themeColor="text1"/>
                <w:szCs w:val="21"/>
                <w14:textFill>
                  <w14:solidFill>
                    <w14:schemeClr w14:val="tx1"/>
                  </w14:solidFill>
                </w14:textFill>
              </w:rPr>
            </w:pPr>
          </w:p>
        </w:tc>
        <w:tc>
          <w:tcPr>
            <w:tcW w:w="1555" w:type="dxa"/>
          </w:tcPr>
          <w:p w14:paraId="67242F62">
            <w:pPr>
              <w:adjustRightInd w:val="0"/>
              <w:snapToGrid w:val="0"/>
              <w:spacing w:line="400" w:lineRule="atLeast"/>
              <w:ind w:left="-88" w:leftChars="-42"/>
              <w:jc w:val="center"/>
              <w:rPr>
                <w:rFonts w:ascii="宋体" w:hAnsi="宋体"/>
                <w:b/>
                <w:color w:val="000000" w:themeColor="text1"/>
                <w:szCs w:val="21"/>
                <w14:textFill>
                  <w14:solidFill>
                    <w14:schemeClr w14:val="tx1"/>
                  </w14:solidFill>
                </w14:textFill>
              </w:rPr>
            </w:pPr>
          </w:p>
        </w:tc>
        <w:tc>
          <w:tcPr>
            <w:tcW w:w="1771" w:type="dxa"/>
          </w:tcPr>
          <w:p w14:paraId="723A9F49">
            <w:pPr>
              <w:adjustRightInd w:val="0"/>
              <w:snapToGrid w:val="0"/>
              <w:spacing w:line="400" w:lineRule="atLeast"/>
              <w:ind w:left="-88" w:leftChars="-42"/>
              <w:jc w:val="center"/>
              <w:rPr>
                <w:rFonts w:ascii="宋体" w:hAnsi="宋体"/>
                <w:b/>
                <w:color w:val="000000" w:themeColor="text1"/>
                <w:szCs w:val="21"/>
                <w14:textFill>
                  <w14:solidFill>
                    <w14:schemeClr w14:val="tx1"/>
                  </w14:solidFill>
                </w14:textFill>
              </w:rPr>
            </w:pPr>
          </w:p>
        </w:tc>
        <w:tc>
          <w:tcPr>
            <w:tcW w:w="1260" w:type="dxa"/>
          </w:tcPr>
          <w:p w14:paraId="4DFDA7CF">
            <w:pPr>
              <w:adjustRightInd w:val="0"/>
              <w:snapToGrid w:val="0"/>
              <w:spacing w:line="400" w:lineRule="atLeast"/>
              <w:ind w:left="-88" w:leftChars="-42"/>
              <w:jc w:val="center"/>
              <w:rPr>
                <w:rFonts w:ascii="宋体" w:hAnsi="宋体"/>
                <w:b/>
                <w:color w:val="000000" w:themeColor="text1"/>
                <w:szCs w:val="21"/>
                <w14:textFill>
                  <w14:solidFill>
                    <w14:schemeClr w14:val="tx1"/>
                  </w14:solidFill>
                </w14:textFill>
              </w:rPr>
            </w:pPr>
          </w:p>
        </w:tc>
      </w:tr>
      <w:tr w14:paraId="58303E9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540" w:type="dxa"/>
          </w:tcPr>
          <w:p w14:paraId="16017984">
            <w:pPr>
              <w:adjustRightInd w:val="0"/>
              <w:snapToGrid w:val="0"/>
              <w:spacing w:line="400" w:lineRule="atLeast"/>
              <w:ind w:left="-88" w:leftChars="-42"/>
              <w:jc w:val="center"/>
              <w:rPr>
                <w:rFonts w:ascii="宋体" w:hAnsi="宋体"/>
                <w:b/>
                <w:color w:val="000000" w:themeColor="text1"/>
                <w:szCs w:val="21"/>
                <w14:textFill>
                  <w14:solidFill>
                    <w14:schemeClr w14:val="tx1"/>
                  </w14:solidFill>
                </w14:textFill>
              </w:rPr>
            </w:pPr>
          </w:p>
        </w:tc>
        <w:tc>
          <w:tcPr>
            <w:tcW w:w="1728" w:type="dxa"/>
          </w:tcPr>
          <w:p w14:paraId="519F75F9">
            <w:pPr>
              <w:adjustRightInd w:val="0"/>
              <w:snapToGrid w:val="0"/>
              <w:spacing w:line="400" w:lineRule="atLeast"/>
              <w:ind w:left="-88" w:leftChars="-42"/>
              <w:jc w:val="center"/>
              <w:rPr>
                <w:rFonts w:ascii="宋体" w:hAnsi="宋体"/>
                <w:b/>
                <w:color w:val="000000" w:themeColor="text1"/>
                <w:szCs w:val="21"/>
                <w14:textFill>
                  <w14:solidFill>
                    <w14:schemeClr w14:val="tx1"/>
                  </w14:solidFill>
                </w14:textFill>
              </w:rPr>
            </w:pPr>
          </w:p>
        </w:tc>
        <w:tc>
          <w:tcPr>
            <w:tcW w:w="1276" w:type="dxa"/>
          </w:tcPr>
          <w:p w14:paraId="6D7DB40F">
            <w:pPr>
              <w:adjustRightInd w:val="0"/>
              <w:snapToGrid w:val="0"/>
              <w:spacing w:line="400" w:lineRule="atLeast"/>
              <w:ind w:left="-88" w:leftChars="-42"/>
              <w:jc w:val="center"/>
              <w:rPr>
                <w:rFonts w:ascii="宋体" w:hAnsi="宋体"/>
                <w:b/>
                <w:color w:val="000000" w:themeColor="text1"/>
                <w:szCs w:val="21"/>
                <w14:textFill>
                  <w14:solidFill>
                    <w14:schemeClr w14:val="tx1"/>
                  </w14:solidFill>
                </w14:textFill>
              </w:rPr>
            </w:pPr>
          </w:p>
        </w:tc>
        <w:tc>
          <w:tcPr>
            <w:tcW w:w="992" w:type="dxa"/>
          </w:tcPr>
          <w:p w14:paraId="0A71A527">
            <w:pPr>
              <w:adjustRightInd w:val="0"/>
              <w:snapToGrid w:val="0"/>
              <w:spacing w:line="400" w:lineRule="atLeast"/>
              <w:ind w:left="-88" w:leftChars="-42"/>
              <w:jc w:val="center"/>
              <w:rPr>
                <w:rFonts w:ascii="宋体" w:hAnsi="宋体"/>
                <w:b/>
                <w:color w:val="000000" w:themeColor="text1"/>
                <w:szCs w:val="21"/>
                <w14:textFill>
                  <w14:solidFill>
                    <w14:schemeClr w14:val="tx1"/>
                  </w14:solidFill>
                </w14:textFill>
              </w:rPr>
            </w:pPr>
          </w:p>
        </w:tc>
        <w:tc>
          <w:tcPr>
            <w:tcW w:w="1555" w:type="dxa"/>
          </w:tcPr>
          <w:p w14:paraId="44D98CD4">
            <w:pPr>
              <w:adjustRightInd w:val="0"/>
              <w:snapToGrid w:val="0"/>
              <w:spacing w:line="400" w:lineRule="atLeast"/>
              <w:ind w:left="-88" w:leftChars="-42"/>
              <w:jc w:val="center"/>
              <w:rPr>
                <w:rFonts w:ascii="宋体" w:hAnsi="宋体"/>
                <w:b/>
                <w:color w:val="000000" w:themeColor="text1"/>
                <w:szCs w:val="21"/>
                <w14:textFill>
                  <w14:solidFill>
                    <w14:schemeClr w14:val="tx1"/>
                  </w14:solidFill>
                </w14:textFill>
              </w:rPr>
            </w:pPr>
          </w:p>
        </w:tc>
        <w:tc>
          <w:tcPr>
            <w:tcW w:w="1771" w:type="dxa"/>
          </w:tcPr>
          <w:p w14:paraId="68FC7BAD">
            <w:pPr>
              <w:adjustRightInd w:val="0"/>
              <w:snapToGrid w:val="0"/>
              <w:spacing w:line="400" w:lineRule="atLeast"/>
              <w:ind w:left="-88" w:leftChars="-42"/>
              <w:jc w:val="center"/>
              <w:rPr>
                <w:rFonts w:ascii="宋体" w:hAnsi="宋体"/>
                <w:b/>
                <w:color w:val="000000" w:themeColor="text1"/>
                <w:szCs w:val="21"/>
                <w14:textFill>
                  <w14:solidFill>
                    <w14:schemeClr w14:val="tx1"/>
                  </w14:solidFill>
                </w14:textFill>
              </w:rPr>
            </w:pPr>
          </w:p>
        </w:tc>
        <w:tc>
          <w:tcPr>
            <w:tcW w:w="1260" w:type="dxa"/>
          </w:tcPr>
          <w:p w14:paraId="392193CF">
            <w:pPr>
              <w:adjustRightInd w:val="0"/>
              <w:snapToGrid w:val="0"/>
              <w:spacing w:line="400" w:lineRule="atLeast"/>
              <w:ind w:left="-88" w:leftChars="-42"/>
              <w:jc w:val="center"/>
              <w:rPr>
                <w:rFonts w:ascii="宋体" w:hAnsi="宋体"/>
                <w:b/>
                <w:color w:val="000000" w:themeColor="text1"/>
                <w:szCs w:val="21"/>
                <w14:textFill>
                  <w14:solidFill>
                    <w14:schemeClr w14:val="tx1"/>
                  </w14:solidFill>
                </w14:textFill>
              </w:rPr>
            </w:pPr>
          </w:p>
        </w:tc>
      </w:tr>
      <w:tr w14:paraId="430C62B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540" w:type="dxa"/>
          </w:tcPr>
          <w:p w14:paraId="4DDF2C1B">
            <w:pPr>
              <w:adjustRightInd w:val="0"/>
              <w:snapToGrid w:val="0"/>
              <w:spacing w:line="400" w:lineRule="atLeast"/>
              <w:ind w:left="-88" w:leftChars="-42"/>
              <w:jc w:val="center"/>
              <w:rPr>
                <w:rFonts w:ascii="宋体" w:hAnsi="宋体"/>
                <w:b/>
                <w:color w:val="000000" w:themeColor="text1"/>
                <w:szCs w:val="21"/>
                <w14:textFill>
                  <w14:solidFill>
                    <w14:schemeClr w14:val="tx1"/>
                  </w14:solidFill>
                </w14:textFill>
              </w:rPr>
            </w:pPr>
          </w:p>
        </w:tc>
        <w:tc>
          <w:tcPr>
            <w:tcW w:w="1728" w:type="dxa"/>
          </w:tcPr>
          <w:p w14:paraId="05ABF98E">
            <w:pPr>
              <w:adjustRightInd w:val="0"/>
              <w:snapToGrid w:val="0"/>
              <w:spacing w:line="400" w:lineRule="atLeast"/>
              <w:ind w:left="-88" w:leftChars="-42"/>
              <w:jc w:val="center"/>
              <w:rPr>
                <w:rFonts w:ascii="宋体" w:hAnsi="宋体"/>
                <w:b/>
                <w:color w:val="000000" w:themeColor="text1"/>
                <w:szCs w:val="21"/>
                <w14:textFill>
                  <w14:solidFill>
                    <w14:schemeClr w14:val="tx1"/>
                  </w14:solidFill>
                </w14:textFill>
              </w:rPr>
            </w:pPr>
          </w:p>
        </w:tc>
        <w:tc>
          <w:tcPr>
            <w:tcW w:w="1276" w:type="dxa"/>
          </w:tcPr>
          <w:p w14:paraId="319165B9">
            <w:pPr>
              <w:adjustRightInd w:val="0"/>
              <w:snapToGrid w:val="0"/>
              <w:spacing w:line="400" w:lineRule="atLeast"/>
              <w:ind w:left="-88" w:leftChars="-42"/>
              <w:jc w:val="center"/>
              <w:rPr>
                <w:rFonts w:ascii="宋体" w:hAnsi="宋体"/>
                <w:b/>
                <w:color w:val="000000" w:themeColor="text1"/>
                <w:szCs w:val="21"/>
                <w14:textFill>
                  <w14:solidFill>
                    <w14:schemeClr w14:val="tx1"/>
                  </w14:solidFill>
                </w14:textFill>
              </w:rPr>
            </w:pPr>
          </w:p>
        </w:tc>
        <w:tc>
          <w:tcPr>
            <w:tcW w:w="992" w:type="dxa"/>
          </w:tcPr>
          <w:p w14:paraId="31F83955">
            <w:pPr>
              <w:adjustRightInd w:val="0"/>
              <w:snapToGrid w:val="0"/>
              <w:spacing w:line="400" w:lineRule="atLeast"/>
              <w:ind w:left="-88" w:leftChars="-42"/>
              <w:jc w:val="center"/>
              <w:rPr>
                <w:rFonts w:ascii="宋体" w:hAnsi="宋体"/>
                <w:b/>
                <w:color w:val="000000" w:themeColor="text1"/>
                <w:szCs w:val="21"/>
                <w14:textFill>
                  <w14:solidFill>
                    <w14:schemeClr w14:val="tx1"/>
                  </w14:solidFill>
                </w14:textFill>
              </w:rPr>
            </w:pPr>
          </w:p>
        </w:tc>
        <w:tc>
          <w:tcPr>
            <w:tcW w:w="1555" w:type="dxa"/>
          </w:tcPr>
          <w:p w14:paraId="1ABC4487">
            <w:pPr>
              <w:adjustRightInd w:val="0"/>
              <w:snapToGrid w:val="0"/>
              <w:spacing w:line="400" w:lineRule="atLeast"/>
              <w:ind w:left="-88" w:leftChars="-42"/>
              <w:jc w:val="center"/>
              <w:rPr>
                <w:rFonts w:ascii="宋体" w:hAnsi="宋体"/>
                <w:b/>
                <w:color w:val="000000" w:themeColor="text1"/>
                <w:szCs w:val="21"/>
                <w14:textFill>
                  <w14:solidFill>
                    <w14:schemeClr w14:val="tx1"/>
                  </w14:solidFill>
                </w14:textFill>
              </w:rPr>
            </w:pPr>
          </w:p>
        </w:tc>
        <w:tc>
          <w:tcPr>
            <w:tcW w:w="1771" w:type="dxa"/>
          </w:tcPr>
          <w:p w14:paraId="439DAFEE">
            <w:pPr>
              <w:adjustRightInd w:val="0"/>
              <w:snapToGrid w:val="0"/>
              <w:spacing w:line="400" w:lineRule="atLeast"/>
              <w:ind w:left="-88" w:leftChars="-42"/>
              <w:jc w:val="center"/>
              <w:rPr>
                <w:rFonts w:ascii="宋体" w:hAnsi="宋体"/>
                <w:b/>
                <w:color w:val="000000" w:themeColor="text1"/>
                <w:szCs w:val="21"/>
                <w14:textFill>
                  <w14:solidFill>
                    <w14:schemeClr w14:val="tx1"/>
                  </w14:solidFill>
                </w14:textFill>
              </w:rPr>
            </w:pPr>
          </w:p>
        </w:tc>
        <w:tc>
          <w:tcPr>
            <w:tcW w:w="1260" w:type="dxa"/>
          </w:tcPr>
          <w:p w14:paraId="137322D8">
            <w:pPr>
              <w:adjustRightInd w:val="0"/>
              <w:snapToGrid w:val="0"/>
              <w:spacing w:line="400" w:lineRule="atLeast"/>
              <w:ind w:left="-88" w:leftChars="-42"/>
              <w:jc w:val="center"/>
              <w:rPr>
                <w:rFonts w:ascii="宋体" w:hAnsi="宋体"/>
                <w:b/>
                <w:color w:val="000000" w:themeColor="text1"/>
                <w:szCs w:val="21"/>
                <w14:textFill>
                  <w14:solidFill>
                    <w14:schemeClr w14:val="tx1"/>
                  </w14:solidFill>
                </w14:textFill>
              </w:rPr>
            </w:pPr>
          </w:p>
        </w:tc>
      </w:tr>
    </w:tbl>
    <w:p w14:paraId="4D34647E">
      <w:pPr>
        <w:pStyle w:val="15"/>
        <w:adjustRightInd w:val="0"/>
        <w:snapToGrid w:val="0"/>
        <w:ind w:left="-88" w:leftChars="-42"/>
        <w:outlineLvl w:val="0"/>
        <w:rPr>
          <w:rFonts w:ascii="宋体" w:hAnsi="宋体"/>
          <w:bCs/>
          <w:color w:val="000000" w:themeColor="text1"/>
          <w:sz w:val="21"/>
          <w:szCs w:val="21"/>
          <w14:textFill>
            <w14:solidFill>
              <w14:schemeClr w14:val="tx1"/>
            </w14:solidFill>
          </w14:textFill>
        </w:rPr>
      </w:pPr>
    </w:p>
    <w:p w14:paraId="6E001754">
      <w:pPr>
        <w:pStyle w:val="15"/>
        <w:adjustRightInd w:val="0"/>
        <w:snapToGrid w:val="0"/>
        <w:spacing w:line="360" w:lineRule="auto"/>
        <w:outlineLvl w:val="0"/>
        <w:rPr>
          <w:rFonts w:ascii="宋体" w:hAnsi="宋体" w:cs="宋体"/>
          <w:bCs/>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说明</w:t>
      </w:r>
      <w:r>
        <w:rPr>
          <w:rFonts w:hint="eastAsia" w:ascii="宋体" w:hAnsi="宋体" w:cs="宋体"/>
          <w:bCs/>
          <w:color w:val="000000" w:themeColor="text1"/>
          <w:sz w:val="21"/>
          <w:szCs w:val="21"/>
          <w14:textFill>
            <w14:solidFill>
              <w14:schemeClr w14:val="tx1"/>
            </w14:solidFill>
          </w14:textFill>
        </w:rPr>
        <w:t>：货物</w:t>
      </w:r>
      <w:r>
        <w:rPr>
          <w:rFonts w:hint="eastAsia" w:ascii="宋体" w:hAnsi="宋体" w:cs="宋体"/>
          <w:color w:val="000000" w:themeColor="text1"/>
          <w:sz w:val="21"/>
          <w:szCs w:val="21"/>
          <w14:textFill>
            <w14:solidFill>
              <w14:schemeClr w14:val="tx1"/>
            </w14:solidFill>
          </w14:textFill>
        </w:rPr>
        <w:t>类项目按本表填写。</w:t>
      </w:r>
      <w:r>
        <w:rPr>
          <w:rFonts w:hint="eastAsia" w:ascii="宋体" w:hAnsi="宋体" w:cs="宋体"/>
          <w:bCs/>
          <w:color w:val="000000" w:themeColor="text1"/>
          <w:sz w:val="21"/>
          <w:szCs w:val="21"/>
          <w14:textFill>
            <w14:solidFill>
              <w14:schemeClr w14:val="tx1"/>
            </w14:solidFill>
          </w14:textFill>
        </w:rPr>
        <w:t>货物的主要技术参数和技术指标可另页描述。</w:t>
      </w:r>
    </w:p>
    <w:p w14:paraId="148BDE64">
      <w:pPr>
        <w:rPr>
          <w:rFonts w:ascii="宋体" w:hAnsi="宋体"/>
          <w:color w:val="000000" w:themeColor="text1"/>
          <w:szCs w:val="21"/>
          <w14:textFill>
            <w14:solidFill>
              <w14:schemeClr w14:val="tx1"/>
            </w14:solidFill>
          </w14:textFill>
        </w:rPr>
      </w:pPr>
    </w:p>
    <w:p w14:paraId="54DF52F5">
      <w:pPr>
        <w:rPr>
          <w:rFonts w:ascii="宋体" w:hAnsi="宋体"/>
          <w:color w:val="000000" w:themeColor="text1"/>
          <w:szCs w:val="21"/>
          <w14:textFill>
            <w14:solidFill>
              <w14:schemeClr w14:val="tx1"/>
            </w14:solidFill>
          </w14:textFill>
        </w:rPr>
      </w:pPr>
    </w:p>
    <w:p w14:paraId="167E566D">
      <w:pPr>
        <w:adjustRightInd w:val="0"/>
        <w:snapToGrid w:val="0"/>
        <w:spacing w:line="360" w:lineRule="auto"/>
        <w:rPr>
          <w:rFonts w:ascii="宋体" w:hAnsi="宋体" w:cs="宋体"/>
          <w:color w:val="000000" w:themeColor="text1"/>
          <w:kern w:val="0"/>
          <w:szCs w:val="21"/>
          <w14:textFill>
            <w14:solidFill>
              <w14:schemeClr w14:val="tx1"/>
            </w14:solidFill>
          </w14:textFill>
        </w:rPr>
      </w:pPr>
    </w:p>
    <w:p w14:paraId="07C649C6">
      <w:pPr>
        <w:pStyle w:val="41"/>
        <w:rPr>
          <w:color w:val="000000" w:themeColor="text1"/>
          <w14:textFill>
            <w14:solidFill>
              <w14:schemeClr w14:val="tx1"/>
            </w14:solidFill>
          </w14:textFill>
        </w:rPr>
      </w:pPr>
    </w:p>
    <w:p w14:paraId="5D08F0EB">
      <w:pPr>
        <w:pStyle w:val="41"/>
        <w:rPr>
          <w:color w:val="000000" w:themeColor="text1"/>
          <w14:textFill>
            <w14:solidFill>
              <w14:schemeClr w14:val="tx1"/>
            </w14:solidFill>
          </w14:textFill>
        </w:rPr>
      </w:pPr>
    </w:p>
    <w:p w14:paraId="3B0F45DB">
      <w:pPr>
        <w:pStyle w:val="15"/>
        <w:adjustRightInd w:val="0"/>
        <w:snapToGrid w:val="0"/>
        <w:spacing w:line="360" w:lineRule="auto"/>
        <w:outlineLvl w:val="0"/>
        <w:rPr>
          <w:rFonts w:ascii="宋体" w:hAnsi="宋体"/>
          <w:bCs/>
          <w:color w:val="000000" w:themeColor="text1"/>
          <w:sz w:val="21"/>
          <w:szCs w:val="21"/>
          <w:u w:val="single"/>
          <w14:textFill>
            <w14:solidFill>
              <w14:schemeClr w14:val="tx1"/>
            </w14:solidFill>
          </w14:textFill>
        </w:rPr>
      </w:pPr>
      <w:r>
        <w:rPr>
          <w:rFonts w:hint="eastAsia" w:ascii="宋体" w:hAnsi="宋体"/>
          <w:color w:val="000000" w:themeColor="text1"/>
          <w:sz w:val="21"/>
          <w:szCs w:val="21"/>
          <w14:textFill>
            <w14:solidFill>
              <w14:schemeClr w14:val="tx1"/>
            </w14:solidFill>
          </w14:textFill>
        </w:rPr>
        <w:t>供应商名称：</w:t>
      </w:r>
      <w:r>
        <w:rPr>
          <w:rFonts w:hint="eastAsia" w:ascii="宋体" w:hAnsi="宋体"/>
          <w:color w:val="000000" w:themeColor="text1"/>
          <w:sz w:val="21"/>
          <w:szCs w:val="21"/>
          <w:u w:val="single"/>
          <w14:textFill>
            <w14:solidFill>
              <w14:schemeClr w14:val="tx1"/>
            </w14:solidFill>
          </w14:textFill>
        </w:rPr>
        <w:t xml:space="preserve">           </w:t>
      </w:r>
    </w:p>
    <w:p w14:paraId="53F7BE45">
      <w:pPr>
        <w:adjustRightInd w:val="0"/>
        <w:snapToGrid w:val="0"/>
        <w:spacing w:line="360" w:lineRule="auto"/>
        <w:outlineLvl w:val="0"/>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法定代表人或其委托代理人(签字)：_</w:t>
      </w:r>
      <w:r>
        <w:rPr>
          <w:rFonts w:hint="eastAsia" w:ascii="宋体" w:hAnsi="宋体"/>
          <w:color w:val="000000" w:themeColor="text1"/>
          <w:szCs w:val="21"/>
          <w:u w:val="single"/>
          <w14:textFill>
            <w14:solidFill>
              <w14:schemeClr w14:val="tx1"/>
            </w14:solidFill>
          </w14:textFill>
        </w:rPr>
        <w:t xml:space="preserve">          </w:t>
      </w:r>
    </w:p>
    <w:p w14:paraId="624B437E">
      <w:pPr>
        <w:spacing w:line="360" w:lineRule="exact"/>
        <w:rPr>
          <w:rFonts w:ascii="宋体"/>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日期：</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年  </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月 </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日</w:t>
      </w:r>
    </w:p>
    <w:p w14:paraId="7C691E39">
      <w:pPr>
        <w:rPr>
          <w:rFonts w:ascii="宋体" w:hAnsi="宋体" w:cs="宋体"/>
          <w:color w:val="000000" w:themeColor="text1"/>
          <w:kern w:val="0"/>
          <w:szCs w:val="21"/>
          <w14:textFill>
            <w14:solidFill>
              <w14:schemeClr w14:val="tx1"/>
            </w14:solidFill>
          </w14:textFill>
        </w:rPr>
      </w:pPr>
      <w:r>
        <w:rPr>
          <w:rFonts w:ascii="宋体" w:hAnsi="宋体" w:cs="宋体"/>
          <w:color w:val="000000" w:themeColor="text1"/>
          <w:kern w:val="0"/>
          <w:szCs w:val="21"/>
          <w14:textFill>
            <w14:solidFill>
              <w14:schemeClr w14:val="tx1"/>
            </w14:solidFill>
          </w14:textFill>
        </w:rPr>
        <w:br w:type="page"/>
      </w:r>
    </w:p>
    <w:p w14:paraId="67B96EA9">
      <w:pPr>
        <w:jc w:val="center"/>
        <w:rPr>
          <w:rFonts w:ascii="黑体" w:hAnsi="宋体" w:eastAsia="黑体" w:cs="宋体"/>
          <w:b/>
          <w:color w:val="000000" w:themeColor="text1"/>
          <w:kern w:val="0"/>
          <w:sz w:val="30"/>
          <w:szCs w:val="30"/>
          <w14:textFill>
            <w14:solidFill>
              <w14:schemeClr w14:val="tx1"/>
            </w14:solidFill>
          </w14:textFill>
        </w:rPr>
      </w:pPr>
      <w:r>
        <w:rPr>
          <w:rFonts w:hint="eastAsia" w:ascii="黑体" w:hAnsi="宋体" w:eastAsia="黑体" w:cs="宋体"/>
          <w:b/>
          <w:color w:val="000000" w:themeColor="text1"/>
          <w:kern w:val="0"/>
          <w:sz w:val="30"/>
          <w:szCs w:val="30"/>
          <w14:textFill>
            <w14:solidFill>
              <w14:schemeClr w14:val="tx1"/>
            </w14:solidFill>
          </w14:textFill>
        </w:rPr>
        <w:t>五、技术/商务响应与偏离表</w:t>
      </w:r>
    </w:p>
    <w:tbl>
      <w:tblPr>
        <w:tblStyle w:val="30"/>
        <w:tblW w:w="9709"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636"/>
        <w:gridCol w:w="2478"/>
        <w:gridCol w:w="1955"/>
        <w:gridCol w:w="2609"/>
        <w:gridCol w:w="1368"/>
        <w:gridCol w:w="663"/>
      </w:tblGrid>
      <w:tr w14:paraId="0ABCD3F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623" w:hRule="atLeast"/>
          <w:jc w:val="center"/>
        </w:trPr>
        <w:tc>
          <w:tcPr>
            <w:tcW w:w="636" w:type="dxa"/>
            <w:vAlign w:val="center"/>
          </w:tcPr>
          <w:p w14:paraId="4FD73045">
            <w:pPr>
              <w:adjustRightInd w:val="0"/>
              <w:snapToGrid w:val="0"/>
              <w:ind w:left="-88" w:leftChars="-42"/>
              <w:jc w:val="center"/>
              <w:rPr>
                <w:rFonts w:ascii="宋体" w:hAnsi="宋体" w:cs="宋体"/>
                <w:bCs/>
                <w:color w:val="000000" w:themeColor="text1"/>
                <w:kern w:val="0"/>
                <w:szCs w:val="21"/>
                <w14:textFill>
                  <w14:solidFill>
                    <w14:schemeClr w14:val="tx1"/>
                  </w14:solidFill>
                </w14:textFill>
              </w:rPr>
            </w:pPr>
            <w:r>
              <w:rPr>
                <w:rFonts w:hint="eastAsia" w:ascii="宋体" w:hAnsi="宋体" w:cs="宋体"/>
                <w:bCs/>
                <w:color w:val="000000" w:themeColor="text1"/>
                <w:kern w:val="0"/>
                <w:szCs w:val="21"/>
                <w14:textFill>
                  <w14:solidFill>
                    <w14:schemeClr w14:val="tx1"/>
                  </w14:solidFill>
                </w14:textFill>
              </w:rPr>
              <w:t>序号</w:t>
            </w:r>
          </w:p>
        </w:tc>
        <w:tc>
          <w:tcPr>
            <w:tcW w:w="2478" w:type="dxa"/>
            <w:vAlign w:val="center"/>
          </w:tcPr>
          <w:p w14:paraId="0D63AFF8">
            <w:pPr>
              <w:adjustRightInd w:val="0"/>
              <w:snapToGrid w:val="0"/>
              <w:ind w:left="-88" w:leftChars="-42"/>
              <w:jc w:val="center"/>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磋商文件条目号</w:t>
            </w:r>
          </w:p>
        </w:tc>
        <w:tc>
          <w:tcPr>
            <w:tcW w:w="1955" w:type="dxa"/>
            <w:vAlign w:val="center"/>
          </w:tcPr>
          <w:p w14:paraId="44627BF5">
            <w:pPr>
              <w:adjustRightInd w:val="0"/>
              <w:snapToGrid w:val="0"/>
              <w:ind w:left="-88" w:leftChars="-42"/>
              <w:jc w:val="center"/>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采购规格/商务条款</w:t>
            </w:r>
          </w:p>
        </w:tc>
        <w:tc>
          <w:tcPr>
            <w:tcW w:w="2609" w:type="dxa"/>
            <w:vAlign w:val="center"/>
          </w:tcPr>
          <w:p w14:paraId="113A4F0E">
            <w:pPr>
              <w:adjustRightInd w:val="0"/>
              <w:snapToGrid w:val="0"/>
              <w:ind w:left="-88" w:leftChars="-42"/>
              <w:jc w:val="center"/>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响应文件的规格/商务条款</w:t>
            </w:r>
          </w:p>
        </w:tc>
        <w:tc>
          <w:tcPr>
            <w:tcW w:w="1368" w:type="dxa"/>
            <w:vAlign w:val="center"/>
          </w:tcPr>
          <w:p w14:paraId="04F798E4">
            <w:pPr>
              <w:adjustRightInd w:val="0"/>
              <w:snapToGrid w:val="0"/>
              <w:ind w:left="-88" w:leftChars="-42"/>
              <w:jc w:val="center"/>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响应与偏离</w:t>
            </w:r>
          </w:p>
        </w:tc>
        <w:tc>
          <w:tcPr>
            <w:tcW w:w="663" w:type="dxa"/>
            <w:vAlign w:val="center"/>
          </w:tcPr>
          <w:p w14:paraId="29B11D46">
            <w:pPr>
              <w:adjustRightInd w:val="0"/>
              <w:snapToGrid w:val="0"/>
              <w:ind w:left="-88" w:leftChars="-42"/>
              <w:jc w:val="center"/>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说明</w:t>
            </w:r>
          </w:p>
        </w:tc>
      </w:tr>
      <w:tr w14:paraId="1E1916A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460" w:hRule="atLeast"/>
          <w:jc w:val="center"/>
        </w:trPr>
        <w:tc>
          <w:tcPr>
            <w:tcW w:w="636" w:type="dxa"/>
            <w:vAlign w:val="center"/>
          </w:tcPr>
          <w:p w14:paraId="091D1DF4">
            <w:pPr>
              <w:adjustRightInd w:val="0"/>
              <w:snapToGrid w:val="0"/>
              <w:ind w:left="-88" w:leftChars="-42"/>
              <w:jc w:val="center"/>
              <w:rPr>
                <w:rFonts w:ascii="宋体" w:hAnsi="宋体" w:cs="宋体"/>
                <w:color w:val="000000" w:themeColor="text1"/>
                <w:kern w:val="0"/>
                <w:szCs w:val="21"/>
                <w14:textFill>
                  <w14:solidFill>
                    <w14:schemeClr w14:val="tx1"/>
                  </w14:solidFill>
                </w14:textFill>
              </w:rPr>
            </w:pPr>
          </w:p>
        </w:tc>
        <w:tc>
          <w:tcPr>
            <w:tcW w:w="2478" w:type="dxa"/>
            <w:vAlign w:val="center"/>
          </w:tcPr>
          <w:p w14:paraId="3D12BDFB">
            <w:pPr>
              <w:adjustRightInd w:val="0"/>
              <w:snapToGrid w:val="0"/>
              <w:ind w:left="-88" w:leftChars="-42"/>
              <w:jc w:val="center"/>
              <w:rPr>
                <w:rFonts w:ascii="宋体" w:hAnsi="宋体" w:cs="宋体"/>
                <w:color w:val="000000" w:themeColor="text1"/>
                <w:kern w:val="0"/>
                <w:szCs w:val="21"/>
                <w14:textFill>
                  <w14:solidFill>
                    <w14:schemeClr w14:val="tx1"/>
                  </w14:solidFill>
                </w14:textFill>
              </w:rPr>
            </w:pPr>
          </w:p>
        </w:tc>
        <w:tc>
          <w:tcPr>
            <w:tcW w:w="1955" w:type="dxa"/>
            <w:vAlign w:val="center"/>
          </w:tcPr>
          <w:p w14:paraId="130F23B2">
            <w:pPr>
              <w:adjustRightInd w:val="0"/>
              <w:snapToGrid w:val="0"/>
              <w:ind w:left="-88" w:leftChars="-42"/>
              <w:jc w:val="center"/>
              <w:rPr>
                <w:rFonts w:ascii="宋体" w:hAnsi="宋体" w:cs="宋体"/>
                <w:color w:val="000000" w:themeColor="text1"/>
                <w:kern w:val="0"/>
                <w:szCs w:val="21"/>
                <w14:textFill>
                  <w14:solidFill>
                    <w14:schemeClr w14:val="tx1"/>
                  </w14:solidFill>
                </w14:textFill>
              </w:rPr>
            </w:pPr>
          </w:p>
        </w:tc>
        <w:tc>
          <w:tcPr>
            <w:tcW w:w="2609" w:type="dxa"/>
            <w:vAlign w:val="center"/>
          </w:tcPr>
          <w:p w14:paraId="46D93184">
            <w:pPr>
              <w:adjustRightInd w:val="0"/>
              <w:snapToGrid w:val="0"/>
              <w:ind w:left="-88" w:leftChars="-42"/>
              <w:jc w:val="center"/>
              <w:rPr>
                <w:rFonts w:ascii="宋体" w:hAnsi="宋体" w:cs="宋体"/>
                <w:color w:val="000000" w:themeColor="text1"/>
                <w:kern w:val="0"/>
                <w:szCs w:val="21"/>
                <w14:textFill>
                  <w14:solidFill>
                    <w14:schemeClr w14:val="tx1"/>
                  </w14:solidFill>
                </w14:textFill>
              </w:rPr>
            </w:pPr>
          </w:p>
        </w:tc>
        <w:tc>
          <w:tcPr>
            <w:tcW w:w="1368" w:type="dxa"/>
            <w:vAlign w:val="center"/>
          </w:tcPr>
          <w:p w14:paraId="154D643B">
            <w:pPr>
              <w:adjustRightInd w:val="0"/>
              <w:snapToGrid w:val="0"/>
              <w:ind w:left="-88" w:leftChars="-42"/>
              <w:jc w:val="center"/>
              <w:rPr>
                <w:rFonts w:ascii="宋体" w:hAnsi="宋体" w:cs="宋体"/>
                <w:color w:val="000000" w:themeColor="text1"/>
                <w:kern w:val="0"/>
                <w:szCs w:val="21"/>
                <w14:textFill>
                  <w14:solidFill>
                    <w14:schemeClr w14:val="tx1"/>
                  </w14:solidFill>
                </w14:textFill>
              </w:rPr>
            </w:pPr>
          </w:p>
        </w:tc>
        <w:tc>
          <w:tcPr>
            <w:tcW w:w="663" w:type="dxa"/>
            <w:vAlign w:val="center"/>
          </w:tcPr>
          <w:p w14:paraId="550AE5A7">
            <w:pPr>
              <w:adjustRightInd w:val="0"/>
              <w:snapToGrid w:val="0"/>
              <w:ind w:left="-88" w:leftChars="-42"/>
              <w:jc w:val="center"/>
              <w:rPr>
                <w:rFonts w:ascii="宋体" w:hAnsi="宋体" w:cs="宋体"/>
                <w:color w:val="000000" w:themeColor="text1"/>
                <w:kern w:val="0"/>
                <w:szCs w:val="21"/>
                <w14:textFill>
                  <w14:solidFill>
                    <w14:schemeClr w14:val="tx1"/>
                  </w14:solidFill>
                </w14:textFill>
              </w:rPr>
            </w:pPr>
          </w:p>
        </w:tc>
      </w:tr>
      <w:tr w14:paraId="5C9F56C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460" w:hRule="atLeast"/>
          <w:jc w:val="center"/>
        </w:trPr>
        <w:tc>
          <w:tcPr>
            <w:tcW w:w="636" w:type="dxa"/>
            <w:vAlign w:val="center"/>
          </w:tcPr>
          <w:p w14:paraId="4387D0FA">
            <w:pPr>
              <w:adjustRightInd w:val="0"/>
              <w:snapToGrid w:val="0"/>
              <w:ind w:left="-88" w:leftChars="-42"/>
              <w:jc w:val="center"/>
              <w:rPr>
                <w:rFonts w:ascii="宋体" w:hAnsi="宋体" w:cs="宋体"/>
                <w:color w:val="000000" w:themeColor="text1"/>
                <w:kern w:val="0"/>
                <w:szCs w:val="21"/>
                <w14:textFill>
                  <w14:solidFill>
                    <w14:schemeClr w14:val="tx1"/>
                  </w14:solidFill>
                </w14:textFill>
              </w:rPr>
            </w:pPr>
          </w:p>
        </w:tc>
        <w:tc>
          <w:tcPr>
            <w:tcW w:w="2478" w:type="dxa"/>
            <w:vAlign w:val="center"/>
          </w:tcPr>
          <w:p w14:paraId="4C68D066">
            <w:pPr>
              <w:adjustRightInd w:val="0"/>
              <w:snapToGrid w:val="0"/>
              <w:ind w:left="-88" w:leftChars="-42"/>
              <w:jc w:val="center"/>
              <w:rPr>
                <w:rFonts w:ascii="宋体" w:hAnsi="宋体" w:cs="宋体"/>
                <w:color w:val="000000" w:themeColor="text1"/>
                <w:kern w:val="0"/>
                <w:szCs w:val="21"/>
                <w14:textFill>
                  <w14:solidFill>
                    <w14:schemeClr w14:val="tx1"/>
                  </w14:solidFill>
                </w14:textFill>
              </w:rPr>
            </w:pPr>
          </w:p>
        </w:tc>
        <w:tc>
          <w:tcPr>
            <w:tcW w:w="1955" w:type="dxa"/>
            <w:vAlign w:val="center"/>
          </w:tcPr>
          <w:p w14:paraId="6C0FC121">
            <w:pPr>
              <w:adjustRightInd w:val="0"/>
              <w:snapToGrid w:val="0"/>
              <w:ind w:left="-88" w:leftChars="-42"/>
              <w:jc w:val="center"/>
              <w:rPr>
                <w:rFonts w:ascii="宋体" w:hAnsi="宋体" w:cs="宋体"/>
                <w:color w:val="000000" w:themeColor="text1"/>
                <w:kern w:val="0"/>
                <w:szCs w:val="21"/>
                <w14:textFill>
                  <w14:solidFill>
                    <w14:schemeClr w14:val="tx1"/>
                  </w14:solidFill>
                </w14:textFill>
              </w:rPr>
            </w:pPr>
          </w:p>
        </w:tc>
        <w:tc>
          <w:tcPr>
            <w:tcW w:w="2609" w:type="dxa"/>
            <w:vAlign w:val="center"/>
          </w:tcPr>
          <w:p w14:paraId="3370F44B">
            <w:pPr>
              <w:adjustRightInd w:val="0"/>
              <w:snapToGrid w:val="0"/>
              <w:ind w:left="-88" w:leftChars="-42"/>
              <w:jc w:val="center"/>
              <w:rPr>
                <w:rFonts w:ascii="宋体" w:hAnsi="宋体" w:cs="宋体"/>
                <w:color w:val="000000" w:themeColor="text1"/>
                <w:kern w:val="0"/>
                <w:szCs w:val="21"/>
                <w14:textFill>
                  <w14:solidFill>
                    <w14:schemeClr w14:val="tx1"/>
                  </w14:solidFill>
                </w14:textFill>
              </w:rPr>
            </w:pPr>
          </w:p>
        </w:tc>
        <w:tc>
          <w:tcPr>
            <w:tcW w:w="1368" w:type="dxa"/>
            <w:vAlign w:val="center"/>
          </w:tcPr>
          <w:p w14:paraId="0F58AAE7">
            <w:pPr>
              <w:adjustRightInd w:val="0"/>
              <w:snapToGrid w:val="0"/>
              <w:ind w:left="-88" w:leftChars="-42"/>
              <w:jc w:val="center"/>
              <w:rPr>
                <w:rFonts w:ascii="宋体" w:hAnsi="宋体" w:cs="宋体"/>
                <w:color w:val="000000" w:themeColor="text1"/>
                <w:kern w:val="0"/>
                <w:szCs w:val="21"/>
                <w14:textFill>
                  <w14:solidFill>
                    <w14:schemeClr w14:val="tx1"/>
                  </w14:solidFill>
                </w14:textFill>
              </w:rPr>
            </w:pPr>
          </w:p>
        </w:tc>
        <w:tc>
          <w:tcPr>
            <w:tcW w:w="663" w:type="dxa"/>
            <w:vAlign w:val="center"/>
          </w:tcPr>
          <w:p w14:paraId="57A12899">
            <w:pPr>
              <w:adjustRightInd w:val="0"/>
              <w:snapToGrid w:val="0"/>
              <w:ind w:left="-88" w:leftChars="-42"/>
              <w:jc w:val="center"/>
              <w:rPr>
                <w:rFonts w:ascii="宋体" w:hAnsi="宋体" w:cs="宋体"/>
                <w:color w:val="000000" w:themeColor="text1"/>
                <w:kern w:val="0"/>
                <w:szCs w:val="21"/>
                <w14:textFill>
                  <w14:solidFill>
                    <w14:schemeClr w14:val="tx1"/>
                  </w14:solidFill>
                </w14:textFill>
              </w:rPr>
            </w:pPr>
          </w:p>
        </w:tc>
      </w:tr>
      <w:tr w14:paraId="5A8437B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490" w:hRule="atLeast"/>
          <w:jc w:val="center"/>
        </w:trPr>
        <w:tc>
          <w:tcPr>
            <w:tcW w:w="636" w:type="dxa"/>
            <w:vAlign w:val="center"/>
          </w:tcPr>
          <w:p w14:paraId="67D0673B">
            <w:pPr>
              <w:adjustRightInd w:val="0"/>
              <w:snapToGrid w:val="0"/>
              <w:ind w:left="-88" w:leftChars="-42"/>
              <w:jc w:val="center"/>
              <w:rPr>
                <w:rFonts w:ascii="宋体" w:hAnsi="宋体" w:cs="宋体"/>
                <w:color w:val="000000" w:themeColor="text1"/>
                <w:kern w:val="0"/>
                <w:szCs w:val="21"/>
                <w14:textFill>
                  <w14:solidFill>
                    <w14:schemeClr w14:val="tx1"/>
                  </w14:solidFill>
                </w14:textFill>
              </w:rPr>
            </w:pPr>
          </w:p>
        </w:tc>
        <w:tc>
          <w:tcPr>
            <w:tcW w:w="2478" w:type="dxa"/>
            <w:vAlign w:val="center"/>
          </w:tcPr>
          <w:p w14:paraId="41152DF5">
            <w:pPr>
              <w:adjustRightInd w:val="0"/>
              <w:snapToGrid w:val="0"/>
              <w:ind w:left="-88" w:leftChars="-42"/>
              <w:jc w:val="center"/>
              <w:rPr>
                <w:rFonts w:ascii="宋体" w:hAnsi="宋体" w:cs="宋体"/>
                <w:color w:val="000000" w:themeColor="text1"/>
                <w:kern w:val="0"/>
                <w:szCs w:val="21"/>
                <w14:textFill>
                  <w14:solidFill>
                    <w14:schemeClr w14:val="tx1"/>
                  </w14:solidFill>
                </w14:textFill>
              </w:rPr>
            </w:pPr>
          </w:p>
        </w:tc>
        <w:tc>
          <w:tcPr>
            <w:tcW w:w="1955" w:type="dxa"/>
            <w:vAlign w:val="center"/>
          </w:tcPr>
          <w:p w14:paraId="6490DC94">
            <w:pPr>
              <w:adjustRightInd w:val="0"/>
              <w:snapToGrid w:val="0"/>
              <w:ind w:left="-88" w:leftChars="-42"/>
              <w:jc w:val="center"/>
              <w:rPr>
                <w:rFonts w:ascii="宋体" w:hAnsi="宋体" w:cs="宋体"/>
                <w:color w:val="000000" w:themeColor="text1"/>
                <w:kern w:val="0"/>
                <w:szCs w:val="21"/>
                <w14:textFill>
                  <w14:solidFill>
                    <w14:schemeClr w14:val="tx1"/>
                  </w14:solidFill>
                </w14:textFill>
              </w:rPr>
            </w:pPr>
          </w:p>
        </w:tc>
        <w:tc>
          <w:tcPr>
            <w:tcW w:w="2609" w:type="dxa"/>
            <w:vAlign w:val="center"/>
          </w:tcPr>
          <w:p w14:paraId="246B0C09">
            <w:pPr>
              <w:adjustRightInd w:val="0"/>
              <w:snapToGrid w:val="0"/>
              <w:ind w:left="-88" w:leftChars="-42"/>
              <w:jc w:val="center"/>
              <w:rPr>
                <w:rFonts w:ascii="宋体" w:hAnsi="宋体" w:cs="宋体"/>
                <w:color w:val="000000" w:themeColor="text1"/>
                <w:kern w:val="0"/>
                <w:szCs w:val="21"/>
                <w14:textFill>
                  <w14:solidFill>
                    <w14:schemeClr w14:val="tx1"/>
                  </w14:solidFill>
                </w14:textFill>
              </w:rPr>
            </w:pPr>
          </w:p>
        </w:tc>
        <w:tc>
          <w:tcPr>
            <w:tcW w:w="1368" w:type="dxa"/>
            <w:vAlign w:val="center"/>
          </w:tcPr>
          <w:p w14:paraId="39B968D2">
            <w:pPr>
              <w:adjustRightInd w:val="0"/>
              <w:snapToGrid w:val="0"/>
              <w:ind w:left="-88" w:leftChars="-42"/>
              <w:jc w:val="center"/>
              <w:rPr>
                <w:rFonts w:ascii="宋体" w:hAnsi="宋体" w:cs="宋体"/>
                <w:color w:val="000000" w:themeColor="text1"/>
                <w:kern w:val="0"/>
                <w:szCs w:val="21"/>
                <w14:textFill>
                  <w14:solidFill>
                    <w14:schemeClr w14:val="tx1"/>
                  </w14:solidFill>
                </w14:textFill>
              </w:rPr>
            </w:pPr>
          </w:p>
        </w:tc>
        <w:tc>
          <w:tcPr>
            <w:tcW w:w="663" w:type="dxa"/>
            <w:vAlign w:val="center"/>
          </w:tcPr>
          <w:p w14:paraId="18F718EF">
            <w:pPr>
              <w:adjustRightInd w:val="0"/>
              <w:snapToGrid w:val="0"/>
              <w:ind w:left="-88" w:leftChars="-42"/>
              <w:jc w:val="center"/>
              <w:rPr>
                <w:rFonts w:ascii="宋体" w:hAnsi="宋体" w:cs="宋体"/>
                <w:color w:val="000000" w:themeColor="text1"/>
                <w:kern w:val="0"/>
                <w:szCs w:val="21"/>
                <w14:textFill>
                  <w14:solidFill>
                    <w14:schemeClr w14:val="tx1"/>
                  </w14:solidFill>
                </w14:textFill>
              </w:rPr>
            </w:pPr>
          </w:p>
        </w:tc>
      </w:tr>
      <w:tr w14:paraId="0AB5823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490" w:hRule="atLeast"/>
          <w:jc w:val="center"/>
        </w:trPr>
        <w:tc>
          <w:tcPr>
            <w:tcW w:w="636" w:type="dxa"/>
            <w:vAlign w:val="center"/>
          </w:tcPr>
          <w:p w14:paraId="1D5ACF89">
            <w:pPr>
              <w:adjustRightInd w:val="0"/>
              <w:snapToGrid w:val="0"/>
              <w:ind w:left="-88" w:leftChars="-42"/>
              <w:jc w:val="center"/>
              <w:rPr>
                <w:rFonts w:ascii="宋体" w:hAnsi="宋体" w:cs="宋体"/>
                <w:color w:val="000000" w:themeColor="text1"/>
                <w:kern w:val="0"/>
                <w:szCs w:val="21"/>
                <w14:textFill>
                  <w14:solidFill>
                    <w14:schemeClr w14:val="tx1"/>
                  </w14:solidFill>
                </w14:textFill>
              </w:rPr>
            </w:pPr>
          </w:p>
        </w:tc>
        <w:tc>
          <w:tcPr>
            <w:tcW w:w="2478" w:type="dxa"/>
            <w:vAlign w:val="center"/>
          </w:tcPr>
          <w:p w14:paraId="3FD88300">
            <w:pPr>
              <w:adjustRightInd w:val="0"/>
              <w:snapToGrid w:val="0"/>
              <w:ind w:left="-88" w:leftChars="-42"/>
              <w:jc w:val="center"/>
              <w:rPr>
                <w:rFonts w:ascii="宋体" w:hAnsi="宋体" w:cs="宋体"/>
                <w:color w:val="000000" w:themeColor="text1"/>
                <w:kern w:val="0"/>
                <w:szCs w:val="21"/>
                <w14:textFill>
                  <w14:solidFill>
                    <w14:schemeClr w14:val="tx1"/>
                  </w14:solidFill>
                </w14:textFill>
              </w:rPr>
            </w:pPr>
          </w:p>
        </w:tc>
        <w:tc>
          <w:tcPr>
            <w:tcW w:w="1955" w:type="dxa"/>
            <w:vAlign w:val="center"/>
          </w:tcPr>
          <w:p w14:paraId="702674BC">
            <w:pPr>
              <w:adjustRightInd w:val="0"/>
              <w:snapToGrid w:val="0"/>
              <w:ind w:left="-88" w:leftChars="-42"/>
              <w:jc w:val="center"/>
              <w:rPr>
                <w:rFonts w:ascii="宋体" w:hAnsi="宋体" w:cs="宋体"/>
                <w:color w:val="000000" w:themeColor="text1"/>
                <w:kern w:val="0"/>
                <w:szCs w:val="21"/>
                <w14:textFill>
                  <w14:solidFill>
                    <w14:schemeClr w14:val="tx1"/>
                  </w14:solidFill>
                </w14:textFill>
              </w:rPr>
            </w:pPr>
          </w:p>
        </w:tc>
        <w:tc>
          <w:tcPr>
            <w:tcW w:w="2609" w:type="dxa"/>
            <w:vAlign w:val="center"/>
          </w:tcPr>
          <w:p w14:paraId="0E59330E">
            <w:pPr>
              <w:adjustRightInd w:val="0"/>
              <w:snapToGrid w:val="0"/>
              <w:ind w:left="-88" w:leftChars="-42"/>
              <w:jc w:val="center"/>
              <w:rPr>
                <w:rFonts w:ascii="宋体" w:hAnsi="宋体" w:cs="宋体"/>
                <w:color w:val="000000" w:themeColor="text1"/>
                <w:kern w:val="0"/>
                <w:szCs w:val="21"/>
                <w14:textFill>
                  <w14:solidFill>
                    <w14:schemeClr w14:val="tx1"/>
                  </w14:solidFill>
                </w14:textFill>
              </w:rPr>
            </w:pPr>
          </w:p>
        </w:tc>
        <w:tc>
          <w:tcPr>
            <w:tcW w:w="1368" w:type="dxa"/>
            <w:vAlign w:val="center"/>
          </w:tcPr>
          <w:p w14:paraId="0F086326">
            <w:pPr>
              <w:adjustRightInd w:val="0"/>
              <w:snapToGrid w:val="0"/>
              <w:ind w:left="-88" w:leftChars="-42"/>
              <w:jc w:val="center"/>
              <w:rPr>
                <w:rFonts w:ascii="宋体" w:hAnsi="宋体" w:cs="宋体"/>
                <w:color w:val="000000" w:themeColor="text1"/>
                <w:kern w:val="0"/>
                <w:szCs w:val="21"/>
                <w14:textFill>
                  <w14:solidFill>
                    <w14:schemeClr w14:val="tx1"/>
                  </w14:solidFill>
                </w14:textFill>
              </w:rPr>
            </w:pPr>
          </w:p>
        </w:tc>
        <w:tc>
          <w:tcPr>
            <w:tcW w:w="663" w:type="dxa"/>
            <w:vAlign w:val="center"/>
          </w:tcPr>
          <w:p w14:paraId="4FD07215">
            <w:pPr>
              <w:adjustRightInd w:val="0"/>
              <w:snapToGrid w:val="0"/>
              <w:ind w:left="-88" w:leftChars="-42"/>
              <w:jc w:val="center"/>
              <w:rPr>
                <w:rFonts w:ascii="宋体" w:hAnsi="宋体" w:cs="宋体"/>
                <w:color w:val="000000" w:themeColor="text1"/>
                <w:kern w:val="0"/>
                <w:szCs w:val="21"/>
                <w14:textFill>
                  <w14:solidFill>
                    <w14:schemeClr w14:val="tx1"/>
                  </w14:solidFill>
                </w14:textFill>
              </w:rPr>
            </w:pPr>
          </w:p>
        </w:tc>
      </w:tr>
      <w:tr w14:paraId="73339C3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490" w:hRule="atLeast"/>
          <w:jc w:val="center"/>
        </w:trPr>
        <w:tc>
          <w:tcPr>
            <w:tcW w:w="636" w:type="dxa"/>
            <w:vAlign w:val="center"/>
          </w:tcPr>
          <w:p w14:paraId="70508796">
            <w:pPr>
              <w:adjustRightInd w:val="0"/>
              <w:snapToGrid w:val="0"/>
              <w:ind w:left="-88" w:leftChars="-42"/>
              <w:jc w:val="center"/>
              <w:rPr>
                <w:rFonts w:ascii="宋体" w:hAnsi="宋体" w:cs="宋体"/>
                <w:color w:val="000000" w:themeColor="text1"/>
                <w:kern w:val="0"/>
                <w:szCs w:val="21"/>
                <w14:textFill>
                  <w14:solidFill>
                    <w14:schemeClr w14:val="tx1"/>
                  </w14:solidFill>
                </w14:textFill>
              </w:rPr>
            </w:pPr>
          </w:p>
        </w:tc>
        <w:tc>
          <w:tcPr>
            <w:tcW w:w="2478" w:type="dxa"/>
            <w:vAlign w:val="center"/>
          </w:tcPr>
          <w:p w14:paraId="5C6E7403">
            <w:pPr>
              <w:adjustRightInd w:val="0"/>
              <w:snapToGrid w:val="0"/>
              <w:ind w:left="-88" w:leftChars="-42"/>
              <w:jc w:val="center"/>
              <w:rPr>
                <w:rFonts w:ascii="宋体" w:hAnsi="宋体" w:cs="宋体"/>
                <w:color w:val="000000" w:themeColor="text1"/>
                <w:kern w:val="0"/>
                <w:szCs w:val="21"/>
                <w14:textFill>
                  <w14:solidFill>
                    <w14:schemeClr w14:val="tx1"/>
                  </w14:solidFill>
                </w14:textFill>
              </w:rPr>
            </w:pPr>
          </w:p>
        </w:tc>
        <w:tc>
          <w:tcPr>
            <w:tcW w:w="1955" w:type="dxa"/>
            <w:vAlign w:val="center"/>
          </w:tcPr>
          <w:p w14:paraId="14656DEF">
            <w:pPr>
              <w:adjustRightInd w:val="0"/>
              <w:snapToGrid w:val="0"/>
              <w:ind w:left="-88" w:leftChars="-42"/>
              <w:jc w:val="center"/>
              <w:rPr>
                <w:rFonts w:ascii="宋体" w:hAnsi="宋体" w:cs="宋体"/>
                <w:color w:val="000000" w:themeColor="text1"/>
                <w:kern w:val="0"/>
                <w:szCs w:val="21"/>
                <w14:textFill>
                  <w14:solidFill>
                    <w14:schemeClr w14:val="tx1"/>
                  </w14:solidFill>
                </w14:textFill>
              </w:rPr>
            </w:pPr>
          </w:p>
        </w:tc>
        <w:tc>
          <w:tcPr>
            <w:tcW w:w="2609" w:type="dxa"/>
            <w:vAlign w:val="center"/>
          </w:tcPr>
          <w:p w14:paraId="1237314F">
            <w:pPr>
              <w:adjustRightInd w:val="0"/>
              <w:snapToGrid w:val="0"/>
              <w:ind w:left="-88" w:leftChars="-42"/>
              <w:jc w:val="center"/>
              <w:rPr>
                <w:rFonts w:ascii="宋体" w:hAnsi="宋体" w:cs="宋体"/>
                <w:color w:val="000000" w:themeColor="text1"/>
                <w:kern w:val="0"/>
                <w:szCs w:val="21"/>
                <w14:textFill>
                  <w14:solidFill>
                    <w14:schemeClr w14:val="tx1"/>
                  </w14:solidFill>
                </w14:textFill>
              </w:rPr>
            </w:pPr>
          </w:p>
        </w:tc>
        <w:tc>
          <w:tcPr>
            <w:tcW w:w="1368" w:type="dxa"/>
            <w:vAlign w:val="center"/>
          </w:tcPr>
          <w:p w14:paraId="6A6B621D">
            <w:pPr>
              <w:adjustRightInd w:val="0"/>
              <w:snapToGrid w:val="0"/>
              <w:ind w:left="-88" w:leftChars="-42"/>
              <w:jc w:val="center"/>
              <w:rPr>
                <w:rFonts w:ascii="宋体" w:hAnsi="宋体" w:cs="宋体"/>
                <w:color w:val="000000" w:themeColor="text1"/>
                <w:kern w:val="0"/>
                <w:szCs w:val="21"/>
                <w14:textFill>
                  <w14:solidFill>
                    <w14:schemeClr w14:val="tx1"/>
                  </w14:solidFill>
                </w14:textFill>
              </w:rPr>
            </w:pPr>
          </w:p>
        </w:tc>
        <w:tc>
          <w:tcPr>
            <w:tcW w:w="663" w:type="dxa"/>
            <w:vAlign w:val="center"/>
          </w:tcPr>
          <w:p w14:paraId="349FD824">
            <w:pPr>
              <w:adjustRightInd w:val="0"/>
              <w:snapToGrid w:val="0"/>
              <w:ind w:left="-88" w:leftChars="-42"/>
              <w:jc w:val="center"/>
              <w:rPr>
                <w:rFonts w:ascii="宋体" w:hAnsi="宋体" w:cs="宋体"/>
                <w:color w:val="000000" w:themeColor="text1"/>
                <w:kern w:val="0"/>
                <w:szCs w:val="21"/>
                <w14:textFill>
                  <w14:solidFill>
                    <w14:schemeClr w14:val="tx1"/>
                  </w14:solidFill>
                </w14:textFill>
              </w:rPr>
            </w:pPr>
          </w:p>
        </w:tc>
      </w:tr>
    </w:tbl>
    <w:p w14:paraId="1DFDD516">
      <w:pPr>
        <w:adjustRightInd w:val="0"/>
        <w:snapToGrid w:val="0"/>
        <w:spacing w:line="360" w:lineRule="auto"/>
        <w:rPr>
          <w:rFonts w:ascii="宋体" w:hAnsi="宋体" w:cs="宋体"/>
          <w:b/>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说明：</w:t>
      </w:r>
    </w:p>
    <w:p w14:paraId="2DE46976">
      <w:pPr>
        <w:spacing w:line="360" w:lineRule="atLeast"/>
        <w:ind w:firstLine="424" w:firstLineChars="202"/>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1、“响应与偏离”应注明“响应”或“偏离”。</w:t>
      </w:r>
    </w:p>
    <w:p w14:paraId="2EAE9DBF">
      <w:pPr>
        <w:spacing w:line="360" w:lineRule="atLeast"/>
        <w:ind w:firstLine="424" w:firstLineChars="202"/>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2、属磋商文件规定可能变动的内容在“说明”栏中注明。</w:t>
      </w:r>
    </w:p>
    <w:p w14:paraId="7BE685F8">
      <w:pPr>
        <w:adjustRightInd w:val="0"/>
        <w:snapToGrid w:val="0"/>
        <w:spacing w:line="360" w:lineRule="auto"/>
        <w:ind w:firstLine="424" w:firstLineChars="202"/>
        <w:rPr>
          <w:rFonts w:ascii="宋体" w:hAnsi="宋体" w:cs="宋体"/>
          <w:color w:val="000000" w:themeColor="text1"/>
          <w:kern w:val="0"/>
          <w:szCs w:val="21"/>
          <w14:textFill>
            <w14:solidFill>
              <w14:schemeClr w14:val="tx1"/>
            </w14:solidFill>
          </w14:textFill>
        </w:rPr>
      </w:pPr>
    </w:p>
    <w:p w14:paraId="55AE7646">
      <w:pPr>
        <w:adjustRightInd w:val="0"/>
        <w:snapToGrid w:val="0"/>
        <w:spacing w:line="360" w:lineRule="auto"/>
        <w:ind w:firstLine="424" w:firstLineChars="202"/>
        <w:rPr>
          <w:rFonts w:ascii="宋体" w:hAnsi="宋体" w:cs="宋体"/>
          <w:color w:val="000000" w:themeColor="text1"/>
          <w:kern w:val="0"/>
          <w:szCs w:val="21"/>
          <w14:textFill>
            <w14:solidFill>
              <w14:schemeClr w14:val="tx1"/>
            </w14:solidFill>
          </w14:textFill>
        </w:rPr>
      </w:pPr>
    </w:p>
    <w:p w14:paraId="20FC4CF3">
      <w:pPr>
        <w:rPr>
          <w:color w:val="000000" w:themeColor="text1"/>
          <w14:textFill>
            <w14:solidFill>
              <w14:schemeClr w14:val="tx1"/>
            </w14:solidFill>
          </w14:textFill>
        </w:rPr>
      </w:pPr>
    </w:p>
    <w:p w14:paraId="0A20C0E0">
      <w:pPr>
        <w:adjustRightInd w:val="0"/>
        <w:snapToGrid w:val="0"/>
        <w:spacing w:line="360" w:lineRule="auto"/>
        <w:outlineLvl w:val="0"/>
        <w:rPr>
          <w:rFonts w:ascii="宋体" w:hAnsi="宋体"/>
          <w:bCs/>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供应商名称：</w:t>
      </w:r>
      <w:r>
        <w:rPr>
          <w:rFonts w:hint="eastAsia" w:ascii="宋体" w:hAnsi="宋体"/>
          <w:color w:val="000000" w:themeColor="text1"/>
          <w:szCs w:val="21"/>
          <w:u w:val="single"/>
          <w14:textFill>
            <w14:solidFill>
              <w14:schemeClr w14:val="tx1"/>
            </w14:solidFill>
          </w14:textFill>
        </w:rPr>
        <w:t xml:space="preserve">        </w:t>
      </w:r>
    </w:p>
    <w:p w14:paraId="25940680">
      <w:pPr>
        <w:adjustRightInd w:val="0"/>
        <w:snapToGrid w:val="0"/>
        <w:spacing w:line="360" w:lineRule="auto"/>
        <w:outlineLvl w:val="0"/>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法定代表人或其委托代理人(签字)：</w:t>
      </w:r>
      <w:r>
        <w:rPr>
          <w:rFonts w:hint="eastAsia" w:ascii="宋体" w:hAnsi="宋体"/>
          <w:color w:val="000000" w:themeColor="text1"/>
          <w:szCs w:val="21"/>
          <w:u w:val="single"/>
          <w14:textFill>
            <w14:solidFill>
              <w14:schemeClr w14:val="tx1"/>
            </w14:solidFill>
          </w14:textFill>
        </w:rPr>
        <w:t xml:space="preserve">       </w:t>
      </w:r>
    </w:p>
    <w:p w14:paraId="3ACA2E06">
      <w:pPr>
        <w:adjustRightInd w:val="0"/>
        <w:snapToGrid w:val="0"/>
        <w:spacing w:line="360" w:lineRule="auto"/>
        <w:outlineLvl w:val="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日          期：  </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年 </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月  </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日</w:t>
      </w:r>
    </w:p>
    <w:p w14:paraId="795467A1">
      <w:pPr>
        <w:rPr>
          <w:rFonts w:hAnsi="宋体" w:cs="宋体"/>
          <w:color w:val="000000" w:themeColor="text1"/>
          <w:kern w:val="0"/>
          <w:szCs w:val="20"/>
          <w14:textFill>
            <w14:solidFill>
              <w14:schemeClr w14:val="tx1"/>
            </w14:solidFill>
          </w14:textFill>
        </w:rPr>
      </w:pPr>
    </w:p>
    <w:p w14:paraId="36188852">
      <w:pPr>
        <w:rPr>
          <w:rFonts w:hAnsi="宋体" w:cs="宋体"/>
          <w:color w:val="000000" w:themeColor="text1"/>
          <w:kern w:val="0"/>
          <w:szCs w:val="20"/>
          <w14:textFill>
            <w14:solidFill>
              <w14:schemeClr w14:val="tx1"/>
            </w14:solidFill>
          </w14:textFill>
        </w:rPr>
      </w:pPr>
    </w:p>
    <w:p w14:paraId="66327CF1">
      <w:pPr>
        <w:spacing w:line="600" w:lineRule="auto"/>
        <w:rPr>
          <w:rFonts w:hAnsi="宋体" w:cs="宋体"/>
          <w:color w:val="000000" w:themeColor="text1"/>
          <w:kern w:val="0"/>
          <w:szCs w:val="20"/>
          <w14:textFill>
            <w14:solidFill>
              <w14:schemeClr w14:val="tx1"/>
            </w14:solidFill>
          </w14:textFill>
        </w:rPr>
      </w:pPr>
    </w:p>
    <w:p w14:paraId="39F00A82">
      <w:pPr>
        <w:spacing w:line="600" w:lineRule="auto"/>
        <w:rPr>
          <w:rFonts w:hAnsi="宋体" w:cs="宋体"/>
          <w:color w:val="000000" w:themeColor="text1"/>
          <w:kern w:val="0"/>
          <w:szCs w:val="20"/>
          <w14:textFill>
            <w14:solidFill>
              <w14:schemeClr w14:val="tx1"/>
            </w14:solidFill>
          </w14:textFill>
        </w:rPr>
      </w:pPr>
    </w:p>
    <w:p w14:paraId="48CFF8B7">
      <w:pPr>
        <w:spacing w:line="600" w:lineRule="auto"/>
        <w:rPr>
          <w:rFonts w:hAnsi="宋体" w:cs="宋体"/>
          <w:color w:val="000000" w:themeColor="text1"/>
          <w:kern w:val="0"/>
          <w:szCs w:val="20"/>
          <w14:textFill>
            <w14:solidFill>
              <w14:schemeClr w14:val="tx1"/>
            </w14:solidFill>
          </w14:textFill>
        </w:rPr>
      </w:pPr>
    </w:p>
    <w:p w14:paraId="6D855600">
      <w:pPr>
        <w:spacing w:line="600" w:lineRule="auto"/>
        <w:rPr>
          <w:rFonts w:hAnsi="宋体" w:cs="宋体"/>
          <w:color w:val="000000" w:themeColor="text1"/>
          <w:kern w:val="0"/>
          <w:szCs w:val="20"/>
          <w14:textFill>
            <w14:solidFill>
              <w14:schemeClr w14:val="tx1"/>
            </w14:solidFill>
          </w14:textFill>
        </w:rPr>
      </w:pPr>
    </w:p>
    <w:p w14:paraId="2F412FD1">
      <w:pPr>
        <w:spacing w:line="600" w:lineRule="auto"/>
        <w:rPr>
          <w:rFonts w:hAnsi="宋体" w:cs="宋体"/>
          <w:color w:val="000000" w:themeColor="text1"/>
          <w:kern w:val="0"/>
          <w:szCs w:val="20"/>
          <w14:textFill>
            <w14:solidFill>
              <w14:schemeClr w14:val="tx1"/>
            </w14:solidFill>
          </w14:textFill>
        </w:rPr>
      </w:pPr>
    </w:p>
    <w:p w14:paraId="72D43B77">
      <w:pPr>
        <w:spacing w:line="600" w:lineRule="auto"/>
        <w:rPr>
          <w:rFonts w:hAnsi="宋体" w:cs="宋体"/>
          <w:color w:val="000000" w:themeColor="text1"/>
          <w:kern w:val="0"/>
          <w:szCs w:val="20"/>
          <w14:textFill>
            <w14:solidFill>
              <w14:schemeClr w14:val="tx1"/>
            </w14:solidFill>
          </w14:textFill>
        </w:rPr>
      </w:pPr>
    </w:p>
    <w:p w14:paraId="52FA3C91">
      <w:pPr>
        <w:spacing w:line="600" w:lineRule="auto"/>
        <w:rPr>
          <w:rFonts w:hAnsi="宋体" w:cs="宋体"/>
          <w:color w:val="000000" w:themeColor="text1"/>
          <w:kern w:val="0"/>
          <w:szCs w:val="20"/>
          <w14:textFill>
            <w14:solidFill>
              <w14:schemeClr w14:val="tx1"/>
            </w14:solidFill>
          </w14:textFill>
        </w:rPr>
      </w:pPr>
    </w:p>
    <w:p w14:paraId="64F255B9">
      <w:pPr>
        <w:rPr>
          <w:rFonts w:ascii="黑体" w:hAnsi="宋体" w:eastAsia="黑体" w:cs="宋体"/>
          <w:b/>
          <w:color w:val="000000" w:themeColor="text1"/>
          <w:kern w:val="0"/>
          <w:sz w:val="30"/>
          <w:szCs w:val="30"/>
          <w14:textFill>
            <w14:solidFill>
              <w14:schemeClr w14:val="tx1"/>
            </w14:solidFill>
          </w14:textFill>
        </w:rPr>
      </w:pPr>
      <w:r>
        <w:rPr>
          <w:rFonts w:hint="eastAsia" w:ascii="黑体" w:hAnsi="宋体" w:eastAsia="黑体" w:cs="宋体"/>
          <w:b/>
          <w:color w:val="000000" w:themeColor="text1"/>
          <w:kern w:val="0"/>
          <w:sz w:val="30"/>
          <w:szCs w:val="30"/>
          <w14:textFill>
            <w14:solidFill>
              <w14:schemeClr w14:val="tx1"/>
            </w14:solidFill>
          </w14:textFill>
        </w:rPr>
        <w:br w:type="page"/>
      </w:r>
    </w:p>
    <w:p w14:paraId="3FCF8C40">
      <w:pPr>
        <w:spacing w:line="600" w:lineRule="auto"/>
        <w:jc w:val="center"/>
        <w:rPr>
          <w:rFonts w:ascii="黑体" w:hAnsi="宋体" w:eastAsia="黑体" w:cs="宋体"/>
          <w:b/>
          <w:color w:val="000000" w:themeColor="text1"/>
          <w:kern w:val="0"/>
          <w:sz w:val="30"/>
          <w:szCs w:val="30"/>
          <w14:textFill>
            <w14:solidFill>
              <w14:schemeClr w14:val="tx1"/>
            </w14:solidFill>
          </w14:textFill>
        </w:rPr>
      </w:pPr>
      <w:r>
        <w:rPr>
          <w:rFonts w:hint="eastAsia" w:ascii="黑体" w:hAnsi="宋体" w:eastAsia="黑体" w:cs="宋体"/>
          <w:b/>
          <w:color w:val="000000" w:themeColor="text1"/>
          <w:kern w:val="0"/>
          <w:sz w:val="30"/>
          <w:szCs w:val="30"/>
          <w14:textFill>
            <w14:solidFill>
              <w14:schemeClr w14:val="tx1"/>
            </w14:solidFill>
          </w14:textFill>
        </w:rPr>
        <w:t>六、提供享受政府采购政策的证明材料和清单表</w:t>
      </w:r>
    </w:p>
    <w:p w14:paraId="18443843">
      <w:pPr>
        <w:tabs>
          <w:tab w:val="left" w:pos="3600"/>
        </w:tabs>
        <w:adjustRightInd w:val="0"/>
        <w:snapToGrid w:val="0"/>
        <w:jc w:val="center"/>
        <w:rPr>
          <w:rFonts w:ascii="黑体" w:hAnsi="宋体" w:eastAsia="黑体" w:cs="宋体"/>
          <w:b/>
          <w:color w:val="000000" w:themeColor="text1"/>
          <w:kern w:val="0"/>
          <w:sz w:val="32"/>
          <w:szCs w:val="32"/>
          <w14:textFill>
            <w14:solidFill>
              <w14:schemeClr w14:val="tx1"/>
            </w14:solidFill>
          </w14:textFill>
        </w:rPr>
      </w:pPr>
    </w:p>
    <w:p w14:paraId="0C2F20FC">
      <w:pPr>
        <w:adjustRightInd w:val="0"/>
        <w:snapToGrid w:val="0"/>
        <w:spacing w:line="360" w:lineRule="auto"/>
        <w:rPr>
          <w:rFonts w:ascii="黑体" w:hAnsi="宋体" w:eastAsia="黑体" w:cs="宋体"/>
          <w:color w:val="000000" w:themeColor="text1"/>
          <w:kern w:val="0"/>
          <w:sz w:val="30"/>
          <w:szCs w:val="30"/>
          <w14:textFill>
            <w14:solidFill>
              <w14:schemeClr w14:val="tx1"/>
            </w14:solidFill>
          </w14:textFill>
        </w:rPr>
      </w:pPr>
      <w:r>
        <w:rPr>
          <w:rFonts w:hint="eastAsia" w:ascii="黑体" w:hAnsi="宋体" w:eastAsia="黑体" w:cs="宋体"/>
          <w:color w:val="000000" w:themeColor="text1"/>
          <w:kern w:val="0"/>
          <w:sz w:val="30"/>
          <w:szCs w:val="30"/>
          <w14:textFill>
            <w14:solidFill>
              <w14:schemeClr w14:val="tx1"/>
            </w14:solidFill>
          </w14:textFill>
        </w:rPr>
        <w:t>附件９-1</w:t>
      </w:r>
    </w:p>
    <w:p w14:paraId="07111155">
      <w:pPr>
        <w:widowControl/>
        <w:adjustRightInd w:val="0"/>
        <w:snapToGrid w:val="0"/>
        <w:spacing w:line="360" w:lineRule="auto"/>
        <w:jc w:val="center"/>
        <w:rPr>
          <w:rFonts w:ascii="宋体" w:hAnsi="宋体" w:cs="宋体"/>
          <w:b/>
          <w:bCs/>
          <w:color w:val="000000" w:themeColor="text1"/>
          <w:spacing w:val="6"/>
          <w:kern w:val="0"/>
          <w:sz w:val="28"/>
          <w:szCs w:val="28"/>
          <w14:textFill>
            <w14:solidFill>
              <w14:schemeClr w14:val="tx1"/>
            </w14:solidFill>
          </w14:textFill>
        </w:rPr>
      </w:pPr>
      <w:r>
        <w:rPr>
          <w:rFonts w:hint="eastAsia" w:ascii="宋体" w:hAnsi="宋体" w:cs="黑体"/>
          <w:b/>
          <w:bCs/>
          <w:color w:val="000000" w:themeColor="text1"/>
          <w:spacing w:val="6"/>
          <w:kern w:val="0"/>
          <w:sz w:val="28"/>
          <w:szCs w:val="28"/>
          <w14:textFill>
            <w14:solidFill>
              <w14:schemeClr w14:val="tx1"/>
            </w14:solidFill>
          </w14:textFill>
        </w:rPr>
        <w:t>中小企业声明函（货物）</w:t>
      </w:r>
    </w:p>
    <w:p w14:paraId="34D29CAE">
      <w:pPr>
        <w:widowControl/>
        <w:adjustRightInd w:val="0"/>
        <w:snapToGrid w:val="0"/>
        <w:spacing w:line="360" w:lineRule="auto"/>
        <w:jc w:val="center"/>
        <w:rPr>
          <w:rFonts w:ascii="宋体" w:hAnsi="宋体" w:cs="宋体"/>
          <w:b/>
          <w:color w:val="000000" w:themeColor="text1"/>
          <w:spacing w:val="6"/>
          <w:kern w:val="0"/>
          <w:szCs w:val="21"/>
          <w14:textFill>
            <w14:solidFill>
              <w14:schemeClr w14:val="tx1"/>
            </w14:solidFill>
          </w14:textFill>
        </w:rPr>
      </w:pPr>
      <w:r>
        <w:rPr>
          <w:rFonts w:hint="eastAsia" w:ascii="宋体" w:hAnsi="宋体" w:cs="宋体"/>
          <w:b/>
          <w:color w:val="000000" w:themeColor="text1"/>
          <w:spacing w:val="6"/>
          <w:kern w:val="0"/>
          <w:szCs w:val="21"/>
          <w14:textFill>
            <w14:solidFill>
              <w14:schemeClr w14:val="tx1"/>
            </w14:solidFill>
          </w14:textFill>
        </w:rPr>
        <w:t>(不满足以下条件的无需填写)</w:t>
      </w:r>
    </w:p>
    <w:p w14:paraId="0ED19EE6">
      <w:pPr>
        <w:widowControl/>
        <w:adjustRightInd w:val="0"/>
        <w:snapToGrid w:val="0"/>
        <w:spacing w:line="360" w:lineRule="auto"/>
        <w:ind w:firstLine="444" w:firstLineChars="200"/>
        <w:jc w:val="left"/>
        <w:rPr>
          <w:rFonts w:ascii="宋体" w:hAnsi="宋体" w:cs="宋体"/>
          <w:color w:val="000000" w:themeColor="text1"/>
          <w:spacing w:val="6"/>
          <w:kern w:val="0"/>
          <w:szCs w:val="21"/>
          <w14:textFill>
            <w14:solidFill>
              <w14:schemeClr w14:val="tx1"/>
            </w14:solidFill>
          </w14:textFill>
        </w:rPr>
      </w:pPr>
    </w:p>
    <w:p w14:paraId="1AC98F4F">
      <w:pPr>
        <w:spacing w:line="360" w:lineRule="auto"/>
        <w:ind w:firstLine="444" w:firstLineChars="200"/>
        <w:rPr>
          <w:rFonts w:ascii="宋体" w:hAnsi="宋体" w:cs="宋体"/>
          <w:color w:val="000000" w:themeColor="text1"/>
          <w:spacing w:val="6"/>
          <w:kern w:val="0"/>
          <w:szCs w:val="21"/>
          <w14:textFill>
            <w14:solidFill>
              <w14:schemeClr w14:val="tx1"/>
            </w14:solidFill>
          </w14:textFill>
        </w:rPr>
      </w:pPr>
      <w:r>
        <w:rPr>
          <w:rFonts w:hint="eastAsia" w:ascii="宋体" w:hAnsi="宋体" w:cs="宋体"/>
          <w:color w:val="000000" w:themeColor="text1"/>
          <w:spacing w:val="6"/>
          <w:kern w:val="0"/>
          <w:szCs w:val="21"/>
          <w14:textFill>
            <w14:solidFill>
              <w14:schemeClr w14:val="tx1"/>
            </w14:solidFill>
          </w14:textFill>
        </w:rPr>
        <w:t>本公司（联合体） 郑重声明， 根据《政府采购促进中小企业发展管理办法》（财库﹝ 2020﹞ 46 号） 的规定， 本公司（联合体） 参加</w:t>
      </w:r>
      <w:r>
        <w:rPr>
          <w:rFonts w:hint="eastAsia" w:ascii="宋体" w:hAnsi="宋体" w:cs="宋体"/>
          <w:color w:val="000000" w:themeColor="text1"/>
          <w:spacing w:val="6"/>
          <w:kern w:val="0"/>
          <w:szCs w:val="21"/>
          <w:u w:val="single"/>
          <w14:textFill>
            <w14:solidFill>
              <w14:schemeClr w14:val="tx1"/>
            </w14:solidFill>
          </w14:textFill>
        </w:rPr>
        <w:t xml:space="preserve">（单位名称） </w:t>
      </w:r>
      <w:r>
        <w:rPr>
          <w:rFonts w:hint="eastAsia" w:ascii="宋体" w:hAnsi="宋体" w:cs="宋体"/>
          <w:color w:val="000000" w:themeColor="text1"/>
          <w:spacing w:val="6"/>
          <w:kern w:val="0"/>
          <w:szCs w:val="21"/>
          <w14:textFill>
            <w14:solidFill>
              <w14:schemeClr w14:val="tx1"/>
            </w14:solidFill>
          </w14:textFill>
        </w:rPr>
        <w:t>的</w:t>
      </w:r>
      <w:r>
        <w:rPr>
          <w:rFonts w:hint="eastAsia" w:ascii="宋体" w:hAnsi="宋体" w:cs="宋体"/>
          <w:color w:val="000000" w:themeColor="text1"/>
          <w:spacing w:val="6"/>
          <w:kern w:val="0"/>
          <w:szCs w:val="21"/>
          <w:u w:val="single"/>
          <w14:textFill>
            <w14:solidFill>
              <w14:schemeClr w14:val="tx1"/>
            </w14:solidFill>
          </w14:textFill>
        </w:rPr>
        <w:t xml:space="preserve">（项目名称） </w:t>
      </w:r>
      <w:r>
        <w:rPr>
          <w:rFonts w:hint="eastAsia" w:ascii="宋体" w:hAnsi="宋体" w:cs="宋体"/>
          <w:color w:val="000000" w:themeColor="text1"/>
          <w:spacing w:val="6"/>
          <w:kern w:val="0"/>
          <w:szCs w:val="21"/>
          <w14:textFill>
            <w14:solidFill>
              <w14:schemeClr w14:val="tx1"/>
            </w14:solidFill>
          </w14:textFill>
        </w:rPr>
        <w:t>采购活动， 提供的货物全部由符合政策要求的中小企业制造。 相关企业（含联合体中的中小企业、 签订分包意向协议的中小企业）的具体情况如下：</w:t>
      </w:r>
    </w:p>
    <w:p w14:paraId="418B948E">
      <w:pPr>
        <w:spacing w:line="360" w:lineRule="auto"/>
        <w:ind w:firstLine="444" w:firstLineChars="200"/>
        <w:rPr>
          <w:rFonts w:ascii="宋体" w:hAnsi="宋体" w:cs="宋体"/>
          <w:color w:val="000000" w:themeColor="text1"/>
          <w:spacing w:val="6"/>
          <w:kern w:val="0"/>
          <w:szCs w:val="21"/>
          <w14:textFill>
            <w14:solidFill>
              <w14:schemeClr w14:val="tx1"/>
            </w14:solidFill>
          </w14:textFill>
        </w:rPr>
      </w:pPr>
      <w:r>
        <w:rPr>
          <w:rFonts w:hint="eastAsia" w:ascii="宋体" w:hAnsi="宋体" w:cs="宋体"/>
          <w:color w:val="000000" w:themeColor="text1"/>
          <w:spacing w:val="6"/>
          <w:kern w:val="0"/>
          <w:szCs w:val="21"/>
          <w14:textFill>
            <w14:solidFill>
              <w14:schemeClr w14:val="tx1"/>
            </w14:solidFill>
          </w14:textFill>
        </w:rPr>
        <w:t xml:space="preserve">1. </w:t>
      </w:r>
      <w:r>
        <w:rPr>
          <w:rFonts w:hint="eastAsia" w:ascii="宋体" w:hAnsi="宋体" w:cs="宋体"/>
          <w:color w:val="000000" w:themeColor="text1"/>
          <w:spacing w:val="6"/>
          <w:kern w:val="0"/>
          <w:szCs w:val="21"/>
          <w:u w:val="single"/>
          <w14:textFill>
            <w14:solidFill>
              <w14:schemeClr w14:val="tx1"/>
            </w14:solidFill>
          </w14:textFill>
        </w:rPr>
        <w:t xml:space="preserve">（标的名称） </w:t>
      </w:r>
      <w:r>
        <w:rPr>
          <w:rFonts w:hint="eastAsia" w:ascii="宋体" w:hAnsi="宋体" w:cs="宋体"/>
          <w:color w:val="000000" w:themeColor="text1"/>
          <w:spacing w:val="6"/>
          <w:kern w:val="0"/>
          <w:szCs w:val="21"/>
          <w14:textFill>
            <w14:solidFill>
              <w14:schemeClr w14:val="tx1"/>
            </w14:solidFill>
          </w14:textFill>
        </w:rPr>
        <w:t>， 属于</w:t>
      </w:r>
      <w:r>
        <w:rPr>
          <w:rFonts w:hint="eastAsia" w:ascii="宋体" w:hAnsi="宋体" w:cs="宋体"/>
          <w:color w:val="000000" w:themeColor="text1"/>
          <w:spacing w:val="6"/>
          <w:kern w:val="0"/>
          <w:szCs w:val="21"/>
          <w:u w:val="single"/>
          <w14:textFill>
            <w14:solidFill>
              <w14:schemeClr w14:val="tx1"/>
            </w14:solidFill>
          </w14:textFill>
        </w:rPr>
        <w:t>（采购文件中明确的所属行业）</w:t>
      </w:r>
      <w:r>
        <w:rPr>
          <w:rFonts w:hint="eastAsia" w:ascii="宋体" w:hAnsi="宋体" w:cs="宋体"/>
          <w:color w:val="000000" w:themeColor="text1"/>
          <w:spacing w:val="6"/>
          <w:kern w:val="0"/>
          <w:szCs w:val="21"/>
          <w14:textFill>
            <w14:solidFill>
              <w14:schemeClr w14:val="tx1"/>
            </w14:solidFill>
          </w14:textFill>
        </w:rPr>
        <w:t>行业； 制造商为</w:t>
      </w:r>
      <w:r>
        <w:rPr>
          <w:rFonts w:hint="eastAsia" w:ascii="宋体" w:hAnsi="宋体" w:cs="宋体"/>
          <w:color w:val="000000" w:themeColor="text1"/>
          <w:spacing w:val="6"/>
          <w:kern w:val="0"/>
          <w:szCs w:val="21"/>
          <w:u w:val="single"/>
          <w14:textFill>
            <w14:solidFill>
              <w14:schemeClr w14:val="tx1"/>
            </w14:solidFill>
          </w14:textFill>
        </w:rPr>
        <w:t>（ 企业名称）</w:t>
      </w:r>
      <w:r>
        <w:rPr>
          <w:rFonts w:hint="eastAsia" w:ascii="宋体" w:hAnsi="宋体" w:cs="宋体"/>
          <w:color w:val="000000" w:themeColor="text1"/>
          <w:spacing w:val="6"/>
          <w:kern w:val="0"/>
          <w:szCs w:val="21"/>
          <w14:textFill>
            <w14:solidFill>
              <w14:schemeClr w14:val="tx1"/>
            </w14:solidFill>
          </w14:textFill>
        </w:rPr>
        <w:t>， 从业人员</w:t>
      </w:r>
      <w:r>
        <w:rPr>
          <w:rFonts w:hint="eastAsia" w:ascii="宋体" w:hAnsi="宋体" w:cs="宋体"/>
          <w:color w:val="000000" w:themeColor="text1"/>
          <w:spacing w:val="6"/>
          <w:kern w:val="0"/>
          <w:szCs w:val="21"/>
          <w:u w:val="single"/>
          <w14:textFill>
            <w14:solidFill>
              <w14:schemeClr w14:val="tx1"/>
            </w14:solidFill>
          </w14:textFill>
        </w:rPr>
        <w:t xml:space="preserve">    </w:t>
      </w:r>
      <w:r>
        <w:rPr>
          <w:rFonts w:hint="eastAsia" w:ascii="宋体" w:hAnsi="宋体" w:cs="宋体"/>
          <w:color w:val="000000" w:themeColor="text1"/>
          <w:spacing w:val="6"/>
          <w:kern w:val="0"/>
          <w:szCs w:val="21"/>
          <w14:textFill>
            <w14:solidFill>
              <w14:schemeClr w14:val="tx1"/>
            </w14:solidFill>
          </w14:textFill>
        </w:rPr>
        <w:t xml:space="preserve"> 人， 营业收入为 </w:t>
      </w:r>
      <w:r>
        <w:rPr>
          <w:rFonts w:hint="eastAsia" w:ascii="宋体" w:hAnsi="宋体" w:cs="宋体"/>
          <w:color w:val="000000" w:themeColor="text1"/>
          <w:spacing w:val="6"/>
          <w:kern w:val="0"/>
          <w:szCs w:val="21"/>
          <w:u w:val="single"/>
          <w14:textFill>
            <w14:solidFill>
              <w14:schemeClr w14:val="tx1"/>
            </w14:solidFill>
          </w14:textFill>
        </w:rPr>
        <w:t xml:space="preserve">     </w:t>
      </w:r>
      <w:r>
        <w:rPr>
          <w:rFonts w:hint="eastAsia" w:ascii="宋体" w:hAnsi="宋体" w:cs="宋体"/>
          <w:color w:val="000000" w:themeColor="text1"/>
          <w:spacing w:val="6"/>
          <w:kern w:val="0"/>
          <w:szCs w:val="21"/>
          <w14:textFill>
            <w14:solidFill>
              <w14:schemeClr w14:val="tx1"/>
            </w14:solidFill>
          </w14:textFill>
        </w:rPr>
        <w:t>万元， 资产总额为</w:t>
      </w:r>
      <w:r>
        <w:rPr>
          <w:rFonts w:hint="eastAsia" w:ascii="宋体" w:hAnsi="宋体" w:cs="宋体"/>
          <w:color w:val="000000" w:themeColor="text1"/>
          <w:spacing w:val="6"/>
          <w:kern w:val="0"/>
          <w:szCs w:val="21"/>
          <w:u w:val="single"/>
          <w14:textFill>
            <w14:solidFill>
              <w14:schemeClr w14:val="tx1"/>
            </w14:solidFill>
          </w14:textFill>
        </w:rPr>
        <w:t xml:space="preserve">     </w:t>
      </w:r>
      <w:r>
        <w:rPr>
          <w:rFonts w:hint="eastAsia" w:ascii="宋体" w:hAnsi="宋体" w:cs="宋体"/>
          <w:color w:val="000000" w:themeColor="text1"/>
          <w:spacing w:val="6"/>
          <w:kern w:val="0"/>
          <w:szCs w:val="21"/>
          <w14:textFill>
            <w14:solidFill>
              <w14:schemeClr w14:val="tx1"/>
            </w14:solidFill>
          </w14:textFill>
        </w:rPr>
        <w:t>万元， 属于</w:t>
      </w:r>
      <w:r>
        <w:rPr>
          <w:rFonts w:hint="eastAsia" w:ascii="宋体" w:hAnsi="宋体" w:cs="宋体"/>
          <w:color w:val="000000" w:themeColor="text1"/>
          <w:spacing w:val="6"/>
          <w:kern w:val="0"/>
          <w:szCs w:val="21"/>
          <w:u w:val="single"/>
          <w14:textFill>
            <w14:solidFill>
              <w14:schemeClr w14:val="tx1"/>
            </w14:solidFill>
          </w14:textFill>
        </w:rPr>
        <w:t>（中型企业、 小型企业、 微型企业）</w:t>
      </w:r>
      <w:r>
        <w:rPr>
          <w:rFonts w:hint="eastAsia" w:ascii="宋体" w:hAnsi="宋体" w:cs="宋体"/>
          <w:color w:val="000000" w:themeColor="text1"/>
          <w:spacing w:val="6"/>
          <w:kern w:val="0"/>
          <w:szCs w:val="21"/>
          <w14:textFill>
            <w14:solidFill>
              <w14:schemeClr w14:val="tx1"/>
            </w14:solidFill>
          </w14:textFill>
        </w:rPr>
        <w:t>；</w:t>
      </w:r>
    </w:p>
    <w:p w14:paraId="22CED0AC">
      <w:pPr>
        <w:spacing w:line="360" w:lineRule="auto"/>
        <w:ind w:firstLine="444" w:firstLineChars="200"/>
        <w:rPr>
          <w:rFonts w:ascii="宋体" w:hAnsi="宋体" w:cs="宋体"/>
          <w:color w:val="000000" w:themeColor="text1"/>
          <w:spacing w:val="6"/>
          <w:kern w:val="0"/>
          <w:szCs w:val="21"/>
          <w14:textFill>
            <w14:solidFill>
              <w14:schemeClr w14:val="tx1"/>
            </w14:solidFill>
          </w14:textFill>
        </w:rPr>
      </w:pPr>
      <w:r>
        <w:rPr>
          <w:rFonts w:hint="eastAsia" w:ascii="宋体" w:hAnsi="宋体" w:cs="宋体"/>
          <w:color w:val="000000" w:themeColor="text1"/>
          <w:spacing w:val="6"/>
          <w:kern w:val="0"/>
          <w:szCs w:val="21"/>
          <w14:textFill>
            <w14:solidFill>
              <w14:schemeClr w14:val="tx1"/>
            </w14:solidFill>
          </w14:textFill>
        </w:rPr>
        <w:t xml:space="preserve">2. </w:t>
      </w:r>
      <w:r>
        <w:rPr>
          <w:rFonts w:hint="eastAsia" w:ascii="宋体" w:hAnsi="宋体" w:cs="宋体"/>
          <w:color w:val="000000" w:themeColor="text1"/>
          <w:spacing w:val="6"/>
          <w:kern w:val="0"/>
          <w:szCs w:val="21"/>
          <w:u w:val="single"/>
          <w14:textFill>
            <w14:solidFill>
              <w14:schemeClr w14:val="tx1"/>
            </w14:solidFill>
          </w14:textFill>
        </w:rPr>
        <w:t xml:space="preserve">（标的名称） </w:t>
      </w:r>
      <w:r>
        <w:rPr>
          <w:rFonts w:hint="eastAsia" w:ascii="宋体" w:hAnsi="宋体" w:cs="宋体"/>
          <w:color w:val="000000" w:themeColor="text1"/>
          <w:spacing w:val="6"/>
          <w:kern w:val="0"/>
          <w:szCs w:val="21"/>
          <w14:textFill>
            <w14:solidFill>
              <w14:schemeClr w14:val="tx1"/>
            </w14:solidFill>
          </w14:textFill>
        </w:rPr>
        <w:t>， 属于</w:t>
      </w:r>
      <w:r>
        <w:rPr>
          <w:rFonts w:hint="eastAsia" w:ascii="宋体" w:hAnsi="宋体" w:cs="宋体"/>
          <w:color w:val="000000" w:themeColor="text1"/>
          <w:spacing w:val="6"/>
          <w:kern w:val="0"/>
          <w:szCs w:val="21"/>
          <w:u w:val="single"/>
          <w14:textFill>
            <w14:solidFill>
              <w14:schemeClr w14:val="tx1"/>
            </w14:solidFill>
          </w14:textFill>
        </w:rPr>
        <w:t>（采购文件中明确的所属行业）</w:t>
      </w:r>
      <w:r>
        <w:rPr>
          <w:rFonts w:hint="eastAsia" w:ascii="宋体" w:hAnsi="宋体" w:cs="宋体"/>
          <w:color w:val="000000" w:themeColor="text1"/>
          <w:spacing w:val="6"/>
          <w:kern w:val="0"/>
          <w:szCs w:val="21"/>
          <w14:textFill>
            <w14:solidFill>
              <w14:schemeClr w14:val="tx1"/>
            </w14:solidFill>
          </w14:textFill>
        </w:rPr>
        <w:t>行业； 制造商为</w:t>
      </w:r>
      <w:r>
        <w:rPr>
          <w:rFonts w:hint="eastAsia" w:ascii="宋体" w:hAnsi="宋体" w:cs="宋体"/>
          <w:color w:val="000000" w:themeColor="text1"/>
          <w:spacing w:val="6"/>
          <w:kern w:val="0"/>
          <w:szCs w:val="21"/>
          <w:u w:val="single"/>
          <w14:textFill>
            <w14:solidFill>
              <w14:schemeClr w14:val="tx1"/>
            </w14:solidFill>
          </w14:textFill>
        </w:rPr>
        <w:t>（ 企业名称）</w:t>
      </w:r>
      <w:r>
        <w:rPr>
          <w:rFonts w:hint="eastAsia" w:ascii="宋体" w:hAnsi="宋体" w:cs="宋体"/>
          <w:color w:val="000000" w:themeColor="text1"/>
          <w:spacing w:val="6"/>
          <w:kern w:val="0"/>
          <w:szCs w:val="21"/>
          <w14:textFill>
            <w14:solidFill>
              <w14:schemeClr w14:val="tx1"/>
            </w14:solidFill>
          </w14:textFill>
        </w:rPr>
        <w:t xml:space="preserve">， 从业人员 </w:t>
      </w:r>
      <w:r>
        <w:rPr>
          <w:rFonts w:hint="eastAsia" w:ascii="宋体" w:hAnsi="宋体" w:cs="宋体"/>
          <w:color w:val="000000" w:themeColor="text1"/>
          <w:spacing w:val="6"/>
          <w:kern w:val="0"/>
          <w:szCs w:val="21"/>
          <w:u w:val="single"/>
          <w14:textFill>
            <w14:solidFill>
              <w14:schemeClr w14:val="tx1"/>
            </w14:solidFill>
          </w14:textFill>
        </w:rPr>
        <w:t xml:space="preserve">     </w:t>
      </w:r>
      <w:r>
        <w:rPr>
          <w:rFonts w:hint="eastAsia" w:ascii="宋体" w:hAnsi="宋体" w:cs="宋体"/>
          <w:color w:val="000000" w:themeColor="text1"/>
          <w:spacing w:val="6"/>
          <w:kern w:val="0"/>
          <w:szCs w:val="21"/>
          <w14:textFill>
            <w14:solidFill>
              <w14:schemeClr w14:val="tx1"/>
            </w14:solidFill>
          </w14:textFill>
        </w:rPr>
        <w:t xml:space="preserve">人， 营业收入为 </w:t>
      </w:r>
      <w:r>
        <w:rPr>
          <w:rFonts w:hint="eastAsia" w:ascii="宋体" w:hAnsi="宋体" w:cs="宋体"/>
          <w:color w:val="000000" w:themeColor="text1"/>
          <w:spacing w:val="6"/>
          <w:kern w:val="0"/>
          <w:szCs w:val="21"/>
          <w:u w:val="single"/>
          <w14:textFill>
            <w14:solidFill>
              <w14:schemeClr w14:val="tx1"/>
            </w14:solidFill>
          </w14:textFill>
        </w:rPr>
        <w:t xml:space="preserve">     </w:t>
      </w:r>
      <w:r>
        <w:rPr>
          <w:rFonts w:hint="eastAsia" w:ascii="宋体" w:hAnsi="宋体" w:cs="宋体"/>
          <w:color w:val="000000" w:themeColor="text1"/>
          <w:spacing w:val="6"/>
          <w:kern w:val="0"/>
          <w:szCs w:val="21"/>
          <w14:textFill>
            <w14:solidFill>
              <w14:schemeClr w14:val="tx1"/>
            </w14:solidFill>
          </w14:textFill>
        </w:rPr>
        <w:t>万元， 资产总额为</w:t>
      </w:r>
      <w:r>
        <w:rPr>
          <w:rFonts w:hint="eastAsia" w:ascii="宋体" w:hAnsi="宋体" w:cs="宋体"/>
          <w:color w:val="000000" w:themeColor="text1"/>
          <w:spacing w:val="6"/>
          <w:kern w:val="0"/>
          <w:szCs w:val="21"/>
          <w:u w:val="single"/>
          <w14:textFill>
            <w14:solidFill>
              <w14:schemeClr w14:val="tx1"/>
            </w14:solidFill>
          </w14:textFill>
        </w:rPr>
        <w:t xml:space="preserve">     </w:t>
      </w:r>
      <w:r>
        <w:rPr>
          <w:rFonts w:hint="eastAsia" w:ascii="宋体" w:hAnsi="宋体" w:cs="宋体"/>
          <w:color w:val="000000" w:themeColor="text1"/>
          <w:spacing w:val="6"/>
          <w:kern w:val="0"/>
          <w:szCs w:val="21"/>
          <w14:textFill>
            <w14:solidFill>
              <w14:schemeClr w14:val="tx1"/>
            </w14:solidFill>
          </w14:textFill>
        </w:rPr>
        <w:t>万元， 属于</w:t>
      </w:r>
      <w:r>
        <w:rPr>
          <w:rFonts w:hint="eastAsia" w:ascii="宋体" w:hAnsi="宋体" w:cs="宋体"/>
          <w:color w:val="000000" w:themeColor="text1"/>
          <w:spacing w:val="6"/>
          <w:kern w:val="0"/>
          <w:szCs w:val="21"/>
          <w:u w:val="single"/>
          <w14:textFill>
            <w14:solidFill>
              <w14:schemeClr w14:val="tx1"/>
            </w14:solidFill>
          </w14:textFill>
        </w:rPr>
        <w:t>（中型企业、 小型企业、 微型企业）</w:t>
      </w:r>
      <w:r>
        <w:rPr>
          <w:rFonts w:hint="eastAsia" w:ascii="宋体" w:hAnsi="宋体" w:cs="宋体"/>
          <w:color w:val="000000" w:themeColor="text1"/>
          <w:spacing w:val="6"/>
          <w:kern w:val="0"/>
          <w:szCs w:val="21"/>
          <w14:textFill>
            <w14:solidFill>
              <w14:schemeClr w14:val="tx1"/>
            </w14:solidFill>
          </w14:textFill>
        </w:rPr>
        <w:t>；</w:t>
      </w:r>
    </w:p>
    <w:p w14:paraId="73281C17">
      <w:pPr>
        <w:spacing w:line="360" w:lineRule="auto"/>
        <w:rPr>
          <w:rFonts w:ascii="宋体" w:hAnsi="宋体" w:cs="宋体"/>
          <w:color w:val="000000" w:themeColor="text1"/>
          <w:spacing w:val="6"/>
          <w:kern w:val="0"/>
          <w:szCs w:val="21"/>
          <w14:textFill>
            <w14:solidFill>
              <w14:schemeClr w14:val="tx1"/>
            </w14:solidFill>
          </w14:textFill>
        </w:rPr>
      </w:pPr>
      <w:r>
        <w:rPr>
          <w:rFonts w:hint="eastAsia" w:ascii="宋体" w:hAnsi="宋体" w:cs="宋体"/>
          <w:color w:val="000000" w:themeColor="text1"/>
          <w:spacing w:val="6"/>
          <w:kern w:val="0"/>
          <w:szCs w:val="21"/>
          <w14:textFill>
            <w14:solidFill>
              <w14:schemeClr w14:val="tx1"/>
            </w14:solidFill>
          </w14:textFill>
        </w:rPr>
        <w:t>……</w:t>
      </w:r>
    </w:p>
    <w:p w14:paraId="64CA94BE">
      <w:pPr>
        <w:spacing w:line="360" w:lineRule="auto"/>
        <w:ind w:firstLine="444" w:firstLineChars="200"/>
        <w:rPr>
          <w:rFonts w:ascii="宋体" w:hAnsi="宋体" w:cs="宋体"/>
          <w:color w:val="000000" w:themeColor="text1"/>
          <w:spacing w:val="6"/>
          <w:kern w:val="0"/>
          <w:szCs w:val="21"/>
          <w14:textFill>
            <w14:solidFill>
              <w14:schemeClr w14:val="tx1"/>
            </w14:solidFill>
          </w14:textFill>
        </w:rPr>
      </w:pPr>
      <w:r>
        <w:rPr>
          <w:rFonts w:hint="eastAsia" w:ascii="宋体" w:hAnsi="宋体" w:cs="宋体"/>
          <w:color w:val="000000" w:themeColor="text1"/>
          <w:spacing w:val="6"/>
          <w:kern w:val="0"/>
          <w:szCs w:val="21"/>
          <w14:textFill>
            <w14:solidFill>
              <w14:schemeClr w14:val="tx1"/>
            </w14:solidFill>
          </w14:textFill>
        </w:rPr>
        <w:t>以上企业， 不属于大企业的分支机构， 不存在控股股东为大企业的情形， 也不存在与大企业的负责人为同一人的情形。</w:t>
      </w:r>
    </w:p>
    <w:p w14:paraId="4AB91690">
      <w:pPr>
        <w:spacing w:line="360" w:lineRule="auto"/>
        <w:ind w:firstLine="444" w:firstLineChars="200"/>
        <w:rPr>
          <w:rFonts w:ascii="宋体" w:hAnsi="宋体" w:cs="宋体"/>
          <w:color w:val="000000" w:themeColor="text1"/>
          <w:spacing w:val="6"/>
          <w:kern w:val="0"/>
          <w:szCs w:val="21"/>
          <w14:textFill>
            <w14:solidFill>
              <w14:schemeClr w14:val="tx1"/>
            </w14:solidFill>
          </w14:textFill>
        </w:rPr>
      </w:pPr>
      <w:r>
        <w:rPr>
          <w:rFonts w:hint="eastAsia" w:ascii="宋体" w:hAnsi="宋体" w:cs="宋体"/>
          <w:color w:val="000000" w:themeColor="text1"/>
          <w:spacing w:val="6"/>
          <w:kern w:val="0"/>
          <w:szCs w:val="21"/>
          <w14:textFill>
            <w14:solidFill>
              <w14:schemeClr w14:val="tx1"/>
            </w14:solidFill>
          </w14:textFill>
        </w:rPr>
        <w:t>本企业对上述声明内容的真实性负责。 如有虚假， 将依法承担相应责任。</w:t>
      </w:r>
    </w:p>
    <w:p w14:paraId="39A36E7A">
      <w:pPr>
        <w:spacing w:line="360" w:lineRule="auto"/>
        <w:ind w:firstLine="4773" w:firstLineChars="2150"/>
        <w:rPr>
          <w:rFonts w:ascii="宋体" w:hAnsi="宋体" w:cs="宋体"/>
          <w:color w:val="000000" w:themeColor="text1"/>
          <w:spacing w:val="6"/>
          <w:kern w:val="0"/>
          <w:szCs w:val="21"/>
          <w14:textFill>
            <w14:solidFill>
              <w14:schemeClr w14:val="tx1"/>
            </w14:solidFill>
          </w14:textFill>
        </w:rPr>
      </w:pPr>
    </w:p>
    <w:p w14:paraId="4DD201D5">
      <w:pPr>
        <w:spacing w:line="360" w:lineRule="auto"/>
        <w:ind w:firstLine="4773" w:firstLineChars="2150"/>
        <w:rPr>
          <w:rFonts w:ascii="宋体" w:hAnsi="宋体" w:cs="宋体"/>
          <w:color w:val="000000" w:themeColor="text1"/>
          <w:spacing w:val="6"/>
          <w:kern w:val="0"/>
          <w:szCs w:val="21"/>
          <w14:textFill>
            <w14:solidFill>
              <w14:schemeClr w14:val="tx1"/>
            </w14:solidFill>
          </w14:textFill>
        </w:rPr>
      </w:pPr>
      <w:r>
        <w:rPr>
          <w:rFonts w:hint="eastAsia" w:ascii="宋体" w:hAnsi="宋体" w:cs="宋体"/>
          <w:color w:val="000000" w:themeColor="text1"/>
          <w:spacing w:val="6"/>
          <w:kern w:val="0"/>
          <w:szCs w:val="21"/>
          <w14:textFill>
            <w14:solidFill>
              <w14:schemeClr w14:val="tx1"/>
            </w14:solidFill>
          </w14:textFill>
        </w:rPr>
        <w:t>企业名称（盖章）：</w:t>
      </w:r>
    </w:p>
    <w:p w14:paraId="0C9D151C">
      <w:pPr>
        <w:spacing w:line="360" w:lineRule="auto"/>
        <w:ind w:firstLine="4995" w:firstLineChars="2250"/>
        <w:rPr>
          <w:color w:val="000000" w:themeColor="text1"/>
          <w14:textFill>
            <w14:solidFill>
              <w14:schemeClr w14:val="tx1"/>
            </w14:solidFill>
          </w14:textFill>
        </w:rPr>
      </w:pPr>
      <w:r>
        <w:rPr>
          <w:rFonts w:hint="eastAsia" w:ascii="宋体" w:hAnsi="宋体" w:cs="宋体"/>
          <w:color w:val="000000" w:themeColor="text1"/>
          <w:spacing w:val="6"/>
          <w:kern w:val="0"/>
          <w:szCs w:val="21"/>
          <w14:textFill>
            <w14:solidFill>
              <w14:schemeClr w14:val="tx1"/>
            </w14:solidFill>
          </w14:textFill>
        </w:rPr>
        <w:t>日 期：</w:t>
      </w:r>
    </w:p>
    <w:p w14:paraId="013F86A7">
      <w:pPr>
        <w:rPr>
          <w:rFonts w:hAnsi="宋体" w:cs="宋体"/>
          <w:color w:val="000000" w:themeColor="text1"/>
          <w:kern w:val="0"/>
          <w:szCs w:val="20"/>
          <w14:textFill>
            <w14:solidFill>
              <w14:schemeClr w14:val="tx1"/>
            </w14:solidFill>
          </w14:textFill>
        </w:rPr>
      </w:pPr>
    </w:p>
    <w:p w14:paraId="7D1D5FF9">
      <w:pPr>
        <w:adjustRightInd w:val="0"/>
        <w:snapToGrid w:val="0"/>
        <w:spacing w:line="360" w:lineRule="auto"/>
        <w:rPr>
          <w:rFonts w:ascii="宋体" w:hAnsi="宋体"/>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注：</w:t>
      </w:r>
      <w:r>
        <w:rPr>
          <w:rFonts w:hint="eastAsia" w:ascii="宋体" w:hAnsi="宋体"/>
          <w:color w:val="000000" w:themeColor="text1"/>
          <w14:textFill>
            <w14:solidFill>
              <w14:schemeClr w14:val="tx1"/>
            </w14:solidFill>
          </w14:textFill>
        </w:rPr>
        <w:t>1.供应商应按本声明函内容和格式如实声明采购标的制造商的企业规模，未提供本声明函或不符合《政府采购促进中小企业发展管理办法》（财库﹝2020﹞46 号）规定的，评审时不予以考虑</w:t>
      </w:r>
      <w:r>
        <w:rPr>
          <w:rFonts w:hint="eastAsia" w:ascii="宋体" w:hAnsi="宋体"/>
          <w:b/>
          <w:bCs/>
          <w:color w:val="000000" w:themeColor="text1"/>
          <w14:textFill>
            <w14:solidFill>
              <w14:schemeClr w14:val="tx1"/>
            </w14:solidFill>
          </w14:textFill>
        </w:rPr>
        <w:t>。</w:t>
      </w:r>
    </w:p>
    <w:p w14:paraId="6AF7D335">
      <w:pPr>
        <w:adjustRightInd w:val="0"/>
        <w:snapToGrid w:val="0"/>
        <w:spacing w:line="360" w:lineRule="auto"/>
        <w:ind w:firstLine="420" w:firstLineChars="20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2</w:t>
      </w:r>
      <w:r>
        <w:rPr>
          <w:rFonts w:hint="eastAsia" w:ascii="宋体" w:hAnsi="宋体"/>
          <w:color w:val="000000" w:themeColor="text1"/>
          <w14:textFill>
            <w14:solidFill>
              <w14:schemeClr w14:val="tx1"/>
            </w14:solidFill>
          </w14:textFill>
        </w:rPr>
        <w:t>.从业人员、营业收入、资产总额填报上一年度数据，无上一年度数据的新成立企业可不填写。</w:t>
      </w:r>
    </w:p>
    <w:p w14:paraId="406E9875">
      <w:pPr>
        <w:adjustRightInd w:val="0"/>
        <w:snapToGrid w:val="0"/>
        <w:spacing w:line="360" w:lineRule="auto"/>
        <w:ind w:firstLine="420" w:firstLineChars="200"/>
        <w:rPr>
          <w:rFonts w:asciiTheme="minorEastAsia" w:hAnsiTheme="minorEastAsia"/>
          <w:color w:val="000000" w:themeColor="text1"/>
          <w14:textFill>
            <w14:solidFill>
              <w14:schemeClr w14:val="tx1"/>
            </w14:solidFill>
          </w14:textFill>
        </w:rPr>
      </w:pPr>
      <w:r>
        <w:rPr>
          <w:rFonts w:ascii="仿宋_GB2312" w:hAnsi="宋体" w:eastAsia="仿宋_GB2312"/>
          <w:bCs/>
          <w:color w:val="000000" w:themeColor="text1"/>
          <w:szCs w:val="21"/>
          <w14:textFill>
            <w14:solidFill>
              <w14:schemeClr w14:val="tx1"/>
            </w14:solidFill>
          </w14:textFill>
        </w:rPr>
        <w:br w:type="page"/>
      </w:r>
    </w:p>
    <w:p w14:paraId="6DDB9240">
      <w:pPr>
        <w:adjustRightInd w:val="0"/>
        <w:snapToGrid w:val="0"/>
        <w:spacing w:line="360" w:lineRule="auto"/>
        <w:rPr>
          <w:rFonts w:ascii="黑体" w:hAnsi="宋体" w:eastAsia="黑体" w:cs="宋体"/>
          <w:color w:val="000000" w:themeColor="text1"/>
          <w:kern w:val="0"/>
          <w:sz w:val="30"/>
          <w:szCs w:val="30"/>
          <w14:textFill>
            <w14:solidFill>
              <w14:schemeClr w14:val="tx1"/>
            </w14:solidFill>
          </w14:textFill>
        </w:rPr>
      </w:pPr>
      <w:r>
        <w:rPr>
          <w:rFonts w:hint="eastAsia" w:ascii="黑体" w:hAnsi="宋体" w:eastAsia="黑体" w:cs="宋体"/>
          <w:color w:val="000000" w:themeColor="text1"/>
          <w:kern w:val="0"/>
          <w:sz w:val="30"/>
          <w:szCs w:val="30"/>
          <w14:textFill>
            <w14:solidFill>
              <w14:schemeClr w14:val="tx1"/>
            </w14:solidFill>
          </w14:textFill>
        </w:rPr>
        <w:t>附件９-2</w:t>
      </w:r>
    </w:p>
    <w:p w14:paraId="1B86819C">
      <w:pPr>
        <w:pStyle w:val="52"/>
        <w:jc w:val="center"/>
        <w:rPr>
          <w:rFonts w:ascii="仿宋_GB2312" w:eastAsia="仿宋_GB2312"/>
          <w:b/>
          <w:bCs/>
          <w:color w:val="000000" w:themeColor="text1"/>
          <w:spacing w:val="6"/>
          <w:kern w:val="2"/>
          <w:sz w:val="30"/>
          <w:szCs w:val="30"/>
          <w14:textFill>
            <w14:solidFill>
              <w14:schemeClr w14:val="tx1"/>
            </w14:solidFill>
          </w14:textFill>
        </w:rPr>
      </w:pPr>
      <w:r>
        <w:rPr>
          <w:rFonts w:hint="eastAsia" w:ascii="黑体" w:hAnsi="黑体" w:eastAsia="黑体"/>
          <w:color w:val="000000" w:themeColor="text1"/>
          <w:kern w:val="2"/>
          <w:sz w:val="28"/>
          <w:szCs w:val="28"/>
          <w14:textFill>
            <w14:solidFill>
              <w14:schemeClr w14:val="tx1"/>
            </w14:solidFill>
          </w14:textFill>
        </w:rPr>
        <w:t>残疾人福利性单位声明函(不属于的无需提供)</w:t>
      </w:r>
    </w:p>
    <w:p w14:paraId="122707EE">
      <w:pPr>
        <w:pStyle w:val="52"/>
        <w:spacing w:line="588" w:lineRule="exact"/>
        <w:ind w:firstLine="444" w:firstLineChars="200"/>
        <w:rPr>
          <w:rFonts w:ascii="宋体" w:hAnsi="宋体"/>
          <w:color w:val="000000" w:themeColor="text1"/>
          <w:spacing w:val="6"/>
          <w:kern w:val="2"/>
          <w:sz w:val="21"/>
          <w:szCs w:val="21"/>
          <w14:textFill>
            <w14:solidFill>
              <w14:schemeClr w14:val="tx1"/>
            </w14:solidFill>
          </w14:textFill>
        </w:rPr>
      </w:pPr>
      <w:r>
        <w:rPr>
          <w:rFonts w:hint="eastAsia" w:ascii="宋体" w:hAnsi="宋体" w:cs="仿宋_GB2312"/>
          <w:color w:val="000000" w:themeColor="text1"/>
          <w:spacing w:val="6"/>
          <w:kern w:val="2"/>
          <w:sz w:val="21"/>
          <w:szCs w:val="21"/>
          <w14:textFill>
            <w14:solidFill>
              <w14:schemeClr w14:val="tx1"/>
            </w14:solidFill>
          </w14:textFill>
        </w:rPr>
        <w:t>本单位郑重声明，根据《财政部民政部中国残疾人联合会关于促进残疾人就业政府采购政策的通知》（财库</w:t>
      </w:r>
      <w:r>
        <w:rPr>
          <w:rFonts w:hint="eastAsia" w:ascii="宋体" w:hAnsi="宋体" w:cs="仿宋_GB2312"/>
          <w:color w:val="000000" w:themeColor="text1"/>
          <w:kern w:val="2"/>
          <w:sz w:val="21"/>
          <w:szCs w:val="21"/>
          <w14:textFill>
            <w14:solidFill>
              <w14:schemeClr w14:val="tx1"/>
            </w14:solidFill>
          </w14:textFill>
        </w:rPr>
        <w:t>〔</w:t>
      </w:r>
      <w:r>
        <w:rPr>
          <w:rFonts w:ascii="宋体" w:hAnsi="宋体" w:cs="仿宋_GB2312"/>
          <w:color w:val="000000" w:themeColor="text1"/>
          <w:kern w:val="2"/>
          <w:sz w:val="21"/>
          <w:szCs w:val="21"/>
          <w14:textFill>
            <w14:solidFill>
              <w14:schemeClr w14:val="tx1"/>
            </w14:solidFill>
          </w14:textFill>
        </w:rPr>
        <w:t>2017</w:t>
      </w:r>
      <w:r>
        <w:rPr>
          <w:rFonts w:hint="eastAsia" w:ascii="宋体" w:hAnsi="宋体" w:cs="仿宋_GB2312"/>
          <w:color w:val="000000" w:themeColor="text1"/>
          <w:kern w:val="2"/>
          <w:sz w:val="21"/>
          <w:szCs w:val="21"/>
          <w14:textFill>
            <w14:solidFill>
              <w14:schemeClr w14:val="tx1"/>
            </w14:solidFill>
          </w14:textFill>
        </w:rPr>
        <w:t>〕</w:t>
      </w:r>
      <w:r>
        <w:rPr>
          <w:rFonts w:ascii="宋体" w:hAnsi="宋体" w:cs="仿宋_GB2312"/>
          <w:color w:val="000000" w:themeColor="text1"/>
          <w:kern w:val="2"/>
          <w:sz w:val="21"/>
          <w:szCs w:val="21"/>
          <w14:textFill>
            <w14:solidFill>
              <w14:schemeClr w14:val="tx1"/>
            </w14:solidFill>
          </w14:textFill>
        </w:rPr>
        <w:t xml:space="preserve"> 141</w:t>
      </w:r>
      <w:r>
        <w:rPr>
          <w:rFonts w:hint="eastAsia" w:ascii="宋体" w:hAnsi="宋体" w:cs="仿宋_GB2312"/>
          <w:color w:val="000000" w:themeColor="text1"/>
          <w:spacing w:val="6"/>
          <w:kern w:val="2"/>
          <w:sz w:val="21"/>
          <w:szCs w:val="21"/>
          <w14:textFill>
            <w14:solidFill>
              <w14:schemeClr w14:val="tx1"/>
            </w14:solidFill>
          </w14:textFill>
        </w:rPr>
        <w:t>号）的规定，本单位为符合条件的残疾人福利性单位，且本单位参加</w:t>
      </w:r>
      <w:r>
        <w:rPr>
          <w:rFonts w:ascii="宋体" w:hAnsi="宋体" w:cs="仿宋_GB2312"/>
          <w:color w:val="000000" w:themeColor="text1"/>
          <w:spacing w:val="6"/>
          <w:kern w:val="2"/>
          <w:sz w:val="21"/>
          <w:szCs w:val="21"/>
          <w14:textFill>
            <w14:solidFill>
              <w14:schemeClr w14:val="tx1"/>
            </w14:solidFill>
          </w14:textFill>
        </w:rPr>
        <w:t>______</w:t>
      </w:r>
      <w:r>
        <w:rPr>
          <w:rFonts w:hint="eastAsia" w:ascii="宋体" w:hAnsi="宋体" w:cs="仿宋_GB2312"/>
          <w:color w:val="000000" w:themeColor="text1"/>
          <w:spacing w:val="6"/>
          <w:kern w:val="2"/>
          <w:sz w:val="21"/>
          <w:szCs w:val="21"/>
          <w14:textFill>
            <w14:solidFill>
              <w14:schemeClr w14:val="tx1"/>
            </w14:solidFill>
          </w14:textFill>
        </w:rPr>
        <w:t>单位的</w:t>
      </w:r>
      <w:r>
        <w:rPr>
          <w:rFonts w:ascii="宋体" w:hAnsi="宋体" w:cs="仿宋_GB2312"/>
          <w:color w:val="000000" w:themeColor="text1"/>
          <w:spacing w:val="6"/>
          <w:kern w:val="2"/>
          <w:sz w:val="21"/>
          <w:szCs w:val="21"/>
          <w14:textFill>
            <w14:solidFill>
              <w14:schemeClr w14:val="tx1"/>
            </w14:solidFill>
          </w14:textFill>
        </w:rPr>
        <w:t>______</w:t>
      </w:r>
      <w:r>
        <w:rPr>
          <w:rFonts w:hint="eastAsia" w:ascii="宋体" w:hAnsi="宋体" w:cs="仿宋_GB2312"/>
          <w:color w:val="000000" w:themeColor="text1"/>
          <w:spacing w:val="6"/>
          <w:kern w:val="2"/>
          <w:sz w:val="21"/>
          <w:szCs w:val="21"/>
          <w14:textFill>
            <w14:solidFill>
              <w14:schemeClr w14:val="tx1"/>
            </w14:solidFill>
          </w14:textFill>
        </w:rPr>
        <w:t>项目采购活动提供本单位制造的货物（由本单位承担工程</w:t>
      </w:r>
      <w:r>
        <w:rPr>
          <w:rFonts w:ascii="宋体" w:hAnsi="宋体" w:cs="仿宋_GB2312"/>
          <w:color w:val="000000" w:themeColor="text1"/>
          <w:spacing w:val="6"/>
          <w:kern w:val="2"/>
          <w:sz w:val="21"/>
          <w:szCs w:val="21"/>
          <w14:textFill>
            <w14:solidFill>
              <w14:schemeClr w14:val="tx1"/>
            </w14:solidFill>
          </w14:textFill>
        </w:rPr>
        <w:t>/</w:t>
      </w:r>
      <w:r>
        <w:rPr>
          <w:rFonts w:hint="eastAsia" w:ascii="宋体" w:hAnsi="宋体" w:cs="仿宋_GB2312"/>
          <w:color w:val="000000" w:themeColor="text1"/>
          <w:spacing w:val="6"/>
          <w:kern w:val="2"/>
          <w:sz w:val="21"/>
          <w:szCs w:val="21"/>
          <w14:textFill>
            <w14:solidFill>
              <w14:schemeClr w14:val="tx1"/>
            </w14:solidFill>
          </w14:textFill>
        </w:rPr>
        <w:t>提供服务），或者提供其他残疾人福利性单位制造的货物（不包括使用非残疾人福利性单位注册商标的货物）。</w:t>
      </w:r>
    </w:p>
    <w:p w14:paraId="7E67E928">
      <w:pPr>
        <w:pStyle w:val="52"/>
        <w:spacing w:line="588" w:lineRule="exact"/>
        <w:ind w:firstLine="444" w:firstLineChars="200"/>
        <w:rPr>
          <w:rFonts w:ascii="宋体" w:hAnsi="宋体"/>
          <w:color w:val="000000" w:themeColor="text1"/>
          <w:spacing w:val="6"/>
          <w:kern w:val="2"/>
          <w:sz w:val="21"/>
          <w:szCs w:val="21"/>
          <w14:textFill>
            <w14:solidFill>
              <w14:schemeClr w14:val="tx1"/>
            </w14:solidFill>
          </w14:textFill>
        </w:rPr>
      </w:pPr>
      <w:r>
        <w:rPr>
          <w:rFonts w:hint="eastAsia" w:ascii="宋体" w:hAnsi="宋体" w:cs="仿宋_GB2312"/>
          <w:color w:val="000000" w:themeColor="text1"/>
          <w:spacing w:val="6"/>
          <w:kern w:val="2"/>
          <w:sz w:val="21"/>
          <w:szCs w:val="21"/>
          <w14:textFill>
            <w14:solidFill>
              <w14:schemeClr w14:val="tx1"/>
            </w14:solidFill>
          </w14:textFill>
        </w:rPr>
        <w:t>本单位对上述声明的真实性负责。如有虚假，将依法承担相应责任。</w:t>
      </w:r>
    </w:p>
    <w:p w14:paraId="7368B078">
      <w:pPr>
        <w:pStyle w:val="52"/>
        <w:tabs>
          <w:tab w:val="left" w:pos="4860"/>
        </w:tabs>
        <w:spacing w:line="588" w:lineRule="exact"/>
        <w:ind w:right="55" w:firstLine="444" w:firstLineChars="200"/>
        <w:jc w:val="center"/>
        <w:rPr>
          <w:rFonts w:ascii="宋体" w:hAnsi="宋体" w:cs="仿宋_GB2312"/>
          <w:color w:val="000000" w:themeColor="text1"/>
          <w:spacing w:val="6"/>
          <w:kern w:val="2"/>
          <w:sz w:val="21"/>
          <w:szCs w:val="21"/>
          <w14:textFill>
            <w14:solidFill>
              <w14:schemeClr w14:val="tx1"/>
            </w14:solidFill>
          </w14:textFill>
        </w:rPr>
      </w:pPr>
    </w:p>
    <w:p w14:paraId="1246DF10">
      <w:pPr>
        <w:widowControl/>
        <w:adjustRightInd w:val="0"/>
        <w:snapToGrid w:val="0"/>
        <w:spacing w:line="360" w:lineRule="auto"/>
        <w:ind w:firstLine="444" w:firstLineChars="200"/>
        <w:jc w:val="center"/>
        <w:rPr>
          <w:rFonts w:ascii="宋体" w:hAnsi="宋体" w:cs="宋体"/>
          <w:color w:val="000000" w:themeColor="text1"/>
          <w:spacing w:val="6"/>
          <w:kern w:val="0"/>
          <w:szCs w:val="21"/>
          <w:u w:val="single"/>
          <w14:textFill>
            <w14:solidFill>
              <w14:schemeClr w14:val="tx1"/>
            </w14:solidFill>
          </w14:textFill>
        </w:rPr>
      </w:pPr>
      <w:r>
        <w:rPr>
          <w:rFonts w:hint="eastAsia" w:ascii="宋体" w:hAnsi="宋体" w:cs="宋体"/>
          <w:color w:val="000000" w:themeColor="text1"/>
          <w:spacing w:val="6"/>
          <w:kern w:val="0"/>
          <w:szCs w:val="21"/>
          <w14:textFill>
            <w14:solidFill>
              <w14:schemeClr w14:val="tx1"/>
            </w14:solidFill>
          </w14:textFill>
        </w:rPr>
        <w:t>投标人名称（盖单位章）：</w:t>
      </w:r>
      <w:r>
        <w:rPr>
          <w:rFonts w:hint="eastAsia" w:ascii="宋体" w:hAnsi="宋体" w:cs="宋体"/>
          <w:color w:val="000000" w:themeColor="text1"/>
          <w:spacing w:val="6"/>
          <w:kern w:val="0"/>
          <w:szCs w:val="21"/>
          <w:u w:val="single"/>
          <w14:textFill>
            <w14:solidFill>
              <w14:schemeClr w14:val="tx1"/>
            </w14:solidFill>
          </w14:textFill>
        </w:rPr>
        <w:t xml:space="preserve">           </w:t>
      </w:r>
    </w:p>
    <w:p w14:paraId="43E818D7">
      <w:pPr>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pacing w:val="6"/>
          <w:kern w:val="0"/>
          <w:szCs w:val="21"/>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日期：</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年</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月</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日</w:t>
      </w:r>
    </w:p>
    <w:p w14:paraId="3A0DDA81">
      <w:pPr>
        <w:pStyle w:val="52"/>
        <w:rPr>
          <w:color w:val="000000" w:themeColor="text1"/>
          <w:kern w:val="2"/>
          <w:sz w:val="21"/>
          <w:szCs w:val="22"/>
          <w14:textFill>
            <w14:solidFill>
              <w14:schemeClr w14:val="tx1"/>
            </w14:solidFill>
          </w14:textFill>
        </w:rPr>
      </w:pPr>
    </w:p>
    <w:p w14:paraId="40845E01">
      <w:pPr>
        <w:pStyle w:val="53"/>
        <w:jc w:val="center"/>
        <w:rPr>
          <w:rFonts w:ascii="黑体" w:hAnsi="黑体" w:eastAsia="黑体"/>
          <w:color w:val="000000" w:themeColor="text1"/>
          <w:kern w:val="2"/>
          <w:sz w:val="28"/>
          <w:szCs w:val="28"/>
          <w14:textFill>
            <w14:solidFill>
              <w14:schemeClr w14:val="tx1"/>
            </w14:solidFill>
          </w14:textFill>
        </w:rPr>
      </w:pPr>
    </w:p>
    <w:p w14:paraId="31172FB8">
      <w:pPr>
        <w:adjustRightInd w:val="0"/>
        <w:snapToGrid w:val="0"/>
        <w:spacing w:line="360" w:lineRule="auto"/>
        <w:jc w:val="left"/>
        <w:rPr>
          <w:rFonts w:ascii="黑体" w:hAnsi="宋体" w:eastAsia="黑体" w:cs="宋体"/>
          <w:color w:val="000000" w:themeColor="text1"/>
          <w:kern w:val="0"/>
          <w:sz w:val="30"/>
          <w:szCs w:val="30"/>
          <w14:textFill>
            <w14:solidFill>
              <w14:schemeClr w14:val="tx1"/>
            </w14:solidFill>
          </w14:textFill>
        </w:rPr>
      </w:pPr>
      <w:r>
        <w:rPr>
          <w:rFonts w:hint="eastAsia" w:ascii="黑体" w:hAnsi="宋体" w:eastAsia="黑体" w:cs="宋体"/>
          <w:color w:val="000000" w:themeColor="text1"/>
          <w:kern w:val="0"/>
          <w:sz w:val="30"/>
          <w:szCs w:val="30"/>
          <w14:textFill>
            <w14:solidFill>
              <w14:schemeClr w14:val="tx1"/>
            </w14:solidFill>
          </w14:textFill>
        </w:rPr>
        <w:t>附件９-3</w:t>
      </w:r>
    </w:p>
    <w:p w14:paraId="618E7A23">
      <w:pPr>
        <w:pStyle w:val="53"/>
        <w:jc w:val="center"/>
        <w:rPr>
          <w:rFonts w:ascii="宋体" w:hAnsi="宋体"/>
          <w:color w:val="000000" w:themeColor="text1"/>
          <w:kern w:val="2"/>
          <w:sz w:val="21"/>
          <w:szCs w:val="21"/>
          <w14:textFill>
            <w14:solidFill>
              <w14:schemeClr w14:val="tx1"/>
            </w14:solidFill>
          </w14:textFill>
        </w:rPr>
      </w:pPr>
      <w:r>
        <w:rPr>
          <w:rFonts w:hint="eastAsia" w:ascii="黑体" w:hAnsi="黑体" w:eastAsia="黑体"/>
          <w:color w:val="000000" w:themeColor="text1"/>
          <w:kern w:val="2"/>
          <w:sz w:val="28"/>
          <w:szCs w:val="28"/>
          <w14:textFill>
            <w14:solidFill>
              <w14:schemeClr w14:val="tx1"/>
            </w14:solidFill>
          </w14:textFill>
        </w:rPr>
        <w:t>监狱企业证明资料(不属于的无需提供)</w:t>
      </w:r>
    </w:p>
    <w:p w14:paraId="31F077D1">
      <w:pPr>
        <w:pStyle w:val="53"/>
        <w:spacing w:line="588" w:lineRule="exact"/>
        <w:ind w:firstLine="444" w:firstLineChars="200"/>
        <w:rPr>
          <w:rFonts w:ascii="宋体" w:hAnsi="宋体" w:cs="仿宋_GB2312"/>
          <w:color w:val="000000" w:themeColor="text1"/>
          <w:spacing w:val="6"/>
          <w:kern w:val="2"/>
          <w:sz w:val="21"/>
          <w:szCs w:val="21"/>
          <w14:textFill>
            <w14:solidFill>
              <w14:schemeClr w14:val="tx1"/>
            </w14:solidFill>
          </w14:textFill>
        </w:rPr>
      </w:pPr>
      <w:r>
        <w:rPr>
          <w:rFonts w:hint="eastAsia" w:ascii="宋体" w:hAnsi="宋体" w:cs="仿宋_GB2312"/>
          <w:color w:val="000000" w:themeColor="text1"/>
          <w:spacing w:val="6"/>
          <w:kern w:val="2"/>
          <w:sz w:val="21"/>
          <w:szCs w:val="21"/>
          <w14:textFill>
            <w14:solidFill>
              <w14:schemeClr w14:val="tx1"/>
            </w14:solidFill>
          </w14:textFill>
        </w:rPr>
        <w:t>备注：按《财政部 司法部关于政府采购支持监狱企业发展有关问题的通知》(财库〔2014〕68号)文件规定提供证明文件（复印件）</w:t>
      </w:r>
    </w:p>
    <w:p w14:paraId="7131645D">
      <w:pPr>
        <w:spacing w:line="360" w:lineRule="auto"/>
        <w:rPr>
          <w:rFonts w:ascii="宋体" w:hAnsi="宋体" w:eastAsia="黑体" w:cs="宋体"/>
          <w:color w:val="000000" w:themeColor="text1"/>
          <w:szCs w:val="21"/>
          <w14:textFill>
            <w14:solidFill>
              <w14:schemeClr w14:val="tx1"/>
            </w14:solidFill>
          </w14:textFill>
        </w:rPr>
      </w:pPr>
      <w:r>
        <w:rPr>
          <w:rFonts w:hint="eastAsia" w:ascii="宋体" w:hAnsi="宋体" w:cs="仿宋_GB2312"/>
          <w:color w:val="000000" w:themeColor="text1"/>
          <w:spacing w:val="6"/>
          <w:szCs w:val="21"/>
          <w14:textFill>
            <w14:solidFill>
              <w14:schemeClr w14:val="tx1"/>
            </w14:solidFill>
          </w14:textFill>
        </w:rPr>
        <w:br w:type="page"/>
      </w:r>
      <w:r>
        <w:rPr>
          <w:rFonts w:hint="eastAsia" w:ascii="黑体" w:hAnsi="宋体" w:eastAsia="黑体" w:cs="宋体"/>
          <w:color w:val="000000" w:themeColor="text1"/>
          <w:kern w:val="0"/>
          <w:sz w:val="30"/>
          <w:szCs w:val="30"/>
          <w14:textFill>
            <w14:solidFill>
              <w14:schemeClr w14:val="tx1"/>
            </w14:solidFill>
          </w14:textFill>
        </w:rPr>
        <w:t>附件9-4 强制采购或者优先采购产品的证明材料</w:t>
      </w:r>
    </w:p>
    <w:p w14:paraId="0EE44304">
      <w:pPr>
        <w:adjustRightInd w:val="0"/>
        <w:snapToGrid w:val="0"/>
        <w:spacing w:before="156" w:beforeLines="50" w:line="360" w:lineRule="auto"/>
        <w:jc w:val="center"/>
        <w:rPr>
          <w:rFonts w:ascii="黑体" w:hAnsi="黑体" w:eastAsia="黑体"/>
          <w:b/>
          <w:color w:val="000000" w:themeColor="text1"/>
          <w:sz w:val="28"/>
          <w:szCs w:val="28"/>
          <w14:textFill>
            <w14:solidFill>
              <w14:schemeClr w14:val="tx1"/>
            </w14:solidFill>
          </w14:textFill>
        </w:rPr>
      </w:pPr>
      <w:r>
        <w:rPr>
          <w:rFonts w:hint="eastAsia" w:ascii="黑体" w:hAnsi="黑体" w:eastAsia="黑体"/>
          <w:b/>
          <w:color w:val="000000" w:themeColor="text1"/>
          <w:sz w:val="28"/>
          <w:szCs w:val="28"/>
          <w14:textFill>
            <w14:solidFill>
              <w14:schemeClr w14:val="tx1"/>
            </w14:solidFill>
          </w14:textFill>
        </w:rPr>
        <w:t>强制采购或者优先采购产品</w:t>
      </w:r>
      <w:r>
        <w:rPr>
          <w:rFonts w:hint="eastAsia" w:ascii="黑体" w:hAnsi="黑体" w:eastAsia="黑体"/>
          <w:b/>
          <w:bCs/>
          <w:color w:val="000000" w:themeColor="text1"/>
          <w:sz w:val="28"/>
          <w:szCs w:val="28"/>
          <w14:textFill>
            <w14:solidFill>
              <w14:schemeClr w14:val="tx1"/>
            </w14:solidFill>
          </w14:textFill>
        </w:rPr>
        <w:t>的</w:t>
      </w:r>
      <w:r>
        <w:rPr>
          <w:rFonts w:hint="eastAsia" w:ascii="黑体" w:hAnsi="黑体" w:eastAsia="黑体"/>
          <w:b/>
          <w:color w:val="000000" w:themeColor="text1"/>
          <w:sz w:val="28"/>
          <w:szCs w:val="28"/>
          <w14:textFill>
            <w14:solidFill>
              <w14:schemeClr w14:val="tx1"/>
            </w14:solidFill>
          </w14:textFill>
        </w:rPr>
        <w:t>证明材料</w:t>
      </w:r>
    </w:p>
    <w:p w14:paraId="65EBB469">
      <w:pPr>
        <w:adjustRightInd w:val="0"/>
        <w:snapToGrid w:val="0"/>
        <w:spacing w:before="156" w:beforeLines="50" w:line="360" w:lineRule="auto"/>
        <w:jc w:val="center"/>
        <w:rPr>
          <w:rFonts w:ascii="宋体" w:hAnsi="宋体"/>
          <w:b/>
          <w:color w:val="000000" w:themeColor="text1"/>
          <w:spacing w:val="6"/>
          <w:szCs w:val="21"/>
          <w14:textFill>
            <w14:solidFill>
              <w14:schemeClr w14:val="tx1"/>
            </w14:solidFill>
          </w14:textFill>
        </w:rPr>
      </w:pPr>
      <w:r>
        <w:rPr>
          <w:rFonts w:hint="eastAsia" w:ascii="宋体" w:hAnsi="宋体"/>
          <w:b/>
          <w:color w:val="000000" w:themeColor="text1"/>
          <w:spacing w:val="6"/>
          <w:szCs w:val="21"/>
          <w14:textFill>
            <w14:solidFill>
              <w14:schemeClr w14:val="tx1"/>
            </w14:solidFill>
          </w14:textFill>
        </w:rPr>
        <w:t>(不属于强制采购或者优先采购产品的无需提供)</w:t>
      </w:r>
    </w:p>
    <w:p w14:paraId="1E7516AF">
      <w:pPr>
        <w:adjustRightInd w:val="0"/>
        <w:snapToGrid w:val="0"/>
        <w:spacing w:line="360" w:lineRule="auto"/>
        <w:ind w:firstLine="420" w:firstLineChars="200"/>
        <w:jc w:val="left"/>
        <w:rPr>
          <w:rFonts w:ascii="宋体" w:hAnsi="宋体"/>
          <w:color w:val="000000" w:themeColor="text1"/>
          <w:szCs w:val="21"/>
          <w14:textFill>
            <w14:solidFill>
              <w14:schemeClr w14:val="tx1"/>
            </w14:solidFill>
          </w14:textFill>
        </w:rPr>
      </w:pPr>
    </w:p>
    <w:p w14:paraId="0CF3F8B1">
      <w:pPr>
        <w:adjustRightInd w:val="0"/>
        <w:snapToGrid w:val="0"/>
        <w:spacing w:line="360" w:lineRule="auto"/>
        <w:jc w:val="left"/>
        <w:rPr>
          <w:rFonts w:ascii="宋体" w:hAnsi="宋体"/>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注：</w:t>
      </w:r>
      <w:r>
        <w:rPr>
          <w:rFonts w:hint="eastAsia" w:ascii="宋体" w:hAnsi="宋体"/>
          <w:color w:val="000000" w:themeColor="text1"/>
          <w:szCs w:val="21"/>
          <w14:textFill>
            <w14:solidFill>
              <w14:schemeClr w14:val="tx1"/>
            </w14:solidFill>
          </w14:textFill>
        </w:rPr>
        <w:t>1.供应商提供的产品</w:t>
      </w:r>
      <w:r>
        <w:rPr>
          <w:rFonts w:hint="eastAsia" w:ascii="宋体" w:hAnsi="宋体"/>
          <w:bCs/>
          <w:color w:val="000000" w:themeColor="text1"/>
          <w:szCs w:val="21"/>
          <w14:textFill>
            <w14:solidFill>
              <w14:schemeClr w14:val="tx1"/>
            </w14:solidFill>
          </w14:textFill>
        </w:rPr>
        <w:t>属于优先采购的</w:t>
      </w:r>
      <w:r>
        <w:rPr>
          <w:rFonts w:hint="eastAsia" w:ascii="宋体" w:hAnsi="宋体"/>
          <w:color w:val="000000" w:themeColor="text1"/>
          <w:szCs w:val="21"/>
          <w14:textFill>
            <w14:solidFill>
              <w14:schemeClr w14:val="tx1"/>
            </w14:solidFill>
          </w14:textFill>
        </w:rPr>
        <w:t>，应提供相关证明材料和本章本节附页1“优先采购产品清单”，并加盖供应商单位公章。</w:t>
      </w:r>
    </w:p>
    <w:p w14:paraId="06984BDC">
      <w:pPr>
        <w:adjustRightInd w:val="0"/>
        <w:snapToGrid w:val="0"/>
        <w:spacing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2.节能产品、环境标志产品(强制采购或者优先采购产品)认证证书内容注明“详见证书附件</w:t>
      </w:r>
      <w:r>
        <w:rPr>
          <w:rFonts w:hint="eastAsia" w:ascii="华文中宋" w:hAnsi="华文中宋" w:eastAsia="华文中宋"/>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的，应提供其附件，以证明认证证书与响应文件一致。</w:t>
      </w:r>
    </w:p>
    <w:p w14:paraId="02EA5408">
      <w:pPr>
        <w:adjustRightInd w:val="0"/>
        <w:snapToGrid w:val="0"/>
        <w:spacing w:line="360" w:lineRule="auto"/>
        <w:ind w:firstLine="420" w:firstLineChars="200"/>
        <w:jc w:val="left"/>
        <w:rPr>
          <w:rFonts w:ascii="宋体" w:hAnsi="宋体"/>
          <w:color w:val="000000" w:themeColor="text1"/>
          <w:szCs w:val="21"/>
          <w14:textFill>
            <w14:solidFill>
              <w14:schemeClr w14:val="tx1"/>
            </w14:solidFill>
          </w14:textFill>
        </w:rPr>
        <w:sectPr>
          <w:pgSz w:w="11906" w:h="16838"/>
          <w:pgMar w:top="1418" w:right="1418" w:bottom="1134" w:left="1418" w:header="851" w:footer="992" w:gutter="0"/>
          <w:cols w:space="720" w:num="1"/>
          <w:docGrid w:type="linesAndChars" w:linePitch="312" w:charSpace="0"/>
        </w:sectPr>
      </w:pPr>
    </w:p>
    <w:p w14:paraId="568AFFC2">
      <w:pPr>
        <w:adjustRightInd w:val="0"/>
        <w:snapToGrid w:val="0"/>
        <w:spacing w:line="360" w:lineRule="auto"/>
        <w:jc w:val="center"/>
        <w:rPr>
          <w:rFonts w:ascii="宋体" w:hAnsi="宋体" w:cs="宋体"/>
          <w:b/>
          <w:bCs/>
          <w:color w:val="000000" w:themeColor="text1"/>
          <w:sz w:val="28"/>
          <w:szCs w:val="28"/>
          <w14:textFill>
            <w14:solidFill>
              <w14:schemeClr w14:val="tx1"/>
            </w14:solidFill>
          </w14:textFill>
        </w:rPr>
      </w:pPr>
    </w:p>
    <w:p w14:paraId="2D828C78">
      <w:pPr>
        <w:keepNext/>
        <w:keepLines/>
        <w:adjustRightInd w:val="0"/>
        <w:snapToGrid w:val="0"/>
        <w:spacing w:line="360" w:lineRule="auto"/>
        <w:outlineLvl w:val="3"/>
        <w:rPr>
          <w:rFonts w:ascii="宋体" w:hAnsi="宋体"/>
          <w:b/>
          <w:bCs/>
          <w:color w:val="000000" w:themeColor="text1"/>
          <w:szCs w:val="21"/>
          <w14:textFill>
            <w14:solidFill>
              <w14:schemeClr w14:val="tx1"/>
            </w14:solidFill>
          </w14:textFill>
        </w:rPr>
      </w:pPr>
      <w:bookmarkStart w:id="21" w:name="_Toc62225534"/>
      <w:bookmarkStart w:id="22" w:name="_Toc107998054"/>
      <w:r>
        <w:rPr>
          <w:rFonts w:hint="eastAsia" w:ascii="宋体" w:hAnsi="宋体" w:cs="宋体"/>
          <w:b/>
          <w:bCs/>
          <w:color w:val="000000" w:themeColor="text1"/>
          <w:spacing w:val="6"/>
          <w:kern w:val="0"/>
          <w:szCs w:val="21"/>
          <w14:textFill>
            <w14:solidFill>
              <w14:schemeClr w14:val="tx1"/>
            </w14:solidFill>
          </w14:textFill>
        </w:rPr>
        <w:t>附页1</w:t>
      </w:r>
      <w:r>
        <w:rPr>
          <w:rFonts w:hint="eastAsia" w:ascii="宋体" w:hAnsi="宋体"/>
          <w:b/>
          <w:bCs/>
          <w:color w:val="000000" w:themeColor="text1"/>
          <w:szCs w:val="21"/>
          <w14:textFill>
            <w14:solidFill>
              <w14:schemeClr w14:val="tx1"/>
            </w14:solidFill>
          </w14:textFill>
        </w:rPr>
        <w:t>优先采购产品清单</w:t>
      </w:r>
      <w:bookmarkEnd w:id="21"/>
      <w:bookmarkEnd w:id="22"/>
    </w:p>
    <w:p w14:paraId="0453AD04">
      <w:pPr>
        <w:adjustRightInd w:val="0"/>
        <w:snapToGrid w:val="0"/>
        <w:spacing w:line="360" w:lineRule="auto"/>
        <w:jc w:val="center"/>
        <w:rPr>
          <w:rFonts w:ascii="宋体" w:hAnsi="宋体"/>
          <w:b/>
          <w:color w:val="000000" w:themeColor="text1"/>
          <w:spacing w:val="6"/>
          <w:szCs w:val="21"/>
          <w14:textFill>
            <w14:solidFill>
              <w14:schemeClr w14:val="tx1"/>
            </w14:solidFill>
          </w14:textFill>
        </w:rPr>
      </w:pPr>
      <w:r>
        <w:rPr>
          <w:rFonts w:hint="eastAsia" w:ascii="黑体" w:hAnsi="宋体" w:eastAsia="黑体"/>
          <w:b/>
          <w:color w:val="000000" w:themeColor="text1"/>
          <w:sz w:val="28"/>
          <w:szCs w:val="28"/>
          <w14:textFill>
            <w14:solidFill>
              <w14:schemeClr w14:val="tx1"/>
            </w14:solidFill>
          </w14:textFill>
        </w:rPr>
        <w:t>优先采购产品清单</w:t>
      </w:r>
    </w:p>
    <w:p w14:paraId="192128A1">
      <w:pPr>
        <w:adjustRightInd w:val="0"/>
        <w:snapToGrid w:val="0"/>
        <w:spacing w:before="156" w:beforeLines="50" w:line="360" w:lineRule="auto"/>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政府采购计划编号: </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项目名称：</w:t>
      </w:r>
      <w:r>
        <w:rPr>
          <w:rFonts w:hint="eastAsia" w:ascii="宋体" w:hAnsi="宋体"/>
          <w:color w:val="000000" w:themeColor="text1"/>
          <w:szCs w:val="21"/>
          <w:u w:val="single"/>
          <w14:textFill>
            <w14:solidFill>
              <w14:schemeClr w14:val="tx1"/>
            </w14:solidFill>
          </w14:textFill>
        </w:rPr>
        <w:t xml:space="preserve">                    </w:t>
      </w:r>
    </w:p>
    <w:p w14:paraId="2820687B">
      <w:pPr>
        <w:adjustRightInd w:val="0"/>
        <w:snapToGrid w:val="0"/>
        <w:spacing w:before="156" w:beforeLines="50" w:line="360" w:lineRule="auto"/>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包号：</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包名称：</w:t>
      </w:r>
      <w:r>
        <w:rPr>
          <w:rFonts w:hint="eastAsia" w:ascii="宋体" w:hAnsi="宋体"/>
          <w:color w:val="000000" w:themeColor="text1"/>
          <w:szCs w:val="21"/>
          <w:u w:val="single"/>
          <w14:textFill>
            <w14:solidFill>
              <w14:schemeClr w14:val="tx1"/>
            </w14:solidFill>
          </w14:textFill>
        </w:rPr>
        <w:t xml:space="preserve">                   </w:t>
      </w:r>
    </w:p>
    <w:tbl>
      <w:tblPr>
        <w:tblStyle w:val="30"/>
        <w:tblW w:w="878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71"/>
        <w:gridCol w:w="1739"/>
        <w:gridCol w:w="1134"/>
        <w:gridCol w:w="1418"/>
        <w:gridCol w:w="1984"/>
        <w:gridCol w:w="1843"/>
      </w:tblGrid>
      <w:tr w14:paraId="1B5A308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7" w:hRule="atLeast"/>
        </w:trPr>
        <w:tc>
          <w:tcPr>
            <w:tcW w:w="8789" w:type="dxa"/>
            <w:gridSpan w:val="6"/>
            <w:vAlign w:val="center"/>
          </w:tcPr>
          <w:p w14:paraId="7E54EECD">
            <w:pPr>
              <w:widowControl/>
              <w:adjustRightInd w:val="0"/>
              <w:snapToGrid w:val="0"/>
              <w:spacing w:line="360" w:lineRule="auto"/>
              <w:ind w:firstLine="480" w:firstLineChars="200"/>
              <w:jc w:val="left"/>
              <w:rPr>
                <w:rFonts w:ascii="黑体" w:hAnsi="黑体" w:eastAsia="黑体"/>
                <w:color w:val="000000" w:themeColor="text1"/>
                <w:kern w:val="0"/>
                <w:sz w:val="24"/>
                <w14:textFill>
                  <w14:solidFill>
                    <w14:schemeClr w14:val="tx1"/>
                  </w14:solidFill>
                </w14:textFill>
              </w:rPr>
            </w:pPr>
            <w:r>
              <w:rPr>
                <w:rFonts w:hint="eastAsia" w:ascii="黑体" w:hAnsi="宋体" w:eastAsia="黑体"/>
                <w:color w:val="000000" w:themeColor="text1"/>
                <w:kern w:val="0"/>
                <w:sz w:val="24"/>
                <w14:textFill>
                  <w14:solidFill>
                    <w14:schemeClr w14:val="tx1"/>
                  </w14:solidFill>
                </w14:textFill>
              </w:rPr>
              <w:t>以下为供应商提供的政府采购优先采购产品，供应商对本表的真实性负责。如有虚假，将依法承担相应责任。</w:t>
            </w:r>
          </w:p>
        </w:tc>
      </w:tr>
      <w:tr w14:paraId="5A06F66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19" w:hRule="atLeast"/>
        </w:trPr>
        <w:tc>
          <w:tcPr>
            <w:tcW w:w="671" w:type="dxa"/>
            <w:vAlign w:val="center"/>
          </w:tcPr>
          <w:p w14:paraId="6E055149">
            <w:pPr>
              <w:widowControl/>
              <w:adjustRightInd w:val="0"/>
              <w:snapToGrid w:val="0"/>
              <w:spacing w:line="360" w:lineRule="auto"/>
              <w:jc w:val="center"/>
              <w:rPr>
                <w:rFonts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1</w:t>
            </w:r>
          </w:p>
        </w:tc>
        <w:tc>
          <w:tcPr>
            <w:tcW w:w="1739" w:type="dxa"/>
            <w:vAlign w:val="center"/>
          </w:tcPr>
          <w:p w14:paraId="5D0C42F9">
            <w:pPr>
              <w:widowControl/>
              <w:adjustRightInd w:val="0"/>
              <w:snapToGrid w:val="0"/>
              <w:spacing w:line="360" w:lineRule="auto"/>
              <w:jc w:val="center"/>
              <w:rPr>
                <w:rFonts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2</w:t>
            </w:r>
          </w:p>
        </w:tc>
        <w:tc>
          <w:tcPr>
            <w:tcW w:w="1134" w:type="dxa"/>
            <w:tcBorders>
              <w:right w:val="single" w:color="auto" w:sz="4" w:space="0"/>
            </w:tcBorders>
            <w:vAlign w:val="center"/>
          </w:tcPr>
          <w:p w14:paraId="3A722233">
            <w:pPr>
              <w:adjustRightInd w:val="0"/>
              <w:snapToGrid w:val="0"/>
              <w:spacing w:line="360" w:lineRule="auto"/>
              <w:jc w:val="center"/>
              <w:rPr>
                <w:rFonts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3</w:t>
            </w:r>
          </w:p>
        </w:tc>
        <w:tc>
          <w:tcPr>
            <w:tcW w:w="1418" w:type="dxa"/>
            <w:tcBorders>
              <w:left w:val="single" w:color="auto" w:sz="4" w:space="0"/>
            </w:tcBorders>
            <w:vAlign w:val="center"/>
          </w:tcPr>
          <w:p w14:paraId="4796CCE7">
            <w:pPr>
              <w:widowControl/>
              <w:adjustRightInd w:val="0"/>
              <w:snapToGrid w:val="0"/>
              <w:spacing w:line="360" w:lineRule="auto"/>
              <w:jc w:val="center"/>
              <w:rPr>
                <w:rFonts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4</w:t>
            </w:r>
          </w:p>
        </w:tc>
        <w:tc>
          <w:tcPr>
            <w:tcW w:w="1984" w:type="dxa"/>
            <w:vAlign w:val="center"/>
          </w:tcPr>
          <w:p w14:paraId="7F3F939B">
            <w:pPr>
              <w:widowControl/>
              <w:adjustRightInd w:val="0"/>
              <w:snapToGrid w:val="0"/>
              <w:spacing w:line="360" w:lineRule="auto"/>
              <w:jc w:val="center"/>
              <w:rPr>
                <w:rFonts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5</w:t>
            </w:r>
          </w:p>
        </w:tc>
        <w:tc>
          <w:tcPr>
            <w:tcW w:w="1843" w:type="dxa"/>
            <w:vAlign w:val="center"/>
          </w:tcPr>
          <w:p w14:paraId="450E8B68">
            <w:pPr>
              <w:widowControl/>
              <w:adjustRightInd w:val="0"/>
              <w:snapToGrid w:val="0"/>
              <w:spacing w:line="360" w:lineRule="auto"/>
              <w:jc w:val="center"/>
              <w:rPr>
                <w:rFonts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6</w:t>
            </w:r>
          </w:p>
        </w:tc>
      </w:tr>
      <w:tr w14:paraId="13497B5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0" w:hRule="atLeast"/>
        </w:trPr>
        <w:tc>
          <w:tcPr>
            <w:tcW w:w="671" w:type="dxa"/>
            <w:vAlign w:val="center"/>
          </w:tcPr>
          <w:p w14:paraId="58280DFC">
            <w:pPr>
              <w:widowControl/>
              <w:adjustRightInd w:val="0"/>
              <w:snapToGrid w:val="0"/>
              <w:spacing w:line="360" w:lineRule="auto"/>
              <w:jc w:val="center"/>
              <w:rPr>
                <w:rFonts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序号</w:t>
            </w:r>
          </w:p>
        </w:tc>
        <w:tc>
          <w:tcPr>
            <w:tcW w:w="1739" w:type="dxa"/>
            <w:vAlign w:val="center"/>
          </w:tcPr>
          <w:p w14:paraId="13AD4F58">
            <w:pPr>
              <w:widowControl/>
              <w:adjustRightInd w:val="0"/>
              <w:snapToGrid w:val="0"/>
              <w:spacing w:line="360" w:lineRule="auto"/>
              <w:jc w:val="center"/>
              <w:rPr>
                <w:rFonts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货物名称</w:t>
            </w:r>
          </w:p>
        </w:tc>
        <w:tc>
          <w:tcPr>
            <w:tcW w:w="1134" w:type="dxa"/>
            <w:tcBorders>
              <w:right w:val="single" w:color="auto" w:sz="4" w:space="0"/>
            </w:tcBorders>
            <w:vAlign w:val="center"/>
          </w:tcPr>
          <w:p w14:paraId="7AC9B1CA">
            <w:pPr>
              <w:widowControl/>
              <w:adjustRightInd w:val="0"/>
              <w:snapToGrid w:val="0"/>
              <w:spacing w:line="360" w:lineRule="auto"/>
              <w:jc w:val="center"/>
              <w:rPr>
                <w:rFonts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规格型号</w:t>
            </w:r>
          </w:p>
        </w:tc>
        <w:tc>
          <w:tcPr>
            <w:tcW w:w="1418" w:type="dxa"/>
            <w:tcBorders>
              <w:left w:val="single" w:color="auto" w:sz="4" w:space="0"/>
            </w:tcBorders>
            <w:vAlign w:val="center"/>
          </w:tcPr>
          <w:p w14:paraId="26B695E2">
            <w:pPr>
              <w:adjustRightInd w:val="0"/>
              <w:snapToGrid w:val="0"/>
              <w:spacing w:line="360" w:lineRule="auto"/>
              <w:jc w:val="center"/>
              <w:rPr>
                <w:rFonts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价格（元）</w:t>
            </w:r>
          </w:p>
        </w:tc>
        <w:tc>
          <w:tcPr>
            <w:tcW w:w="1984" w:type="dxa"/>
            <w:vAlign w:val="center"/>
          </w:tcPr>
          <w:p w14:paraId="45A0D08C">
            <w:pPr>
              <w:widowControl/>
              <w:adjustRightInd w:val="0"/>
              <w:snapToGrid w:val="0"/>
              <w:spacing w:line="360" w:lineRule="auto"/>
              <w:jc w:val="center"/>
              <w:rPr>
                <w:rFonts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货物制造商名称</w:t>
            </w:r>
          </w:p>
        </w:tc>
        <w:tc>
          <w:tcPr>
            <w:tcW w:w="1843" w:type="dxa"/>
            <w:vAlign w:val="center"/>
          </w:tcPr>
          <w:p w14:paraId="456D75B5">
            <w:pPr>
              <w:widowControl/>
              <w:adjustRightInd w:val="0"/>
              <w:snapToGrid w:val="0"/>
              <w:spacing w:line="360" w:lineRule="auto"/>
              <w:jc w:val="center"/>
              <w:rPr>
                <w:rFonts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政策功能编码</w:t>
            </w:r>
          </w:p>
        </w:tc>
      </w:tr>
      <w:tr w14:paraId="7830291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8789" w:type="dxa"/>
            <w:gridSpan w:val="6"/>
            <w:vAlign w:val="center"/>
          </w:tcPr>
          <w:p w14:paraId="050DA99A">
            <w:pPr>
              <w:adjustRightInd w:val="0"/>
              <w:snapToGrid w:val="0"/>
              <w:spacing w:line="360" w:lineRule="auto"/>
              <w:jc w:val="left"/>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节能产品</w:t>
            </w:r>
          </w:p>
        </w:tc>
      </w:tr>
      <w:tr w14:paraId="2DFA5D5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671" w:type="dxa"/>
            <w:vAlign w:val="center"/>
          </w:tcPr>
          <w:p w14:paraId="6AA68298">
            <w:pPr>
              <w:adjustRightInd w:val="0"/>
              <w:snapToGrid w:val="0"/>
              <w:spacing w:line="360" w:lineRule="auto"/>
              <w:jc w:val="center"/>
              <w:rPr>
                <w:rFonts w:ascii="宋体" w:hAnsi="宋体"/>
                <w:b/>
                <w:color w:val="000000" w:themeColor="text1"/>
                <w:szCs w:val="21"/>
                <w14:textFill>
                  <w14:solidFill>
                    <w14:schemeClr w14:val="tx1"/>
                  </w14:solidFill>
                </w14:textFill>
              </w:rPr>
            </w:pPr>
          </w:p>
        </w:tc>
        <w:tc>
          <w:tcPr>
            <w:tcW w:w="1739" w:type="dxa"/>
            <w:vAlign w:val="center"/>
          </w:tcPr>
          <w:p w14:paraId="10ECF6A2">
            <w:pPr>
              <w:adjustRightInd w:val="0"/>
              <w:snapToGrid w:val="0"/>
              <w:spacing w:line="360" w:lineRule="auto"/>
              <w:jc w:val="center"/>
              <w:rPr>
                <w:rFonts w:ascii="宋体" w:hAnsi="宋体"/>
                <w:b/>
                <w:color w:val="000000" w:themeColor="text1"/>
                <w:szCs w:val="21"/>
                <w14:textFill>
                  <w14:solidFill>
                    <w14:schemeClr w14:val="tx1"/>
                  </w14:solidFill>
                </w14:textFill>
              </w:rPr>
            </w:pPr>
          </w:p>
        </w:tc>
        <w:tc>
          <w:tcPr>
            <w:tcW w:w="1134" w:type="dxa"/>
            <w:tcBorders>
              <w:right w:val="single" w:color="auto" w:sz="4" w:space="0"/>
            </w:tcBorders>
            <w:vAlign w:val="center"/>
          </w:tcPr>
          <w:p w14:paraId="6DBE7087">
            <w:pPr>
              <w:adjustRightInd w:val="0"/>
              <w:snapToGrid w:val="0"/>
              <w:spacing w:line="360" w:lineRule="auto"/>
              <w:jc w:val="left"/>
              <w:rPr>
                <w:rFonts w:ascii="宋体" w:hAnsi="宋体"/>
                <w:b/>
                <w:color w:val="000000" w:themeColor="text1"/>
                <w:szCs w:val="21"/>
                <w14:textFill>
                  <w14:solidFill>
                    <w14:schemeClr w14:val="tx1"/>
                  </w14:solidFill>
                </w14:textFill>
              </w:rPr>
            </w:pPr>
          </w:p>
        </w:tc>
        <w:tc>
          <w:tcPr>
            <w:tcW w:w="1418" w:type="dxa"/>
            <w:tcBorders>
              <w:left w:val="single" w:color="auto" w:sz="4" w:space="0"/>
            </w:tcBorders>
            <w:vAlign w:val="center"/>
          </w:tcPr>
          <w:p w14:paraId="3DEFD66A">
            <w:pPr>
              <w:adjustRightInd w:val="0"/>
              <w:snapToGrid w:val="0"/>
              <w:spacing w:line="360" w:lineRule="auto"/>
              <w:jc w:val="left"/>
              <w:rPr>
                <w:rFonts w:ascii="宋体" w:hAnsi="宋体"/>
                <w:b/>
                <w:color w:val="000000" w:themeColor="text1"/>
                <w:szCs w:val="21"/>
                <w14:textFill>
                  <w14:solidFill>
                    <w14:schemeClr w14:val="tx1"/>
                  </w14:solidFill>
                </w14:textFill>
              </w:rPr>
            </w:pPr>
          </w:p>
        </w:tc>
        <w:tc>
          <w:tcPr>
            <w:tcW w:w="1984" w:type="dxa"/>
            <w:vAlign w:val="center"/>
          </w:tcPr>
          <w:p w14:paraId="35018596">
            <w:pPr>
              <w:adjustRightInd w:val="0"/>
              <w:snapToGrid w:val="0"/>
              <w:spacing w:line="360" w:lineRule="auto"/>
              <w:jc w:val="center"/>
              <w:rPr>
                <w:rFonts w:ascii="宋体" w:hAnsi="宋体"/>
                <w:b/>
                <w:color w:val="000000" w:themeColor="text1"/>
                <w:szCs w:val="21"/>
                <w14:textFill>
                  <w14:solidFill>
                    <w14:schemeClr w14:val="tx1"/>
                  </w14:solidFill>
                </w14:textFill>
              </w:rPr>
            </w:pPr>
          </w:p>
        </w:tc>
        <w:tc>
          <w:tcPr>
            <w:tcW w:w="1843" w:type="dxa"/>
          </w:tcPr>
          <w:p w14:paraId="166EA69C">
            <w:pPr>
              <w:adjustRightInd w:val="0"/>
              <w:snapToGrid w:val="0"/>
              <w:spacing w:line="360" w:lineRule="auto"/>
              <w:jc w:val="center"/>
              <w:rPr>
                <w:rFonts w:ascii="宋体" w:hAnsi="宋体"/>
                <w:b/>
                <w:color w:val="000000" w:themeColor="text1"/>
                <w:szCs w:val="21"/>
                <w14:textFill>
                  <w14:solidFill>
                    <w14:schemeClr w14:val="tx1"/>
                  </w14:solidFill>
                </w14:textFill>
              </w:rPr>
            </w:pPr>
          </w:p>
        </w:tc>
      </w:tr>
      <w:tr w14:paraId="4F7990F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671" w:type="dxa"/>
            <w:vAlign w:val="center"/>
          </w:tcPr>
          <w:p w14:paraId="78DC25C0">
            <w:pPr>
              <w:adjustRightInd w:val="0"/>
              <w:snapToGrid w:val="0"/>
              <w:spacing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小计</w:t>
            </w:r>
          </w:p>
        </w:tc>
        <w:tc>
          <w:tcPr>
            <w:tcW w:w="1739" w:type="dxa"/>
            <w:vAlign w:val="center"/>
          </w:tcPr>
          <w:p w14:paraId="30A131B5">
            <w:pPr>
              <w:adjustRightInd w:val="0"/>
              <w:snapToGrid w:val="0"/>
              <w:spacing w:line="360" w:lineRule="auto"/>
              <w:jc w:val="center"/>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w:t>
            </w:r>
          </w:p>
        </w:tc>
        <w:tc>
          <w:tcPr>
            <w:tcW w:w="1134" w:type="dxa"/>
            <w:tcBorders>
              <w:right w:val="single" w:color="auto" w:sz="4" w:space="0"/>
            </w:tcBorders>
            <w:vAlign w:val="center"/>
          </w:tcPr>
          <w:p w14:paraId="32FCC971">
            <w:pPr>
              <w:adjustRightInd w:val="0"/>
              <w:snapToGrid w:val="0"/>
              <w:spacing w:line="360" w:lineRule="auto"/>
              <w:jc w:val="left"/>
              <w:rPr>
                <w:rFonts w:ascii="宋体" w:hAnsi="宋体"/>
                <w:b/>
                <w:color w:val="000000" w:themeColor="text1"/>
                <w:szCs w:val="21"/>
                <w14:textFill>
                  <w14:solidFill>
                    <w14:schemeClr w14:val="tx1"/>
                  </w14:solidFill>
                </w14:textFill>
              </w:rPr>
            </w:pPr>
          </w:p>
        </w:tc>
        <w:tc>
          <w:tcPr>
            <w:tcW w:w="1418" w:type="dxa"/>
            <w:tcBorders>
              <w:left w:val="single" w:color="auto" w:sz="4" w:space="0"/>
            </w:tcBorders>
            <w:vAlign w:val="center"/>
          </w:tcPr>
          <w:p w14:paraId="26C8C1FA">
            <w:pPr>
              <w:adjustRightInd w:val="0"/>
              <w:snapToGrid w:val="0"/>
              <w:spacing w:line="360" w:lineRule="auto"/>
              <w:jc w:val="left"/>
              <w:rPr>
                <w:rFonts w:ascii="宋体" w:hAnsi="宋体"/>
                <w:b/>
                <w:color w:val="000000" w:themeColor="text1"/>
                <w:szCs w:val="21"/>
                <w14:textFill>
                  <w14:solidFill>
                    <w14:schemeClr w14:val="tx1"/>
                  </w14:solidFill>
                </w14:textFill>
              </w:rPr>
            </w:pPr>
          </w:p>
        </w:tc>
        <w:tc>
          <w:tcPr>
            <w:tcW w:w="1984" w:type="dxa"/>
            <w:vAlign w:val="center"/>
          </w:tcPr>
          <w:p w14:paraId="7EC66A0F">
            <w:pPr>
              <w:adjustRightInd w:val="0"/>
              <w:snapToGrid w:val="0"/>
              <w:spacing w:line="360" w:lineRule="auto"/>
              <w:jc w:val="center"/>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w:t>
            </w:r>
          </w:p>
        </w:tc>
        <w:tc>
          <w:tcPr>
            <w:tcW w:w="1843" w:type="dxa"/>
          </w:tcPr>
          <w:p w14:paraId="1CDFC447">
            <w:pPr>
              <w:adjustRightInd w:val="0"/>
              <w:snapToGrid w:val="0"/>
              <w:spacing w:line="360" w:lineRule="auto"/>
              <w:jc w:val="center"/>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w:t>
            </w:r>
          </w:p>
        </w:tc>
      </w:tr>
      <w:tr w14:paraId="767746B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8789" w:type="dxa"/>
            <w:gridSpan w:val="6"/>
            <w:vAlign w:val="center"/>
          </w:tcPr>
          <w:p w14:paraId="05BB1DEA">
            <w:pPr>
              <w:adjustRightInd w:val="0"/>
              <w:snapToGrid w:val="0"/>
              <w:spacing w:line="360" w:lineRule="auto"/>
              <w:jc w:val="left"/>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环境标志产品</w:t>
            </w:r>
          </w:p>
        </w:tc>
      </w:tr>
      <w:tr w14:paraId="1920018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671" w:type="dxa"/>
            <w:vAlign w:val="center"/>
          </w:tcPr>
          <w:p w14:paraId="58E1AB5B">
            <w:pPr>
              <w:adjustRightInd w:val="0"/>
              <w:snapToGrid w:val="0"/>
              <w:spacing w:line="360" w:lineRule="auto"/>
              <w:jc w:val="center"/>
              <w:rPr>
                <w:rFonts w:ascii="宋体" w:hAnsi="宋体"/>
                <w:b/>
                <w:color w:val="000000" w:themeColor="text1"/>
                <w:szCs w:val="21"/>
                <w14:textFill>
                  <w14:solidFill>
                    <w14:schemeClr w14:val="tx1"/>
                  </w14:solidFill>
                </w14:textFill>
              </w:rPr>
            </w:pPr>
          </w:p>
        </w:tc>
        <w:tc>
          <w:tcPr>
            <w:tcW w:w="1739" w:type="dxa"/>
            <w:vAlign w:val="center"/>
          </w:tcPr>
          <w:p w14:paraId="6477B512">
            <w:pPr>
              <w:adjustRightInd w:val="0"/>
              <w:snapToGrid w:val="0"/>
              <w:spacing w:line="360" w:lineRule="auto"/>
              <w:jc w:val="center"/>
              <w:rPr>
                <w:rFonts w:ascii="宋体" w:hAnsi="宋体"/>
                <w:b/>
                <w:color w:val="000000" w:themeColor="text1"/>
                <w:szCs w:val="21"/>
                <w14:textFill>
                  <w14:solidFill>
                    <w14:schemeClr w14:val="tx1"/>
                  </w14:solidFill>
                </w14:textFill>
              </w:rPr>
            </w:pPr>
          </w:p>
        </w:tc>
        <w:tc>
          <w:tcPr>
            <w:tcW w:w="1134" w:type="dxa"/>
            <w:tcBorders>
              <w:right w:val="single" w:color="auto" w:sz="4" w:space="0"/>
            </w:tcBorders>
            <w:vAlign w:val="center"/>
          </w:tcPr>
          <w:p w14:paraId="5F6A6CC5">
            <w:pPr>
              <w:adjustRightInd w:val="0"/>
              <w:snapToGrid w:val="0"/>
              <w:spacing w:line="360" w:lineRule="auto"/>
              <w:jc w:val="left"/>
              <w:rPr>
                <w:rFonts w:ascii="宋体" w:hAnsi="宋体"/>
                <w:b/>
                <w:color w:val="000000" w:themeColor="text1"/>
                <w:szCs w:val="21"/>
                <w14:textFill>
                  <w14:solidFill>
                    <w14:schemeClr w14:val="tx1"/>
                  </w14:solidFill>
                </w14:textFill>
              </w:rPr>
            </w:pPr>
          </w:p>
        </w:tc>
        <w:tc>
          <w:tcPr>
            <w:tcW w:w="1418" w:type="dxa"/>
            <w:tcBorders>
              <w:left w:val="single" w:color="auto" w:sz="4" w:space="0"/>
            </w:tcBorders>
            <w:vAlign w:val="center"/>
          </w:tcPr>
          <w:p w14:paraId="10DBBDBA">
            <w:pPr>
              <w:adjustRightInd w:val="0"/>
              <w:snapToGrid w:val="0"/>
              <w:spacing w:line="360" w:lineRule="auto"/>
              <w:jc w:val="left"/>
              <w:rPr>
                <w:rFonts w:ascii="宋体" w:hAnsi="宋体"/>
                <w:b/>
                <w:color w:val="000000" w:themeColor="text1"/>
                <w:szCs w:val="21"/>
                <w14:textFill>
                  <w14:solidFill>
                    <w14:schemeClr w14:val="tx1"/>
                  </w14:solidFill>
                </w14:textFill>
              </w:rPr>
            </w:pPr>
          </w:p>
        </w:tc>
        <w:tc>
          <w:tcPr>
            <w:tcW w:w="1984" w:type="dxa"/>
            <w:vAlign w:val="center"/>
          </w:tcPr>
          <w:p w14:paraId="590A3B38">
            <w:pPr>
              <w:adjustRightInd w:val="0"/>
              <w:snapToGrid w:val="0"/>
              <w:spacing w:line="360" w:lineRule="auto"/>
              <w:jc w:val="center"/>
              <w:rPr>
                <w:rFonts w:ascii="宋体" w:hAnsi="宋体"/>
                <w:b/>
                <w:color w:val="000000" w:themeColor="text1"/>
                <w:szCs w:val="21"/>
                <w14:textFill>
                  <w14:solidFill>
                    <w14:schemeClr w14:val="tx1"/>
                  </w14:solidFill>
                </w14:textFill>
              </w:rPr>
            </w:pPr>
          </w:p>
        </w:tc>
        <w:tc>
          <w:tcPr>
            <w:tcW w:w="1843" w:type="dxa"/>
          </w:tcPr>
          <w:p w14:paraId="788ECB73">
            <w:pPr>
              <w:adjustRightInd w:val="0"/>
              <w:snapToGrid w:val="0"/>
              <w:spacing w:line="360" w:lineRule="auto"/>
              <w:jc w:val="center"/>
              <w:rPr>
                <w:rFonts w:ascii="宋体" w:hAnsi="宋体"/>
                <w:b/>
                <w:color w:val="000000" w:themeColor="text1"/>
                <w:szCs w:val="21"/>
                <w14:textFill>
                  <w14:solidFill>
                    <w14:schemeClr w14:val="tx1"/>
                  </w14:solidFill>
                </w14:textFill>
              </w:rPr>
            </w:pPr>
          </w:p>
        </w:tc>
      </w:tr>
      <w:tr w14:paraId="5ACF004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671" w:type="dxa"/>
            <w:vAlign w:val="center"/>
          </w:tcPr>
          <w:p w14:paraId="7BE655C0">
            <w:pPr>
              <w:adjustRightInd w:val="0"/>
              <w:snapToGrid w:val="0"/>
              <w:spacing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小计</w:t>
            </w:r>
          </w:p>
        </w:tc>
        <w:tc>
          <w:tcPr>
            <w:tcW w:w="1739" w:type="dxa"/>
            <w:vAlign w:val="center"/>
          </w:tcPr>
          <w:p w14:paraId="4E74A72D">
            <w:pPr>
              <w:adjustRightInd w:val="0"/>
              <w:snapToGrid w:val="0"/>
              <w:spacing w:line="360" w:lineRule="auto"/>
              <w:jc w:val="center"/>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w:t>
            </w:r>
          </w:p>
        </w:tc>
        <w:tc>
          <w:tcPr>
            <w:tcW w:w="1134" w:type="dxa"/>
            <w:tcBorders>
              <w:right w:val="single" w:color="auto" w:sz="4" w:space="0"/>
            </w:tcBorders>
            <w:vAlign w:val="center"/>
          </w:tcPr>
          <w:p w14:paraId="6C3E5012">
            <w:pPr>
              <w:adjustRightInd w:val="0"/>
              <w:snapToGrid w:val="0"/>
              <w:spacing w:line="360" w:lineRule="auto"/>
              <w:jc w:val="left"/>
              <w:rPr>
                <w:rFonts w:ascii="宋体" w:hAnsi="宋体"/>
                <w:b/>
                <w:color w:val="000000" w:themeColor="text1"/>
                <w:szCs w:val="21"/>
                <w14:textFill>
                  <w14:solidFill>
                    <w14:schemeClr w14:val="tx1"/>
                  </w14:solidFill>
                </w14:textFill>
              </w:rPr>
            </w:pPr>
          </w:p>
        </w:tc>
        <w:tc>
          <w:tcPr>
            <w:tcW w:w="1418" w:type="dxa"/>
            <w:tcBorders>
              <w:left w:val="single" w:color="auto" w:sz="4" w:space="0"/>
            </w:tcBorders>
            <w:vAlign w:val="center"/>
          </w:tcPr>
          <w:p w14:paraId="2D92C3DE">
            <w:pPr>
              <w:adjustRightInd w:val="0"/>
              <w:snapToGrid w:val="0"/>
              <w:spacing w:line="360" w:lineRule="auto"/>
              <w:jc w:val="left"/>
              <w:rPr>
                <w:rFonts w:ascii="宋体" w:hAnsi="宋体"/>
                <w:b/>
                <w:color w:val="000000" w:themeColor="text1"/>
                <w:szCs w:val="21"/>
                <w14:textFill>
                  <w14:solidFill>
                    <w14:schemeClr w14:val="tx1"/>
                  </w14:solidFill>
                </w14:textFill>
              </w:rPr>
            </w:pPr>
          </w:p>
        </w:tc>
        <w:tc>
          <w:tcPr>
            <w:tcW w:w="1984" w:type="dxa"/>
            <w:vAlign w:val="center"/>
          </w:tcPr>
          <w:p w14:paraId="7270E2E7">
            <w:pPr>
              <w:adjustRightInd w:val="0"/>
              <w:snapToGrid w:val="0"/>
              <w:spacing w:line="360" w:lineRule="auto"/>
              <w:jc w:val="center"/>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w:t>
            </w:r>
          </w:p>
        </w:tc>
        <w:tc>
          <w:tcPr>
            <w:tcW w:w="1843" w:type="dxa"/>
          </w:tcPr>
          <w:p w14:paraId="6FBDAE27">
            <w:pPr>
              <w:adjustRightInd w:val="0"/>
              <w:snapToGrid w:val="0"/>
              <w:spacing w:line="360" w:lineRule="auto"/>
              <w:jc w:val="center"/>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w:t>
            </w:r>
          </w:p>
        </w:tc>
      </w:tr>
      <w:tr w14:paraId="183114E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8789" w:type="dxa"/>
            <w:gridSpan w:val="6"/>
            <w:vAlign w:val="center"/>
          </w:tcPr>
          <w:p w14:paraId="524ABC92">
            <w:pPr>
              <w:adjustRightInd w:val="0"/>
              <w:snapToGrid w:val="0"/>
              <w:spacing w:line="360" w:lineRule="auto"/>
              <w:jc w:val="left"/>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两型产品</w:t>
            </w:r>
          </w:p>
        </w:tc>
      </w:tr>
      <w:tr w14:paraId="45087D7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671" w:type="dxa"/>
            <w:vAlign w:val="center"/>
          </w:tcPr>
          <w:p w14:paraId="2DFB3F3A">
            <w:pPr>
              <w:adjustRightInd w:val="0"/>
              <w:snapToGrid w:val="0"/>
              <w:spacing w:line="360" w:lineRule="auto"/>
              <w:jc w:val="center"/>
              <w:rPr>
                <w:rFonts w:ascii="宋体" w:hAnsi="宋体"/>
                <w:color w:val="000000" w:themeColor="text1"/>
                <w:szCs w:val="21"/>
                <w14:textFill>
                  <w14:solidFill>
                    <w14:schemeClr w14:val="tx1"/>
                  </w14:solidFill>
                </w14:textFill>
              </w:rPr>
            </w:pPr>
          </w:p>
        </w:tc>
        <w:tc>
          <w:tcPr>
            <w:tcW w:w="1739" w:type="dxa"/>
            <w:vAlign w:val="center"/>
          </w:tcPr>
          <w:p w14:paraId="1AB56A17">
            <w:pPr>
              <w:adjustRightInd w:val="0"/>
              <w:snapToGrid w:val="0"/>
              <w:spacing w:line="360" w:lineRule="auto"/>
              <w:jc w:val="center"/>
              <w:rPr>
                <w:rFonts w:ascii="宋体" w:hAnsi="宋体"/>
                <w:color w:val="000000" w:themeColor="text1"/>
                <w:szCs w:val="21"/>
                <w14:textFill>
                  <w14:solidFill>
                    <w14:schemeClr w14:val="tx1"/>
                  </w14:solidFill>
                </w14:textFill>
              </w:rPr>
            </w:pPr>
          </w:p>
        </w:tc>
        <w:tc>
          <w:tcPr>
            <w:tcW w:w="1134" w:type="dxa"/>
            <w:tcBorders>
              <w:right w:val="single" w:color="auto" w:sz="4" w:space="0"/>
            </w:tcBorders>
            <w:vAlign w:val="center"/>
          </w:tcPr>
          <w:p w14:paraId="3CB3BBEA">
            <w:pPr>
              <w:adjustRightInd w:val="0"/>
              <w:snapToGrid w:val="0"/>
              <w:spacing w:line="360" w:lineRule="auto"/>
              <w:jc w:val="center"/>
              <w:rPr>
                <w:rFonts w:ascii="宋体" w:hAnsi="宋体"/>
                <w:color w:val="000000" w:themeColor="text1"/>
                <w:szCs w:val="21"/>
                <w14:textFill>
                  <w14:solidFill>
                    <w14:schemeClr w14:val="tx1"/>
                  </w14:solidFill>
                </w14:textFill>
              </w:rPr>
            </w:pPr>
          </w:p>
        </w:tc>
        <w:tc>
          <w:tcPr>
            <w:tcW w:w="1418" w:type="dxa"/>
            <w:tcBorders>
              <w:left w:val="single" w:color="auto" w:sz="4" w:space="0"/>
            </w:tcBorders>
            <w:vAlign w:val="center"/>
          </w:tcPr>
          <w:p w14:paraId="563CC564">
            <w:pPr>
              <w:adjustRightInd w:val="0"/>
              <w:snapToGrid w:val="0"/>
              <w:spacing w:line="360" w:lineRule="auto"/>
              <w:jc w:val="center"/>
              <w:rPr>
                <w:rFonts w:ascii="宋体" w:hAnsi="宋体"/>
                <w:color w:val="000000" w:themeColor="text1"/>
                <w:szCs w:val="21"/>
                <w14:textFill>
                  <w14:solidFill>
                    <w14:schemeClr w14:val="tx1"/>
                  </w14:solidFill>
                </w14:textFill>
              </w:rPr>
            </w:pPr>
          </w:p>
        </w:tc>
        <w:tc>
          <w:tcPr>
            <w:tcW w:w="1984" w:type="dxa"/>
            <w:vAlign w:val="center"/>
          </w:tcPr>
          <w:p w14:paraId="746D6ECF">
            <w:pPr>
              <w:adjustRightInd w:val="0"/>
              <w:snapToGrid w:val="0"/>
              <w:spacing w:line="360" w:lineRule="auto"/>
              <w:jc w:val="center"/>
              <w:rPr>
                <w:rFonts w:ascii="宋体" w:hAnsi="宋体"/>
                <w:color w:val="000000" w:themeColor="text1"/>
                <w:szCs w:val="21"/>
                <w14:textFill>
                  <w14:solidFill>
                    <w14:schemeClr w14:val="tx1"/>
                  </w14:solidFill>
                </w14:textFill>
              </w:rPr>
            </w:pPr>
          </w:p>
        </w:tc>
        <w:tc>
          <w:tcPr>
            <w:tcW w:w="1843" w:type="dxa"/>
          </w:tcPr>
          <w:p w14:paraId="2540E11B">
            <w:pPr>
              <w:adjustRightInd w:val="0"/>
              <w:snapToGrid w:val="0"/>
              <w:spacing w:line="360" w:lineRule="auto"/>
              <w:jc w:val="center"/>
              <w:rPr>
                <w:rFonts w:ascii="宋体" w:hAnsi="宋体"/>
                <w:color w:val="000000" w:themeColor="text1"/>
                <w:szCs w:val="21"/>
                <w14:textFill>
                  <w14:solidFill>
                    <w14:schemeClr w14:val="tx1"/>
                  </w14:solidFill>
                </w14:textFill>
              </w:rPr>
            </w:pPr>
          </w:p>
        </w:tc>
      </w:tr>
      <w:tr w14:paraId="2F188CA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671" w:type="dxa"/>
            <w:vAlign w:val="center"/>
          </w:tcPr>
          <w:p w14:paraId="71C2CC1F">
            <w:pPr>
              <w:adjustRightInd w:val="0"/>
              <w:snapToGrid w:val="0"/>
              <w:spacing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小计</w:t>
            </w:r>
          </w:p>
        </w:tc>
        <w:tc>
          <w:tcPr>
            <w:tcW w:w="1739" w:type="dxa"/>
            <w:vAlign w:val="center"/>
          </w:tcPr>
          <w:p w14:paraId="591DA571">
            <w:pPr>
              <w:adjustRightInd w:val="0"/>
              <w:snapToGrid w:val="0"/>
              <w:spacing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w:t>
            </w:r>
          </w:p>
        </w:tc>
        <w:tc>
          <w:tcPr>
            <w:tcW w:w="1134" w:type="dxa"/>
            <w:tcBorders>
              <w:right w:val="single" w:color="auto" w:sz="4" w:space="0"/>
            </w:tcBorders>
            <w:vAlign w:val="center"/>
          </w:tcPr>
          <w:p w14:paraId="6160B458">
            <w:pPr>
              <w:adjustRightInd w:val="0"/>
              <w:snapToGrid w:val="0"/>
              <w:spacing w:line="360" w:lineRule="auto"/>
              <w:jc w:val="center"/>
              <w:rPr>
                <w:rFonts w:ascii="宋体" w:hAnsi="宋体"/>
                <w:color w:val="000000" w:themeColor="text1"/>
                <w:szCs w:val="21"/>
                <w14:textFill>
                  <w14:solidFill>
                    <w14:schemeClr w14:val="tx1"/>
                  </w14:solidFill>
                </w14:textFill>
              </w:rPr>
            </w:pPr>
          </w:p>
        </w:tc>
        <w:tc>
          <w:tcPr>
            <w:tcW w:w="1418" w:type="dxa"/>
            <w:tcBorders>
              <w:left w:val="single" w:color="auto" w:sz="4" w:space="0"/>
            </w:tcBorders>
            <w:vAlign w:val="center"/>
          </w:tcPr>
          <w:p w14:paraId="55F37B12">
            <w:pPr>
              <w:adjustRightInd w:val="0"/>
              <w:snapToGrid w:val="0"/>
              <w:spacing w:line="360" w:lineRule="auto"/>
              <w:jc w:val="center"/>
              <w:rPr>
                <w:rFonts w:ascii="宋体" w:hAnsi="宋体"/>
                <w:color w:val="000000" w:themeColor="text1"/>
                <w:szCs w:val="21"/>
                <w14:textFill>
                  <w14:solidFill>
                    <w14:schemeClr w14:val="tx1"/>
                  </w14:solidFill>
                </w14:textFill>
              </w:rPr>
            </w:pPr>
          </w:p>
        </w:tc>
        <w:tc>
          <w:tcPr>
            <w:tcW w:w="1984" w:type="dxa"/>
            <w:vAlign w:val="center"/>
          </w:tcPr>
          <w:p w14:paraId="78C538FA">
            <w:pPr>
              <w:adjustRightInd w:val="0"/>
              <w:snapToGrid w:val="0"/>
              <w:spacing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w:t>
            </w:r>
          </w:p>
        </w:tc>
        <w:tc>
          <w:tcPr>
            <w:tcW w:w="1843" w:type="dxa"/>
          </w:tcPr>
          <w:p w14:paraId="4127CE0C">
            <w:pPr>
              <w:adjustRightInd w:val="0"/>
              <w:snapToGrid w:val="0"/>
              <w:spacing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w:t>
            </w:r>
          </w:p>
        </w:tc>
      </w:tr>
    </w:tbl>
    <w:p w14:paraId="5BD9E5BF">
      <w:pPr>
        <w:adjustRightInd w:val="0"/>
        <w:snapToGrid w:val="0"/>
        <w:spacing w:line="360" w:lineRule="auto"/>
        <w:jc w:val="left"/>
        <w:rPr>
          <w:rFonts w:ascii="宋体" w:hAnsi="宋体"/>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注：1.</w:t>
      </w:r>
      <w:r>
        <w:rPr>
          <w:rFonts w:hint="eastAsia" w:ascii="宋体" w:hAnsi="宋体"/>
          <w:color w:val="000000" w:themeColor="text1"/>
          <w:szCs w:val="21"/>
          <w14:textFill>
            <w14:solidFill>
              <w14:schemeClr w14:val="tx1"/>
            </w14:solidFill>
          </w14:textFill>
        </w:rPr>
        <w:t>本表用于计算政府采购优先采购产品（节能产品或者环境标志产品或者两型产品）的政府采购政策价格扣除。</w:t>
      </w:r>
    </w:p>
    <w:p w14:paraId="514FB7DD">
      <w:pPr>
        <w:adjustRightInd w:val="0"/>
        <w:snapToGrid w:val="0"/>
        <w:spacing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2.栏目4“价格”为综合单价，包含货物所有隐含的内容，如运输费、保险费、管理费和利润等。</w:t>
      </w:r>
    </w:p>
    <w:p w14:paraId="7A4D6D34">
      <w:pPr>
        <w:adjustRightInd w:val="0"/>
        <w:snapToGrid w:val="0"/>
        <w:spacing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3.栏目6“政策功能编码”是指货物的中国环境标志认证证书编号、中国节能标志认证证书号、两型产品编号。</w:t>
      </w:r>
    </w:p>
    <w:p w14:paraId="07634E84">
      <w:pPr>
        <w:adjustRightInd w:val="0"/>
        <w:snapToGrid w:val="0"/>
        <w:spacing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4.货物同时属于节能产品、环境标志产品、两型产品的，只需填写一种。</w:t>
      </w:r>
    </w:p>
    <w:p w14:paraId="07C7E3B7">
      <w:pPr>
        <w:adjustRightInd w:val="0"/>
        <w:snapToGrid w:val="0"/>
        <w:spacing w:line="360" w:lineRule="auto"/>
        <w:rPr>
          <w:rFonts w:ascii="宋体" w:hAnsi="宋体"/>
          <w:bCs/>
          <w:color w:val="000000" w:themeColor="text1"/>
          <w:szCs w:val="21"/>
          <w14:textFill>
            <w14:solidFill>
              <w14:schemeClr w14:val="tx1"/>
            </w14:solidFill>
          </w14:textFill>
        </w:rPr>
      </w:pPr>
    </w:p>
    <w:p w14:paraId="1A779B14">
      <w:pPr>
        <w:adjustRightInd w:val="0"/>
        <w:snapToGrid w:val="0"/>
        <w:spacing w:line="360" w:lineRule="auto"/>
        <w:rPr>
          <w:rFonts w:ascii="宋体" w:hAnsi="宋体"/>
          <w:color w:val="000000" w:themeColor="text1"/>
          <w:szCs w:val="21"/>
          <w14:textFill>
            <w14:solidFill>
              <w14:schemeClr w14:val="tx1"/>
            </w14:solidFill>
          </w14:textFill>
        </w:rPr>
      </w:pPr>
    </w:p>
    <w:p w14:paraId="79851F8F">
      <w:pPr>
        <w:rPr>
          <w:color w:val="000000" w:themeColor="text1"/>
          <w14:textFill>
            <w14:solidFill>
              <w14:schemeClr w14:val="tx1"/>
            </w14:solidFill>
          </w14:textFill>
        </w:rPr>
      </w:pPr>
    </w:p>
    <w:p w14:paraId="0318B43A">
      <w:pPr>
        <w:adjustRightInd w:val="0"/>
        <w:snapToGrid w:val="0"/>
        <w:spacing w:line="360" w:lineRule="auto"/>
        <w:outlineLvl w:val="0"/>
        <w:rPr>
          <w:rFonts w:ascii="宋体" w:hAnsi="宋体"/>
          <w:bCs/>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供应商名称：</w:t>
      </w:r>
      <w:r>
        <w:rPr>
          <w:rFonts w:hint="eastAsia" w:ascii="宋体" w:hAnsi="宋体"/>
          <w:color w:val="000000" w:themeColor="text1"/>
          <w:szCs w:val="21"/>
          <w:u w:val="single"/>
          <w14:textFill>
            <w14:solidFill>
              <w14:schemeClr w14:val="tx1"/>
            </w14:solidFill>
          </w14:textFill>
        </w:rPr>
        <w:t xml:space="preserve">        </w:t>
      </w:r>
    </w:p>
    <w:p w14:paraId="65C6D189">
      <w:pPr>
        <w:adjustRightInd w:val="0"/>
        <w:snapToGrid w:val="0"/>
        <w:spacing w:line="360" w:lineRule="auto"/>
        <w:outlineLvl w:val="0"/>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法定代表人或其委托代理人(签字)：</w:t>
      </w:r>
      <w:r>
        <w:rPr>
          <w:rFonts w:hint="eastAsia" w:ascii="宋体" w:hAnsi="宋体"/>
          <w:color w:val="000000" w:themeColor="text1"/>
          <w:szCs w:val="21"/>
          <w:u w:val="single"/>
          <w14:textFill>
            <w14:solidFill>
              <w14:schemeClr w14:val="tx1"/>
            </w14:solidFill>
          </w14:textFill>
        </w:rPr>
        <w:t xml:space="preserve">       </w:t>
      </w:r>
    </w:p>
    <w:p w14:paraId="17616504">
      <w:pPr>
        <w:adjustRightInd w:val="0"/>
        <w:snapToGrid w:val="0"/>
        <w:spacing w:line="360" w:lineRule="auto"/>
        <w:outlineLvl w:val="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日          期：  </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年 </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月  </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日</w:t>
      </w:r>
    </w:p>
    <w:p w14:paraId="0E6D18AE">
      <w:pPr>
        <w:rPr>
          <w:rFonts w:hAnsi="宋体" w:cs="宋体"/>
          <w:color w:val="000000" w:themeColor="text1"/>
          <w:kern w:val="0"/>
          <w:szCs w:val="20"/>
          <w14:textFill>
            <w14:solidFill>
              <w14:schemeClr w14:val="tx1"/>
            </w14:solidFill>
          </w14:textFill>
        </w:rPr>
      </w:pPr>
    </w:p>
    <w:p w14:paraId="0A5896F8">
      <w:pPr>
        <w:rPr>
          <w:rFonts w:hAnsi="宋体" w:cs="宋体"/>
          <w:color w:val="000000" w:themeColor="text1"/>
          <w:kern w:val="0"/>
          <w:szCs w:val="20"/>
          <w14:textFill>
            <w14:solidFill>
              <w14:schemeClr w14:val="tx1"/>
            </w14:solidFill>
          </w14:textFill>
        </w:rPr>
      </w:pPr>
    </w:p>
    <w:p w14:paraId="03A44DB6">
      <w:pPr>
        <w:rPr>
          <w:rFonts w:ascii="宋体" w:hAnsi="宋体" w:cs="仿宋_GB2312"/>
          <w:color w:val="000000" w:themeColor="text1"/>
          <w:spacing w:val="6"/>
          <w:szCs w:val="21"/>
          <w14:textFill>
            <w14:solidFill>
              <w14:schemeClr w14:val="tx1"/>
            </w14:solidFill>
          </w14:textFill>
        </w:rPr>
      </w:pPr>
    </w:p>
    <w:p w14:paraId="5145F9A3">
      <w:pPr>
        <w:pStyle w:val="53"/>
        <w:spacing w:line="588" w:lineRule="exact"/>
        <w:ind w:firstLine="444" w:firstLineChars="200"/>
        <w:rPr>
          <w:rFonts w:ascii="宋体" w:hAnsi="宋体" w:cs="仿宋_GB2312"/>
          <w:color w:val="000000" w:themeColor="text1"/>
          <w:spacing w:val="6"/>
          <w:kern w:val="2"/>
          <w:sz w:val="21"/>
          <w:szCs w:val="21"/>
          <w14:textFill>
            <w14:solidFill>
              <w14:schemeClr w14:val="tx1"/>
            </w14:solidFill>
          </w14:textFill>
        </w:rPr>
      </w:pPr>
    </w:p>
    <w:p w14:paraId="0486B6BD">
      <w:pPr>
        <w:numPr>
          <w:ilvl w:val="0"/>
          <w:numId w:val="13"/>
        </w:numPr>
        <w:spacing w:line="600" w:lineRule="auto"/>
        <w:jc w:val="center"/>
        <w:rPr>
          <w:rFonts w:ascii="黑体" w:hAnsi="宋体" w:eastAsia="黑体" w:cs="宋体"/>
          <w:b/>
          <w:color w:val="000000" w:themeColor="text1"/>
          <w:kern w:val="0"/>
          <w:sz w:val="30"/>
          <w:szCs w:val="30"/>
          <w14:textFill>
            <w14:solidFill>
              <w14:schemeClr w14:val="tx1"/>
            </w14:solidFill>
          </w14:textFill>
        </w:rPr>
      </w:pPr>
      <w:r>
        <w:rPr>
          <w:rFonts w:hint="eastAsia" w:ascii="黑体" w:hAnsi="宋体" w:eastAsia="黑体" w:cs="宋体"/>
          <w:b/>
          <w:color w:val="000000" w:themeColor="text1"/>
          <w:kern w:val="0"/>
          <w:sz w:val="30"/>
          <w:szCs w:val="30"/>
          <w14:textFill>
            <w14:solidFill>
              <w14:schemeClr w14:val="tx1"/>
            </w14:solidFill>
          </w14:textFill>
        </w:rPr>
        <w:t>经销或代理或为货物提供售后服务的证明材料</w:t>
      </w:r>
    </w:p>
    <w:p w14:paraId="3F1D1FF1">
      <w:pPr>
        <w:ind w:firstLine="210" w:firstLineChars="100"/>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提供协议或授权函复印件或售后服务证明原件。</w:t>
      </w:r>
    </w:p>
    <w:p w14:paraId="5B5F2BA1">
      <w:pPr>
        <w:rPr>
          <w:rFonts w:ascii="仿宋_GB2312" w:hAnsi="宋体" w:eastAsia="仿宋_GB2312"/>
          <w:bCs/>
          <w:color w:val="000000" w:themeColor="text1"/>
          <w:szCs w:val="21"/>
          <w14:textFill>
            <w14:solidFill>
              <w14:schemeClr w14:val="tx1"/>
            </w14:solidFill>
          </w14:textFill>
        </w:rPr>
      </w:pPr>
      <w:r>
        <w:rPr>
          <w:rFonts w:hint="eastAsia" w:ascii="仿宋_GB2312" w:hAnsi="宋体" w:eastAsia="仿宋_GB2312"/>
          <w:bCs/>
          <w:color w:val="000000" w:themeColor="text1"/>
          <w:szCs w:val="21"/>
          <w14:textFill>
            <w14:solidFill>
              <w14:schemeClr w14:val="tx1"/>
            </w14:solidFill>
          </w14:textFill>
        </w:rPr>
        <w:br w:type="page"/>
      </w:r>
    </w:p>
    <w:p w14:paraId="6D19997A">
      <w:pPr>
        <w:spacing w:line="600" w:lineRule="auto"/>
        <w:jc w:val="center"/>
        <w:rPr>
          <w:rFonts w:ascii="黑体" w:hAnsi="宋体" w:eastAsia="黑体" w:cs="宋体"/>
          <w:b/>
          <w:color w:val="000000" w:themeColor="text1"/>
          <w:kern w:val="0"/>
          <w:sz w:val="30"/>
          <w:szCs w:val="30"/>
          <w14:textFill>
            <w14:solidFill>
              <w14:schemeClr w14:val="tx1"/>
            </w14:solidFill>
          </w14:textFill>
        </w:rPr>
      </w:pPr>
      <w:r>
        <w:rPr>
          <w:rFonts w:hint="eastAsia" w:ascii="黑体" w:hAnsi="宋体" w:eastAsia="黑体" w:cs="宋体"/>
          <w:b/>
          <w:color w:val="000000" w:themeColor="text1"/>
          <w:kern w:val="0"/>
          <w:sz w:val="30"/>
          <w:szCs w:val="30"/>
          <w14:textFill>
            <w14:solidFill>
              <w14:schemeClr w14:val="tx1"/>
            </w14:solidFill>
          </w14:textFill>
        </w:rPr>
        <w:t>八、报价一览表</w:t>
      </w:r>
      <w:r>
        <w:rPr>
          <w:rFonts w:hint="eastAsia" w:ascii="宋体" w:hAnsi="宋体"/>
          <w:b/>
          <w:color w:val="000000" w:themeColor="text1"/>
          <w:sz w:val="32"/>
          <w14:textFill>
            <w14:solidFill>
              <w14:schemeClr w14:val="tx1"/>
            </w14:solidFill>
          </w14:textFill>
        </w:rPr>
        <w:t>及报价文件</w:t>
      </w:r>
    </w:p>
    <w:p w14:paraId="0A21BCEF">
      <w:pPr>
        <w:adjustRightInd w:val="0"/>
        <w:snapToGrid w:val="0"/>
        <w:rPr>
          <w:rFonts w:ascii="黑体" w:hAnsi="宋体" w:eastAsia="黑体" w:cs="宋体"/>
          <w:color w:val="000000" w:themeColor="text1"/>
          <w:kern w:val="0"/>
          <w:sz w:val="30"/>
          <w:szCs w:val="30"/>
          <w14:textFill>
            <w14:solidFill>
              <w14:schemeClr w14:val="tx1"/>
            </w14:solidFill>
          </w14:textFill>
        </w:rPr>
      </w:pPr>
      <w:r>
        <w:rPr>
          <w:rFonts w:hint="eastAsia" w:ascii="黑体" w:hAnsi="宋体" w:eastAsia="黑体" w:cs="宋体"/>
          <w:color w:val="000000" w:themeColor="text1"/>
          <w:kern w:val="0"/>
          <w:sz w:val="30"/>
          <w:szCs w:val="30"/>
          <w14:textFill>
            <w14:solidFill>
              <w14:schemeClr w14:val="tx1"/>
            </w14:solidFill>
          </w14:textFill>
        </w:rPr>
        <w:t>附件10-１</w:t>
      </w:r>
    </w:p>
    <w:p w14:paraId="4B59C79C">
      <w:pPr>
        <w:adjustRightInd w:val="0"/>
        <w:snapToGrid w:val="0"/>
        <w:spacing w:line="360" w:lineRule="auto"/>
        <w:jc w:val="center"/>
        <w:rPr>
          <w:rFonts w:ascii="黑体" w:hAnsi="宋体" w:eastAsia="黑体" w:cs="宋体"/>
          <w:bCs/>
          <w:color w:val="000000" w:themeColor="text1"/>
          <w:kern w:val="0"/>
          <w:sz w:val="30"/>
          <w:szCs w:val="30"/>
          <w14:textFill>
            <w14:solidFill>
              <w14:schemeClr w14:val="tx1"/>
            </w14:solidFill>
          </w14:textFill>
        </w:rPr>
      </w:pPr>
      <w:r>
        <w:rPr>
          <w:rFonts w:hint="eastAsia" w:ascii="黑体" w:hAnsi="宋体" w:eastAsia="黑体" w:cs="宋体"/>
          <w:bCs/>
          <w:color w:val="000000" w:themeColor="text1"/>
          <w:kern w:val="0"/>
          <w:sz w:val="30"/>
          <w:szCs w:val="30"/>
          <w14:textFill>
            <w14:solidFill>
              <w14:schemeClr w14:val="tx1"/>
            </w14:solidFill>
          </w14:textFill>
        </w:rPr>
        <w:t>（一）报价一览表</w:t>
      </w:r>
    </w:p>
    <w:p w14:paraId="4E4B7AA5">
      <w:pPr>
        <w:ind w:left="2940"/>
        <w:rPr>
          <w:rFonts w:ascii="Calibri" w:hAnsi="宋体" w:cs="宋体"/>
          <w:color w:val="000000" w:themeColor="text1"/>
          <w:kern w:val="0"/>
          <w:szCs w:val="20"/>
          <w14:textFill>
            <w14:solidFill>
              <w14:schemeClr w14:val="tx1"/>
            </w14:solidFill>
          </w14:textFill>
        </w:rPr>
      </w:pPr>
    </w:p>
    <w:p w14:paraId="40ACF704">
      <w:pPr>
        <w:adjustRightInd w:val="0"/>
        <w:snapToGrid w:val="0"/>
        <w:rPr>
          <w:rFonts w:ascii="黑体" w:hAnsi="宋体" w:eastAsia="黑体"/>
          <w:color w:val="000000" w:themeColor="text1"/>
          <w:sz w:val="24"/>
          <w14:textFill>
            <w14:solidFill>
              <w14:schemeClr w14:val="tx1"/>
            </w14:solidFill>
          </w14:textFill>
        </w:rPr>
      </w:pPr>
    </w:p>
    <w:p w14:paraId="468D1D95">
      <w:pPr>
        <w:adjustRightInd w:val="0"/>
        <w:snapToGrid w:val="0"/>
        <w:spacing w:before="156" w:beforeLines="50"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政府采购计划编号：</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项目名称：</w:t>
      </w:r>
      <w:r>
        <w:rPr>
          <w:rFonts w:hint="eastAsia" w:ascii="宋体" w:hAnsi="宋体"/>
          <w:color w:val="000000" w:themeColor="text1"/>
          <w:szCs w:val="21"/>
          <w:u w:val="single"/>
          <w14:textFill>
            <w14:solidFill>
              <w14:schemeClr w14:val="tx1"/>
            </w14:solidFill>
          </w14:textFill>
        </w:rPr>
        <w:t xml:space="preserve">                        </w:t>
      </w:r>
    </w:p>
    <w:p w14:paraId="2EB4C1C2">
      <w:pPr>
        <w:adjustRightInd w:val="0"/>
        <w:snapToGrid w:val="0"/>
        <w:spacing w:before="156" w:beforeLines="50" w:line="360" w:lineRule="auto"/>
        <w:rPr>
          <w:rFonts w:ascii="宋体" w:hAnsi="宋体"/>
          <w:b/>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包号：</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包名称：</w:t>
      </w:r>
      <w:r>
        <w:rPr>
          <w:rFonts w:hint="eastAsia" w:ascii="宋体" w:hAnsi="宋体"/>
          <w:color w:val="000000" w:themeColor="text1"/>
          <w:szCs w:val="21"/>
          <w:u w:val="single"/>
          <w14:textFill>
            <w14:solidFill>
              <w14:schemeClr w14:val="tx1"/>
            </w14:solidFill>
          </w14:textFill>
        </w:rPr>
        <w:t xml:space="preserve">                        </w:t>
      </w:r>
    </w:p>
    <w:tbl>
      <w:tblPr>
        <w:tblStyle w:val="30"/>
        <w:tblW w:w="878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5670"/>
        <w:gridCol w:w="3119"/>
      </w:tblGrid>
      <w:tr w14:paraId="37FBABA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23" w:hRule="atLeast"/>
        </w:trPr>
        <w:tc>
          <w:tcPr>
            <w:tcW w:w="5670" w:type="dxa"/>
            <w:vAlign w:val="center"/>
          </w:tcPr>
          <w:p w14:paraId="677A0724">
            <w:pPr>
              <w:adjustRightInd w:val="0"/>
              <w:snapToGrid w:val="0"/>
              <w:spacing w:before="156" w:beforeLines="50" w:line="360" w:lineRule="auto"/>
              <w:jc w:val="center"/>
              <w:rPr>
                <w:rFonts w:ascii="宋体" w:hAnsi="宋体"/>
                <w:b/>
                <w:color w:val="000000" w:themeColor="text1"/>
                <w:kern w:val="0"/>
                <w:sz w:val="20"/>
                <w:szCs w:val="21"/>
                <w14:textFill>
                  <w14:solidFill>
                    <w14:schemeClr w14:val="tx1"/>
                  </w14:solidFill>
                </w14:textFill>
              </w:rPr>
            </w:pPr>
            <w:r>
              <w:rPr>
                <w:rFonts w:hint="eastAsia" w:ascii="宋体" w:hAnsi="宋体"/>
                <w:b/>
                <w:color w:val="000000" w:themeColor="text1"/>
                <w:kern w:val="0"/>
                <w:szCs w:val="21"/>
                <w14:textFill>
                  <w14:solidFill>
                    <w14:schemeClr w14:val="tx1"/>
                  </w14:solidFill>
                </w14:textFill>
              </w:rPr>
              <w:t>报价</w:t>
            </w:r>
          </w:p>
        </w:tc>
        <w:tc>
          <w:tcPr>
            <w:tcW w:w="3119" w:type="dxa"/>
            <w:vAlign w:val="center"/>
          </w:tcPr>
          <w:p w14:paraId="4F70DDD9">
            <w:pPr>
              <w:adjustRightInd w:val="0"/>
              <w:snapToGrid w:val="0"/>
              <w:spacing w:before="156" w:beforeLines="50" w:line="360" w:lineRule="auto"/>
              <w:jc w:val="center"/>
              <w:rPr>
                <w:rFonts w:ascii="宋体" w:hAnsi="宋体"/>
                <w:b/>
                <w:color w:val="000000" w:themeColor="text1"/>
                <w:kern w:val="0"/>
                <w:szCs w:val="21"/>
                <w14:textFill>
                  <w14:solidFill>
                    <w14:schemeClr w14:val="tx1"/>
                  </w14:solidFill>
                </w14:textFill>
              </w:rPr>
            </w:pPr>
            <w:r>
              <w:rPr>
                <w:rFonts w:hint="eastAsia" w:ascii="宋体" w:hAnsi="宋体"/>
                <w:b/>
                <w:color w:val="000000" w:themeColor="text1"/>
                <w:kern w:val="0"/>
                <w:szCs w:val="21"/>
                <w14:textFill>
                  <w14:solidFill>
                    <w14:schemeClr w14:val="tx1"/>
                  </w14:solidFill>
                </w14:textFill>
              </w:rPr>
              <w:t>其他内容</w:t>
            </w:r>
          </w:p>
        </w:tc>
      </w:tr>
      <w:tr w14:paraId="208C594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23" w:hRule="atLeast"/>
        </w:trPr>
        <w:tc>
          <w:tcPr>
            <w:tcW w:w="5670" w:type="dxa"/>
            <w:vAlign w:val="center"/>
          </w:tcPr>
          <w:p w14:paraId="4CF49C4D">
            <w:pPr>
              <w:adjustRightInd w:val="0"/>
              <w:snapToGrid w:val="0"/>
              <w:spacing w:before="156" w:beforeLines="50" w:line="360" w:lineRule="auto"/>
              <w:jc w:val="center"/>
              <w:rPr>
                <w:rFonts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小写金额：</w:t>
            </w:r>
            <w:r>
              <w:rPr>
                <w:rFonts w:hint="eastAsia" w:ascii="宋体" w:hAnsi="宋体"/>
                <w:color w:val="000000" w:themeColor="text1"/>
                <w:kern w:val="0"/>
                <w:szCs w:val="21"/>
                <w:u w:val="single"/>
                <w14:textFill>
                  <w14:solidFill>
                    <w14:schemeClr w14:val="tx1"/>
                  </w14:solidFill>
                </w14:textFill>
              </w:rPr>
              <w:t xml:space="preserve">               </w:t>
            </w:r>
            <w:r>
              <w:rPr>
                <w:rFonts w:hint="eastAsia" w:ascii="宋体" w:hAnsi="宋体"/>
                <w:color w:val="000000" w:themeColor="text1"/>
                <w:kern w:val="0"/>
                <w:szCs w:val="21"/>
                <w14:textFill>
                  <w14:solidFill>
                    <w14:schemeClr w14:val="tx1"/>
                  </w14:solidFill>
                </w14:textFill>
              </w:rPr>
              <w:t>（</w:t>
            </w:r>
            <w:r>
              <w:rPr>
                <w:rFonts w:hint="eastAsia" w:ascii="宋体" w:hAnsi="宋体"/>
                <w:color w:val="000000" w:themeColor="text1"/>
                <w:kern w:val="0"/>
                <w:sz w:val="20"/>
                <w:szCs w:val="21"/>
                <w14:textFill>
                  <w14:solidFill>
                    <w14:schemeClr w14:val="tx1"/>
                  </w14:solidFill>
                </w14:textFill>
              </w:rPr>
              <w:t>人民币元</w:t>
            </w:r>
            <w:r>
              <w:rPr>
                <w:rFonts w:hint="eastAsia" w:ascii="宋体" w:hAnsi="宋体"/>
                <w:color w:val="000000" w:themeColor="text1"/>
                <w:kern w:val="0"/>
                <w:szCs w:val="21"/>
                <w14:textFill>
                  <w14:solidFill>
                    <w14:schemeClr w14:val="tx1"/>
                  </w14:solidFill>
                </w14:textFill>
              </w:rPr>
              <w:t>）</w:t>
            </w:r>
          </w:p>
          <w:p w14:paraId="5F1D1B20">
            <w:pPr>
              <w:adjustRightInd w:val="0"/>
              <w:snapToGrid w:val="0"/>
              <w:spacing w:before="156" w:beforeLines="50" w:line="360" w:lineRule="auto"/>
              <w:jc w:val="center"/>
              <w:rPr>
                <w:rFonts w:ascii="宋体" w:hAnsi="宋体"/>
                <w:color w:val="000000" w:themeColor="text1"/>
                <w:kern w:val="0"/>
                <w:szCs w:val="21"/>
                <w:u w:val="single"/>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大写金额：</w:t>
            </w:r>
            <w:r>
              <w:rPr>
                <w:rFonts w:hint="eastAsia" w:ascii="宋体" w:hAnsi="宋体"/>
                <w:color w:val="000000" w:themeColor="text1"/>
                <w:kern w:val="0"/>
                <w:szCs w:val="21"/>
                <w:u w:val="single"/>
                <w14:textFill>
                  <w14:solidFill>
                    <w14:schemeClr w14:val="tx1"/>
                  </w14:solidFill>
                </w14:textFill>
              </w:rPr>
              <w:t xml:space="preserve">              </w:t>
            </w:r>
            <w:r>
              <w:rPr>
                <w:rFonts w:hint="eastAsia" w:ascii="宋体" w:hAnsi="宋体"/>
                <w:color w:val="000000" w:themeColor="text1"/>
                <w:kern w:val="0"/>
                <w:szCs w:val="21"/>
                <w14:textFill>
                  <w14:solidFill>
                    <w14:schemeClr w14:val="tx1"/>
                  </w14:solidFill>
                </w14:textFill>
              </w:rPr>
              <w:t>（</w:t>
            </w:r>
            <w:r>
              <w:rPr>
                <w:rFonts w:hint="eastAsia" w:ascii="宋体" w:hAnsi="宋体"/>
                <w:color w:val="000000" w:themeColor="text1"/>
                <w:kern w:val="0"/>
                <w:sz w:val="20"/>
                <w:szCs w:val="21"/>
                <w14:textFill>
                  <w14:solidFill>
                    <w14:schemeClr w14:val="tx1"/>
                  </w14:solidFill>
                </w14:textFill>
              </w:rPr>
              <w:t>人民币元</w:t>
            </w:r>
            <w:r>
              <w:rPr>
                <w:rFonts w:hint="eastAsia" w:ascii="宋体" w:hAnsi="宋体"/>
                <w:color w:val="000000" w:themeColor="text1"/>
                <w:kern w:val="0"/>
                <w:szCs w:val="21"/>
                <w14:textFill>
                  <w14:solidFill>
                    <w14:schemeClr w14:val="tx1"/>
                  </w14:solidFill>
                </w14:textFill>
              </w:rPr>
              <w:t>）</w:t>
            </w:r>
          </w:p>
          <w:p w14:paraId="7AA67CB4">
            <w:pPr>
              <w:adjustRightInd w:val="0"/>
              <w:snapToGrid w:val="0"/>
              <w:spacing w:before="156" w:beforeLines="50" w:line="360" w:lineRule="auto"/>
              <w:jc w:val="center"/>
              <w:rPr>
                <w:rFonts w:ascii="宋体" w:hAnsi="宋体"/>
                <w:color w:val="000000" w:themeColor="text1"/>
                <w:kern w:val="0"/>
                <w:sz w:val="2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w:t>
            </w:r>
            <w:r>
              <w:rPr>
                <w:rFonts w:hint="eastAsia" w:ascii="黑体" w:hAnsi="黑体" w:eastAsia="黑体"/>
                <w:color w:val="000000" w:themeColor="text1"/>
                <w:kern w:val="0"/>
                <w:sz w:val="24"/>
                <w14:textFill>
                  <w14:solidFill>
                    <w14:schemeClr w14:val="tx1"/>
                  </w14:solidFill>
                </w14:textFill>
              </w:rPr>
              <w:t>大写金额与小写金额不一致时，以大写金额为准</w:t>
            </w:r>
            <w:r>
              <w:rPr>
                <w:rFonts w:hint="eastAsia" w:ascii="宋体" w:hAnsi="宋体"/>
                <w:color w:val="000000" w:themeColor="text1"/>
                <w:kern w:val="0"/>
                <w:szCs w:val="21"/>
                <w14:textFill>
                  <w14:solidFill>
                    <w14:schemeClr w14:val="tx1"/>
                  </w14:solidFill>
                </w14:textFill>
              </w:rPr>
              <w:t>）</w:t>
            </w:r>
          </w:p>
        </w:tc>
        <w:tc>
          <w:tcPr>
            <w:tcW w:w="3119" w:type="dxa"/>
            <w:vAlign w:val="center"/>
          </w:tcPr>
          <w:p w14:paraId="600AFCAD">
            <w:pPr>
              <w:adjustRightInd w:val="0"/>
              <w:snapToGrid w:val="0"/>
              <w:spacing w:before="156" w:beforeLines="50" w:line="360" w:lineRule="auto"/>
              <w:rPr>
                <w:rFonts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交货时间：</w:t>
            </w:r>
            <w:r>
              <w:rPr>
                <w:rFonts w:hint="eastAsia" w:ascii="宋体" w:hAnsi="宋体"/>
                <w:color w:val="000000" w:themeColor="text1"/>
                <w:kern w:val="0"/>
                <w:szCs w:val="21"/>
                <w:u w:val="single"/>
                <w14:textFill>
                  <w14:solidFill>
                    <w14:schemeClr w14:val="tx1"/>
                  </w14:solidFill>
                </w14:textFill>
              </w:rPr>
              <w:t xml:space="preserve">                </w:t>
            </w:r>
          </w:p>
        </w:tc>
      </w:tr>
    </w:tbl>
    <w:p w14:paraId="4349F03B">
      <w:pPr>
        <w:adjustRightInd w:val="0"/>
        <w:snapToGrid w:val="0"/>
        <w:spacing w:before="156" w:beforeLines="50" w:line="360" w:lineRule="auto"/>
        <w:rPr>
          <w:rFonts w:ascii="宋体" w:hAnsi="宋体"/>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注：</w:t>
      </w:r>
      <w:r>
        <w:rPr>
          <w:rFonts w:hint="eastAsia" w:ascii="宋体" w:hAnsi="宋体"/>
          <w:color w:val="000000" w:themeColor="text1"/>
          <w:szCs w:val="21"/>
          <w14:textFill>
            <w14:solidFill>
              <w14:schemeClr w14:val="tx1"/>
            </w14:solidFill>
          </w14:textFill>
        </w:rPr>
        <w:t>本表须按包填写，一个“包号”一份。</w:t>
      </w:r>
    </w:p>
    <w:p w14:paraId="0691CF72">
      <w:pPr>
        <w:adjustRightInd w:val="0"/>
        <w:snapToGrid w:val="0"/>
        <w:spacing w:line="360" w:lineRule="auto"/>
        <w:rPr>
          <w:rFonts w:ascii="宋体" w:hAnsi="宋体" w:cs="宋体"/>
          <w:color w:val="000000" w:themeColor="text1"/>
          <w:kern w:val="0"/>
          <w:szCs w:val="21"/>
          <w14:textFill>
            <w14:solidFill>
              <w14:schemeClr w14:val="tx1"/>
            </w14:solidFill>
          </w14:textFill>
        </w:rPr>
      </w:pPr>
    </w:p>
    <w:p w14:paraId="22CFEAE2">
      <w:pPr>
        <w:adjustRightInd w:val="0"/>
        <w:snapToGrid w:val="0"/>
        <w:spacing w:line="360" w:lineRule="auto"/>
        <w:rPr>
          <w:rFonts w:ascii="宋体" w:hAnsi="宋体" w:cs="宋体"/>
          <w:color w:val="000000" w:themeColor="text1"/>
          <w:kern w:val="0"/>
          <w:szCs w:val="21"/>
          <w14:textFill>
            <w14:solidFill>
              <w14:schemeClr w14:val="tx1"/>
            </w14:solidFill>
          </w14:textFill>
        </w:rPr>
      </w:pPr>
    </w:p>
    <w:p w14:paraId="1D72A8DC">
      <w:pPr>
        <w:adjustRightInd w:val="0"/>
        <w:snapToGrid w:val="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供应商（盖单位章）：</w:t>
      </w:r>
    </w:p>
    <w:p w14:paraId="52C4C1B5">
      <w:pPr>
        <w:adjustRightInd w:val="0"/>
        <w:snapToGrid w:val="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法定代表人或其委托代理人签字：</w:t>
      </w:r>
      <w:r>
        <w:rPr>
          <w:rFonts w:hint="eastAsia" w:ascii="宋体" w:hAnsi="宋体"/>
          <w:color w:val="000000" w:themeColor="text1"/>
          <w:szCs w:val="21"/>
          <w:u w:val="single"/>
          <w14:textFill>
            <w14:solidFill>
              <w14:schemeClr w14:val="tx1"/>
            </w14:solidFill>
          </w14:textFill>
        </w:rPr>
        <w:t xml:space="preserve">       </w:t>
      </w:r>
    </w:p>
    <w:p w14:paraId="61482906">
      <w:pPr>
        <w:adjustRightInd w:val="0"/>
        <w:snapToGrid w:val="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日期：</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年</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月</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日</w:t>
      </w:r>
    </w:p>
    <w:p w14:paraId="285AB714">
      <w:pPr>
        <w:widowControl/>
        <w:jc w:val="left"/>
        <w:rPr>
          <w:rFonts w:hAnsi="宋体" w:cs="宋体"/>
          <w:color w:val="000000" w:themeColor="text1"/>
          <w:kern w:val="0"/>
          <w:szCs w:val="20"/>
          <w14:textFill>
            <w14:solidFill>
              <w14:schemeClr w14:val="tx1"/>
            </w14:solidFill>
          </w14:textFill>
        </w:rPr>
      </w:pPr>
      <w:r>
        <w:rPr>
          <w:rFonts w:hAnsi="宋体" w:cs="宋体"/>
          <w:color w:val="000000" w:themeColor="text1"/>
          <w:kern w:val="0"/>
          <w:szCs w:val="20"/>
          <w14:textFill>
            <w14:solidFill>
              <w14:schemeClr w14:val="tx1"/>
            </w14:solidFill>
          </w14:textFill>
        </w:rPr>
        <w:br w:type="page"/>
      </w:r>
    </w:p>
    <w:p w14:paraId="72073630">
      <w:pPr>
        <w:pStyle w:val="29"/>
        <w:spacing w:after="312"/>
        <w:ind w:left="0" w:leftChars="0" w:firstLine="0" w:firstLineChars="0"/>
        <w:rPr>
          <w:rFonts w:ascii="黑体" w:hAnsi="宋体" w:eastAsia="黑体" w:cs="宋体"/>
          <w:b/>
          <w:color w:val="000000" w:themeColor="text1"/>
          <w:kern w:val="0"/>
          <w:sz w:val="30"/>
          <w:szCs w:val="30"/>
          <w14:textFill>
            <w14:solidFill>
              <w14:schemeClr w14:val="tx1"/>
            </w14:solidFill>
          </w14:textFill>
        </w:rPr>
        <w:sectPr>
          <w:headerReference r:id="rId11" w:type="default"/>
          <w:footerReference r:id="rId12" w:type="default"/>
          <w:pgSz w:w="11906" w:h="16838"/>
          <w:pgMar w:top="1134" w:right="1134" w:bottom="1134" w:left="1134" w:header="851" w:footer="850" w:gutter="0"/>
          <w:cols w:space="720" w:num="1"/>
          <w:docGrid w:type="lines" w:linePitch="312" w:charSpace="0"/>
        </w:sectPr>
      </w:pPr>
    </w:p>
    <w:p w14:paraId="78D97E72">
      <w:pPr>
        <w:adjustRightInd w:val="0"/>
        <w:snapToGrid w:val="0"/>
        <w:rPr>
          <w:rFonts w:ascii="黑体" w:hAnsi="宋体" w:eastAsia="黑体" w:cs="宋体"/>
          <w:color w:val="000000" w:themeColor="text1"/>
          <w:kern w:val="0"/>
          <w:sz w:val="30"/>
          <w:szCs w:val="30"/>
          <w14:textFill>
            <w14:solidFill>
              <w14:schemeClr w14:val="tx1"/>
            </w14:solidFill>
          </w14:textFill>
        </w:rPr>
      </w:pPr>
      <w:r>
        <w:rPr>
          <w:rFonts w:hint="eastAsia" w:ascii="黑体" w:hAnsi="宋体" w:eastAsia="黑体" w:cs="宋体"/>
          <w:color w:val="000000" w:themeColor="text1"/>
          <w:kern w:val="0"/>
          <w:sz w:val="30"/>
          <w:szCs w:val="30"/>
          <w14:textFill>
            <w14:solidFill>
              <w14:schemeClr w14:val="tx1"/>
            </w14:solidFill>
          </w14:textFill>
        </w:rPr>
        <w:t>附件10-2</w:t>
      </w:r>
    </w:p>
    <w:p w14:paraId="4AD4DD90">
      <w:pPr>
        <w:numPr>
          <w:ilvl w:val="0"/>
          <w:numId w:val="14"/>
        </w:numPr>
        <w:adjustRightInd w:val="0"/>
        <w:snapToGrid w:val="0"/>
        <w:jc w:val="center"/>
        <w:rPr>
          <w:rFonts w:ascii="方正小标宋_GBK" w:hAnsi="宋体" w:eastAsia="方正小标宋_GBK"/>
          <w:color w:val="000000" w:themeColor="text1"/>
          <w:sz w:val="36"/>
          <w:szCs w:val="36"/>
          <w14:textFill>
            <w14:solidFill>
              <w14:schemeClr w14:val="tx1"/>
            </w14:solidFill>
          </w14:textFill>
        </w:rPr>
      </w:pPr>
      <w:r>
        <w:rPr>
          <w:rFonts w:hint="eastAsia" w:ascii="方正小标宋_GBK" w:hAnsi="宋体" w:eastAsia="方正小标宋_GBK"/>
          <w:color w:val="000000" w:themeColor="text1"/>
          <w:sz w:val="36"/>
          <w:szCs w:val="36"/>
          <w14:textFill>
            <w14:solidFill>
              <w14:schemeClr w14:val="tx1"/>
            </w14:solidFill>
          </w14:textFill>
        </w:rPr>
        <w:t xml:space="preserve">分项价格表 </w:t>
      </w:r>
    </w:p>
    <w:p w14:paraId="6344CAC8">
      <w:pPr>
        <w:rPr>
          <w:rFonts w:ascii="宋体" w:hAnsi="宋体"/>
          <w:color w:val="000000" w:themeColor="text1"/>
          <w:szCs w:val="21"/>
          <w14:textFill>
            <w14:solidFill>
              <w14:schemeClr w14:val="tx1"/>
            </w14:solidFill>
          </w14:textFill>
        </w:rPr>
      </w:pPr>
    </w:p>
    <w:p w14:paraId="612442F4">
      <w:pPr>
        <w:widowControl/>
        <w:jc w:val="left"/>
        <w:rPr>
          <w:rFonts w:ascii="黑体" w:hAnsi="宋体" w:eastAsia="黑体" w:cs="宋体"/>
          <w:b/>
          <w:color w:val="000000" w:themeColor="text1"/>
          <w:kern w:val="0"/>
          <w:szCs w:val="21"/>
          <w:lang w:val="zh-CN"/>
          <w14:textFill>
            <w14:solidFill>
              <w14:schemeClr w14:val="tx1"/>
            </w14:solidFill>
          </w14:textFill>
        </w:rPr>
      </w:pPr>
    </w:p>
    <w:p w14:paraId="472984D9">
      <w:pPr>
        <w:adjustRightInd w:val="0"/>
        <w:snapToGrid w:val="0"/>
        <w:spacing w:before="156" w:beforeLines="50" w:line="360" w:lineRule="auto"/>
        <w:jc w:val="center"/>
        <w:rPr>
          <w:rFonts w:ascii="黑体" w:hAnsi="宋体" w:eastAsia="黑体" w:cs="微软雅黑"/>
          <w:b/>
          <w:color w:val="000000" w:themeColor="text1"/>
          <w:kern w:val="0"/>
          <w:position w:val="-3"/>
          <w:sz w:val="28"/>
          <w:szCs w:val="28"/>
          <w14:textFill>
            <w14:solidFill>
              <w14:schemeClr w14:val="tx1"/>
            </w14:solidFill>
          </w14:textFill>
        </w:rPr>
      </w:pPr>
      <w:r>
        <w:rPr>
          <w:rFonts w:hint="eastAsia" w:ascii="黑体" w:hAnsi="宋体" w:eastAsia="黑体" w:cs="微软雅黑"/>
          <w:b/>
          <w:color w:val="000000" w:themeColor="text1"/>
          <w:spacing w:val="-2"/>
          <w:kern w:val="0"/>
          <w:position w:val="-3"/>
          <w:sz w:val="28"/>
          <w:szCs w:val="28"/>
          <w14:textFill>
            <w14:solidFill>
              <w14:schemeClr w14:val="tx1"/>
            </w14:solidFill>
          </w14:textFill>
        </w:rPr>
        <w:t>分</w:t>
      </w:r>
      <w:r>
        <w:rPr>
          <w:rFonts w:hint="eastAsia" w:ascii="黑体" w:hAnsi="宋体" w:eastAsia="黑体" w:cs="微软雅黑"/>
          <w:b/>
          <w:color w:val="000000" w:themeColor="text1"/>
          <w:kern w:val="0"/>
          <w:position w:val="-3"/>
          <w:sz w:val="28"/>
          <w:szCs w:val="28"/>
          <w14:textFill>
            <w14:solidFill>
              <w14:schemeClr w14:val="tx1"/>
            </w14:solidFill>
          </w14:textFill>
        </w:rPr>
        <w:t>项</w:t>
      </w:r>
      <w:r>
        <w:rPr>
          <w:rFonts w:hint="eastAsia" w:ascii="黑体" w:hAnsi="宋体" w:eastAsia="黑体" w:cs="微软雅黑"/>
          <w:b/>
          <w:color w:val="000000" w:themeColor="text1"/>
          <w:spacing w:val="-2"/>
          <w:kern w:val="0"/>
          <w:position w:val="-3"/>
          <w:sz w:val="28"/>
          <w:szCs w:val="28"/>
          <w14:textFill>
            <w14:solidFill>
              <w14:schemeClr w14:val="tx1"/>
            </w14:solidFill>
          </w14:textFill>
        </w:rPr>
        <w:t>报</w:t>
      </w:r>
      <w:r>
        <w:rPr>
          <w:rFonts w:hint="eastAsia" w:ascii="黑体" w:hAnsi="宋体" w:eastAsia="黑体" w:cs="微软雅黑"/>
          <w:b/>
          <w:color w:val="000000" w:themeColor="text1"/>
          <w:kern w:val="0"/>
          <w:position w:val="-3"/>
          <w:sz w:val="28"/>
          <w:szCs w:val="28"/>
          <w14:textFill>
            <w14:solidFill>
              <w14:schemeClr w14:val="tx1"/>
            </w14:solidFill>
          </w14:textFill>
        </w:rPr>
        <w:t>价明细表（货物、服务类适用）</w:t>
      </w:r>
    </w:p>
    <w:p w14:paraId="1EDA5C7D">
      <w:pPr>
        <w:adjustRightInd w:val="0"/>
        <w:snapToGrid w:val="0"/>
        <w:spacing w:before="156" w:beforeLines="50"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政府采购计划编号：</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项目名称：</w:t>
      </w:r>
      <w:r>
        <w:rPr>
          <w:rFonts w:hint="eastAsia" w:ascii="宋体" w:hAnsi="宋体"/>
          <w:color w:val="000000" w:themeColor="text1"/>
          <w:szCs w:val="21"/>
          <w:u w:val="single"/>
          <w14:textFill>
            <w14:solidFill>
              <w14:schemeClr w14:val="tx1"/>
            </w14:solidFill>
          </w14:textFill>
        </w:rPr>
        <w:t xml:space="preserve">                        </w:t>
      </w:r>
    </w:p>
    <w:p w14:paraId="3A1AF137">
      <w:pPr>
        <w:adjustRightInd w:val="0"/>
        <w:snapToGrid w:val="0"/>
        <w:spacing w:before="156" w:beforeLines="50" w:line="360" w:lineRule="auto"/>
        <w:rPr>
          <w:rFonts w:ascii="宋体" w:hAnsi="宋体"/>
          <w:b/>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包号：</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包名称：</w:t>
      </w:r>
      <w:r>
        <w:rPr>
          <w:rFonts w:hint="eastAsia" w:ascii="宋体" w:hAnsi="宋体"/>
          <w:color w:val="000000" w:themeColor="text1"/>
          <w:szCs w:val="21"/>
          <w:u w:val="single"/>
          <w14:textFill>
            <w14:solidFill>
              <w14:schemeClr w14:val="tx1"/>
            </w14:solidFill>
          </w14:textFill>
        </w:rPr>
        <w:t xml:space="preserve">                        </w:t>
      </w:r>
    </w:p>
    <w:tbl>
      <w:tblPr>
        <w:tblStyle w:val="30"/>
        <w:tblW w:w="8874" w:type="dxa"/>
        <w:tblInd w:w="0" w:type="dxa"/>
        <w:tblLayout w:type="fixed"/>
        <w:tblCellMar>
          <w:top w:w="0" w:type="dxa"/>
          <w:left w:w="0" w:type="dxa"/>
          <w:bottom w:w="0" w:type="dxa"/>
          <w:right w:w="0" w:type="dxa"/>
        </w:tblCellMar>
      </w:tblPr>
      <w:tblGrid>
        <w:gridCol w:w="333"/>
        <w:gridCol w:w="1383"/>
        <w:gridCol w:w="2126"/>
        <w:gridCol w:w="1276"/>
        <w:gridCol w:w="1016"/>
        <w:gridCol w:w="910"/>
        <w:gridCol w:w="916"/>
        <w:gridCol w:w="914"/>
      </w:tblGrid>
      <w:tr w14:paraId="146F7A1D">
        <w:tblPrEx>
          <w:tblCellMar>
            <w:top w:w="0" w:type="dxa"/>
            <w:left w:w="0" w:type="dxa"/>
            <w:bottom w:w="0" w:type="dxa"/>
            <w:right w:w="0" w:type="dxa"/>
          </w:tblCellMar>
        </w:tblPrEx>
        <w:trPr>
          <w:trHeight w:val="415" w:hRule="exact"/>
        </w:trPr>
        <w:tc>
          <w:tcPr>
            <w:tcW w:w="1716" w:type="dxa"/>
            <w:gridSpan w:val="2"/>
            <w:vMerge w:val="restart"/>
            <w:tcBorders>
              <w:top w:val="double" w:color="auto" w:sz="4" w:space="0"/>
              <w:left w:val="double" w:color="auto" w:sz="4" w:space="0"/>
              <w:right w:val="single" w:color="auto" w:sz="6" w:space="0"/>
            </w:tcBorders>
            <w:vAlign w:val="center"/>
          </w:tcPr>
          <w:p w14:paraId="36A4A199">
            <w:pPr>
              <w:autoSpaceDE w:val="0"/>
              <w:autoSpaceDN w:val="0"/>
              <w:adjustRightInd w:val="0"/>
              <w:snapToGrid w:val="0"/>
              <w:spacing w:line="360" w:lineRule="auto"/>
              <w:ind w:right="-20"/>
              <w:jc w:val="center"/>
              <w:rPr>
                <w:rFonts w:ascii="宋体" w:hAnsi="宋体" w:cs="微软雅黑"/>
                <w:color w:val="000000" w:themeColor="text1"/>
                <w:kern w:val="0"/>
                <w:position w:val="-1"/>
                <w:szCs w:val="21"/>
                <w14:textFill>
                  <w14:solidFill>
                    <w14:schemeClr w14:val="tx1"/>
                  </w14:solidFill>
                </w14:textFill>
              </w:rPr>
            </w:pPr>
            <w:r>
              <w:rPr>
                <w:rFonts w:hint="eastAsia" w:ascii="宋体" w:hAnsi="宋体" w:cs="微软雅黑"/>
                <w:color w:val="000000" w:themeColor="text1"/>
                <w:kern w:val="0"/>
                <w:position w:val="-1"/>
                <w:szCs w:val="21"/>
                <w14:textFill>
                  <w14:solidFill>
                    <w14:schemeClr w14:val="tx1"/>
                  </w14:solidFill>
                </w14:textFill>
              </w:rPr>
              <w:t>标的名称</w:t>
            </w:r>
          </w:p>
        </w:tc>
        <w:tc>
          <w:tcPr>
            <w:tcW w:w="2126" w:type="dxa"/>
            <w:vMerge w:val="restart"/>
            <w:tcBorders>
              <w:top w:val="double" w:color="auto" w:sz="4" w:space="0"/>
              <w:left w:val="single" w:color="auto" w:sz="6" w:space="0"/>
              <w:bottom w:val="single" w:color="auto" w:sz="6" w:space="0"/>
              <w:right w:val="single" w:color="auto" w:sz="4" w:space="0"/>
            </w:tcBorders>
            <w:vAlign w:val="center"/>
          </w:tcPr>
          <w:p w14:paraId="64D84385">
            <w:pPr>
              <w:autoSpaceDE w:val="0"/>
              <w:autoSpaceDN w:val="0"/>
              <w:adjustRightInd w:val="0"/>
              <w:snapToGrid w:val="0"/>
              <w:spacing w:line="360" w:lineRule="auto"/>
              <w:ind w:right="-20"/>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规格型号（或服务要求</w:t>
            </w:r>
            <w:r>
              <w:rPr>
                <w:rFonts w:ascii="宋体" w:hAnsi="宋体"/>
                <w:color w:val="000000" w:themeColor="text1"/>
                <w:szCs w:val="21"/>
                <w14:textFill>
                  <w14:solidFill>
                    <w14:schemeClr w14:val="tx1"/>
                  </w14:solidFill>
                </w14:textFill>
              </w:rPr>
              <w:t>）</w:t>
            </w:r>
          </w:p>
        </w:tc>
        <w:tc>
          <w:tcPr>
            <w:tcW w:w="1276" w:type="dxa"/>
            <w:vMerge w:val="restart"/>
            <w:tcBorders>
              <w:top w:val="double" w:color="auto" w:sz="4" w:space="0"/>
              <w:left w:val="single" w:color="auto" w:sz="4" w:space="0"/>
              <w:bottom w:val="single" w:color="auto" w:sz="6" w:space="0"/>
              <w:right w:val="single" w:color="auto" w:sz="6" w:space="0"/>
            </w:tcBorders>
            <w:vAlign w:val="center"/>
          </w:tcPr>
          <w:p w14:paraId="57A33675">
            <w:pPr>
              <w:autoSpaceDE w:val="0"/>
              <w:autoSpaceDN w:val="0"/>
              <w:adjustRightInd w:val="0"/>
              <w:snapToGrid w:val="0"/>
              <w:spacing w:line="360" w:lineRule="auto"/>
              <w:ind w:right="-20"/>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品牌/产地</w:t>
            </w:r>
            <w:r>
              <w:rPr>
                <w:rFonts w:hint="eastAsia" w:ascii="宋体" w:hAnsi="宋体"/>
                <w:color w:val="000000" w:themeColor="text1"/>
                <w:sz w:val="18"/>
                <w:szCs w:val="18"/>
                <w14:textFill>
                  <w14:solidFill>
                    <w14:schemeClr w14:val="tx1"/>
                  </w14:solidFill>
                </w14:textFill>
              </w:rPr>
              <w:t>（服务类删除该列）</w:t>
            </w:r>
          </w:p>
        </w:tc>
        <w:tc>
          <w:tcPr>
            <w:tcW w:w="1016" w:type="dxa"/>
            <w:vMerge w:val="restart"/>
            <w:tcBorders>
              <w:top w:val="double" w:color="auto" w:sz="4" w:space="0"/>
              <w:left w:val="single" w:color="auto" w:sz="6" w:space="0"/>
              <w:right w:val="single" w:color="auto" w:sz="4" w:space="0"/>
            </w:tcBorders>
            <w:vAlign w:val="center"/>
          </w:tcPr>
          <w:p w14:paraId="2B6D0AFC">
            <w:pPr>
              <w:autoSpaceDE w:val="0"/>
              <w:autoSpaceDN w:val="0"/>
              <w:adjustRightInd w:val="0"/>
              <w:snapToGrid w:val="0"/>
              <w:spacing w:line="360" w:lineRule="auto"/>
              <w:ind w:right="-20"/>
              <w:jc w:val="center"/>
              <w:rPr>
                <w:rFonts w:ascii="宋体" w:hAnsi="宋体" w:cs="微软雅黑"/>
                <w:color w:val="000000" w:themeColor="text1"/>
                <w:kern w:val="0"/>
                <w:position w:val="-1"/>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数量/单位</w:t>
            </w:r>
          </w:p>
        </w:tc>
        <w:tc>
          <w:tcPr>
            <w:tcW w:w="1826" w:type="dxa"/>
            <w:gridSpan w:val="2"/>
            <w:tcBorders>
              <w:top w:val="double" w:color="auto" w:sz="4" w:space="0"/>
              <w:left w:val="single" w:color="auto" w:sz="4" w:space="0"/>
              <w:bottom w:val="single" w:color="auto" w:sz="6" w:space="0"/>
              <w:right w:val="single" w:color="auto" w:sz="6" w:space="0"/>
            </w:tcBorders>
            <w:vAlign w:val="center"/>
          </w:tcPr>
          <w:p w14:paraId="114B2F48">
            <w:pPr>
              <w:autoSpaceDE w:val="0"/>
              <w:autoSpaceDN w:val="0"/>
              <w:adjustRightInd w:val="0"/>
              <w:snapToGrid w:val="0"/>
              <w:spacing w:line="360" w:lineRule="auto"/>
              <w:ind w:right="-20"/>
              <w:jc w:val="center"/>
              <w:rPr>
                <w:rFonts w:ascii="宋体" w:hAnsi="宋体" w:cs="微软雅黑"/>
                <w:color w:val="000000" w:themeColor="text1"/>
                <w:kern w:val="0"/>
                <w:position w:val="-1"/>
                <w:szCs w:val="21"/>
                <w14:textFill>
                  <w14:solidFill>
                    <w14:schemeClr w14:val="tx1"/>
                  </w14:solidFill>
                </w14:textFill>
              </w:rPr>
            </w:pPr>
            <w:r>
              <w:rPr>
                <w:rFonts w:hint="eastAsia" w:ascii="宋体" w:hAnsi="宋体" w:cs="微软雅黑"/>
                <w:color w:val="000000" w:themeColor="text1"/>
                <w:kern w:val="0"/>
                <w:position w:val="-1"/>
                <w:szCs w:val="21"/>
                <w14:textFill>
                  <w14:solidFill>
                    <w14:schemeClr w14:val="tx1"/>
                  </w14:solidFill>
                </w14:textFill>
              </w:rPr>
              <w:t>金额（元）</w:t>
            </w:r>
          </w:p>
        </w:tc>
        <w:tc>
          <w:tcPr>
            <w:tcW w:w="914" w:type="dxa"/>
            <w:vMerge w:val="restart"/>
            <w:tcBorders>
              <w:top w:val="double" w:color="auto" w:sz="4" w:space="0"/>
              <w:left w:val="single" w:color="auto" w:sz="6" w:space="0"/>
              <w:bottom w:val="single" w:color="auto" w:sz="6" w:space="0"/>
              <w:right w:val="double" w:color="auto" w:sz="4" w:space="0"/>
            </w:tcBorders>
            <w:vAlign w:val="center"/>
          </w:tcPr>
          <w:p w14:paraId="0C618672">
            <w:pPr>
              <w:autoSpaceDE w:val="0"/>
              <w:autoSpaceDN w:val="0"/>
              <w:adjustRightInd w:val="0"/>
              <w:snapToGrid w:val="0"/>
              <w:spacing w:line="360" w:lineRule="auto"/>
              <w:ind w:right="-20"/>
              <w:jc w:val="center"/>
              <w:rPr>
                <w:rFonts w:ascii="宋体" w:hAnsi="宋体" w:cs="微软雅黑"/>
                <w:color w:val="000000" w:themeColor="text1"/>
                <w:kern w:val="0"/>
                <w:position w:val="-1"/>
                <w:szCs w:val="21"/>
                <w14:textFill>
                  <w14:solidFill>
                    <w14:schemeClr w14:val="tx1"/>
                  </w14:solidFill>
                </w14:textFill>
              </w:rPr>
            </w:pPr>
            <w:r>
              <w:rPr>
                <w:rFonts w:hint="eastAsia" w:ascii="宋体" w:hAnsi="宋体" w:cs="微软雅黑"/>
                <w:color w:val="000000" w:themeColor="text1"/>
                <w:kern w:val="0"/>
                <w:position w:val="-1"/>
                <w:szCs w:val="21"/>
                <w14:textFill>
                  <w14:solidFill>
                    <w14:schemeClr w14:val="tx1"/>
                  </w14:solidFill>
                </w14:textFill>
              </w:rPr>
              <w:t>备注</w:t>
            </w:r>
          </w:p>
        </w:tc>
      </w:tr>
      <w:tr w14:paraId="4B99FAE0">
        <w:tblPrEx>
          <w:tblCellMar>
            <w:top w:w="0" w:type="dxa"/>
            <w:left w:w="0" w:type="dxa"/>
            <w:bottom w:w="0" w:type="dxa"/>
            <w:right w:w="0" w:type="dxa"/>
          </w:tblCellMar>
        </w:tblPrEx>
        <w:trPr>
          <w:trHeight w:val="873" w:hRule="exact"/>
        </w:trPr>
        <w:tc>
          <w:tcPr>
            <w:tcW w:w="1716" w:type="dxa"/>
            <w:gridSpan w:val="2"/>
            <w:vMerge w:val="continue"/>
            <w:tcBorders>
              <w:left w:val="double" w:color="auto" w:sz="4" w:space="0"/>
              <w:bottom w:val="single" w:color="auto" w:sz="6" w:space="0"/>
              <w:right w:val="single" w:color="auto" w:sz="6" w:space="0"/>
            </w:tcBorders>
          </w:tcPr>
          <w:p w14:paraId="13AC74F1">
            <w:pPr>
              <w:autoSpaceDE w:val="0"/>
              <w:autoSpaceDN w:val="0"/>
              <w:adjustRightInd w:val="0"/>
              <w:snapToGrid w:val="0"/>
              <w:spacing w:line="360" w:lineRule="auto"/>
              <w:ind w:left="352" w:right="-20"/>
              <w:jc w:val="left"/>
              <w:rPr>
                <w:rFonts w:ascii="宋体" w:hAnsi="宋体"/>
                <w:color w:val="000000" w:themeColor="text1"/>
                <w:kern w:val="0"/>
                <w:szCs w:val="21"/>
                <w14:textFill>
                  <w14:solidFill>
                    <w14:schemeClr w14:val="tx1"/>
                  </w14:solidFill>
                </w14:textFill>
              </w:rPr>
            </w:pPr>
          </w:p>
        </w:tc>
        <w:tc>
          <w:tcPr>
            <w:tcW w:w="2126" w:type="dxa"/>
            <w:vMerge w:val="continue"/>
            <w:tcBorders>
              <w:top w:val="single" w:color="auto" w:sz="6" w:space="0"/>
              <w:left w:val="single" w:color="auto" w:sz="6" w:space="0"/>
              <w:bottom w:val="single" w:color="auto" w:sz="6" w:space="0"/>
              <w:right w:val="single" w:color="auto" w:sz="4" w:space="0"/>
            </w:tcBorders>
            <w:vAlign w:val="center"/>
          </w:tcPr>
          <w:p w14:paraId="5A0F0330">
            <w:pPr>
              <w:autoSpaceDE w:val="0"/>
              <w:autoSpaceDN w:val="0"/>
              <w:adjustRightInd w:val="0"/>
              <w:snapToGrid w:val="0"/>
              <w:spacing w:line="360" w:lineRule="auto"/>
              <w:ind w:right="-20"/>
              <w:jc w:val="center"/>
              <w:rPr>
                <w:rFonts w:ascii="宋体" w:hAnsi="宋体"/>
                <w:color w:val="000000" w:themeColor="text1"/>
                <w:kern w:val="0"/>
                <w:szCs w:val="21"/>
                <w14:textFill>
                  <w14:solidFill>
                    <w14:schemeClr w14:val="tx1"/>
                  </w14:solidFill>
                </w14:textFill>
              </w:rPr>
            </w:pPr>
          </w:p>
        </w:tc>
        <w:tc>
          <w:tcPr>
            <w:tcW w:w="1276" w:type="dxa"/>
            <w:vMerge w:val="continue"/>
            <w:tcBorders>
              <w:top w:val="single" w:color="auto" w:sz="6" w:space="0"/>
              <w:left w:val="single" w:color="auto" w:sz="4" w:space="0"/>
              <w:bottom w:val="single" w:color="auto" w:sz="6" w:space="0"/>
              <w:right w:val="single" w:color="auto" w:sz="6" w:space="0"/>
            </w:tcBorders>
            <w:vAlign w:val="center"/>
          </w:tcPr>
          <w:p w14:paraId="0CFA26C7">
            <w:pPr>
              <w:autoSpaceDE w:val="0"/>
              <w:autoSpaceDN w:val="0"/>
              <w:adjustRightInd w:val="0"/>
              <w:snapToGrid w:val="0"/>
              <w:spacing w:line="360" w:lineRule="auto"/>
              <w:ind w:right="-20"/>
              <w:jc w:val="center"/>
              <w:rPr>
                <w:rFonts w:ascii="宋体" w:hAnsi="宋体"/>
                <w:color w:val="000000" w:themeColor="text1"/>
                <w:kern w:val="0"/>
                <w:szCs w:val="21"/>
                <w14:textFill>
                  <w14:solidFill>
                    <w14:schemeClr w14:val="tx1"/>
                  </w14:solidFill>
                </w14:textFill>
              </w:rPr>
            </w:pPr>
          </w:p>
        </w:tc>
        <w:tc>
          <w:tcPr>
            <w:tcW w:w="1016" w:type="dxa"/>
            <w:vMerge w:val="continue"/>
            <w:tcBorders>
              <w:left w:val="single" w:color="auto" w:sz="6" w:space="0"/>
              <w:bottom w:val="single" w:color="auto" w:sz="6" w:space="0"/>
              <w:right w:val="single" w:color="auto" w:sz="4" w:space="0"/>
            </w:tcBorders>
            <w:vAlign w:val="center"/>
          </w:tcPr>
          <w:p w14:paraId="73AE47B4">
            <w:pPr>
              <w:autoSpaceDE w:val="0"/>
              <w:autoSpaceDN w:val="0"/>
              <w:adjustRightInd w:val="0"/>
              <w:snapToGrid w:val="0"/>
              <w:spacing w:line="360" w:lineRule="auto"/>
              <w:ind w:right="-20"/>
              <w:jc w:val="center"/>
              <w:rPr>
                <w:rFonts w:ascii="宋体" w:hAnsi="宋体"/>
                <w:color w:val="000000" w:themeColor="text1"/>
                <w:kern w:val="0"/>
                <w:szCs w:val="21"/>
                <w14:textFill>
                  <w14:solidFill>
                    <w14:schemeClr w14:val="tx1"/>
                  </w14:solidFill>
                </w14:textFill>
              </w:rPr>
            </w:pPr>
          </w:p>
        </w:tc>
        <w:tc>
          <w:tcPr>
            <w:tcW w:w="910" w:type="dxa"/>
            <w:tcBorders>
              <w:top w:val="single" w:color="auto" w:sz="6" w:space="0"/>
              <w:left w:val="single" w:color="auto" w:sz="4" w:space="0"/>
              <w:bottom w:val="single" w:color="auto" w:sz="6" w:space="0"/>
              <w:right w:val="single" w:color="auto" w:sz="4" w:space="0"/>
            </w:tcBorders>
            <w:vAlign w:val="center"/>
          </w:tcPr>
          <w:p w14:paraId="0001B310">
            <w:pPr>
              <w:autoSpaceDE w:val="0"/>
              <w:autoSpaceDN w:val="0"/>
              <w:adjustRightInd w:val="0"/>
              <w:snapToGrid w:val="0"/>
              <w:spacing w:line="360" w:lineRule="auto"/>
              <w:ind w:right="-20"/>
              <w:jc w:val="center"/>
              <w:rPr>
                <w:rFonts w:ascii="宋体" w:hAnsi="宋体"/>
                <w:color w:val="000000" w:themeColor="text1"/>
                <w:kern w:val="0"/>
                <w:szCs w:val="21"/>
                <w14:textFill>
                  <w14:solidFill>
                    <w14:schemeClr w14:val="tx1"/>
                  </w14:solidFill>
                </w14:textFill>
              </w:rPr>
            </w:pPr>
            <w:r>
              <w:rPr>
                <w:rFonts w:hint="eastAsia" w:ascii="宋体" w:hAnsi="宋体" w:cs="微软雅黑"/>
                <w:color w:val="000000" w:themeColor="text1"/>
                <w:kern w:val="0"/>
                <w:position w:val="-1"/>
                <w:szCs w:val="21"/>
                <w14:textFill>
                  <w14:solidFill>
                    <w14:schemeClr w14:val="tx1"/>
                  </w14:solidFill>
                </w14:textFill>
              </w:rPr>
              <w:t>单价</w:t>
            </w:r>
          </w:p>
        </w:tc>
        <w:tc>
          <w:tcPr>
            <w:tcW w:w="916" w:type="dxa"/>
            <w:tcBorders>
              <w:top w:val="single" w:color="auto" w:sz="6" w:space="0"/>
              <w:left w:val="single" w:color="auto" w:sz="4" w:space="0"/>
              <w:bottom w:val="single" w:color="auto" w:sz="6" w:space="0"/>
              <w:right w:val="single" w:color="auto" w:sz="6" w:space="0"/>
            </w:tcBorders>
            <w:vAlign w:val="center"/>
          </w:tcPr>
          <w:p w14:paraId="5C3F2B3A">
            <w:pPr>
              <w:autoSpaceDE w:val="0"/>
              <w:autoSpaceDN w:val="0"/>
              <w:adjustRightInd w:val="0"/>
              <w:snapToGrid w:val="0"/>
              <w:spacing w:line="360" w:lineRule="auto"/>
              <w:ind w:left="70" w:right="-20"/>
              <w:jc w:val="center"/>
              <w:rPr>
                <w:rFonts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小计</w:t>
            </w:r>
          </w:p>
        </w:tc>
        <w:tc>
          <w:tcPr>
            <w:tcW w:w="914" w:type="dxa"/>
            <w:vMerge w:val="continue"/>
            <w:tcBorders>
              <w:top w:val="single" w:color="auto" w:sz="6" w:space="0"/>
              <w:left w:val="single" w:color="auto" w:sz="6" w:space="0"/>
              <w:bottom w:val="single" w:color="auto" w:sz="6" w:space="0"/>
              <w:right w:val="double" w:color="auto" w:sz="4" w:space="0"/>
            </w:tcBorders>
          </w:tcPr>
          <w:p w14:paraId="7E6A35AC">
            <w:pPr>
              <w:autoSpaceDE w:val="0"/>
              <w:autoSpaceDN w:val="0"/>
              <w:adjustRightInd w:val="0"/>
              <w:snapToGrid w:val="0"/>
              <w:spacing w:line="360" w:lineRule="auto"/>
              <w:ind w:left="422" w:right="-20"/>
              <w:jc w:val="left"/>
              <w:rPr>
                <w:rFonts w:ascii="宋体" w:hAnsi="宋体"/>
                <w:color w:val="000000" w:themeColor="text1"/>
                <w:kern w:val="0"/>
                <w:szCs w:val="21"/>
                <w14:textFill>
                  <w14:solidFill>
                    <w14:schemeClr w14:val="tx1"/>
                  </w14:solidFill>
                </w14:textFill>
              </w:rPr>
            </w:pPr>
          </w:p>
        </w:tc>
      </w:tr>
      <w:tr w14:paraId="2032C389">
        <w:tblPrEx>
          <w:tblCellMar>
            <w:top w:w="0" w:type="dxa"/>
            <w:left w:w="0" w:type="dxa"/>
            <w:bottom w:w="0" w:type="dxa"/>
            <w:right w:w="0" w:type="dxa"/>
          </w:tblCellMar>
        </w:tblPrEx>
        <w:trPr>
          <w:trHeight w:val="378" w:hRule="exact"/>
        </w:trPr>
        <w:tc>
          <w:tcPr>
            <w:tcW w:w="333" w:type="dxa"/>
            <w:tcBorders>
              <w:top w:val="single" w:color="auto" w:sz="6" w:space="0"/>
              <w:left w:val="double" w:color="auto" w:sz="4" w:space="0"/>
              <w:bottom w:val="single" w:color="auto" w:sz="6" w:space="0"/>
              <w:right w:val="single" w:color="auto" w:sz="6" w:space="0"/>
            </w:tcBorders>
            <w:vAlign w:val="center"/>
          </w:tcPr>
          <w:p w14:paraId="6D3A32B9">
            <w:pPr>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w:t>
            </w:r>
          </w:p>
        </w:tc>
        <w:tc>
          <w:tcPr>
            <w:tcW w:w="1383" w:type="dxa"/>
            <w:tcBorders>
              <w:top w:val="single" w:color="auto" w:sz="6" w:space="0"/>
              <w:left w:val="single" w:color="auto" w:sz="6" w:space="0"/>
              <w:bottom w:val="single" w:color="auto" w:sz="6" w:space="0"/>
              <w:right w:val="single" w:color="auto" w:sz="6" w:space="0"/>
            </w:tcBorders>
            <w:vAlign w:val="center"/>
          </w:tcPr>
          <w:p w14:paraId="6CB8CAC1">
            <w:pPr>
              <w:autoSpaceDE w:val="0"/>
              <w:autoSpaceDN w:val="0"/>
              <w:adjustRightInd w:val="0"/>
              <w:snapToGrid w:val="0"/>
              <w:spacing w:line="360" w:lineRule="auto"/>
              <w:jc w:val="center"/>
              <w:rPr>
                <w:rFonts w:ascii="宋体" w:hAnsi="宋体"/>
                <w:color w:val="000000" w:themeColor="text1"/>
                <w:kern w:val="0"/>
                <w:szCs w:val="21"/>
                <w14:textFill>
                  <w14:solidFill>
                    <w14:schemeClr w14:val="tx1"/>
                  </w14:solidFill>
                </w14:textFill>
              </w:rPr>
            </w:pPr>
          </w:p>
        </w:tc>
        <w:tc>
          <w:tcPr>
            <w:tcW w:w="2126" w:type="dxa"/>
            <w:tcBorders>
              <w:top w:val="single" w:color="auto" w:sz="6" w:space="0"/>
              <w:left w:val="single" w:color="auto" w:sz="6" w:space="0"/>
              <w:bottom w:val="single" w:color="auto" w:sz="6" w:space="0"/>
              <w:right w:val="single" w:color="auto" w:sz="4" w:space="0"/>
            </w:tcBorders>
          </w:tcPr>
          <w:p w14:paraId="08474F85">
            <w:pPr>
              <w:autoSpaceDE w:val="0"/>
              <w:autoSpaceDN w:val="0"/>
              <w:adjustRightInd w:val="0"/>
              <w:snapToGrid w:val="0"/>
              <w:spacing w:line="360" w:lineRule="auto"/>
              <w:jc w:val="left"/>
              <w:rPr>
                <w:rFonts w:ascii="宋体" w:hAnsi="宋体"/>
                <w:color w:val="000000" w:themeColor="text1"/>
                <w:kern w:val="0"/>
                <w:szCs w:val="21"/>
                <w14:textFill>
                  <w14:solidFill>
                    <w14:schemeClr w14:val="tx1"/>
                  </w14:solidFill>
                </w14:textFill>
              </w:rPr>
            </w:pPr>
          </w:p>
        </w:tc>
        <w:tc>
          <w:tcPr>
            <w:tcW w:w="1276" w:type="dxa"/>
            <w:tcBorders>
              <w:top w:val="single" w:color="auto" w:sz="6" w:space="0"/>
              <w:left w:val="single" w:color="auto" w:sz="4" w:space="0"/>
              <w:bottom w:val="single" w:color="auto" w:sz="6" w:space="0"/>
              <w:right w:val="single" w:color="auto" w:sz="6" w:space="0"/>
            </w:tcBorders>
          </w:tcPr>
          <w:p w14:paraId="32C2491B">
            <w:pPr>
              <w:autoSpaceDE w:val="0"/>
              <w:autoSpaceDN w:val="0"/>
              <w:adjustRightInd w:val="0"/>
              <w:snapToGrid w:val="0"/>
              <w:spacing w:line="360" w:lineRule="auto"/>
              <w:jc w:val="left"/>
              <w:rPr>
                <w:rFonts w:ascii="宋体" w:hAnsi="宋体"/>
                <w:color w:val="000000" w:themeColor="text1"/>
                <w:kern w:val="0"/>
                <w:szCs w:val="21"/>
                <w14:textFill>
                  <w14:solidFill>
                    <w14:schemeClr w14:val="tx1"/>
                  </w14:solidFill>
                </w14:textFill>
              </w:rPr>
            </w:pPr>
          </w:p>
        </w:tc>
        <w:tc>
          <w:tcPr>
            <w:tcW w:w="1016" w:type="dxa"/>
            <w:tcBorders>
              <w:top w:val="single" w:color="auto" w:sz="6" w:space="0"/>
              <w:left w:val="single" w:color="auto" w:sz="6" w:space="0"/>
              <w:bottom w:val="single" w:color="auto" w:sz="6" w:space="0"/>
              <w:right w:val="single" w:color="auto" w:sz="4" w:space="0"/>
            </w:tcBorders>
          </w:tcPr>
          <w:p w14:paraId="627B5597">
            <w:pPr>
              <w:autoSpaceDE w:val="0"/>
              <w:autoSpaceDN w:val="0"/>
              <w:adjustRightInd w:val="0"/>
              <w:snapToGrid w:val="0"/>
              <w:spacing w:line="360" w:lineRule="auto"/>
              <w:jc w:val="left"/>
              <w:rPr>
                <w:rFonts w:ascii="宋体" w:hAnsi="宋体"/>
                <w:color w:val="000000" w:themeColor="text1"/>
                <w:kern w:val="0"/>
                <w:szCs w:val="21"/>
                <w14:textFill>
                  <w14:solidFill>
                    <w14:schemeClr w14:val="tx1"/>
                  </w14:solidFill>
                </w14:textFill>
              </w:rPr>
            </w:pPr>
          </w:p>
        </w:tc>
        <w:tc>
          <w:tcPr>
            <w:tcW w:w="910" w:type="dxa"/>
            <w:tcBorders>
              <w:top w:val="single" w:color="auto" w:sz="6" w:space="0"/>
              <w:left w:val="single" w:color="auto" w:sz="6" w:space="0"/>
              <w:bottom w:val="single" w:color="auto" w:sz="6" w:space="0"/>
              <w:right w:val="single" w:color="auto" w:sz="6" w:space="0"/>
            </w:tcBorders>
          </w:tcPr>
          <w:p w14:paraId="308F7852">
            <w:pPr>
              <w:autoSpaceDE w:val="0"/>
              <w:autoSpaceDN w:val="0"/>
              <w:adjustRightInd w:val="0"/>
              <w:snapToGrid w:val="0"/>
              <w:spacing w:line="360" w:lineRule="auto"/>
              <w:jc w:val="left"/>
              <w:rPr>
                <w:rFonts w:ascii="宋体" w:hAnsi="宋体"/>
                <w:color w:val="000000" w:themeColor="text1"/>
                <w:kern w:val="0"/>
                <w:szCs w:val="21"/>
                <w14:textFill>
                  <w14:solidFill>
                    <w14:schemeClr w14:val="tx1"/>
                  </w14:solidFill>
                </w14:textFill>
              </w:rPr>
            </w:pPr>
          </w:p>
        </w:tc>
        <w:tc>
          <w:tcPr>
            <w:tcW w:w="916" w:type="dxa"/>
            <w:tcBorders>
              <w:top w:val="single" w:color="auto" w:sz="6" w:space="0"/>
              <w:left w:val="single" w:color="auto" w:sz="6" w:space="0"/>
              <w:bottom w:val="single" w:color="auto" w:sz="6" w:space="0"/>
              <w:right w:val="single" w:color="auto" w:sz="6" w:space="0"/>
            </w:tcBorders>
          </w:tcPr>
          <w:p w14:paraId="0B079BF0">
            <w:pPr>
              <w:autoSpaceDE w:val="0"/>
              <w:autoSpaceDN w:val="0"/>
              <w:adjustRightInd w:val="0"/>
              <w:snapToGrid w:val="0"/>
              <w:spacing w:line="360" w:lineRule="auto"/>
              <w:jc w:val="left"/>
              <w:rPr>
                <w:rFonts w:ascii="宋体" w:hAnsi="宋体"/>
                <w:color w:val="000000" w:themeColor="text1"/>
                <w:kern w:val="0"/>
                <w:szCs w:val="21"/>
                <w14:textFill>
                  <w14:solidFill>
                    <w14:schemeClr w14:val="tx1"/>
                  </w14:solidFill>
                </w14:textFill>
              </w:rPr>
            </w:pPr>
          </w:p>
        </w:tc>
        <w:tc>
          <w:tcPr>
            <w:tcW w:w="914" w:type="dxa"/>
            <w:tcBorders>
              <w:top w:val="single" w:color="auto" w:sz="6" w:space="0"/>
              <w:left w:val="single" w:color="auto" w:sz="6" w:space="0"/>
              <w:bottom w:val="single" w:color="auto" w:sz="6" w:space="0"/>
              <w:right w:val="double" w:color="auto" w:sz="4" w:space="0"/>
            </w:tcBorders>
          </w:tcPr>
          <w:p w14:paraId="3DF5F7DE">
            <w:pPr>
              <w:autoSpaceDE w:val="0"/>
              <w:autoSpaceDN w:val="0"/>
              <w:adjustRightInd w:val="0"/>
              <w:snapToGrid w:val="0"/>
              <w:spacing w:line="360" w:lineRule="auto"/>
              <w:jc w:val="left"/>
              <w:rPr>
                <w:rFonts w:ascii="宋体" w:hAnsi="宋体"/>
                <w:color w:val="000000" w:themeColor="text1"/>
                <w:kern w:val="0"/>
                <w:szCs w:val="21"/>
                <w14:textFill>
                  <w14:solidFill>
                    <w14:schemeClr w14:val="tx1"/>
                  </w14:solidFill>
                </w14:textFill>
              </w:rPr>
            </w:pPr>
          </w:p>
        </w:tc>
      </w:tr>
      <w:tr w14:paraId="5BEF079E">
        <w:tblPrEx>
          <w:tblCellMar>
            <w:top w:w="0" w:type="dxa"/>
            <w:left w:w="0" w:type="dxa"/>
            <w:bottom w:w="0" w:type="dxa"/>
            <w:right w:w="0" w:type="dxa"/>
          </w:tblCellMar>
        </w:tblPrEx>
        <w:trPr>
          <w:trHeight w:val="415" w:hRule="exact"/>
        </w:trPr>
        <w:tc>
          <w:tcPr>
            <w:tcW w:w="333" w:type="dxa"/>
            <w:tcBorders>
              <w:top w:val="single" w:color="auto" w:sz="6" w:space="0"/>
              <w:left w:val="double" w:color="auto" w:sz="4" w:space="0"/>
              <w:bottom w:val="single" w:color="auto" w:sz="6" w:space="0"/>
              <w:right w:val="single" w:color="auto" w:sz="6" w:space="0"/>
            </w:tcBorders>
            <w:vAlign w:val="center"/>
          </w:tcPr>
          <w:p w14:paraId="568427F9">
            <w:pPr>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w:t>
            </w:r>
          </w:p>
        </w:tc>
        <w:tc>
          <w:tcPr>
            <w:tcW w:w="1383" w:type="dxa"/>
            <w:tcBorders>
              <w:top w:val="single" w:color="auto" w:sz="6" w:space="0"/>
              <w:left w:val="single" w:color="auto" w:sz="6" w:space="0"/>
              <w:bottom w:val="single" w:color="auto" w:sz="6" w:space="0"/>
              <w:right w:val="single" w:color="auto" w:sz="6" w:space="0"/>
            </w:tcBorders>
            <w:vAlign w:val="center"/>
          </w:tcPr>
          <w:p w14:paraId="26FE670E">
            <w:pPr>
              <w:autoSpaceDE w:val="0"/>
              <w:autoSpaceDN w:val="0"/>
              <w:adjustRightInd w:val="0"/>
              <w:snapToGrid w:val="0"/>
              <w:spacing w:line="360" w:lineRule="auto"/>
              <w:jc w:val="center"/>
              <w:rPr>
                <w:rFonts w:ascii="宋体" w:hAnsi="宋体"/>
                <w:color w:val="000000" w:themeColor="text1"/>
                <w:kern w:val="0"/>
                <w:szCs w:val="21"/>
                <w14:textFill>
                  <w14:solidFill>
                    <w14:schemeClr w14:val="tx1"/>
                  </w14:solidFill>
                </w14:textFill>
              </w:rPr>
            </w:pPr>
          </w:p>
        </w:tc>
        <w:tc>
          <w:tcPr>
            <w:tcW w:w="2126" w:type="dxa"/>
            <w:tcBorders>
              <w:top w:val="single" w:color="auto" w:sz="6" w:space="0"/>
              <w:left w:val="single" w:color="auto" w:sz="6" w:space="0"/>
              <w:bottom w:val="single" w:color="auto" w:sz="6" w:space="0"/>
              <w:right w:val="single" w:color="auto" w:sz="4" w:space="0"/>
            </w:tcBorders>
          </w:tcPr>
          <w:p w14:paraId="08C457A2">
            <w:pPr>
              <w:autoSpaceDE w:val="0"/>
              <w:autoSpaceDN w:val="0"/>
              <w:adjustRightInd w:val="0"/>
              <w:snapToGrid w:val="0"/>
              <w:spacing w:line="360" w:lineRule="auto"/>
              <w:jc w:val="left"/>
              <w:rPr>
                <w:rFonts w:ascii="宋体" w:hAnsi="宋体"/>
                <w:color w:val="000000" w:themeColor="text1"/>
                <w:kern w:val="0"/>
                <w:szCs w:val="21"/>
                <w14:textFill>
                  <w14:solidFill>
                    <w14:schemeClr w14:val="tx1"/>
                  </w14:solidFill>
                </w14:textFill>
              </w:rPr>
            </w:pPr>
          </w:p>
        </w:tc>
        <w:tc>
          <w:tcPr>
            <w:tcW w:w="1276" w:type="dxa"/>
            <w:tcBorders>
              <w:top w:val="single" w:color="auto" w:sz="6" w:space="0"/>
              <w:left w:val="single" w:color="auto" w:sz="4" w:space="0"/>
              <w:bottom w:val="single" w:color="auto" w:sz="6" w:space="0"/>
              <w:right w:val="single" w:color="auto" w:sz="6" w:space="0"/>
            </w:tcBorders>
          </w:tcPr>
          <w:p w14:paraId="6F62A9A1">
            <w:pPr>
              <w:autoSpaceDE w:val="0"/>
              <w:autoSpaceDN w:val="0"/>
              <w:adjustRightInd w:val="0"/>
              <w:snapToGrid w:val="0"/>
              <w:spacing w:line="360" w:lineRule="auto"/>
              <w:jc w:val="left"/>
              <w:rPr>
                <w:rFonts w:ascii="宋体" w:hAnsi="宋体"/>
                <w:color w:val="000000" w:themeColor="text1"/>
                <w:kern w:val="0"/>
                <w:szCs w:val="21"/>
                <w14:textFill>
                  <w14:solidFill>
                    <w14:schemeClr w14:val="tx1"/>
                  </w14:solidFill>
                </w14:textFill>
              </w:rPr>
            </w:pPr>
          </w:p>
        </w:tc>
        <w:tc>
          <w:tcPr>
            <w:tcW w:w="1016" w:type="dxa"/>
            <w:tcBorders>
              <w:top w:val="single" w:color="auto" w:sz="6" w:space="0"/>
              <w:left w:val="single" w:color="auto" w:sz="6" w:space="0"/>
              <w:bottom w:val="single" w:color="auto" w:sz="6" w:space="0"/>
              <w:right w:val="single" w:color="auto" w:sz="4" w:space="0"/>
            </w:tcBorders>
          </w:tcPr>
          <w:p w14:paraId="37128624">
            <w:pPr>
              <w:autoSpaceDE w:val="0"/>
              <w:autoSpaceDN w:val="0"/>
              <w:adjustRightInd w:val="0"/>
              <w:snapToGrid w:val="0"/>
              <w:spacing w:line="360" w:lineRule="auto"/>
              <w:jc w:val="left"/>
              <w:rPr>
                <w:rFonts w:ascii="宋体" w:hAnsi="宋体"/>
                <w:color w:val="000000" w:themeColor="text1"/>
                <w:kern w:val="0"/>
                <w:szCs w:val="21"/>
                <w14:textFill>
                  <w14:solidFill>
                    <w14:schemeClr w14:val="tx1"/>
                  </w14:solidFill>
                </w14:textFill>
              </w:rPr>
            </w:pPr>
          </w:p>
        </w:tc>
        <w:tc>
          <w:tcPr>
            <w:tcW w:w="910" w:type="dxa"/>
            <w:tcBorders>
              <w:top w:val="single" w:color="auto" w:sz="6" w:space="0"/>
              <w:left w:val="single" w:color="auto" w:sz="6" w:space="0"/>
              <w:bottom w:val="single" w:color="auto" w:sz="6" w:space="0"/>
              <w:right w:val="single" w:color="auto" w:sz="6" w:space="0"/>
            </w:tcBorders>
          </w:tcPr>
          <w:p w14:paraId="5CB0E845">
            <w:pPr>
              <w:autoSpaceDE w:val="0"/>
              <w:autoSpaceDN w:val="0"/>
              <w:adjustRightInd w:val="0"/>
              <w:snapToGrid w:val="0"/>
              <w:spacing w:line="360" w:lineRule="auto"/>
              <w:jc w:val="left"/>
              <w:rPr>
                <w:rFonts w:ascii="宋体" w:hAnsi="宋体"/>
                <w:color w:val="000000" w:themeColor="text1"/>
                <w:kern w:val="0"/>
                <w:szCs w:val="21"/>
                <w14:textFill>
                  <w14:solidFill>
                    <w14:schemeClr w14:val="tx1"/>
                  </w14:solidFill>
                </w14:textFill>
              </w:rPr>
            </w:pPr>
          </w:p>
        </w:tc>
        <w:tc>
          <w:tcPr>
            <w:tcW w:w="916" w:type="dxa"/>
            <w:tcBorders>
              <w:top w:val="single" w:color="auto" w:sz="6" w:space="0"/>
              <w:left w:val="single" w:color="auto" w:sz="6" w:space="0"/>
              <w:bottom w:val="single" w:color="auto" w:sz="6" w:space="0"/>
              <w:right w:val="single" w:color="auto" w:sz="6" w:space="0"/>
            </w:tcBorders>
          </w:tcPr>
          <w:p w14:paraId="09CB8D11">
            <w:pPr>
              <w:autoSpaceDE w:val="0"/>
              <w:autoSpaceDN w:val="0"/>
              <w:adjustRightInd w:val="0"/>
              <w:snapToGrid w:val="0"/>
              <w:spacing w:line="360" w:lineRule="auto"/>
              <w:jc w:val="left"/>
              <w:rPr>
                <w:rFonts w:ascii="宋体" w:hAnsi="宋体"/>
                <w:color w:val="000000" w:themeColor="text1"/>
                <w:kern w:val="0"/>
                <w:szCs w:val="21"/>
                <w14:textFill>
                  <w14:solidFill>
                    <w14:schemeClr w14:val="tx1"/>
                  </w14:solidFill>
                </w14:textFill>
              </w:rPr>
            </w:pPr>
          </w:p>
        </w:tc>
        <w:tc>
          <w:tcPr>
            <w:tcW w:w="914" w:type="dxa"/>
            <w:tcBorders>
              <w:top w:val="single" w:color="auto" w:sz="6" w:space="0"/>
              <w:left w:val="single" w:color="auto" w:sz="6" w:space="0"/>
              <w:bottom w:val="single" w:color="auto" w:sz="6" w:space="0"/>
              <w:right w:val="double" w:color="auto" w:sz="4" w:space="0"/>
            </w:tcBorders>
          </w:tcPr>
          <w:p w14:paraId="60EF6B2A">
            <w:pPr>
              <w:autoSpaceDE w:val="0"/>
              <w:autoSpaceDN w:val="0"/>
              <w:adjustRightInd w:val="0"/>
              <w:snapToGrid w:val="0"/>
              <w:spacing w:line="360" w:lineRule="auto"/>
              <w:jc w:val="left"/>
              <w:rPr>
                <w:rFonts w:ascii="宋体" w:hAnsi="宋体"/>
                <w:color w:val="000000" w:themeColor="text1"/>
                <w:kern w:val="0"/>
                <w:szCs w:val="21"/>
                <w14:textFill>
                  <w14:solidFill>
                    <w14:schemeClr w14:val="tx1"/>
                  </w14:solidFill>
                </w14:textFill>
              </w:rPr>
            </w:pPr>
          </w:p>
        </w:tc>
      </w:tr>
      <w:tr w14:paraId="54055144">
        <w:tblPrEx>
          <w:tblCellMar>
            <w:top w:w="0" w:type="dxa"/>
            <w:left w:w="0" w:type="dxa"/>
            <w:bottom w:w="0" w:type="dxa"/>
            <w:right w:w="0" w:type="dxa"/>
          </w:tblCellMar>
        </w:tblPrEx>
        <w:trPr>
          <w:trHeight w:val="415" w:hRule="exact"/>
        </w:trPr>
        <w:tc>
          <w:tcPr>
            <w:tcW w:w="333" w:type="dxa"/>
            <w:tcBorders>
              <w:top w:val="single" w:color="auto" w:sz="6" w:space="0"/>
              <w:left w:val="double" w:color="auto" w:sz="4" w:space="0"/>
              <w:bottom w:val="single" w:color="auto" w:sz="6" w:space="0"/>
              <w:right w:val="single" w:color="auto" w:sz="6" w:space="0"/>
            </w:tcBorders>
            <w:vAlign w:val="center"/>
          </w:tcPr>
          <w:p w14:paraId="7C041EAC">
            <w:pPr>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w:t>
            </w:r>
          </w:p>
        </w:tc>
        <w:tc>
          <w:tcPr>
            <w:tcW w:w="1383" w:type="dxa"/>
            <w:tcBorders>
              <w:top w:val="single" w:color="auto" w:sz="6" w:space="0"/>
              <w:left w:val="single" w:color="auto" w:sz="6" w:space="0"/>
              <w:bottom w:val="single" w:color="auto" w:sz="6" w:space="0"/>
              <w:right w:val="single" w:color="auto" w:sz="6" w:space="0"/>
            </w:tcBorders>
            <w:vAlign w:val="center"/>
          </w:tcPr>
          <w:p w14:paraId="4519AA5D">
            <w:pPr>
              <w:autoSpaceDE w:val="0"/>
              <w:autoSpaceDN w:val="0"/>
              <w:adjustRightInd w:val="0"/>
              <w:snapToGrid w:val="0"/>
              <w:spacing w:line="360" w:lineRule="auto"/>
              <w:jc w:val="center"/>
              <w:rPr>
                <w:rFonts w:ascii="宋体" w:hAnsi="宋体"/>
                <w:color w:val="000000" w:themeColor="text1"/>
                <w:kern w:val="0"/>
                <w:szCs w:val="21"/>
                <w14:textFill>
                  <w14:solidFill>
                    <w14:schemeClr w14:val="tx1"/>
                  </w14:solidFill>
                </w14:textFill>
              </w:rPr>
            </w:pPr>
          </w:p>
        </w:tc>
        <w:tc>
          <w:tcPr>
            <w:tcW w:w="2126" w:type="dxa"/>
            <w:tcBorders>
              <w:top w:val="single" w:color="auto" w:sz="6" w:space="0"/>
              <w:left w:val="single" w:color="auto" w:sz="6" w:space="0"/>
              <w:bottom w:val="single" w:color="auto" w:sz="6" w:space="0"/>
              <w:right w:val="single" w:color="auto" w:sz="4" w:space="0"/>
            </w:tcBorders>
          </w:tcPr>
          <w:p w14:paraId="04A9919F">
            <w:pPr>
              <w:autoSpaceDE w:val="0"/>
              <w:autoSpaceDN w:val="0"/>
              <w:adjustRightInd w:val="0"/>
              <w:snapToGrid w:val="0"/>
              <w:spacing w:line="360" w:lineRule="auto"/>
              <w:jc w:val="left"/>
              <w:rPr>
                <w:rFonts w:ascii="宋体" w:hAnsi="宋体"/>
                <w:color w:val="000000" w:themeColor="text1"/>
                <w:kern w:val="0"/>
                <w:szCs w:val="21"/>
                <w14:textFill>
                  <w14:solidFill>
                    <w14:schemeClr w14:val="tx1"/>
                  </w14:solidFill>
                </w14:textFill>
              </w:rPr>
            </w:pPr>
          </w:p>
        </w:tc>
        <w:tc>
          <w:tcPr>
            <w:tcW w:w="1276" w:type="dxa"/>
            <w:tcBorders>
              <w:top w:val="single" w:color="auto" w:sz="6" w:space="0"/>
              <w:left w:val="single" w:color="auto" w:sz="4" w:space="0"/>
              <w:bottom w:val="single" w:color="auto" w:sz="6" w:space="0"/>
              <w:right w:val="single" w:color="auto" w:sz="6" w:space="0"/>
            </w:tcBorders>
          </w:tcPr>
          <w:p w14:paraId="78444073">
            <w:pPr>
              <w:autoSpaceDE w:val="0"/>
              <w:autoSpaceDN w:val="0"/>
              <w:adjustRightInd w:val="0"/>
              <w:snapToGrid w:val="0"/>
              <w:spacing w:line="360" w:lineRule="auto"/>
              <w:jc w:val="left"/>
              <w:rPr>
                <w:rFonts w:ascii="宋体" w:hAnsi="宋体"/>
                <w:color w:val="000000" w:themeColor="text1"/>
                <w:kern w:val="0"/>
                <w:szCs w:val="21"/>
                <w14:textFill>
                  <w14:solidFill>
                    <w14:schemeClr w14:val="tx1"/>
                  </w14:solidFill>
                </w14:textFill>
              </w:rPr>
            </w:pPr>
          </w:p>
        </w:tc>
        <w:tc>
          <w:tcPr>
            <w:tcW w:w="1016" w:type="dxa"/>
            <w:tcBorders>
              <w:top w:val="single" w:color="auto" w:sz="6" w:space="0"/>
              <w:left w:val="single" w:color="auto" w:sz="6" w:space="0"/>
              <w:bottom w:val="single" w:color="auto" w:sz="6" w:space="0"/>
              <w:right w:val="single" w:color="auto" w:sz="4" w:space="0"/>
            </w:tcBorders>
          </w:tcPr>
          <w:p w14:paraId="6D6964C0">
            <w:pPr>
              <w:autoSpaceDE w:val="0"/>
              <w:autoSpaceDN w:val="0"/>
              <w:adjustRightInd w:val="0"/>
              <w:snapToGrid w:val="0"/>
              <w:spacing w:line="360" w:lineRule="auto"/>
              <w:jc w:val="left"/>
              <w:rPr>
                <w:rFonts w:ascii="宋体" w:hAnsi="宋体"/>
                <w:color w:val="000000" w:themeColor="text1"/>
                <w:kern w:val="0"/>
                <w:szCs w:val="21"/>
                <w14:textFill>
                  <w14:solidFill>
                    <w14:schemeClr w14:val="tx1"/>
                  </w14:solidFill>
                </w14:textFill>
              </w:rPr>
            </w:pPr>
          </w:p>
        </w:tc>
        <w:tc>
          <w:tcPr>
            <w:tcW w:w="910" w:type="dxa"/>
            <w:tcBorders>
              <w:top w:val="single" w:color="auto" w:sz="6" w:space="0"/>
              <w:left w:val="single" w:color="auto" w:sz="6" w:space="0"/>
              <w:bottom w:val="single" w:color="auto" w:sz="6" w:space="0"/>
              <w:right w:val="single" w:color="auto" w:sz="6" w:space="0"/>
            </w:tcBorders>
          </w:tcPr>
          <w:p w14:paraId="7F4B0605">
            <w:pPr>
              <w:autoSpaceDE w:val="0"/>
              <w:autoSpaceDN w:val="0"/>
              <w:adjustRightInd w:val="0"/>
              <w:snapToGrid w:val="0"/>
              <w:spacing w:line="360" w:lineRule="auto"/>
              <w:jc w:val="left"/>
              <w:rPr>
                <w:rFonts w:ascii="宋体" w:hAnsi="宋体"/>
                <w:color w:val="000000" w:themeColor="text1"/>
                <w:kern w:val="0"/>
                <w:szCs w:val="21"/>
                <w14:textFill>
                  <w14:solidFill>
                    <w14:schemeClr w14:val="tx1"/>
                  </w14:solidFill>
                </w14:textFill>
              </w:rPr>
            </w:pPr>
          </w:p>
        </w:tc>
        <w:tc>
          <w:tcPr>
            <w:tcW w:w="916" w:type="dxa"/>
            <w:tcBorders>
              <w:top w:val="single" w:color="auto" w:sz="6" w:space="0"/>
              <w:left w:val="single" w:color="auto" w:sz="6" w:space="0"/>
              <w:bottom w:val="single" w:color="auto" w:sz="6" w:space="0"/>
              <w:right w:val="single" w:color="auto" w:sz="6" w:space="0"/>
            </w:tcBorders>
          </w:tcPr>
          <w:p w14:paraId="7C32D9C9">
            <w:pPr>
              <w:autoSpaceDE w:val="0"/>
              <w:autoSpaceDN w:val="0"/>
              <w:adjustRightInd w:val="0"/>
              <w:snapToGrid w:val="0"/>
              <w:spacing w:line="360" w:lineRule="auto"/>
              <w:jc w:val="left"/>
              <w:rPr>
                <w:rFonts w:ascii="宋体" w:hAnsi="宋体"/>
                <w:color w:val="000000" w:themeColor="text1"/>
                <w:kern w:val="0"/>
                <w:szCs w:val="21"/>
                <w14:textFill>
                  <w14:solidFill>
                    <w14:schemeClr w14:val="tx1"/>
                  </w14:solidFill>
                </w14:textFill>
              </w:rPr>
            </w:pPr>
          </w:p>
        </w:tc>
        <w:tc>
          <w:tcPr>
            <w:tcW w:w="914" w:type="dxa"/>
            <w:tcBorders>
              <w:top w:val="single" w:color="auto" w:sz="6" w:space="0"/>
              <w:left w:val="single" w:color="auto" w:sz="6" w:space="0"/>
              <w:bottom w:val="single" w:color="auto" w:sz="6" w:space="0"/>
              <w:right w:val="double" w:color="auto" w:sz="4" w:space="0"/>
            </w:tcBorders>
          </w:tcPr>
          <w:p w14:paraId="45D9EA7B">
            <w:pPr>
              <w:autoSpaceDE w:val="0"/>
              <w:autoSpaceDN w:val="0"/>
              <w:adjustRightInd w:val="0"/>
              <w:snapToGrid w:val="0"/>
              <w:spacing w:line="360" w:lineRule="auto"/>
              <w:jc w:val="left"/>
              <w:rPr>
                <w:rFonts w:ascii="宋体" w:hAnsi="宋体"/>
                <w:color w:val="000000" w:themeColor="text1"/>
                <w:kern w:val="0"/>
                <w:szCs w:val="21"/>
                <w14:textFill>
                  <w14:solidFill>
                    <w14:schemeClr w14:val="tx1"/>
                  </w14:solidFill>
                </w14:textFill>
              </w:rPr>
            </w:pPr>
          </w:p>
        </w:tc>
      </w:tr>
      <w:tr w14:paraId="6AD479A7">
        <w:tblPrEx>
          <w:tblCellMar>
            <w:top w:w="0" w:type="dxa"/>
            <w:left w:w="0" w:type="dxa"/>
            <w:bottom w:w="0" w:type="dxa"/>
            <w:right w:w="0" w:type="dxa"/>
          </w:tblCellMar>
        </w:tblPrEx>
        <w:trPr>
          <w:trHeight w:val="415" w:hRule="exact"/>
        </w:trPr>
        <w:tc>
          <w:tcPr>
            <w:tcW w:w="333" w:type="dxa"/>
            <w:tcBorders>
              <w:top w:val="single" w:color="auto" w:sz="6" w:space="0"/>
              <w:left w:val="double" w:color="auto" w:sz="4" w:space="0"/>
              <w:bottom w:val="single" w:color="auto" w:sz="6" w:space="0"/>
              <w:right w:val="single" w:color="auto" w:sz="6" w:space="0"/>
            </w:tcBorders>
            <w:vAlign w:val="center"/>
          </w:tcPr>
          <w:p w14:paraId="6B0B7CB6">
            <w:pPr>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4</w:t>
            </w:r>
          </w:p>
        </w:tc>
        <w:tc>
          <w:tcPr>
            <w:tcW w:w="1383" w:type="dxa"/>
            <w:tcBorders>
              <w:top w:val="single" w:color="auto" w:sz="6" w:space="0"/>
              <w:left w:val="single" w:color="auto" w:sz="6" w:space="0"/>
              <w:bottom w:val="single" w:color="auto" w:sz="6" w:space="0"/>
              <w:right w:val="single" w:color="auto" w:sz="6" w:space="0"/>
            </w:tcBorders>
            <w:vAlign w:val="center"/>
          </w:tcPr>
          <w:p w14:paraId="32BC383F">
            <w:pPr>
              <w:autoSpaceDE w:val="0"/>
              <w:autoSpaceDN w:val="0"/>
              <w:adjustRightInd w:val="0"/>
              <w:snapToGrid w:val="0"/>
              <w:spacing w:line="360" w:lineRule="auto"/>
              <w:jc w:val="center"/>
              <w:rPr>
                <w:rFonts w:ascii="宋体" w:hAnsi="宋体"/>
                <w:color w:val="000000" w:themeColor="text1"/>
                <w:kern w:val="0"/>
                <w:szCs w:val="21"/>
                <w14:textFill>
                  <w14:solidFill>
                    <w14:schemeClr w14:val="tx1"/>
                  </w14:solidFill>
                </w14:textFill>
              </w:rPr>
            </w:pPr>
          </w:p>
        </w:tc>
        <w:tc>
          <w:tcPr>
            <w:tcW w:w="2126" w:type="dxa"/>
            <w:tcBorders>
              <w:top w:val="single" w:color="auto" w:sz="6" w:space="0"/>
              <w:left w:val="single" w:color="auto" w:sz="6" w:space="0"/>
              <w:bottom w:val="single" w:color="auto" w:sz="6" w:space="0"/>
              <w:right w:val="single" w:color="auto" w:sz="4" w:space="0"/>
            </w:tcBorders>
          </w:tcPr>
          <w:p w14:paraId="79C6928A">
            <w:pPr>
              <w:autoSpaceDE w:val="0"/>
              <w:autoSpaceDN w:val="0"/>
              <w:adjustRightInd w:val="0"/>
              <w:snapToGrid w:val="0"/>
              <w:spacing w:line="360" w:lineRule="auto"/>
              <w:jc w:val="left"/>
              <w:rPr>
                <w:rFonts w:ascii="宋体" w:hAnsi="宋体"/>
                <w:color w:val="000000" w:themeColor="text1"/>
                <w:kern w:val="0"/>
                <w:szCs w:val="21"/>
                <w14:textFill>
                  <w14:solidFill>
                    <w14:schemeClr w14:val="tx1"/>
                  </w14:solidFill>
                </w14:textFill>
              </w:rPr>
            </w:pPr>
          </w:p>
        </w:tc>
        <w:tc>
          <w:tcPr>
            <w:tcW w:w="1276" w:type="dxa"/>
            <w:tcBorders>
              <w:top w:val="single" w:color="auto" w:sz="6" w:space="0"/>
              <w:left w:val="single" w:color="auto" w:sz="4" w:space="0"/>
              <w:bottom w:val="single" w:color="auto" w:sz="6" w:space="0"/>
              <w:right w:val="single" w:color="auto" w:sz="6" w:space="0"/>
            </w:tcBorders>
          </w:tcPr>
          <w:p w14:paraId="51F0A72D">
            <w:pPr>
              <w:autoSpaceDE w:val="0"/>
              <w:autoSpaceDN w:val="0"/>
              <w:adjustRightInd w:val="0"/>
              <w:snapToGrid w:val="0"/>
              <w:spacing w:line="360" w:lineRule="auto"/>
              <w:jc w:val="left"/>
              <w:rPr>
                <w:rFonts w:ascii="宋体" w:hAnsi="宋体"/>
                <w:color w:val="000000" w:themeColor="text1"/>
                <w:kern w:val="0"/>
                <w:szCs w:val="21"/>
                <w14:textFill>
                  <w14:solidFill>
                    <w14:schemeClr w14:val="tx1"/>
                  </w14:solidFill>
                </w14:textFill>
              </w:rPr>
            </w:pPr>
          </w:p>
        </w:tc>
        <w:tc>
          <w:tcPr>
            <w:tcW w:w="1016" w:type="dxa"/>
            <w:tcBorders>
              <w:top w:val="single" w:color="auto" w:sz="6" w:space="0"/>
              <w:left w:val="single" w:color="auto" w:sz="6" w:space="0"/>
              <w:bottom w:val="single" w:color="auto" w:sz="6" w:space="0"/>
              <w:right w:val="single" w:color="auto" w:sz="4" w:space="0"/>
            </w:tcBorders>
          </w:tcPr>
          <w:p w14:paraId="184A4AAF">
            <w:pPr>
              <w:autoSpaceDE w:val="0"/>
              <w:autoSpaceDN w:val="0"/>
              <w:adjustRightInd w:val="0"/>
              <w:snapToGrid w:val="0"/>
              <w:spacing w:line="360" w:lineRule="auto"/>
              <w:jc w:val="left"/>
              <w:rPr>
                <w:rFonts w:ascii="宋体" w:hAnsi="宋体"/>
                <w:color w:val="000000" w:themeColor="text1"/>
                <w:kern w:val="0"/>
                <w:szCs w:val="21"/>
                <w14:textFill>
                  <w14:solidFill>
                    <w14:schemeClr w14:val="tx1"/>
                  </w14:solidFill>
                </w14:textFill>
              </w:rPr>
            </w:pPr>
          </w:p>
        </w:tc>
        <w:tc>
          <w:tcPr>
            <w:tcW w:w="910" w:type="dxa"/>
            <w:tcBorders>
              <w:top w:val="single" w:color="auto" w:sz="6" w:space="0"/>
              <w:left w:val="single" w:color="auto" w:sz="4" w:space="0"/>
              <w:bottom w:val="single" w:color="auto" w:sz="6" w:space="0"/>
              <w:right w:val="single" w:color="auto" w:sz="6" w:space="0"/>
            </w:tcBorders>
          </w:tcPr>
          <w:p w14:paraId="751FCD2D">
            <w:pPr>
              <w:autoSpaceDE w:val="0"/>
              <w:autoSpaceDN w:val="0"/>
              <w:adjustRightInd w:val="0"/>
              <w:snapToGrid w:val="0"/>
              <w:spacing w:line="360" w:lineRule="auto"/>
              <w:jc w:val="left"/>
              <w:rPr>
                <w:rFonts w:ascii="宋体" w:hAnsi="宋体"/>
                <w:color w:val="000000" w:themeColor="text1"/>
                <w:kern w:val="0"/>
                <w:szCs w:val="21"/>
                <w14:textFill>
                  <w14:solidFill>
                    <w14:schemeClr w14:val="tx1"/>
                  </w14:solidFill>
                </w14:textFill>
              </w:rPr>
            </w:pPr>
          </w:p>
        </w:tc>
        <w:tc>
          <w:tcPr>
            <w:tcW w:w="916" w:type="dxa"/>
            <w:tcBorders>
              <w:top w:val="single" w:color="auto" w:sz="6" w:space="0"/>
              <w:left w:val="single" w:color="auto" w:sz="6" w:space="0"/>
              <w:bottom w:val="single" w:color="auto" w:sz="6" w:space="0"/>
              <w:right w:val="single" w:color="auto" w:sz="6" w:space="0"/>
            </w:tcBorders>
          </w:tcPr>
          <w:p w14:paraId="600F1AA0">
            <w:pPr>
              <w:autoSpaceDE w:val="0"/>
              <w:autoSpaceDN w:val="0"/>
              <w:adjustRightInd w:val="0"/>
              <w:snapToGrid w:val="0"/>
              <w:spacing w:line="360" w:lineRule="auto"/>
              <w:jc w:val="left"/>
              <w:rPr>
                <w:rFonts w:ascii="宋体" w:hAnsi="宋体"/>
                <w:color w:val="000000" w:themeColor="text1"/>
                <w:kern w:val="0"/>
                <w:szCs w:val="21"/>
                <w14:textFill>
                  <w14:solidFill>
                    <w14:schemeClr w14:val="tx1"/>
                  </w14:solidFill>
                </w14:textFill>
              </w:rPr>
            </w:pPr>
          </w:p>
        </w:tc>
        <w:tc>
          <w:tcPr>
            <w:tcW w:w="914" w:type="dxa"/>
            <w:tcBorders>
              <w:top w:val="single" w:color="auto" w:sz="6" w:space="0"/>
              <w:left w:val="single" w:color="auto" w:sz="6" w:space="0"/>
              <w:bottom w:val="single" w:color="auto" w:sz="6" w:space="0"/>
              <w:right w:val="double" w:color="auto" w:sz="4" w:space="0"/>
            </w:tcBorders>
          </w:tcPr>
          <w:p w14:paraId="3E7D5FE4">
            <w:pPr>
              <w:autoSpaceDE w:val="0"/>
              <w:autoSpaceDN w:val="0"/>
              <w:adjustRightInd w:val="0"/>
              <w:snapToGrid w:val="0"/>
              <w:spacing w:line="360" w:lineRule="auto"/>
              <w:jc w:val="left"/>
              <w:rPr>
                <w:rFonts w:ascii="宋体" w:hAnsi="宋体"/>
                <w:color w:val="000000" w:themeColor="text1"/>
                <w:kern w:val="0"/>
                <w:szCs w:val="21"/>
                <w14:textFill>
                  <w14:solidFill>
                    <w14:schemeClr w14:val="tx1"/>
                  </w14:solidFill>
                </w14:textFill>
              </w:rPr>
            </w:pPr>
          </w:p>
        </w:tc>
      </w:tr>
      <w:tr w14:paraId="44A12B59">
        <w:tblPrEx>
          <w:tblCellMar>
            <w:top w:w="0" w:type="dxa"/>
            <w:left w:w="0" w:type="dxa"/>
            <w:bottom w:w="0" w:type="dxa"/>
            <w:right w:w="0" w:type="dxa"/>
          </w:tblCellMar>
        </w:tblPrEx>
        <w:trPr>
          <w:trHeight w:val="415" w:hRule="exact"/>
        </w:trPr>
        <w:tc>
          <w:tcPr>
            <w:tcW w:w="333" w:type="dxa"/>
            <w:tcBorders>
              <w:top w:val="single" w:color="auto" w:sz="6" w:space="0"/>
              <w:left w:val="double" w:color="auto" w:sz="4" w:space="0"/>
              <w:bottom w:val="single" w:color="auto" w:sz="6" w:space="0"/>
              <w:right w:val="single" w:color="auto" w:sz="6" w:space="0"/>
            </w:tcBorders>
            <w:vAlign w:val="center"/>
          </w:tcPr>
          <w:p w14:paraId="744BF4F9">
            <w:pPr>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5</w:t>
            </w:r>
          </w:p>
        </w:tc>
        <w:tc>
          <w:tcPr>
            <w:tcW w:w="1383" w:type="dxa"/>
            <w:tcBorders>
              <w:top w:val="single" w:color="auto" w:sz="6" w:space="0"/>
              <w:left w:val="single" w:color="auto" w:sz="6" w:space="0"/>
              <w:bottom w:val="single" w:color="auto" w:sz="6" w:space="0"/>
              <w:right w:val="single" w:color="auto" w:sz="6" w:space="0"/>
            </w:tcBorders>
            <w:vAlign w:val="center"/>
          </w:tcPr>
          <w:p w14:paraId="2101F7A9">
            <w:pPr>
              <w:autoSpaceDE w:val="0"/>
              <w:autoSpaceDN w:val="0"/>
              <w:adjustRightInd w:val="0"/>
              <w:snapToGrid w:val="0"/>
              <w:spacing w:line="360" w:lineRule="auto"/>
              <w:jc w:val="center"/>
              <w:rPr>
                <w:rFonts w:ascii="宋体" w:hAnsi="宋体"/>
                <w:color w:val="000000" w:themeColor="text1"/>
                <w:kern w:val="0"/>
                <w:szCs w:val="21"/>
                <w14:textFill>
                  <w14:solidFill>
                    <w14:schemeClr w14:val="tx1"/>
                  </w14:solidFill>
                </w14:textFill>
              </w:rPr>
            </w:pPr>
          </w:p>
        </w:tc>
        <w:tc>
          <w:tcPr>
            <w:tcW w:w="2126" w:type="dxa"/>
            <w:tcBorders>
              <w:top w:val="single" w:color="auto" w:sz="6" w:space="0"/>
              <w:left w:val="single" w:color="auto" w:sz="6" w:space="0"/>
              <w:bottom w:val="single" w:color="auto" w:sz="6" w:space="0"/>
              <w:right w:val="single" w:color="auto" w:sz="4" w:space="0"/>
            </w:tcBorders>
          </w:tcPr>
          <w:p w14:paraId="6386C3F7">
            <w:pPr>
              <w:autoSpaceDE w:val="0"/>
              <w:autoSpaceDN w:val="0"/>
              <w:adjustRightInd w:val="0"/>
              <w:snapToGrid w:val="0"/>
              <w:spacing w:line="360" w:lineRule="auto"/>
              <w:jc w:val="left"/>
              <w:rPr>
                <w:rFonts w:ascii="宋体" w:hAnsi="宋体"/>
                <w:color w:val="000000" w:themeColor="text1"/>
                <w:kern w:val="0"/>
                <w:szCs w:val="21"/>
                <w14:textFill>
                  <w14:solidFill>
                    <w14:schemeClr w14:val="tx1"/>
                  </w14:solidFill>
                </w14:textFill>
              </w:rPr>
            </w:pPr>
          </w:p>
        </w:tc>
        <w:tc>
          <w:tcPr>
            <w:tcW w:w="1276" w:type="dxa"/>
            <w:tcBorders>
              <w:top w:val="single" w:color="auto" w:sz="6" w:space="0"/>
              <w:left w:val="single" w:color="auto" w:sz="4" w:space="0"/>
              <w:bottom w:val="single" w:color="auto" w:sz="6" w:space="0"/>
              <w:right w:val="single" w:color="auto" w:sz="6" w:space="0"/>
            </w:tcBorders>
          </w:tcPr>
          <w:p w14:paraId="4418D610">
            <w:pPr>
              <w:autoSpaceDE w:val="0"/>
              <w:autoSpaceDN w:val="0"/>
              <w:adjustRightInd w:val="0"/>
              <w:snapToGrid w:val="0"/>
              <w:spacing w:line="360" w:lineRule="auto"/>
              <w:jc w:val="left"/>
              <w:rPr>
                <w:rFonts w:ascii="宋体" w:hAnsi="宋体"/>
                <w:color w:val="000000" w:themeColor="text1"/>
                <w:kern w:val="0"/>
                <w:szCs w:val="21"/>
                <w14:textFill>
                  <w14:solidFill>
                    <w14:schemeClr w14:val="tx1"/>
                  </w14:solidFill>
                </w14:textFill>
              </w:rPr>
            </w:pPr>
          </w:p>
        </w:tc>
        <w:tc>
          <w:tcPr>
            <w:tcW w:w="1016" w:type="dxa"/>
            <w:tcBorders>
              <w:top w:val="single" w:color="auto" w:sz="6" w:space="0"/>
              <w:left w:val="single" w:color="auto" w:sz="6" w:space="0"/>
              <w:bottom w:val="single" w:color="auto" w:sz="6" w:space="0"/>
              <w:right w:val="single" w:color="auto" w:sz="4" w:space="0"/>
            </w:tcBorders>
          </w:tcPr>
          <w:p w14:paraId="07D8FCE8">
            <w:pPr>
              <w:autoSpaceDE w:val="0"/>
              <w:autoSpaceDN w:val="0"/>
              <w:adjustRightInd w:val="0"/>
              <w:snapToGrid w:val="0"/>
              <w:spacing w:line="360" w:lineRule="auto"/>
              <w:jc w:val="left"/>
              <w:rPr>
                <w:rFonts w:ascii="宋体" w:hAnsi="宋体"/>
                <w:color w:val="000000" w:themeColor="text1"/>
                <w:kern w:val="0"/>
                <w:szCs w:val="21"/>
                <w14:textFill>
                  <w14:solidFill>
                    <w14:schemeClr w14:val="tx1"/>
                  </w14:solidFill>
                </w14:textFill>
              </w:rPr>
            </w:pPr>
          </w:p>
        </w:tc>
        <w:tc>
          <w:tcPr>
            <w:tcW w:w="910" w:type="dxa"/>
            <w:tcBorders>
              <w:top w:val="single" w:color="auto" w:sz="6" w:space="0"/>
              <w:left w:val="single" w:color="auto" w:sz="4" w:space="0"/>
              <w:bottom w:val="single" w:color="auto" w:sz="6" w:space="0"/>
              <w:right w:val="single" w:color="auto" w:sz="6" w:space="0"/>
            </w:tcBorders>
          </w:tcPr>
          <w:p w14:paraId="2A6B02A2">
            <w:pPr>
              <w:autoSpaceDE w:val="0"/>
              <w:autoSpaceDN w:val="0"/>
              <w:adjustRightInd w:val="0"/>
              <w:snapToGrid w:val="0"/>
              <w:spacing w:line="360" w:lineRule="auto"/>
              <w:jc w:val="left"/>
              <w:rPr>
                <w:rFonts w:ascii="宋体" w:hAnsi="宋体"/>
                <w:color w:val="000000" w:themeColor="text1"/>
                <w:kern w:val="0"/>
                <w:szCs w:val="21"/>
                <w14:textFill>
                  <w14:solidFill>
                    <w14:schemeClr w14:val="tx1"/>
                  </w14:solidFill>
                </w14:textFill>
              </w:rPr>
            </w:pPr>
          </w:p>
        </w:tc>
        <w:tc>
          <w:tcPr>
            <w:tcW w:w="916" w:type="dxa"/>
            <w:tcBorders>
              <w:top w:val="single" w:color="auto" w:sz="6" w:space="0"/>
              <w:left w:val="single" w:color="auto" w:sz="6" w:space="0"/>
              <w:bottom w:val="single" w:color="auto" w:sz="6" w:space="0"/>
              <w:right w:val="single" w:color="auto" w:sz="6" w:space="0"/>
            </w:tcBorders>
          </w:tcPr>
          <w:p w14:paraId="6650DD16">
            <w:pPr>
              <w:autoSpaceDE w:val="0"/>
              <w:autoSpaceDN w:val="0"/>
              <w:adjustRightInd w:val="0"/>
              <w:snapToGrid w:val="0"/>
              <w:spacing w:line="360" w:lineRule="auto"/>
              <w:jc w:val="left"/>
              <w:rPr>
                <w:rFonts w:ascii="宋体" w:hAnsi="宋体"/>
                <w:color w:val="000000" w:themeColor="text1"/>
                <w:kern w:val="0"/>
                <w:szCs w:val="21"/>
                <w14:textFill>
                  <w14:solidFill>
                    <w14:schemeClr w14:val="tx1"/>
                  </w14:solidFill>
                </w14:textFill>
              </w:rPr>
            </w:pPr>
          </w:p>
        </w:tc>
        <w:tc>
          <w:tcPr>
            <w:tcW w:w="914" w:type="dxa"/>
            <w:tcBorders>
              <w:top w:val="single" w:color="auto" w:sz="6" w:space="0"/>
              <w:left w:val="single" w:color="auto" w:sz="6" w:space="0"/>
              <w:bottom w:val="single" w:color="auto" w:sz="6" w:space="0"/>
              <w:right w:val="double" w:color="auto" w:sz="4" w:space="0"/>
            </w:tcBorders>
          </w:tcPr>
          <w:p w14:paraId="473E85D6">
            <w:pPr>
              <w:autoSpaceDE w:val="0"/>
              <w:autoSpaceDN w:val="0"/>
              <w:adjustRightInd w:val="0"/>
              <w:snapToGrid w:val="0"/>
              <w:spacing w:line="360" w:lineRule="auto"/>
              <w:jc w:val="left"/>
              <w:rPr>
                <w:rFonts w:ascii="宋体" w:hAnsi="宋体"/>
                <w:color w:val="000000" w:themeColor="text1"/>
                <w:kern w:val="0"/>
                <w:szCs w:val="21"/>
                <w14:textFill>
                  <w14:solidFill>
                    <w14:schemeClr w14:val="tx1"/>
                  </w14:solidFill>
                </w14:textFill>
              </w:rPr>
            </w:pPr>
          </w:p>
        </w:tc>
      </w:tr>
      <w:tr w14:paraId="67936C63">
        <w:tblPrEx>
          <w:tblCellMar>
            <w:top w:w="0" w:type="dxa"/>
            <w:left w:w="0" w:type="dxa"/>
            <w:bottom w:w="0" w:type="dxa"/>
            <w:right w:w="0" w:type="dxa"/>
          </w:tblCellMar>
        </w:tblPrEx>
        <w:trPr>
          <w:trHeight w:val="415" w:hRule="exact"/>
        </w:trPr>
        <w:tc>
          <w:tcPr>
            <w:tcW w:w="333" w:type="dxa"/>
            <w:tcBorders>
              <w:top w:val="single" w:color="auto" w:sz="6" w:space="0"/>
              <w:left w:val="double" w:color="auto" w:sz="4" w:space="0"/>
              <w:bottom w:val="single" w:color="auto" w:sz="6" w:space="0"/>
              <w:right w:val="single" w:color="auto" w:sz="6" w:space="0"/>
            </w:tcBorders>
            <w:vAlign w:val="center"/>
          </w:tcPr>
          <w:p w14:paraId="7608CF8B">
            <w:pPr>
              <w:jc w:val="center"/>
              <w:rPr>
                <w:color w:val="000000" w:themeColor="text1"/>
                <w14:textFill>
                  <w14:solidFill>
                    <w14:schemeClr w14:val="tx1"/>
                  </w14:solidFill>
                </w14:textFill>
              </w:rPr>
            </w:pPr>
            <w:r>
              <w:rPr>
                <w:color w:val="000000" w:themeColor="text1"/>
                <w14:textFill>
                  <w14:solidFill>
                    <w14:schemeClr w14:val="tx1"/>
                  </w14:solidFill>
                </w14:textFill>
              </w:rPr>
              <w:t>…</w:t>
            </w:r>
          </w:p>
        </w:tc>
        <w:tc>
          <w:tcPr>
            <w:tcW w:w="1383" w:type="dxa"/>
            <w:tcBorders>
              <w:top w:val="single" w:color="auto" w:sz="6" w:space="0"/>
              <w:left w:val="single" w:color="auto" w:sz="6" w:space="0"/>
              <w:bottom w:val="single" w:color="auto" w:sz="6" w:space="0"/>
              <w:right w:val="single" w:color="auto" w:sz="6" w:space="0"/>
            </w:tcBorders>
          </w:tcPr>
          <w:p w14:paraId="4B0EFC02">
            <w:pPr>
              <w:autoSpaceDE w:val="0"/>
              <w:autoSpaceDN w:val="0"/>
              <w:adjustRightInd w:val="0"/>
              <w:snapToGrid w:val="0"/>
              <w:spacing w:line="360" w:lineRule="auto"/>
              <w:ind w:left="527" w:right="507"/>
              <w:jc w:val="center"/>
              <w:rPr>
                <w:rFonts w:ascii="宋体" w:hAnsi="宋体"/>
                <w:color w:val="000000" w:themeColor="text1"/>
                <w:kern w:val="0"/>
                <w:szCs w:val="21"/>
                <w14:textFill>
                  <w14:solidFill>
                    <w14:schemeClr w14:val="tx1"/>
                  </w14:solidFill>
                </w14:textFill>
              </w:rPr>
            </w:pPr>
          </w:p>
        </w:tc>
        <w:tc>
          <w:tcPr>
            <w:tcW w:w="2126" w:type="dxa"/>
            <w:tcBorders>
              <w:top w:val="single" w:color="auto" w:sz="6" w:space="0"/>
              <w:left w:val="single" w:color="auto" w:sz="6" w:space="0"/>
              <w:bottom w:val="single" w:color="auto" w:sz="6" w:space="0"/>
              <w:right w:val="single" w:color="auto" w:sz="4" w:space="0"/>
            </w:tcBorders>
          </w:tcPr>
          <w:p w14:paraId="18E6C3F4">
            <w:pPr>
              <w:autoSpaceDE w:val="0"/>
              <w:autoSpaceDN w:val="0"/>
              <w:adjustRightInd w:val="0"/>
              <w:snapToGrid w:val="0"/>
              <w:spacing w:line="360" w:lineRule="auto"/>
              <w:jc w:val="left"/>
              <w:rPr>
                <w:rFonts w:ascii="宋体" w:hAnsi="宋体"/>
                <w:color w:val="000000" w:themeColor="text1"/>
                <w:kern w:val="0"/>
                <w:szCs w:val="21"/>
                <w14:textFill>
                  <w14:solidFill>
                    <w14:schemeClr w14:val="tx1"/>
                  </w14:solidFill>
                </w14:textFill>
              </w:rPr>
            </w:pPr>
          </w:p>
        </w:tc>
        <w:tc>
          <w:tcPr>
            <w:tcW w:w="1276" w:type="dxa"/>
            <w:tcBorders>
              <w:top w:val="single" w:color="auto" w:sz="6" w:space="0"/>
              <w:left w:val="single" w:color="auto" w:sz="4" w:space="0"/>
              <w:bottom w:val="single" w:color="auto" w:sz="6" w:space="0"/>
              <w:right w:val="single" w:color="auto" w:sz="6" w:space="0"/>
            </w:tcBorders>
          </w:tcPr>
          <w:p w14:paraId="67F81858">
            <w:pPr>
              <w:autoSpaceDE w:val="0"/>
              <w:autoSpaceDN w:val="0"/>
              <w:adjustRightInd w:val="0"/>
              <w:snapToGrid w:val="0"/>
              <w:spacing w:line="360" w:lineRule="auto"/>
              <w:jc w:val="left"/>
              <w:rPr>
                <w:rFonts w:ascii="宋体" w:hAnsi="宋体"/>
                <w:color w:val="000000" w:themeColor="text1"/>
                <w:kern w:val="0"/>
                <w:szCs w:val="21"/>
                <w14:textFill>
                  <w14:solidFill>
                    <w14:schemeClr w14:val="tx1"/>
                  </w14:solidFill>
                </w14:textFill>
              </w:rPr>
            </w:pPr>
          </w:p>
        </w:tc>
        <w:tc>
          <w:tcPr>
            <w:tcW w:w="1016" w:type="dxa"/>
            <w:tcBorders>
              <w:top w:val="single" w:color="auto" w:sz="6" w:space="0"/>
              <w:left w:val="single" w:color="auto" w:sz="6" w:space="0"/>
              <w:bottom w:val="single" w:color="auto" w:sz="6" w:space="0"/>
              <w:right w:val="single" w:color="auto" w:sz="4" w:space="0"/>
            </w:tcBorders>
          </w:tcPr>
          <w:p w14:paraId="33CAC45B">
            <w:pPr>
              <w:autoSpaceDE w:val="0"/>
              <w:autoSpaceDN w:val="0"/>
              <w:adjustRightInd w:val="0"/>
              <w:snapToGrid w:val="0"/>
              <w:spacing w:line="360" w:lineRule="auto"/>
              <w:jc w:val="left"/>
              <w:rPr>
                <w:rFonts w:ascii="宋体" w:hAnsi="宋体"/>
                <w:color w:val="000000" w:themeColor="text1"/>
                <w:kern w:val="0"/>
                <w:szCs w:val="21"/>
                <w14:textFill>
                  <w14:solidFill>
                    <w14:schemeClr w14:val="tx1"/>
                  </w14:solidFill>
                </w14:textFill>
              </w:rPr>
            </w:pPr>
          </w:p>
        </w:tc>
        <w:tc>
          <w:tcPr>
            <w:tcW w:w="910" w:type="dxa"/>
            <w:tcBorders>
              <w:top w:val="single" w:color="auto" w:sz="6" w:space="0"/>
              <w:left w:val="single" w:color="auto" w:sz="4" w:space="0"/>
              <w:bottom w:val="single" w:color="auto" w:sz="6" w:space="0"/>
              <w:right w:val="single" w:color="auto" w:sz="6" w:space="0"/>
            </w:tcBorders>
          </w:tcPr>
          <w:p w14:paraId="04DBAF7A">
            <w:pPr>
              <w:autoSpaceDE w:val="0"/>
              <w:autoSpaceDN w:val="0"/>
              <w:adjustRightInd w:val="0"/>
              <w:snapToGrid w:val="0"/>
              <w:spacing w:line="360" w:lineRule="auto"/>
              <w:jc w:val="left"/>
              <w:rPr>
                <w:rFonts w:ascii="宋体" w:hAnsi="宋体"/>
                <w:color w:val="000000" w:themeColor="text1"/>
                <w:kern w:val="0"/>
                <w:szCs w:val="21"/>
                <w14:textFill>
                  <w14:solidFill>
                    <w14:schemeClr w14:val="tx1"/>
                  </w14:solidFill>
                </w14:textFill>
              </w:rPr>
            </w:pPr>
          </w:p>
        </w:tc>
        <w:tc>
          <w:tcPr>
            <w:tcW w:w="916" w:type="dxa"/>
            <w:tcBorders>
              <w:top w:val="single" w:color="auto" w:sz="6" w:space="0"/>
              <w:left w:val="single" w:color="auto" w:sz="6" w:space="0"/>
              <w:bottom w:val="single" w:color="auto" w:sz="6" w:space="0"/>
              <w:right w:val="single" w:color="auto" w:sz="6" w:space="0"/>
            </w:tcBorders>
          </w:tcPr>
          <w:p w14:paraId="7AE79BAE">
            <w:pPr>
              <w:autoSpaceDE w:val="0"/>
              <w:autoSpaceDN w:val="0"/>
              <w:adjustRightInd w:val="0"/>
              <w:snapToGrid w:val="0"/>
              <w:spacing w:line="360" w:lineRule="auto"/>
              <w:jc w:val="left"/>
              <w:rPr>
                <w:rFonts w:ascii="宋体" w:hAnsi="宋体"/>
                <w:color w:val="000000" w:themeColor="text1"/>
                <w:kern w:val="0"/>
                <w:szCs w:val="21"/>
                <w14:textFill>
                  <w14:solidFill>
                    <w14:schemeClr w14:val="tx1"/>
                  </w14:solidFill>
                </w14:textFill>
              </w:rPr>
            </w:pPr>
          </w:p>
        </w:tc>
        <w:tc>
          <w:tcPr>
            <w:tcW w:w="914" w:type="dxa"/>
            <w:tcBorders>
              <w:top w:val="single" w:color="auto" w:sz="6" w:space="0"/>
              <w:left w:val="single" w:color="auto" w:sz="6" w:space="0"/>
              <w:bottom w:val="single" w:color="auto" w:sz="6" w:space="0"/>
              <w:right w:val="double" w:color="auto" w:sz="4" w:space="0"/>
            </w:tcBorders>
          </w:tcPr>
          <w:p w14:paraId="224C638A">
            <w:pPr>
              <w:autoSpaceDE w:val="0"/>
              <w:autoSpaceDN w:val="0"/>
              <w:adjustRightInd w:val="0"/>
              <w:snapToGrid w:val="0"/>
              <w:spacing w:line="360" w:lineRule="auto"/>
              <w:jc w:val="left"/>
              <w:rPr>
                <w:rFonts w:ascii="宋体" w:hAnsi="宋体"/>
                <w:color w:val="000000" w:themeColor="text1"/>
                <w:kern w:val="0"/>
                <w:szCs w:val="21"/>
                <w14:textFill>
                  <w14:solidFill>
                    <w14:schemeClr w14:val="tx1"/>
                  </w14:solidFill>
                </w14:textFill>
              </w:rPr>
            </w:pPr>
          </w:p>
        </w:tc>
      </w:tr>
      <w:tr w14:paraId="4FA48379">
        <w:tblPrEx>
          <w:tblCellMar>
            <w:top w:w="0" w:type="dxa"/>
            <w:left w:w="0" w:type="dxa"/>
            <w:bottom w:w="0" w:type="dxa"/>
            <w:right w:w="0" w:type="dxa"/>
          </w:tblCellMar>
        </w:tblPrEx>
        <w:trPr>
          <w:trHeight w:val="415" w:hRule="exact"/>
        </w:trPr>
        <w:tc>
          <w:tcPr>
            <w:tcW w:w="7044" w:type="dxa"/>
            <w:gridSpan w:val="6"/>
            <w:tcBorders>
              <w:top w:val="single" w:color="auto" w:sz="6" w:space="0"/>
              <w:left w:val="double" w:color="auto" w:sz="4" w:space="0"/>
              <w:bottom w:val="double" w:color="auto" w:sz="4" w:space="0"/>
              <w:right w:val="single" w:color="auto" w:sz="6" w:space="0"/>
            </w:tcBorders>
            <w:vAlign w:val="center"/>
          </w:tcPr>
          <w:p w14:paraId="1DB20834">
            <w:pPr>
              <w:autoSpaceDE w:val="0"/>
              <w:autoSpaceDN w:val="0"/>
              <w:adjustRightInd w:val="0"/>
              <w:snapToGrid w:val="0"/>
              <w:spacing w:line="360" w:lineRule="auto"/>
              <w:jc w:val="center"/>
              <w:rPr>
                <w:rFonts w:ascii="宋体" w:hAnsi="宋体"/>
                <w:color w:val="000000" w:themeColor="text1"/>
                <w:kern w:val="0"/>
                <w:szCs w:val="21"/>
                <w14:textFill>
                  <w14:solidFill>
                    <w14:schemeClr w14:val="tx1"/>
                  </w14:solidFill>
                </w14:textFill>
              </w:rPr>
            </w:pPr>
            <w:r>
              <w:rPr>
                <w:rFonts w:hint="eastAsia" w:ascii="宋体" w:hAnsi="宋体" w:cs="微软雅黑"/>
                <w:color w:val="000000" w:themeColor="text1"/>
                <w:kern w:val="0"/>
                <w:position w:val="-1"/>
                <w:szCs w:val="21"/>
                <w14:textFill>
                  <w14:solidFill>
                    <w14:schemeClr w14:val="tx1"/>
                  </w14:solidFill>
                </w14:textFill>
              </w:rPr>
              <w:t>报价（元）：</w:t>
            </w:r>
          </w:p>
        </w:tc>
        <w:tc>
          <w:tcPr>
            <w:tcW w:w="916" w:type="dxa"/>
            <w:tcBorders>
              <w:top w:val="single" w:color="auto" w:sz="6" w:space="0"/>
              <w:left w:val="single" w:color="auto" w:sz="6" w:space="0"/>
              <w:bottom w:val="double" w:color="auto" w:sz="4" w:space="0"/>
              <w:right w:val="single" w:color="auto" w:sz="6" w:space="0"/>
            </w:tcBorders>
          </w:tcPr>
          <w:p w14:paraId="51F17E7E">
            <w:pPr>
              <w:autoSpaceDE w:val="0"/>
              <w:autoSpaceDN w:val="0"/>
              <w:adjustRightInd w:val="0"/>
              <w:snapToGrid w:val="0"/>
              <w:spacing w:line="360" w:lineRule="auto"/>
              <w:jc w:val="left"/>
              <w:rPr>
                <w:rFonts w:ascii="宋体" w:hAnsi="宋体"/>
                <w:color w:val="000000" w:themeColor="text1"/>
                <w:kern w:val="0"/>
                <w:szCs w:val="21"/>
                <w14:textFill>
                  <w14:solidFill>
                    <w14:schemeClr w14:val="tx1"/>
                  </w14:solidFill>
                </w14:textFill>
              </w:rPr>
            </w:pPr>
          </w:p>
        </w:tc>
        <w:tc>
          <w:tcPr>
            <w:tcW w:w="914" w:type="dxa"/>
            <w:tcBorders>
              <w:top w:val="single" w:color="auto" w:sz="6" w:space="0"/>
              <w:left w:val="single" w:color="auto" w:sz="6" w:space="0"/>
              <w:bottom w:val="double" w:color="auto" w:sz="4" w:space="0"/>
              <w:right w:val="double" w:color="auto" w:sz="4" w:space="0"/>
            </w:tcBorders>
          </w:tcPr>
          <w:p w14:paraId="388E8C2E">
            <w:pPr>
              <w:autoSpaceDE w:val="0"/>
              <w:autoSpaceDN w:val="0"/>
              <w:adjustRightInd w:val="0"/>
              <w:snapToGrid w:val="0"/>
              <w:spacing w:line="360" w:lineRule="auto"/>
              <w:jc w:val="left"/>
              <w:rPr>
                <w:rFonts w:ascii="宋体" w:hAnsi="宋体"/>
                <w:color w:val="000000" w:themeColor="text1"/>
                <w:kern w:val="0"/>
                <w:szCs w:val="21"/>
                <w14:textFill>
                  <w14:solidFill>
                    <w14:schemeClr w14:val="tx1"/>
                  </w14:solidFill>
                </w14:textFill>
              </w:rPr>
            </w:pPr>
          </w:p>
        </w:tc>
      </w:tr>
    </w:tbl>
    <w:p w14:paraId="75548CB9">
      <w:pPr>
        <w:adjustRightInd w:val="0"/>
        <w:snapToGrid w:val="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注：1.</w:t>
      </w:r>
      <w:r>
        <w:rPr>
          <w:rFonts w:hint="eastAsia" w:ascii="宋体" w:hAnsi="宋体"/>
          <w:b/>
          <w:color w:val="000000" w:themeColor="text1"/>
          <w:szCs w:val="21"/>
          <w14:textFill>
            <w14:solidFill>
              <w14:schemeClr w14:val="tx1"/>
            </w14:solidFill>
          </w14:textFill>
        </w:rPr>
        <w:t>本表应对应</w:t>
      </w:r>
      <w:r>
        <w:rPr>
          <w:rFonts w:hint="eastAsia" w:ascii="宋体" w:hAnsi="宋体"/>
          <w:color w:val="000000" w:themeColor="text1"/>
          <w:szCs w:val="21"/>
          <w14:textFill>
            <w14:solidFill>
              <w14:schemeClr w14:val="tx1"/>
            </w14:solidFill>
          </w14:textFill>
        </w:rPr>
        <w:t>“</w:t>
      </w:r>
      <w:r>
        <w:rPr>
          <w:rFonts w:hint="eastAsia" w:ascii="宋体" w:hAnsi="宋体"/>
          <w:b/>
          <w:color w:val="000000" w:themeColor="text1"/>
          <w:szCs w:val="21"/>
          <w14:textFill>
            <w14:solidFill>
              <w14:schemeClr w14:val="tx1"/>
            </w14:solidFill>
          </w14:textFill>
        </w:rPr>
        <w:t>报价表</w:t>
      </w:r>
      <w:r>
        <w:rPr>
          <w:rFonts w:hint="eastAsia" w:ascii="宋体" w:hAnsi="宋体"/>
          <w:color w:val="000000" w:themeColor="text1"/>
          <w:szCs w:val="21"/>
          <w14:textFill>
            <w14:solidFill>
              <w14:schemeClr w14:val="tx1"/>
            </w14:solidFill>
          </w14:textFill>
        </w:rPr>
        <w:t>”</w:t>
      </w:r>
      <w:r>
        <w:rPr>
          <w:rFonts w:hint="eastAsia" w:ascii="宋体" w:hAnsi="宋体"/>
          <w:b/>
          <w:color w:val="000000" w:themeColor="text1"/>
          <w:szCs w:val="21"/>
          <w14:textFill>
            <w14:solidFill>
              <w14:schemeClr w14:val="tx1"/>
            </w14:solidFill>
          </w14:textFill>
        </w:rPr>
        <w:t>，按包填写</w:t>
      </w:r>
      <w:r>
        <w:rPr>
          <w:rFonts w:hint="eastAsia" w:ascii="宋体" w:hAnsi="宋体"/>
          <w:color w:val="000000" w:themeColor="text1"/>
          <w:szCs w:val="21"/>
          <w14:textFill>
            <w14:solidFill>
              <w14:schemeClr w14:val="tx1"/>
            </w14:solidFill>
          </w14:textFill>
        </w:rPr>
        <w:t>。供应商如果不提供分项报价明细表，其</w:t>
      </w:r>
      <w:r>
        <w:rPr>
          <w:rFonts w:hint="eastAsia" w:ascii="宋体" w:hAnsi="宋体"/>
          <w:b/>
          <w:color w:val="000000" w:themeColor="text1"/>
          <w:szCs w:val="21"/>
          <w14:textFill>
            <w14:solidFill>
              <w14:schemeClr w14:val="tx1"/>
            </w14:solidFill>
          </w14:textFill>
        </w:rPr>
        <w:t>响应无效</w:t>
      </w:r>
      <w:r>
        <w:rPr>
          <w:rFonts w:hint="eastAsia" w:ascii="宋体" w:hAnsi="宋体"/>
          <w:color w:val="000000" w:themeColor="text1"/>
          <w:szCs w:val="21"/>
          <w14:textFill>
            <w14:solidFill>
              <w14:schemeClr w14:val="tx1"/>
            </w14:solidFill>
          </w14:textFill>
        </w:rPr>
        <w:t>。</w:t>
      </w:r>
    </w:p>
    <w:p w14:paraId="47A79842">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2.不得填写“免费”或“赠与”，也不得进行“零”报价，否则</w:t>
      </w:r>
      <w:r>
        <w:rPr>
          <w:rFonts w:hint="eastAsia" w:ascii="宋体" w:hAnsi="宋体"/>
          <w:b/>
          <w:color w:val="000000" w:themeColor="text1"/>
          <w:szCs w:val="21"/>
          <w14:textFill>
            <w14:solidFill>
              <w14:schemeClr w14:val="tx1"/>
            </w14:solidFill>
          </w14:textFill>
        </w:rPr>
        <w:t>响应无效</w:t>
      </w:r>
      <w:r>
        <w:rPr>
          <w:rFonts w:hint="eastAsia" w:ascii="宋体" w:hAnsi="宋体"/>
          <w:color w:val="000000" w:themeColor="text1"/>
          <w:szCs w:val="21"/>
          <w14:textFill>
            <w14:solidFill>
              <w14:schemeClr w14:val="tx1"/>
            </w14:solidFill>
          </w14:textFill>
        </w:rPr>
        <w:t>。</w:t>
      </w:r>
    </w:p>
    <w:p w14:paraId="0388E9FB">
      <w:pPr>
        <w:adjustRightInd w:val="0"/>
        <w:snapToGrid w:val="0"/>
        <w:spacing w:line="360" w:lineRule="auto"/>
        <w:rPr>
          <w:rFonts w:ascii="宋体" w:hAnsi="宋体"/>
          <w:color w:val="000000" w:themeColor="text1"/>
          <w:szCs w:val="21"/>
          <w14:textFill>
            <w14:solidFill>
              <w14:schemeClr w14:val="tx1"/>
            </w14:solidFill>
          </w14:textFill>
        </w:rPr>
      </w:pPr>
    </w:p>
    <w:p w14:paraId="3684F908">
      <w:pPr>
        <w:adjustRightInd w:val="0"/>
        <w:snapToGrid w:val="0"/>
        <w:spacing w:line="360" w:lineRule="auto"/>
        <w:rPr>
          <w:rFonts w:ascii="宋体" w:hAnsi="宋体"/>
          <w:color w:val="000000" w:themeColor="text1"/>
          <w:szCs w:val="21"/>
          <w14:textFill>
            <w14:solidFill>
              <w14:schemeClr w14:val="tx1"/>
            </w14:solidFill>
          </w14:textFill>
        </w:rPr>
      </w:pPr>
    </w:p>
    <w:p w14:paraId="26528040">
      <w:pPr>
        <w:adjustRightInd w:val="0"/>
        <w:snapToGrid w:val="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供应商（盖单位章）：</w:t>
      </w:r>
    </w:p>
    <w:p w14:paraId="460ED0A5">
      <w:pPr>
        <w:adjustRightInd w:val="0"/>
        <w:snapToGrid w:val="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法定代表人或其委托代理人签字：</w:t>
      </w:r>
      <w:r>
        <w:rPr>
          <w:rFonts w:hint="eastAsia" w:ascii="宋体" w:hAnsi="宋体"/>
          <w:color w:val="000000" w:themeColor="text1"/>
          <w:szCs w:val="21"/>
          <w:u w:val="single"/>
          <w14:textFill>
            <w14:solidFill>
              <w14:schemeClr w14:val="tx1"/>
            </w14:solidFill>
          </w14:textFill>
        </w:rPr>
        <w:t xml:space="preserve">       </w:t>
      </w:r>
    </w:p>
    <w:p w14:paraId="41672907">
      <w:pPr>
        <w:adjustRightInd w:val="0"/>
        <w:snapToGrid w:val="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日期：</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年</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月</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日</w:t>
      </w:r>
    </w:p>
    <w:p w14:paraId="2D9DB847">
      <w:pP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br w:type="page"/>
      </w:r>
    </w:p>
    <w:p w14:paraId="16B34141">
      <w:pPr>
        <w:pStyle w:val="14"/>
        <w:adjustRightInd w:val="0"/>
        <w:snapToGrid w:val="0"/>
        <w:spacing w:line="360" w:lineRule="auto"/>
        <w:ind w:firstLine="602" w:firstLineChars="200"/>
        <w:jc w:val="center"/>
        <w:rPr>
          <w:rFonts w:ascii="黑体" w:hAnsi="宋体" w:eastAsia="黑体" w:cs="宋体"/>
          <w:b/>
          <w:color w:val="000000" w:themeColor="text1"/>
          <w:sz w:val="30"/>
          <w:szCs w:val="30"/>
          <w14:textFill>
            <w14:solidFill>
              <w14:schemeClr w14:val="tx1"/>
            </w14:solidFill>
          </w14:textFill>
        </w:rPr>
      </w:pPr>
      <w:r>
        <w:rPr>
          <w:rFonts w:hint="eastAsia" w:ascii="黑体" w:hAnsi="宋体" w:eastAsia="黑体" w:cs="宋体"/>
          <w:b/>
          <w:color w:val="000000" w:themeColor="text1"/>
          <w:sz w:val="30"/>
          <w:szCs w:val="30"/>
          <w14:textFill>
            <w14:solidFill>
              <w14:schemeClr w14:val="tx1"/>
            </w14:solidFill>
          </w14:textFill>
        </w:rPr>
        <w:t>九、供应商认为需提供的其他资料</w:t>
      </w:r>
    </w:p>
    <w:p w14:paraId="75DB1CB2">
      <w:pPr>
        <w:rPr>
          <w:rFonts w:ascii="黑体" w:hAnsi="宋体" w:eastAsia="黑体" w:cs="宋体"/>
          <w:b/>
          <w:color w:val="000000" w:themeColor="text1"/>
          <w:kern w:val="0"/>
          <w:sz w:val="30"/>
          <w:szCs w:val="30"/>
          <w14:textFill>
            <w14:solidFill>
              <w14:schemeClr w14:val="tx1"/>
            </w14:solidFill>
          </w14:textFill>
        </w:rPr>
      </w:pPr>
      <w:r>
        <w:rPr>
          <w:rFonts w:hint="eastAsia" w:ascii="黑体" w:hAnsi="宋体" w:eastAsia="黑体" w:cs="宋体"/>
          <w:b/>
          <w:color w:val="000000" w:themeColor="text1"/>
          <w:kern w:val="0"/>
          <w:sz w:val="30"/>
          <w:szCs w:val="30"/>
          <w14:textFill>
            <w14:solidFill>
              <w14:schemeClr w14:val="tx1"/>
            </w14:solidFill>
          </w14:textFill>
        </w:rPr>
        <w:br w:type="page"/>
      </w:r>
    </w:p>
    <w:p w14:paraId="71E8E0CE">
      <w:pPr>
        <w:adjustRightInd w:val="0"/>
        <w:snapToGrid w:val="0"/>
        <w:spacing w:before="156" w:beforeLines="50" w:line="360" w:lineRule="auto"/>
        <w:jc w:val="center"/>
        <w:outlineLvl w:val="0"/>
        <w:rPr>
          <w:rFonts w:ascii="黑体" w:hAnsi="宋体" w:eastAsia="黑体"/>
          <w:b/>
          <w:color w:val="000000" w:themeColor="text1"/>
          <w:sz w:val="32"/>
          <w:szCs w:val="32"/>
          <w14:textFill>
            <w14:solidFill>
              <w14:schemeClr w14:val="tx1"/>
            </w14:solidFill>
          </w14:textFill>
        </w:rPr>
      </w:pPr>
      <w:r>
        <w:rPr>
          <w:rFonts w:hint="eastAsia" w:ascii="黑体" w:hAnsi="宋体" w:eastAsia="黑体"/>
          <w:b/>
          <w:color w:val="000000" w:themeColor="text1"/>
          <w:sz w:val="32"/>
          <w:szCs w:val="32"/>
          <w14:textFill>
            <w14:solidFill>
              <w14:schemeClr w14:val="tx1"/>
            </w14:solidFill>
          </w14:textFill>
        </w:rPr>
        <w:t>十、最后报价</w:t>
      </w:r>
    </w:p>
    <w:p w14:paraId="0E0540B1">
      <w:pPr>
        <w:adjustRightInd w:val="0"/>
        <w:snapToGrid w:val="0"/>
        <w:ind w:left="-88" w:leftChars="-42"/>
        <w:rPr>
          <w:rFonts w:ascii="宋体" w:hAnsi="宋体"/>
          <w:color w:val="000000" w:themeColor="text1"/>
          <w:szCs w:val="21"/>
          <w14:textFill>
            <w14:solidFill>
              <w14:schemeClr w14:val="tx1"/>
            </w14:solidFill>
          </w14:textFill>
        </w:rPr>
      </w:pPr>
    </w:p>
    <w:p w14:paraId="7A8F7188">
      <w:pPr>
        <w:adjustRightInd w:val="0"/>
        <w:snapToGrid w:val="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说明：</w:t>
      </w:r>
    </w:p>
    <w:p w14:paraId="6C036730">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w:t>
      </w:r>
      <w:r>
        <w:rPr>
          <w:rFonts w:hint="eastAsia" w:ascii="宋体" w:hAnsi="宋体" w:cs="宋体"/>
          <w:color w:val="000000" w:themeColor="text1"/>
          <w:kern w:val="0"/>
          <w:szCs w:val="21"/>
          <w14:textFill>
            <w14:solidFill>
              <w14:schemeClr w14:val="tx1"/>
            </w14:solidFill>
          </w14:textFill>
        </w:rPr>
        <w:t>最后报价按第二章磋商须知第30条规定提供，格式按附件10-1、附件10-2提供。</w:t>
      </w:r>
    </w:p>
    <w:p w14:paraId="599A9525">
      <w:pPr>
        <w:adjustRightInd w:val="0"/>
        <w:snapToGrid w:val="0"/>
        <w:spacing w:line="360" w:lineRule="auto"/>
        <w:ind w:left="-88" w:leftChars="-42" w:firstLine="525" w:firstLineChars="25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2、最后报价需填列报价一览表和分项价格表，同时将附件9-4附页1清单表中分别享受政策功能价格合计数按最后报价进行修正。</w:t>
      </w:r>
    </w:p>
    <w:p w14:paraId="1A589E43">
      <w:pPr>
        <w:adjustRightInd w:val="0"/>
        <w:snapToGrid w:val="0"/>
        <w:spacing w:line="360" w:lineRule="auto"/>
        <w:ind w:left="-88" w:leftChars="-42" w:firstLine="525" w:firstLineChars="25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3、最后报价现场提供。</w:t>
      </w:r>
    </w:p>
    <w:p w14:paraId="54BC2071">
      <w:pPr>
        <w:adjustRightInd w:val="0"/>
        <w:snapToGrid w:val="0"/>
        <w:spacing w:line="360" w:lineRule="auto"/>
        <w:ind w:left="-88" w:leftChars="-42" w:firstLine="525" w:firstLineChars="250"/>
        <w:rPr>
          <w:rFonts w:ascii="宋体" w:hAnsi="宋体"/>
          <w:color w:val="000000" w:themeColor="text1"/>
          <w:szCs w:val="21"/>
          <w14:textFill>
            <w14:solidFill>
              <w14:schemeClr w14:val="tx1"/>
            </w14:solidFill>
          </w14:textFill>
        </w:rPr>
      </w:pPr>
    </w:p>
    <w:p w14:paraId="5035806B">
      <w:pPr>
        <w:adjustRightInd w:val="0"/>
        <w:snapToGrid w:val="0"/>
        <w:spacing w:line="360" w:lineRule="auto"/>
        <w:ind w:left="-88" w:leftChars="-42" w:firstLine="422" w:firstLineChars="200"/>
        <w:rPr>
          <w:rFonts w:ascii="宋体" w:hAnsi="宋体"/>
          <w:b/>
          <w:bCs/>
          <w:color w:val="000000" w:themeColor="text1"/>
          <w:szCs w:val="21"/>
          <w14:textFill>
            <w14:solidFill>
              <w14:schemeClr w14:val="tx1"/>
            </w14:solidFill>
          </w14:textFill>
        </w:rPr>
      </w:pPr>
      <w:bookmarkStart w:id="23" w:name="OLE_LINK29"/>
      <w:r>
        <w:rPr>
          <w:rFonts w:hint="eastAsia" w:ascii="宋体" w:hAnsi="宋体"/>
          <w:b/>
          <w:bCs/>
          <w:color w:val="000000" w:themeColor="text1"/>
          <w:szCs w:val="21"/>
          <w14:textFill>
            <w14:solidFill>
              <w14:schemeClr w14:val="tx1"/>
            </w14:solidFill>
          </w14:textFill>
        </w:rPr>
        <w:t>投标单位需准备</w:t>
      </w:r>
      <w:bookmarkStart w:id="24" w:name="OLE_LINK20"/>
      <w:r>
        <w:rPr>
          <w:rFonts w:hint="eastAsia" w:ascii="宋体" w:hAnsi="宋体"/>
          <w:b/>
          <w:bCs/>
          <w:color w:val="000000" w:themeColor="text1"/>
          <w:szCs w:val="21"/>
          <w14:textFill>
            <w14:solidFill>
              <w14:schemeClr w14:val="tx1"/>
            </w14:solidFill>
          </w14:textFill>
        </w:rPr>
        <w:t>最后报价表</w:t>
      </w:r>
      <w:bookmarkEnd w:id="24"/>
      <w:r>
        <w:rPr>
          <w:rFonts w:hint="eastAsia" w:ascii="宋体" w:hAnsi="宋体"/>
          <w:b/>
          <w:bCs/>
          <w:color w:val="000000" w:themeColor="text1"/>
          <w:szCs w:val="21"/>
          <w14:textFill>
            <w14:solidFill>
              <w14:schemeClr w14:val="tx1"/>
            </w14:solidFill>
          </w14:textFill>
        </w:rPr>
        <w:t>（自行保管，不与响应文件一起递交），进行最后报价时由法定代表人或其委托代理人填写并签字确认。</w:t>
      </w:r>
      <w:bookmarkEnd w:id="23"/>
    </w:p>
    <w:p w14:paraId="2F8C5BE5">
      <w:pPr>
        <w:pStyle w:val="29"/>
        <w:spacing w:after="312"/>
        <w:ind w:left="420" w:firstLine="480"/>
        <w:rPr>
          <w:color w:val="000000" w:themeColor="text1"/>
          <w14:textFill>
            <w14:solidFill>
              <w14:schemeClr w14:val="tx1"/>
            </w14:solidFill>
          </w14:textFill>
        </w:rPr>
      </w:pPr>
    </w:p>
    <w:p w14:paraId="36AE1D8F">
      <w:pPr>
        <w:pStyle w:val="14"/>
        <w:adjustRightInd w:val="0"/>
        <w:snapToGrid w:val="0"/>
        <w:spacing w:line="360" w:lineRule="auto"/>
        <w:ind w:firstLine="602" w:firstLineChars="200"/>
        <w:jc w:val="center"/>
        <w:rPr>
          <w:rFonts w:ascii="黑体" w:hAnsi="宋体" w:eastAsia="黑体" w:cs="宋体"/>
          <w:b/>
          <w:color w:val="000000" w:themeColor="text1"/>
          <w:sz w:val="30"/>
          <w:szCs w:val="30"/>
          <w14:textFill>
            <w14:solidFill>
              <w14:schemeClr w14:val="tx1"/>
            </w14:solidFill>
          </w14:textFill>
        </w:rPr>
      </w:pPr>
    </w:p>
    <w:p w14:paraId="50B0C7B9">
      <w:pPr>
        <w:pStyle w:val="14"/>
        <w:adjustRightInd w:val="0"/>
        <w:snapToGrid w:val="0"/>
        <w:spacing w:line="360" w:lineRule="auto"/>
        <w:ind w:firstLine="602" w:firstLineChars="200"/>
        <w:rPr>
          <w:rFonts w:ascii="黑体" w:hAnsi="宋体" w:eastAsia="黑体" w:cs="宋体"/>
          <w:b/>
          <w:color w:val="000000" w:themeColor="text1"/>
          <w:sz w:val="30"/>
          <w:szCs w:val="30"/>
          <w14:textFill>
            <w14:solidFill>
              <w14:schemeClr w14:val="tx1"/>
            </w14:solidFill>
          </w14:textFill>
        </w:rPr>
      </w:pPr>
    </w:p>
    <w:p w14:paraId="28EAD6B4">
      <w:pPr>
        <w:pStyle w:val="38"/>
        <w:ind w:firstLine="480"/>
        <w:rPr>
          <w:color w:val="000000" w:themeColor="text1"/>
          <w14:textFill>
            <w14:solidFill>
              <w14:schemeClr w14:val="tx1"/>
            </w14:solidFill>
          </w14:textFill>
        </w:rPr>
      </w:pPr>
    </w:p>
    <w:sectPr>
      <w:headerReference r:id="rId13" w:type="default"/>
      <w:footerReference r:id="rId14" w:type="default"/>
      <w:pgSz w:w="11906" w:h="16838"/>
      <w:pgMar w:top="1134" w:right="1134" w:bottom="1134" w:left="1134" w:header="851" w:footer="851"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moder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楷体">
    <w:panose1 w:val="02010609060101010101"/>
    <w:charset w:val="86"/>
    <w:family w:val="modern"/>
    <w:pitch w:val="default"/>
    <w:sig w:usb0="800002BF" w:usb1="38CF7CFA" w:usb2="00000016" w:usb3="00000000" w:csb0="00040001" w:csb1="00000000"/>
  </w:font>
  <w:font w:name="Segoe UI Symbol">
    <w:panose1 w:val="020B0502040204020203"/>
    <w:charset w:val="00"/>
    <w:family w:val="swiss"/>
    <w:pitch w:val="default"/>
    <w:sig w:usb0="800001E3" w:usb1="1200FFEF" w:usb2="00040000" w:usb3="04000000" w:csb0="00000001" w:csb1="40000000"/>
  </w:font>
  <w:font w:name="MS Mincho">
    <w:altName w:val="Yu Gothic UI"/>
    <w:panose1 w:val="02020609040205080304"/>
    <w:charset w:val="80"/>
    <w:family w:val="modern"/>
    <w:pitch w:val="default"/>
    <w:sig w:usb0="00000000" w:usb1="00000000" w:usb2="00000012" w:usb3="00000000" w:csb0="4002009F" w:csb1="DFD70000"/>
  </w:font>
  <w:font w:name="Yu Gothic UI">
    <w:panose1 w:val="020B0500000000000000"/>
    <w:charset w:val="80"/>
    <w:family w:val="auto"/>
    <w:pitch w:val="default"/>
    <w:sig w:usb0="E00002FF" w:usb1="2AC7FDFF" w:usb2="00000016" w:usb3="00000000" w:csb0="2002009F" w:csb1="00000000"/>
  </w:font>
  <w:font w:name="微软雅黑">
    <w:panose1 w:val="020B0503020204020204"/>
    <w:charset w:val="86"/>
    <w:family w:val="swiss"/>
    <w:pitch w:val="default"/>
    <w:sig w:usb0="80000287" w:usb1="2ACF3C50" w:usb2="00000016" w:usb3="00000000" w:csb0="0004001F" w:csb1="00000000"/>
  </w:font>
  <w:font w:name="华文中宋">
    <w:altName w:val="宋体"/>
    <w:panose1 w:val="02010600040101010101"/>
    <w:charset w:val="86"/>
    <w:family w:val="auto"/>
    <w:pitch w:val="default"/>
    <w:sig w:usb0="00000000" w:usb1="00000000" w:usb2="00000000" w:usb3="00000000" w:csb0="0004009F" w:csb1="DFD70000"/>
  </w:font>
  <w:font w:name="楷体_GB2312">
    <w:altName w:val="楷体"/>
    <w:panose1 w:val="02010609030101010101"/>
    <w:charset w:val="86"/>
    <w:family w:val="modern"/>
    <w:pitch w:val="default"/>
    <w:sig w:usb0="00000000" w:usb1="00000000" w:usb2="00000000" w:usb3="00000000" w:csb0="00040000" w:csb1="00000000"/>
  </w:font>
  <w:font w:name="方正小标宋_GBK">
    <w:altName w:val="微软雅黑"/>
    <w:panose1 w:val="03000509000000000000"/>
    <w:charset w:val="86"/>
    <w:family w:val="script"/>
    <w:pitch w:val="default"/>
    <w:sig w:usb0="00000000" w:usb1="00000000" w:usb2="00000000" w:usb3="00000000" w:csb0="00040000"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00BA52">
    <w:pPr>
      <w:pStyle w:val="18"/>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191A90C0">
                          <w:pPr>
                            <w:pStyle w:val="18"/>
                            <w:jc w:val="center"/>
                          </w:pP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1q6ooc0BAACpAwAADgAAAAAAAAABACAAAAAeAQAAZHJzL2Uy&#10;b0RvYy54bWxQSwUGAAAAAAYABgBZAQAAXQUAAAAA&#10;">
              <v:fill on="f" focussize="0,0"/>
              <v:stroke on="f"/>
              <v:imagedata o:title=""/>
              <o:lock v:ext="edit" aspectratio="f"/>
              <v:textbox inset="0mm,0mm,0mm,0mm" style="mso-fit-shape-to-text:t;">
                <w:txbxContent>
                  <w:p w14:paraId="191A90C0">
                    <w:pPr>
                      <w:pStyle w:val="18"/>
                      <w:jc w:val="center"/>
                    </w:pPr>
                  </w:p>
                </w:txbxContent>
              </v:textbox>
            </v:shape>
          </w:pict>
        </mc:Fallback>
      </mc:AlternateContent>
    </w:r>
  </w:p>
  <w:p w14:paraId="17F8BFBF">
    <w:pPr>
      <w:pStyle w:val="18"/>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20D2D3">
    <w:pPr>
      <w:pStyle w:val="1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E5F0F4">
    <w:pPr>
      <w:tabs>
        <w:tab w:val="center" w:pos="4153"/>
        <w:tab w:val="right" w:pos="8306"/>
      </w:tabs>
      <w:snapToGrid w:val="0"/>
      <w:jc w:val="left"/>
      <w:rPr>
        <w:szCs w:val="21"/>
      </w:rPr>
    </w:pPr>
  </w:p>
  <w:p w14:paraId="36599F6D">
    <w:pPr>
      <w:pStyle w:val="18"/>
      <w:tabs>
        <w:tab w:val="left" w:pos="4153"/>
        <w:tab w:val="clear" w:pos="8306"/>
      </w:tabs>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27F33B">
    <w:pPr>
      <w:tabs>
        <w:tab w:val="center" w:pos="4153"/>
        <w:tab w:val="right" w:pos="8306"/>
      </w:tabs>
      <w:snapToGrid w:val="0"/>
      <w:jc w:val="left"/>
      <w:rPr>
        <w:szCs w:val="21"/>
      </w:rP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625332BC">
                          <w:pPr>
                            <w:pStyle w:val="1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B4HF0wAgAAY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eEybMsbPXO&#10;8ggd5fF2dQyQs1M5itIrge7EDWav69PwTuJw/7nvoh7/Dcv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s0lY7tAAAAAFAQAADwAAAAAAAAABACAAAAAiAAAAZHJzL2Rvd25yZXYueG1sUEsBAhQAFAAA&#10;AAgAh07iQFB4HF0wAgAAYwQAAA4AAAAAAAAAAQAgAAAAHwEAAGRycy9lMm9Eb2MueG1sUEsFBgAA&#10;AAAGAAYAWQEAAMEFAAAAAA==&#10;">
              <v:fill on="f" focussize="0,0"/>
              <v:stroke on="f" weight="0.5pt"/>
              <v:imagedata o:title=""/>
              <o:lock v:ext="edit" aspectratio="f"/>
              <v:textbox inset="0mm,0mm,0mm,0mm" style="mso-fit-shape-to-text:t;">
                <w:txbxContent>
                  <w:p w14:paraId="625332BC">
                    <w:pPr>
                      <w:pStyle w:val="18"/>
                    </w:pPr>
                    <w:r>
                      <w:fldChar w:fldCharType="begin"/>
                    </w:r>
                    <w:r>
                      <w:instrText xml:space="preserve"> PAGE  \* MERGEFORMAT </w:instrText>
                    </w:r>
                    <w:r>
                      <w:fldChar w:fldCharType="separate"/>
                    </w:r>
                    <w:r>
                      <w:t>1</w:t>
                    </w:r>
                    <w:r>
                      <w:fldChar w:fldCharType="end"/>
                    </w:r>
                  </w:p>
                </w:txbxContent>
              </v:textbox>
            </v:shape>
          </w:pict>
        </mc:Fallback>
      </mc:AlternateContent>
    </w:r>
  </w:p>
  <w:p w14:paraId="57AB0562">
    <w:pPr>
      <w:pStyle w:val="1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B98CB3">
    <w:pPr>
      <w:pStyle w:val="18"/>
      <w:ind w:left="240" w:right="359" w:rightChars="171" w:hanging="240" w:hangingChars="100"/>
      <w:jc w:val="center"/>
      <w:rPr>
        <w:rFonts w:eastAsia="楷体_GB2312"/>
        <w:sz w:val="24"/>
        <w:szCs w:val="24"/>
      </w:rPr>
    </w:pPr>
    <w:r>
      <w:rPr>
        <w:sz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14:paraId="7DC8D87F">
                          <w:pPr>
                            <w:pStyle w:val="18"/>
                            <w:rPr>
                              <w:sz w:val="21"/>
                              <w:szCs w:val="21"/>
                            </w:rPr>
                          </w:pPr>
                          <w:r>
                            <w:fldChar w:fldCharType="begin"/>
                          </w:r>
                          <w:r>
                            <w:instrText xml:space="preserve"> PAGE  \* MERGEFORMAT </w:instrText>
                          </w:r>
                          <w:r>
                            <w:fldChar w:fldCharType="separate"/>
                          </w:r>
                          <w:r>
                            <w:t>19</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CzSVju0AAAAAUBAAAPAAAAAAAAAAEAIAAAACIAAABkcnMv&#10;ZG93bnJldi54bWxQSwECFAAUAAAACACHTuJA3a36J9IBAACiAwAADgAAAAAAAAABACAAAAAfAQAA&#10;ZHJzL2Uyb0RvYy54bWxQSwUGAAAAAAYABgBZAQAAYwUAAAAA&#10;">
              <v:fill on="f" focussize="0,0"/>
              <v:stroke on="f" weight="0.5pt"/>
              <v:imagedata o:title=""/>
              <o:lock v:ext="edit" aspectratio="f"/>
              <v:textbox inset="0mm,0mm,0mm,0mm" style="mso-fit-shape-to-text:t;">
                <w:txbxContent>
                  <w:p w14:paraId="7DC8D87F">
                    <w:pPr>
                      <w:pStyle w:val="18"/>
                      <w:rPr>
                        <w:sz w:val="21"/>
                        <w:szCs w:val="21"/>
                      </w:rPr>
                    </w:pPr>
                    <w:r>
                      <w:fldChar w:fldCharType="begin"/>
                    </w:r>
                    <w:r>
                      <w:instrText xml:space="preserve"> PAGE  \* MERGEFORMAT </w:instrText>
                    </w:r>
                    <w:r>
                      <w:fldChar w:fldCharType="separate"/>
                    </w:r>
                    <w:r>
                      <w:t>19</w:t>
                    </w:r>
                    <w:r>
                      <w:fldChar w:fldCharType="end"/>
                    </w:r>
                  </w:p>
                </w:txbxContent>
              </v:textbox>
            </v:shape>
          </w:pict>
        </mc:Fallback>
      </mc:AlternateContent>
    </w:r>
  </w:p>
  <w:p w14:paraId="49579874">
    <w:pPr>
      <w:pStyle w:val="18"/>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4B5AB0">
    <w:pPr>
      <w:tabs>
        <w:tab w:val="center" w:pos="4153"/>
        <w:tab w:val="right" w:pos="8306"/>
      </w:tabs>
      <w:snapToGrid w:val="0"/>
      <w:jc w:val="left"/>
      <w:rPr>
        <w:szCs w:val="21"/>
      </w:rP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65D7A0CD">
                          <w:pPr>
                            <w:pStyle w:val="18"/>
                          </w:pPr>
                          <w:r>
                            <w:fldChar w:fldCharType="begin"/>
                          </w:r>
                          <w:r>
                            <w:instrText xml:space="preserve"> PAGE  \* MERGEFORMAT </w:instrText>
                          </w:r>
                          <w:r>
                            <w:fldChar w:fldCharType="separate"/>
                          </w:r>
                          <w:r>
                            <w:t>71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NIka7DICAABjBAAADgAAAAAAAAABACAAAAAfAQAAZHJzL2Uyb0RvYy54bWxQSwUG&#10;AAAAAAYABgBZAQAAwwUAAAAA&#10;">
              <v:fill on="f" focussize="0,0"/>
              <v:stroke on="f" weight="0.5pt"/>
              <v:imagedata o:title=""/>
              <o:lock v:ext="edit" aspectratio="f"/>
              <v:textbox inset="0mm,0mm,0mm,0mm" style="mso-fit-shape-to-text:t;">
                <w:txbxContent>
                  <w:p w14:paraId="65D7A0CD">
                    <w:pPr>
                      <w:pStyle w:val="18"/>
                    </w:pPr>
                    <w:r>
                      <w:fldChar w:fldCharType="begin"/>
                    </w:r>
                    <w:r>
                      <w:instrText xml:space="preserve"> PAGE  \* MERGEFORMAT </w:instrText>
                    </w:r>
                    <w:r>
                      <w:fldChar w:fldCharType="separate"/>
                    </w:r>
                    <w:r>
                      <w:t>71</w:t>
                    </w:r>
                    <w:r>
                      <w:fldChar w:fldCharType="end"/>
                    </w:r>
                  </w:p>
                </w:txbxContent>
              </v:textbox>
            </v:shape>
          </w:pict>
        </mc:Fallback>
      </mc:AlternateContent>
    </w:r>
  </w:p>
  <w:p w14:paraId="43E30F11">
    <w:pPr>
      <w:pStyle w:val="18"/>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5E7C1C">
    <w:pPr>
      <w:pStyle w:val="1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8CFB2E">
    <w:pPr>
      <w:pStyle w:val="19"/>
      <w:pBdr>
        <w:bottom w:val="none" w:color="auto" w:sz="0" w:space="1"/>
      </w:pBdr>
      <w:jc w:val="both"/>
      <w:rPr>
        <w:rFonts w:ascii="楷体" w:hAnsi="楷体" w:eastAsia="楷体" w:cs="楷体"/>
        <w:sz w:val="16"/>
        <w:u w:val="single"/>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015D70">
    <w:pPr>
      <w:pStyle w:val="1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73DC87">
    <w:pPr>
      <w:pStyle w:val="19"/>
      <w:pBdr>
        <w:bottom w:val="none" w:color="auto" w:sz="0" w:space="1"/>
      </w:pBdr>
      <w:jc w:val="both"/>
      <w:rPr>
        <w:rFonts w:ascii="楷体" w:hAnsi="楷体" w:eastAsia="楷体" w:cs="楷体"/>
        <w:sz w:val="16"/>
        <w:u w:val="single"/>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72F270">
    <w:pPr>
      <w:pStyle w:val="19"/>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1D295D">
    <w:pPr>
      <w:pStyle w:val="19"/>
      <w:pBdr>
        <w:bottom w:val="single" w:color="auto" w:sz="4" w:space="1"/>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29B72C"/>
    <w:multiLevelType w:val="singleLevel"/>
    <w:tmpl w:val="B529B72C"/>
    <w:lvl w:ilvl="0" w:tentative="0">
      <w:start w:val="1"/>
      <w:numFmt w:val="decimal"/>
      <w:lvlText w:val="%1."/>
      <w:lvlJc w:val="left"/>
      <w:pPr>
        <w:tabs>
          <w:tab w:val="left" w:pos="312"/>
        </w:tabs>
      </w:pPr>
    </w:lvl>
  </w:abstractNum>
  <w:abstractNum w:abstractNumId="1">
    <w:nsid w:val="E690C931"/>
    <w:multiLevelType w:val="singleLevel"/>
    <w:tmpl w:val="E690C931"/>
    <w:lvl w:ilvl="0" w:tentative="0">
      <w:start w:val="2"/>
      <w:numFmt w:val="chineseCounting"/>
      <w:suff w:val="nothing"/>
      <w:lvlText w:val="（%1）"/>
      <w:lvlJc w:val="left"/>
      <w:rPr>
        <w:rFonts w:hint="eastAsia"/>
      </w:rPr>
    </w:lvl>
  </w:abstractNum>
  <w:abstractNum w:abstractNumId="2">
    <w:nsid w:val="00000033"/>
    <w:multiLevelType w:val="multilevel"/>
    <w:tmpl w:val="00000033"/>
    <w:lvl w:ilvl="0" w:tentative="0">
      <w:start w:val="1"/>
      <w:numFmt w:val="decimal"/>
      <w:lvlText w:val="%1"/>
      <w:lvlJc w:val="left"/>
      <w:pPr>
        <w:tabs>
          <w:tab w:val="left" w:pos="630"/>
        </w:tabs>
        <w:ind w:left="630" w:hanging="630"/>
      </w:pPr>
      <w:rPr>
        <w:rFonts w:hint="default"/>
      </w:rPr>
    </w:lvl>
    <w:lvl w:ilvl="1" w:tentative="0">
      <w:start w:val="1"/>
      <w:numFmt w:val="decimal"/>
      <w:lvlText w:val="%1.%2"/>
      <w:lvlJc w:val="left"/>
      <w:pPr>
        <w:tabs>
          <w:tab w:val="left" w:pos="630"/>
        </w:tabs>
        <w:ind w:left="630" w:hanging="63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3">
    <w:nsid w:val="00000043"/>
    <w:multiLevelType w:val="multilevel"/>
    <w:tmpl w:val="00000043"/>
    <w:lvl w:ilvl="0" w:tentative="0">
      <w:start w:val="2"/>
      <w:numFmt w:val="decimal"/>
      <w:lvlText w:val="%1"/>
      <w:lvlJc w:val="left"/>
      <w:pPr>
        <w:tabs>
          <w:tab w:val="left" w:pos="630"/>
        </w:tabs>
        <w:ind w:left="630" w:hanging="630"/>
      </w:pPr>
      <w:rPr>
        <w:rFonts w:hint="default"/>
      </w:rPr>
    </w:lvl>
    <w:lvl w:ilvl="1" w:tentative="0">
      <w:start w:val="1"/>
      <w:numFmt w:val="decimal"/>
      <w:lvlText w:val="%1.%2"/>
      <w:lvlJc w:val="left"/>
      <w:pPr>
        <w:tabs>
          <w:tab w:val="left" w:pos="630"/>
        </w:tabs>
        <w:ind w:left="630" w:hanging="630"/>
      </w:pPr>
      <w:rPr>
        <w:rFonts w:hint="default"/>
        <w:b w:val="0"/>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4">
    <w:nsid w:val="00199868"/>
    <w:multiLevelType w:val="singleLevel"/>
    <w:tmpl w:val="00199868"/>
    <w:lvl w:ilvl="0" w:tentative="0">
      <w:start w:val="7"/>
      <w:numFmt w:val="chineseCounting"/>
      <w:suff w:val="nothing"/>
      <w:lvlText w:val="%1、"/>
      <w:lvlJc w:val="left"/>
      <w:rPr>
        <w:rFonts w:hint="eastAsia"/>
      </w:rPr>
    </w:lvl>
  </w:abstractNum>
  <w:abstractNum w:abstractNumId="5">
    <w:nsid w:val="0613246D"/>
    <w:multiLevelType w:val="multilevel"/>
    <w:tmpl w:val="0613246D"/>
    <w:lvl w:ilvl="0" w:tentative="0">
      <w:start w:val="1"/>
      <w:numFmt w:val="decimal"/>
      <w:lvlText w:val="%1. "/>
      <w:lvlJc w:val="left"/>
      <w:pPr>
        <w:tabs>
          <w:tab w:val="left" w:pos="0"/>
        </w:tabs>
        <w:ind w:left="0" w:firstLine="0"/>
      </w:pPr>
      <w:rPr>
        <w:rFonts w:hint="eastAsia" w:ascii="宋体" w:hAnsi="宋体" w:eastAsia="宋体"/>
        <w:b/>
        <w:sz w:val="24"/>
        <w:szCs w:val="24"/>
      </w:rPr>
    </w:lvl>
    <w:lvl w:ilvl="1" w:tentative="0">
      <w:start w:val="1"/>
      <w:numFmt w:val="decimal"/>
      <w:lvlText w:val="（%2）"/>
      <w:lvlJc w:val="left"/>
      <w:pPr>
        <w:tabs>
          <w:tab w:val="left" w:pos="1140"/>
        </w:tabs>
        <w:ind w:left="1140" w:hanging="720"/>
      </w:pPr>
      <w:rPr>
        <w:rFonts w:hint="default"/>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
    <w:nsid w:val="0D1B0703"/>
    <w:multiLevelType w:val="multilevel"/>
    <w:tmpl w:val="0D1B0703"/>
    <w:lvl w:ilvl="0" w:tentative="0">
      <w:start w:val="1"/>
      <w:numFmt w:val="decimal"/>
      <w:lvlText w:val="（%1）"/>
      <w:lvlJc w:val="left"/>
      <w:pPr>
        <w:tabs>
          <w:tab w:val="left" w:pos="397"/>
        </w:tabs>
        <w:ind w:left="397" w:hanging="227"/>
      </w:pPr>
      <w:rPr>
        <w:rFonts w:hint="eastAsia" w:eastAsia="宋体"/>
        <w:b w:val="0"/>
        <w:i w:val="0"/>
        <w:sz w:val="21"/>
      </w:rPr>
    </w:lvl>
    <w:lvl w:ilvl="1" w:tentative="0">
      <w:start w:val="1"/>
      <w:numFmt w:val="lowerLetter"/>
      <w:lvlText w:val="%2)"/>
      <w:lvlJc w:val="left"/>
      <w:pPr>
        <w:tabs>
          <w:tab w:val="left" w:pos="840"/>
        </w:tabs>
        <w:ind w:left="840" w:hanging="420"/>
      </w:pPr>
      <w:rPr>
        <w:rFonts w:hint="eastAsia"/>
      </w:rPr>
    </w:lvl>
    <w:lvl w:ilvl="2" w:tentative="0">
      <w:start w:val="1"/>
      <w:numFmt w:val="lowerRoman"/>
      <w:lvlText w:val="%3."/>
      <w:lvlJc w:val="right"/>
      <w:pPr>
        <w:tabs>
          <w:tab w:val="left" w:pos="1260"/>
        </w:tabs>
        <w:ind w:left="1260" w:hanging="420"/>
      </w:pPr>
      <w:rPr>
        <w:rFonts w:hint="eastAsia"/>
      </w:rPr>
    </w:lvl>
    <w:lvl w:ilvl="3" w:tentative="0">
      <w:start w:val="1"/>
      <w:numFmt w:val="decimal"/>
      <w:lvlText w:val="%4."/>
      <w:lvlJc w:val="left"/>
      <w:pPr>
        <w:tabs>
          <w:tab w:val="left" w:pos="1680"/>
        </w:tabs>
        <w:ind w:left="1680" w:hanging="420"/>
      </w:pPr>
      <w:rPr>
        <w:rFonts w:hint="eastAsia"/>
      </w:rPr>
    </w:lvl>
    <w:lvl w:ilvl="4" w:tentative="0">
      <w:start w:val="1"/>
      <w:numFmt w:val="lowerLetter"/>
      <w:lvlText w:val="%5)"/>
      <w:lvlJc w:val="left"/>
      <w:pPr>
        <w:tabs>
          <w:tab w:val="left" w:pos="2100"/>
        </w:tabs>
        <w:ind w:left="2100" w:hanging="420"/>
      </w:pPr>
      <w:rPr>
        <w:rFonts w:hint="eastAsia"/>
      </w:rPr>
    </w:lvl>
    <w:lvl w:ilvl="5" w:tentative="0">
      <w:start w:val="1"/>
      <w:numFmt w:val="lowerRoman"/>
      <w:lvlText w:val="%6."/>
      <w:lvlJc w:val="right"/>
      <w:pPr>
        <w:tabs>
          <w:tab w:val="left" w:pos="2520"/>
        </w:tabs>
        <w:ind w:left="2520" w:hanging="420"/>
      </w:pPr>
      <w:rPr>
        <w:rFonts w:hint="eastAsia"/>
      </w:rPr>
    </w:lvl>
    <w:lvl w:ilvl="6" w:tentative="0">
      <w:start w:val="1"/>
      <w:numFmt w:val="decimal"/>
      <w:lvlText w:val="%7."/>
      <w:lvlJc w:val="left"/>
      <w:pPr>
        <w:tabs>
          <w:tab w:val="left" w:pos="2940"/>
        </w:tabs>
        <w:ind w:left="2940" w:hanging="420"/>
      </w:pPr>
      <w:rPr>
        <w:rFonts w:hint="eastAsia"/>
      </w:rPr>
    </w:lvl>
    <w:lvl w:ilvl="7" w:tentative="0">
      <w:start w:val="1"/>
      <w:numFmt w:val="lowerLetter"/>
      <w:lvlText w:val="%8)"/>
      <w:lvlJc w:val="left"/>
      <w:pPr>
        <w:tabs>
          <w:tab w:val="left" w:pos="3360"/>
        </w:tabs>
        <w:ind w:left="3360" w:hanging="420"/>
      </w:pPr>
      <w:rPr>
        <w:rFonts w:hint="eastAsia"/>
      </w:rPr>
    </w:lvl>
    <w:lvl w:ilvl="8" w:tentative="0">
      <w:start w:val="1"/>
      <w:numFmt w:val="lowerRoman"/>
      <w:lvlText w:val="%9."/>
      <w:lvlJc w:val="right"/>
      <w:pPr>
        <w:tabs>
          <w:tab w:val="left" w:pos="3780"/>
        </w:tabs>
        <w:ind w:left="3780" w:hanging="420"/>
      </w:pPr>
      <w:rPr>
        <w:rFonts w:hint="eastAsia"/>
      </w:rPr>
    </w:lvl>
  </w:abstractNum>
  <w:abstractNum w:abstractNumId="7">
    <w:nsid w:val="11BB685C"/>
    <w:multiLevelType w:val="multilevel"/>
    <w:tmpl w:val="11BB685C"/>
    <w:lvl w:ilvl="0" w:tentative="0">
      <w:start w:val="1"/>
      <w:numFmt w:val="decimal"/>
      <w:lvlText w:val="%1"/>
      <w:lvlJc w:val="left"/>
      <w:pPr>
        <w:tabs>
          <w:tab w:val="left" w:pos="0"/>
        </w:tabs>
        <w:ind w:left="0" w:firstLine="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211014F9"/>
    <w:multiLevelType w:val="multilevel"/>
    <w:tmpl w:val="211014F9"/>
    <w:lvl w:ilvl="0" w:tentative="0">
      <w:start w:val="1"/>
      <w:numFmt w:val="decimal"/>
      <w:lvlText w:val="%1"/>
      <w:lvlJc w:val="left"/>
      <w:pPr>
        <w:tabs>
          <w:tab w:val="left" w:pos="0"/>
        </w:tabs>
        <w:ind w:left="0" w:firstLine="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9">
    <w:nsid w:val="21D071B2"/>
    <w:multiLevelType w:val="multilevel"/>
    <w:tmpl w:val="21D071B2"/>
    <w:lvl w:ilvl="0" w:tentative="0">
      <w:start w:val="4"/>
      <w:numFmt w:val="decimal"/>
      <w:lvlText w:val="%1"/>
      <w:lvlJc w:val="left"/>
      <w:pPr>
        <w:tabs>
          <w:tab w:val="left" w:pos="630"/>
        </w:tabs>
        <w:ind w:left="630" w:hanging="630"/>
      </w:pPr>
      <w:rPr>
        <w:rFonts w:hint="default"/>
      </w:rPr>
    </w:lvl>
    <w:lvl w:ilvl="1" w:tentative="0">
      <w:start w:val="1"/>
      <w:numFmt w:val="decimal"/>
      <w:lvlText w:val="%1.%2"/>
      <w:lvlJc w:val="left"/>
      <w:pPr>
        <w:tabs>
          <w:tab w:val="left" w:pos="630"/>
        </w:tabs>
        <w:ind w:left="630" w:hanging="630"/>
      </w:pPr>
      <w:rPr>
        <w:rFonts w:hint="default" w:ascii="宋体" w:hAnsi="宋体" w:eastAsia="宋体"/>
        <w:b w:val="0"/>
        <w:sz w:val="21"/>
        <w:szCs w:val="21"/>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10">
    <w:nsid w:val="3452BA2B"/>
    <w:multiLevelType w:val="singleLevel"/>
    <w:tmpl w:val="3452BA2B"/>
    <w:lvl w:ilvl="0" w:tentative="0">
      <w:start w:val="1"/>
      <w:numFmt w:val="decimal"/>
      <w:lvlText w:val="%1."/>
      <w:lvlJc w:val="left"/>
      <w:pPr>
        <w:tabs>
          <w:tab w:val="left" w:pos="312"/>
        </w:tabs>
      </w:pPr>
    </w:lvl>
  </w:abstractNum>
  <w:abstractNum w:abstractNumId="11">
    <w:nsid w:val="52CFFAB5"/>
    <w:multiLevelType w:val="singleLevel"/>
    <w:tmpl w:val="52CFFAB5"/>
    <w:lvl w:ilvl="0" w:tentative="0">
      <w:start w:val="1"/>
      <w:numFmt w:val="decimal"/>
      <w:lvlText w:val="%1."/>
      <w:lvlJc w:val="left"/>
      <w:pPr>
        <w:tabs>
          <w:tab w:val="left" w:pos="312"/>
        </w:tabs>
      </w:pPr>
    </w:lvl>
  </w:abstractNum>
  <w:abstractNum w:abstractNumId="12">
    <w:nsid w:val="58E9E22D"/>
    <w:multiLevelType w:val="singleLevel"/>
    <w:tmpl w:val="58E9E22D"/>
    <w:lvl w:ilvl="0" w:tentative="0">
      <w:start w:val="2"/>
      <w:numFmt w:val="chineseCounting"/>
      <w:suff w:val="nothing"/>
      <w:lvlText w:val="%1、"/>
      <w:lvlJc w:val="left"/>
      <w:pPr>
        <w:tabs>
          <w:tab w:val="left" w:pos="0"/>
        </w:tabs>
        <w:ind w:left="0" w:firstLine="0"/>
      </w:pPr>
    </w:lvl>
  </w:abstractNum>
  <w:abstractNum w:abstractNumId="13">
    <w:nsid w:val="6EC83205"/>
    <w:multiLevelType w:val="multilevel"/>
    <w:tmpl w:val="6EC83205"/>
    <w:lvl w:ilvl="0" w:tentative="0">
      <w:start w:val="1"/>
      <w:numFmt w:val="decimal"/>
      <w:lvlText w:val="%1. "/>
      <w:lvlJc w:val="left"/>
      <w:pPr>
        <w:tabs>
          <w:tab w:val="left" w:pos="0"/>
        </w:tabs>
        <w:ind w:left="329" w:hanging="329"/>
      </w:pPr>
      <w:rPr>
        <w:rFonts w:hint="eastAsia" w:ascii="宋体" w:hAnsi="宋体" w:eastAsia="宋体"/>
        <w:b w:val="0"/>
        <w:i w:val="0"/>
      </w:rPr>
    </w:lvl>
    <w:lvl w:ilvl="1" w:tentative="0">
      <w:start w:val="1"/>
      <w:numFmt w:val="lowerLetter"/>
      <w:lvlText w:val="%2)"/>
      <w:lvlJc w:val="left"/>
      <w:pPr>
        <w:tabs>
          <w:tab w:val="left" w:pos="840"/>
        </w:tabs>
        <w:ind w:left="840" w:hanging="420"/>
      </w:pPr>
      <w:rPr>
        <w:rFonts w:hint="eastAsia"/>
      </w:rPr>
    </w:lvl>
    <w:lvl w:ilvl="2" w:tentative="0">
      <w:start w:val="1"/>
      <w:numFmt w:val="lowerRoman"/>
      <w:lvlText w:val="%3."/>
      <w:lvlJc w:val="right"/>
      <w:pPr>
        <w:tabs>
          <w:tab w:val="left" w:pos="1260"/>
        </w:tabs>
        <w:ind w:left="1260" w:hanging="420"/>
      </w:pPr>
      <w:rPr>
        <w:rFonts w:hint="eastAsia"/>
      </w:rPr>
    </w:lvl>
    <w:lvl w:ilvl="3" w:tentative="0">
      <w:start w:val="1"/>
      <w:numFmt w:val="decimal"/>
      <w:lvlText w:val="%4."/>
      <w:lvlJc w:val="left"/>
      <w:pPr>
        <w:tabs>
          <w:tab w:val="left" w:pos="1680"/>
        </w:tabs>
        <w:ind w:left="1680" w:hanging="420"/>
      </w:pPr>
      <w:rPr>
        <w:rFonts w:hint="eastAsia"/>
      </w:rPr>
    </w:lvl>
    <w:lvl w:ilvl="4" w:tentative="0">
      <w:start w:val="1"/>
      <w:numFmt w:val="lowerLetter"/>
      <w:lvlText w:val="%5)"/>
      <w:lvlJc w:val="left"/>
      <w:pPr>
        <w:tabs>
          <w:tab w:val="left" w:pos="2100"/>
        </w:tabs>
        <w:ind w:left="2100" w:hanging="420"/>
      </w:pPr>
      <w:rPr>
        <w:rFonts w:hint="eastAsia"/>
      </w:rPr>
    </w:lvl>
    <w:lvl w:ilvl="5" w:tentative="0">
      <w:start w:val="1"/>
      <w:numFmt w:val="lowerRoman"/>
      <w:lvlText w:val="%6."/>
      <w:lvlJc w:val="right"/>
      <w:pPr>
        <w:tabs>
          <w:tab w:val="left" w:pos="2520"/>
        </w:tabs>
        <w:ind w:left="2520" w:hanging="420"/>
      </w:pPr>
      <w:rPr>
        <w:rFonts w:hint="eastAsia"/>
      </w:rPr>
    </w:lvl>
    <w:lvl w:ilvl="6" w:tentative="0">
      <w:start w:val="1"/>
      <w:numFmt w:val="decimal"/>
      <w:lvlText w:val="%7."/>
      <w:lvlJc w:val="left"/>
      <w:pPr>
        <w:tabs>
          <w:tab w:val="left" w:pos="2940"/>
        </w:tabs>
        <w:ind w:left="2940" w:hanging="420"/>
      </w:pPr>
      <w:rPr>
        <w:rFonts w:hint="eastAsia"/>
      </w:rPr>
    </w:lvl>
    <w:lvl w:ilvl="7" w:tentative="0">
      <w:start w:val="1"/>
      <w:numFmt w:val="lowerLetter"/>
      <w:lvlText w:val="%8)"/>
      <w:lvlJc w:val="left"/>
      <w:pPr>
        <w:tabs>
          <w:tab w:val="left" w:pos="3360"/>
        </w:tabs>
        <w:ind w:left="3360" w:hanging="420"/>
      </w:pPr>
      <w:rPr>
        <w:rFonts w:hint="eastAsia"/>
      </w:rPr>
    </w:lvl>
    <w:lvl w:ilvl="8" w:tentative="0">
      <w:start w:val="1"/>
      <w:numFmt w:val="lowerRoman"/>
      <w:lvlText w:val="%9."/>
      <w:lvlJc w:val="right"/>
      <w:pPr>
        <w:tabs>
          <w:tab w:val="left" w:pos="3780"/>
        </w:tabs>
        <w:ind w:left="3780" w:hanging="420"/>
      </w:pPr>
      <w:rPr>
        <w:rFonts w:hint="eastAsia"/>
      </w:rPr>
    </w:lvl>
  </w:abstractNum>
  <w:num w:numId="1">
    <w:abstractNumId w:val="13"/>
  </w:num>
  <w:num w:numId="2">
    <w:abstractNumId w:val="5"/>
  </w:num>
  <w:num w:numId="3">
    <w:abstractNumId w:val="2"/>
  </w:num>
  <w:num w:numId="4">
    <w:abstractNumId w:val="3"/>
  </w:num>
  <w:num w:numId="5">
    <w:abstractNumId w:val="7"/>
  </w:num>
  <w:num w:numId="6">
    <w:abstractNumId w:val="8"/>
  </w:num>
  <w:num w:numId="7">
    <w:abstractNumId w:val="6"/>
  </w:num>
  <w:num w:numId="8">
    <w:abstractNumId w:val="9"/>
  </w:num>
  <w:num w:numId="9">
    <w:abstractNumId w:val="10"/>
  </w:num>
  <w:num w:numId="10">
    <w:abstractNumId w:val="11"/>
  </w:num>
  <w:num w:numId="11">
    <w:abstractNumId w:val="0"/>
  </w:num>
  <w:num w:numId="12">
    <w:abstractNumId w:val="12"/>
  </w:num>
  <w:num w:numId="13">
    <w:abstractNumId w:val="4"/>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hideSpellingErrors/>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TU1OWE4OTNiNjUzYmY5YTJmMTA0MzAxNGU3Njg4NmYifQ=="/>
  </w:docVars>
  <w:rsids>
    <w:rsidRoot w:val="0A9A3A9C"/>
    <w:rsid w:val="00007616"/>
    <w:rsid w:val="00032BAA"/>
    <w:rsid w:val="00037775"/>
    <w:rsid w:val="00041938"/>
    <w:rsid w:val="00047A25"/>
    <w:rsid w:val="000A2CD7"/>
    <w:rsid w:val="000B1230"/>
    <w:rsid w:val="001051BF"/>
    <w:rsid w:val="00105D7E"/>
    <w:rsid w:val="001114EF"/>
    <w:rsid w:val="00142E13"/>
    <w:rsid w:val="00151232"/>
    <w:rsid w:val="001C12B7"/>
    <w:rsid w:val="0020360C"/>
    <w:rsid w:val="00240550"/>
    <w:rsid w:val="00241464"/>
    <w:rsid w:val="00244388"/>
    <w:rsid w:val="00274042"/>
    <w:rsid w:val="002D34B8"/>
    <w:rsid w:val="00326552"/>
    <w:rsid w:val="003942F3"/>
    <w:rsid w:val="003F32F0"/>
    <w:rsid w:val="00427271"/>
    <w:rsid w:val="004319F6"/>
    <w:rsid w:val="00441E17"/>
    <w:rsid w:val="00454205"/>
    <w:rsid w:val="00461B32"/>
    <w:rsid w:val="004B6933"/>
    <w:rsid w:val="004B7052"/>
    <w:rsid w:val="00527A20"/>
    <w:rsid w:val="005374E5"/>
    <w:rsid w:val="005625A4"/>
    <w:rsid w:val="005872D9"/>
    <w:rsid w:val="005F4443"/>
    <w:rsid w:val="005F4E3B"/>
    <w:rsid w:val="0060299C"/>
    <w:rsid w:val="006A18FA"/>
    <w:rsid w:val="006A4515"/>
    <w:rsid w:val="006A66FE"/>
    <w:rsid w:val="00702250"/>
    <w:rsid w:val="00726FFE"/>
    <w:rsid w:val="0074475C"/>
    <w:rsid w:val="00761CE2"/>
    <w:rsid w:val="0077683A"/>
    <w:rsid w:val="00792C58"/>
    <w:rsid w:val="007A5C36"/>
    <w:rsid w:val="007E7142"/>
    <w:rsid w:val="007F16C9"/>
    <w:rsid w:val="00804CB6"/>
    <w:rsid w:val="00814F0F"/>
    <w:rsid w:val="00835B88"/>
    <w:rsid w:val="00850891"/>
    <w:rsid w:val="00853F37"/>
    <w:rsid w:val="00872670"/>
    <w:rsid w:val="008A025D"/>
    <w:rsid w:val="008A5C1C"/>
    <w:rsid w:val="00915A15"/>
    <w:rsid w:val="00962284"/>
    <w:rsid w:val="00962BCB"/>
    <w:rsid w:val="009A3486"/>
    <w:rsid w:val="00A07A8B"/>
    <w:rsid w:val="00A40483"/>
    <w:rsid w:val="00A670A7"/>
    <w:rsid w:val="00A8226F"/>
    <w:rsid w:val="00A879CC"/>
    <w:rsid w:val="00A94E40"/>
    <w:rsid w:val="00AF2273"/>
    <w:rsid w:val="00AF6B89"/>
    <w:rsid w:val="00B178CB"/>
    <w:rsid w:val="00B33360"/>
    <w:rsid w:val="00BC49E3"/>
    <w:rsid w:val="00C23E45"/>
    <w:rsid w:val="00C43841"/>
    <w:rsid w:val="00D22695"/>
    <w:rsid w:val="00D22B1D"/>
    <w:rsid w:val="00D24152"/>
    <w:rsid w:val="00D54FB6"/>
    <w:rsid w:val="00D966BD"/>
    <w:rsid w:val="00DB1148"/>
    <w:rsid w:val="00DB2B1F"/>
    <w:rsid w:val="00DC0312"/>
    <w:rsid w:val="00DD5CA8"/>
    <w:rsid w:val="00DD6F7E"/>
    <w:rsid w:val="00DF639B"/>
    <w:rsid w:val="00E153CB"/>
    <w:rsid w:val="00EE7A7F"/>
    <w:rsid w:val="00F14A47"/>
    <w:rsid w:val="00F975FD"/>
    <w:rsid w:val="00FD095D"/>
    <w:rsid w:val="00FD0B7D"/>
    <w:rsid w:val="010F1F63"/>
    <w:rsid w:val="014E517C"/>
    <w:rsid w:val="01757F74"/>
    <w:rsid w:val="017B3B55"/>
    <w:rsid w:val="019F4F1D"/>
    <w:rsid w:val="01A52705"/>
    <w:rsid w:val="01F542BF"/>
    <w:rsid w:val="02125B29"/>
    <w:rsid w:val="02314FCC"/>
    <w:rsid w:val="02631B34"/>
    <w:rsid w:val="02B66D79"/>
    <w:rsid w:val="03220448"/>
    <w:rsid w:val="032729C5"/>
    <w:rsid w:val="032A6A12"/>
    <w:rsid w:val="032D650E"/>
    <w:rsid w:val="0330453B"/>
    <w:rsid w:val="036D6DD3"/>
    <w:rsid w:val="04315B78"/>
    <w:rsid w:val="04481505"/>
    <w:rsid w:val="04522979"/>
    <w:rsid w:val="04C80D36"/>
    <w:rsid w:val="053442C4"/>
    <w:rsid w:val="05B0556F"/>
    <w:rsid w:val="05DF59BF"/>
    <w:rsid w:val="05EF03F3"/>
    <w:rsid w:val="06325CE2"/>
    <w:rsid w:val="06431AA4"/>
    <w:rsid w:val="064B1AB9"/>
    <w:rsid w:val="0662623C"/>
    <w:rsid w:val="068551CC"/>
    <w:rsid w:val="06B658BC"/>
    <w:rsid w:val="07077E90"/>
    <w:rsid w:val="071C4224"/>
    <w:rsid w:val="0736252A"/>
    <w:rsid w:val="07830DF3"/>
    <w:rsid w:val="079166EC"/>
    <w:rsid w:val="08727C2C"/>
    <w:rsid w:val="08774C3C"/>
    <w:rsid w:val="087D78BB"/>
    <w:rsid w:val="09027585"/>
    <w:rsid w:val="092372B3"/>
    <w:rsid w:val="09255636"/>
    <w:rsid w:val="099C33EC"/>
    <w:rsid w:val="09CB6A81"/>
    <w:rsid w:val="0A0F214A"/>
    <w:rsid w:val="0A191BE5"/>
    <w:rsid w:val="0A4E4A8C"/>
    <w:rsid w:val="0A9A3A9C"/>
    <w:rsid w:val="0B2D543E"/>
    <w:rsid w:val="0B56275E"/>
    <w:rsid w:val="0B743184"/>
    <w:rsid w:val="0BA411E7"/>
    <w:rsid w:val="0BB21CA6"/>
    <w:rsid w:val="0BC750FD"/>
    <w:rsid w:val="0C1333A5"/>
    <w:rsid w:val="0C835EC0"/>
    <w:rsid w:val="0D0664E9"/>
    <w:rsid w:val="0D330BC5"/>
    <w:rsid w:val="0D3615A9"/>
    <w:rsid w:val="0D505D49"/>
    <w:rsid w:val="0D732519"/>
    <w:rsid w:val="0D98233A"/>
    <w:rsid w:val="0DB60546"/>
    <w:rsid w:val="0DD27648"/>
    <w:rsid w:val="0DD665AC"/>
    <w:rsid w:val="0E3A675C"/>
    <w:rsid w:val="0E587E6A"/>
    <w:rsid w:val="0EDB1B83"/>
    <w:rsid w:val="0F237848"/>
    <w:rsid w:val="10013A51"/>
    <w:rsid w:val="10091C47"/>
    <w:rsid w:val="105373F6"/>
    <w:rsid w:val="10752C86"/>
    <w:rsid w:val="1081433D"/>
    <w:rsid w:val="110F0BB6"/>
    <w:rsid w:val="11345DC2"/>
    <w:rsid w:val="11487C4A"/>
    <w:rsid w:val="11793417"/>
    <w:rsid w:val="11932353"/>
    <w:rsid w:val="1193257A"/>
    <w:rsid w:val="12477818"/>
    <w:rsid w:val="129640D0"/>
    <w:rsid w:val="12CE6F9B"/>
    <w:rsid w:val="130752E9"/>
    <w:rsid w:val="1327342E"/>
    <w:rsid w:val="13C7475D"/>
    <w:rsid w:val="14787AE9"/>
    <w:rsid w:val="14A570B1"/>
    <w:rsid w:val="14EA2232"/>
    <w:rsid w:val="14F0041F"/>
    <w:rsid w:val="15B63178"/>
    <w:rsid w:val="15DC0269"/>
    <w:rsid w:val="16213852"/>
    <w:rsid w:val="163D4DAB"/>
    <w:rsid w:val="16843A73"/>
    <w:rsid w:val="16CC762A"/>
    <w:rsid w:val="16E83339"/>
    <w:rsid w:val="17027B56"/>
    <w:rsid w:val="17237EFC"/>
    <w:rsid w:val="176E561B"/>
    <w:rsid w:val="17A45305"/>
    <w:rsid w:val="17D740CE"/>
    <w:rsid w:val="18223617"/>
    <w:rsid w:val="184F22AE"/>
    <w:rsid w:val="18763BC5"/>
    <w:rsid w:val="190318FA"/>
    <w:rsid w:val="19231D55"/>
    <w:rsid w:val="192E543F"/>
    <w:rsid w:val="193305E8"/>
    <w:rsid w:val="19491893"/>
    <w:rsid w:val="19611476"/>
    <w:rsid w:val="19BA3986"/>
    <w:rsid w:val="19D824D6"/>
    <w:rsid w:val="19DA3CF6"/>
    <w:rsid w:val="19E503B6"/>
    <w:rsid w:val="1A34669D"/>
    <w:rsid w:val="1AB6469D"/>
    <w:rsid w:val="1B0E7B53"/>
    <w:rsid w:val="1B3922F2"/>
    <w:rsid w:val="1B740D27"/>
    <w:rsid w:val="1B7723C2"/>
    <w:rsid w:val="1B7865A8"/>
    <w:rsid w:val="1BC26D8C"/>
    <w:rsid w:val="1BCD6CFA"/>
    <w:rsid w:val="1BF10554"/>
    <w:rsid w:val="1C133B78"/>
    <w:rsid w:val="1CFA07CC"/>
    <w:rsid w:val="1D9025FA"/>
    <w:rsid w:val="1DF63F15"/>
    <w:rsid w:val="1E0F11DA"/>
    <w:rsid w:val="1E2A634B"/>
    <w:rsid w:val="1E48624E"/>
    <w:rsid w:val="1E4B0691"/>
    <w:rsid w:val="1EAB1FC9"/>
    <w:rsid w:val="1EC239BE"/>
    <w:rsid w:val="1ECD0C49"/>
    <w:rsid w:val="1F201AC3"/>
    <w:rsid w:val="1F446334"/>
    <w:rsid w:val="1F6C1611"/>
    <w:rsid w:val="1F724D25"/>
    <w:rsid w:val="1F7F413E"/>
    <w:rsid w:val="1FBC5443"/>
    <w:rsid w:val="1FD41A9D"/>
    <w:rsid w:val="1FF22B62"/>
    <w:rsid w:val="20210D51"/>
    <w:rsid w:val="20263B1A"/>
    <w:rsid w:val="209311D6"/>
    <w:rsid w:val="20943C19"/>
    <w:rsid w:val="20F53767"/>
    <w:rsid w:val="212A254B"/>
    <w:rsid w:val="21494C6E"/>
    <w:rsid w:val="228D6620"/>
    <w:rsid w:val="22A12D9F"/>
    <w:rsid w:val="22B0248C"/>
    <w:rsid w:val="22C76621"/>
    <w:rsid w:val="22E617B1"/>
    <w:rsid w:val="23610904"/>
    <w:rsid w:val="23CF38CC"/>
    <w:rsid w:val="23F2168D"/>
    <w:rsid w:val="246B1335"/>
    <w:rsid w:val="247B7807"/>
    <w:rsid w:val="24BC036B"/>
    <w:rsid w:val="24C3218C"/>
    <w:rsid w:val="24F46980"/>
    <w:rsid w:val="25145328"/>
    <w:rsid w:val="25582779"/>
    <w:rsid w:val="25D47708"/>
    <w:rsid w:val="25D562D2"/>
    <w:rsid w:val="25E070B3"/>
    <w:rsid w:val="261E645E"/>
    <w:rsid w:val="26376BD6"/>
    <w:rsid w:val="26754E25"/>
    <w:rsid w:val="26FD42C6"/>
    <w:rsid w:val="2725381D"/>
    <w:rsid w:val="273074EE"/>
    <w:rsid w:val="27451342"/>
    <w:rsid w:val="27DD67CF"/>
    <w:rsid w:val="28272404"/>
    <w:rsid w:val="28651CF9"/>
    <w:rsid w:val="289533C0"/>
    <w:rsid w:val="28CE5F2B"/>
    <w:rsid w:val="29274A97"/>
    <w:rsid w:val="295D54F0"/>
    <w:rsid w:val="29604C05"/>
    <w:rsid w:val="29AB58CE"/>
    <w:rsid w:val="29E67F52"/>
    <w:rsid w:val="2A3C4105"/>
    <w:rsid w:val="2A6E1994"/>
    <w:rsid w:val="2A7C19A5"/>
    <w:rsid w:val="2B2871C6"/>
    <w:rsid w:val="2B471AA0"/>
    <w:rsid w:val="2B827686"/>
    <w:rsid w:val="2BBC6F25"/>
    <w:rsid w:val="2BC21F97"/>
    <w:rsid w:val="2BE80980"/>
    <w:rsid w:val="2BFF5695"/>
    <w:rsid w:val="2C2C5CAA"/>
    <w:rsid w:val="2CAD2A02"/>
    <w:rsid w:val="2CD258AD"/>
    <w:rsid w:val="2CDC161D"/>
    <w:rsid w:val="2CFF7D0D"/>
    <w:rsid w:val="2D023C5E"/>
    <w:rsid w:val="2D6E3FE4"/>
    <w:rsid w:val="2E03463B"/>
    <w:rsid w:val="2E520E00"/>
    <w:rsid w:val="2E895E4A"/>
    <w:rsid w:val="2EDC0C65"/>
    <w:rsid w:val="2F140176"/>
    <w:rsid w:val="2FB85B6C"/>
    <w:rsid w:val="30436892"/>
    <w:rsid w:val="3052703E"/>
    <w:rsid w:val="30DD4511"/>
    <w:rsid w:val="310A2EF5"/>
    <w:rsid w:val="3117334A"/>
    <w:rsid w:val="3172765E"/>
    <w:rsid w:val="31CA56EC"/>
    <w:rsid w:val="31E22A36"/>
    <w:rsid w:val="31F91B80"/>
    <w:rsid w:val="31FD6C75"/>
    <w:rsid w:val="325B1FF6"/>
    <w:rsid w:val="32781173"/>
    <w:rsid w:val="32BC14E1"/>
    <w:rsid w:val="3332454E"/>
    <w:rsid w:val="341F489B"/>
    <w:rsid w:val="34462C06"/>
    <w:rsid w:val="34816188"/>
    <w:rsid w:val="348D1C22"/>
    <w:rsid w:val="34BE0A22"/>
    <w:rsid w:val="36CC19CF"/>
    <w:rsid w:val="36DA4CC7"/>
    <w:rsid w:val="372D6049"/>
    <w:rsid w:val="37413705"/>
    <w:rsid w:val="37415715"/>
    <w:rsid w:val="375F7805"/>
    <w:rsid w:val="37762F2F"/>
    <w:rsid w:val="377A3E3A"/>
    <w:rsid w:val="37A10DF6"/>
    <w:rsid w:val="37D12CEC"/>
    <w:rsid w:val="37E55108"/>
    <w:rsid w:val="37F1475A"/>
    <w:rsid w:val="38675A43"/>
    <w:rsid w:val="38CF524B"/>
    <w:rsid w:val="3967237C"/>
    <w:rsid w:val="3A0A26BA"/>
    <w:rsid w:val="3A8962A6"/>
    <w:rsid w:val="3AA11750"/>
    <w:rsid w:val="3B2714BA"/>
    <w:rsid w:val="3B3E30A6"/>
    <w:rsid w:val="3B60076D"/>
    <w:rsid w:val="3B7703C6"/>
    <w:rsid w:val="3BCC594F"/>
    <w:rsid w:val="3BFF10B8"/>
    <w:rsid w:val="3C204ADD"/>
    <w:rsid w:val="3C257E6A"/>
    <w:rsid w:val="3C87284F"/>
    <w:rsid w:val="3CE76C6F"/>
    <w:rsid w:val="3D214D5B"/>
    <w:rsid w:val="3D686E32"/>
    <w:rsid w:val="3D9D5A63"/>
    <w:rsid w:val="3DAE7C70"/>
    <w:rsid w:val="3DCF49DA"/>
    <w:rsid w:val="3DFD29A6"/>
    <w:rsid w:val="3E342CFF"/>
    <w:rsid w:val="3EAA48DB"/>
    <w:rsid w:val="3EB634BF"/>
    <w:rsid w:val="3EB66317"/>
    <w:rsid w:val="3F1E2FF1"/>
    <w:rsid w:val="3F1F4721"/>
    <w:rsid w:val="3F2A00DE"/>
    <w:rsid w:val="3F415034"/>
    <w:rsid w:val="3F560F68"/>
    <w:rsid w:val="3F5C18F5"/>
    <w:rsid w:val="3F646522"/>
    <w:rsid w:val="3FA627A4"/>
    <w:rsid w:val="3FDA56EC"/>
    <w:rsid w:val="3FE35649"/>
    <w:rsid w:val="3FEE5DD3"/>
    <w:rsid w:val="406B122B"/>
    <w:rsid w:val="40EE29AF"/>
    <w:rsid w:val="41041CF2"/>
    <w:rsid w:val="411C3143"/>
    <w:rsid w:val="41315AE8"/>
    <w:rsid w:val="41A37AA9"/>
    <w:rsid w:val="41D57EC1"/>
    <w:rsid w:val="42264213"/>
    <w:rsid w:val="4251761F"/>
    <w:rsid w:val="42CE6929"/>
    <w:rsid w:val="42DD409B"/>
    <w:rsid w:val="42EE0E69"/>
    <w:rsid w:val="43BB2633"/>
    <w:rsid w:val="443D24C6"/>
    <w:rsid w:val="44911A44"/>
    <w:rsid w:val="449F021E"/>
    <w:rsid w:val="457B4986"/>
    <w:rsid w:val="458F4639"/>
    <w:rsid w:val="45C049E4"/>
    <w:rsid w:val="462B31DD"/>
    <w:rsid w:val="463D0F23"/>
    <w:rsid w:val="46540A51"/>
    <w:rsid w:val="46A258DB"/>
    <w:rsid w:val="470B2699"/>
    <w:rsid w:val="4773166F"/>
    <w:rsid w:val="47733C02"/>
    <w:rsid w:val="48451055"/>
    <w:rsid w:val="48D14650"/>
    <w:rsid w:val="48E75DD0"/>
    <w:rsid w:val="48F36E7F"/>
    <w:rsid w:val="48F80600"/>
    <w:rsid w:val="490C47E4"/>
    <w:rsid w:val="4913015A"/>
    <w:rsid w:val="4921145D"/>
    <w:rsid w:val="49342ECC"/>
    <w:rsid w:val="493F1574"/>
    <w:rsid w:val="494047F6"/>
    <w:rsid w:val="49E75D20"/>
    <w:rsid w:val="49EC7666"/>
    <w:rsid w:val="49F65B8C"/>
    <w:rsid w:val="49F8456A"/>
    <w:rsid w:val="4A856145"/>
    <w:rsid w:val="4AB471BA"/>
    <w:rsid w:val="4AE63307"/>
    <w:rsid w:val="4AE72A13"/>
    <w:rsid w:val="4B827CF8"/>
    <w:rsid w:val="4BAA5D9D"/>
    <w:rsid w:val="4BEF70E9"/>
    <w:rsid w:val="4C625946"/>
    <w:rsid w:val="4CB51E9E"/>
    <w:rsid w:val="4CBB5046"/>
    <w:rsid w:val="4CBF5C1D"/>
    <w:rsid w:val="4D0478AD"/>
    <w:rsid w:val="4D8E7176"/>
    <w:rsid w:val="4D9718D3"/>
    <w:rsid w:val="4D9A5B1B"/>
    <w:rsid w:val="4DB37BC3"/>
    <w:rsid w:val="4DCC59DC"/>
    <w:rsid w:val="4DD9031F"/>
    <w:rsid w:val="4DEE4EFF"/>
    <w:rsid w:val="4E263B41"/>
    <w:rsid w:val="4E323FA5"/>
    <w:rsid w:val="4E3D4A6F"/>
    <w:rsid w:val="4EEE4DF1"/>
    <w:rsid w:val="4F3B3460"/>
    <w:rsid w:val="4FAE7D97"/>
    <w:rsid w:val="4FDC01C0"/>
    <w:rsid w:val="4FEB1FC7"/>
    <w:rsid w:val="4FEC148A"/>
    <w:rsid w:val="50066805"/>
    <w:rsid w:val="50742686"/>
    <w:rsid w:val="509B6032"/>
    <w:rsid w:val="50B14D13"/>
    <w:rsid w:val="50CA68CE"/>
    <w:rsid w:val="50D21A70"/>
    <w:rsid w:val="5134465F"/>
    <w:rsid w:val="518A0038"/>
    <w:rsid w:val="51B15D3A"/>
    <w:rsid w:val="523367CD"/>
    <w:rsid w:val="52C1775A"/>
    <w:rsid w:val="52E0453A"/>
    <w:rsid w:val="53057757"/>
    <w:rsid w:val="53476ECA"/>
    <w:rsid w:val="53501C19"/>
    <w:rsid w:val="538913CD"/>
    <w:rsid w:val="54370568"/>
    <w:rsid w:val="543C1A24"/>
    <w:rsid w:val="54B65DDD"/>
    <w:rsid w:val="55455AFB"/>
    <w:rsid w:val="566E07E0"/>
    <w:rsid w:val="573B2D4C"/>
    <w:rsid w:val="574D3BFE"/>
    <w:rsid w:val="57933FC2"/>
    <w:rsid w:val="57C74DF7"/>
    <w:rsid w:val="57F01E94"/>
    <w:rsid w:val="58147A23"/>
    <w:rsid w:val="585316E8"/>
    <w:rsid w:val="58A53CE4"/>
    <w:rsid w:val="58B93DFD"/>
    <w:rsid w:val="593C03CE"/>
    <w:rsid w:val="59DA584C"/>
    <w:rsid w:val="59FB1C71"/>
    <w:rsid w:val="5A8B1BF4"/>
    <w:rsid w:val="5A9E3FEC"/>
    <w:rsid w:val="5AA30A5F"/>
    <w:rsid w:val="5AC16E43"/>
    <w:rsid w:val="5AFD7D7C"/>
    <w:rsid w:val="5B0B61B2"/>
    <w:rsid w:val="5B133898"/>
    <w:rsid w:val="5B3F5FC0"/>
    <w:rsid w:val="5C2C4F2D"/>
    <w:rsid w:val="5C515F3F"/>
    <w:rsid w:val="5C675762"/>
    <w:rsid w:val="5CA67539"/>
    <w:rsid w:val="5CDD3CE6"/>
    <w:rsid w:val="5CE0467A"/>
    <w:rsid w:val="5CE4654C"/>
    <w:rsid w:val="5D2C4BA6"/>
    <w:rsid w:val="5D613350"/>
    <w:rsid w:val="5D6F0D72"/>
    <w:rsid w:val="5DC310BE"/>
    <w:rsid w:val="5DD268FB"/>
    <w:rsid w:val="5E76284E"/>
    <w:rsid w:val="5EA70A3A"/>
    <w:rsid w:val="5EB408A1"/>
    <w:rsid w:val="5F04373C"/>
    <w:rsid w:val="5F05523A"/>
    <w:rsid w:val="5FC02A48"/>
    <w:rsid w:val="5FC91134"/>
    <w:rsid w:val="5FCF1C2B"/>
    <w:rsid w:val="5FDC4049"/>
    <w:rsid w:val="5FDF2013"/>
    <w:rsid w:val="60D870F9"/>
    <w:rsid w:val="60E43825"/>
    <w:rsid w:val="616109D2"/>
    <w:rsid w:val="61FA2BD4"/>
    <w:rsid w:val="62071FBE"/>
    <w:rsid w:val="623B7B94"/>
    <w:rsid w:val="626D6C82"/>
    <w:rsid w:val="627C5412"/>
    <w:rsid w:val="628A2984"/>
    <w:rsid w:val="62F31B11"/>
    <w:rsid w:val="632D4530"/>
    <w:rsid w:val="642E6B65"/>
    <w:rsid w:val="64722466"/>
    <w:rsid w:val="648D200C"/>
    <w:rsid w:val="648E0111"/>
    <w:rsid w:val="648F576C"/>
    <w:rsid w:val="65564184"/>
    <w:rsid w:val="658A7ED9"/>
    <w:rsid w:val="65D1436E"/>
    <w:rsid w:val="65E77EBE"/>
    <w:rsid w:val="66485FAF"/>
    <w:rsid w:val="66510376"/>
    <w:rsid w:val="66730525"/>
    <w:rsid w:val="66B57DDF"/>
    <w:rsid w:val="67001BAB"/>
    <w:rsid w:val="670650B1"/>
    <w:rsid w:val="672C30DF"/>
    <w:rsid w:val="67671AE8"/>
    <w:rsid w:val="680E37ED"/>
    <w:rsid w:val="68181B3D"/>
    <w:rsid w:val="68295704"/>
    <w:rsid w:val="6861731B"/>
    <w:rsid w:val="688F7E14"/>
    <w:rsid w:val="690D261A"/>
    <w:rsid w:val="692E1CAA"/>
    <w:rsid w:val="69300F5D"/>
    <w:rsid w:val="69390486"/>
    <w:rsid w:val="698E2D1E"/>
    <w:rsid w:val="6A1F439D"/>
    <w:rsid w:val="6A2A2A3D"/>
    <w:rsid w:val="6AAE2BDA"/>
    <w:rsid w:val="6AC2035F"/>
    <w:rsid w:val="6AF53730"/>
    <w:rsid w:val="6B0B7F6D"/>
    <w:rsid w:val="6B124206"/>
    <w:rsid w:val="6B431148"/>
    <w:rsid w:val="6B7B2FD8"/>
    <w:rsid w:val="6B8A297C"/>
    <w:rsid w:val="6BA0138B"/>
    <w:rsid w:val="6BC1581B"/>
    <w:rsid w:val="6BDF5315"/>
    <w:rsid w:val="6BF83429"/>
    <w:rsid w:val="6C242165"/>
    <w:rsid w:val="6C286C41"/>
    <w:rsid w:val="6C64581A"/>
    <w:rsid w:val="6C6B1727"/>
    <w:rsid w:val="6CD07774"/>
    <w:rsid w:val="6D1062F9"/>
    <w:rsid w:val="6D142BE0"/>
    <w:rsid w:val="6D6B698F"/>
    <w:rsid w:val="6D836556"/>
    <w:rsid w:val="6E056B89"/>
    <w:rsid w:val="6E17547C"/>
    <w:rsid w:val="6E8455EB"/>
    <w:rsid w:val="6EAB76B3"/>
    <w:rsid w:val="6EB02F99"/>
    <w:rsid w:val="6ED13F5D"/>
    <w:rsid w:val="6F0F4295"/>
    <w:rsid w:val="6F4A39B3"/>
    <w:rsid w:val="6F4F63A8"/>
    <w:rsid w:val="6F6D1FC9"/>
    <w:rsid w:val="6FA51A50"/>
    <w:rsid w:val="6FAD56BA"/>
    <w:rsid w:val="6FB65B61"/>
    <w:rsid w:val="6FD70F91"/>
    <w:rsid w:val="7045032E"/>
    <w:rsid w:val="706E1525"/>
    <w:rsid w:val="70C54A24"/>
    <w:rsid w:val="70E7710D"/>
    <w:rsid w:val="71AA0EA8"/>
    <w:rsid w:val="71F46705"/>
    <w:rsid w:val="720C52B5"/>
    <w:rsid w:val="7282094B"/>
    <w:rsid w:val="72A318EC"/>
    <w:rsid w:val="73487C44"/>
    <w:rsid w:val="737B6157"/>
    <w:rsid w:val="73AA05D9"/>
    <w:rsid w:val="73B929A7"/>
    <w:rsid w:val="73D47488"/>
    <w:rsid w:val="73FA1F96"/>
    <w:rsid w:val="741C59EE"/>
    <w:rsid w:val="74935FDF"/>
    <w:rsid w:val="74DD58E9"/>
    <w:rsid w:val="74F55BA9"/>
    <w:rsid w:val="754377C1"/>
    <w:rsid w:val="75F56123"/>
    <w:rsid w:val="76865A9A"/>
    <w:rsid w:val="76877E90"/>
    <w:rsid w:val="76DA5BF7"/>
    <w:rsid w:val="76E47BD4"/>
    <w:rsid w:val="76FC6A03"/>
    <w:rsid w:val="77BD7621"/>
    <w:rsid w:val="77BE0716"/>
    <w:rsid w:val="78136459"/>
    <w:rsid w:val="78395DAD"/>
    <w:rsid w:val="78C022C8"/>
    <w:rsid w:val="78FB07C1"/>
    <w:rsid w:val="79382508"/>
    <w:rsid w:val="798656EE"/>
    <w:rsid w:val="7A385264"/>
    <w:rsid w:val="7AB8526C"/>
    <w:rsid w:val="7AC72205"/>
    <w:rsid w:val="7AFD1314"/>
    <w:rsid w:val="7AFE4DB9"/>
    <w:rsid w:val="7B33400F"/>
    <w:rsid w:val="7B643733"/>
    <w:rsid w:val="7B730602"/>
    <w:rsid w:val="7C3D07C3"/>
    <w:rsid w:val="7CDE3FE7"/>
    <w:rsid w:val="7CE106BF"/>
    <w:rsid w:val="7CFD4F3B"/>
    <w:rsid w:val="7D036F7C"/>
    <w:rsid w:val="7D1542F8"/>
    <w:rsid w:val="7D313AF3"/>
    <w:rsid w:val="7D882003"/>
    <w:rsid w:val="7DE62AD7"/>
    <w:rsid w:val="7E1E006B"/>
    <w:rsid w:val="7E20141F"/>
    <w:rsid w:val="7E423578"/>
    <w:rsid w:val="7E50614D"/>
    <w:rsid w:val="7E514065"/>
    <w:rsid w:val="7EDF603A"/>
    <w:rsid w:val="7FBB167B"/>
    <w:rsid w:val="7FCA67C7"/>
    <w:rsid w:val="7FDC4688"/>
    <w:rsid w:val="7FDD64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99" w:name="annotation text"/>
    <w:lsdException w:qFormat="1" w:uiPriority="0" w:semiHidden="0" w:name="header"/>
    <w:lsdException w:qFormat="1"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qFormat="1"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99"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qFormat="1" w:uiPriority="99"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99"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autoRedefine/>
    <w:qFormat/>
    <w:uiPriority w:val="0"/>
    <w:pPr>
      <w:jc w:val="center"/>
      <w:outlineLvl w:val="0"/>
    </w:pPr>
    <w:rPr>
      <w:b/>
      <w:sz w:val="24"/>
    </w:rPr>
  </w:style>
  <w:style w:type="paragraph" w:styleId="3">
    <w:name w:val="heading 2"/>
    <w:basedOn w:val="1"/>
    <w:next w:val="1"/>
    <w:link w:val="55"/>
    <w:autoRedefine/>
    <w:qFormat/>
    <w:uiPriority w:val="0"/>
    <w:pPr>
      <w:keepNext/>
      <w:keepLines/>
      <w:spacing w:before="260" w:after="260" w:line="413" w:lineRule="auto"/>
      <w:outlineLvl w:val="1"/>
    </w:pPr>
    <w:rPr>
      <w:rFonts w:ascii="Cambria" w:hAnsi="Cambria"/>
      <w:b/>
      <w:bCs/>
      <w:sz w:val="32"/>
      <w:szCs w:val="32"/>
    </w:rPr>
  </w:style>
  <w:style w:type="paragraph" w:styleId="4">
    <w:name w:val="heading 3"/>
    <w:basedOn w:val="1"/>
    <w:next w:val="1"/>
    <w:autoRedefine/>
    <w:qFormat/>
    <w:uiPriority w:val="0"/>
    <w:pPr>
      <w:keepNext/>
      <w:keepLines/>
      <w:spacing w:before="260" w:after="260" w:line="416" w:lineRule="auto"/>
      <w:outlineLvl w:val="2"/>
    </w:pPr>
    <w:rPr>
      <w:b/>
      <w:bCs/>
      <w:sz w:val="32"/>
      <w:szCs w:val="32"/>
    </w:rPr>
  </w:style>
  <w:style w:type="paragraph" w:styleId="5">
    <w:name w:val="heading 4"/>
    <w:basedOn w:val="1"/>
    <w:next w:val="1"/>
    <w:qFormat/>
    <w:uiPriority w:val="0"/>
    <w:pPr>
      <w:keepNext/>
      <w:keepLines/>
      <w:spacing w:before="120" w:after="120"/>
      <w:outlineLvl w:val="3"/>
    </w:pPr>
    <w:rPr>
      <w:rFonts w:ascii="Arial" w:hAnsi="Arial" w:eastAsia="黑体"/>
      <w:b/>
      <w:bCs/>
      <w:sz w:val="28"/>
      <w:szCs w:val="28"/>
    </w:rPr>
  </w:style>
  <w:style w:type="paragraph" w:styleId="6">
    <w:name w:val="heading 5"/>
    <w:basedOn w:val="1"/>
    <w:next w:val="1"/>
    <w:unhideWhenUsed/>
    <w:qFormat/>
    <w:uiPriority w:val="9"/>
    <w:pPr>
      <w:keepNext/>
      <w:keepLines/>
      <w:spacing w:line="460" w:lineRule="exact"/>
      <w:outlineLvl w:val="4"/>
    </w:pPr>
    <w:rPr>
      <w:b/>
      <w:bCs/>
      <w:sz w:val="24"/>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styleId="7">
    <w:name w:val="Normal Indent"/>
    <w:basedOn w:val="1"/>
    <w:autoRedefine/>
    <w:qFormat/>
    <w:uiPriority w:val="0"/>
    <w:pPr>
      <w:widowControl/>
      <w:ind w:firstLine="420"/>
      <w:jc w:val="left"/>
    </w:pPr>
    <w:rPr>
      <w:kern w:val="0"/>
      <w:sz w:val="20"/>
      <w:szCs w:val="20"/>
    </w:rPr>
  </w:style>
  <w:style w:type="paragraph" w:styleId="8">
    <w:name w:val="caption"/>
    <w:basedOn w:val="9"/>
    <w:next w:val="9"/>
    <w:autoRedefine/>
    <w:qFormat/>
    <w:uiPriority w:val="0"/>
    <w:rPr>
      <w:rFonts w:ascii="Arial" w:hAnsi="Arial" w:eastAsia="黑体" w:cs="Arial"/>
      <w:sz w:val="20"/>
      <w:szCs w:val="20"/>
    </w:rPr>
  </w:style>
  <w:style w:type="paragraph" w:customStyle="1" w:styleId="9">
    <w:name w:val="正文_0_0"/>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10">
    <w:name w:val="annotation text"/>
    <w:basedOn w:val="1"/>
    <w:autoRedefine/>
    <w:semiHidden/>
    <w:qFormat/>
    <w:uiPriority w:val="99"/>
    <w:pPr>
      <w:jc w:val="left"/>
    </w:pPr>
    <w:rPr>
      <w:kern w:val="0"/>
    </w:rPr>
  </w:style>
  <w:style w:type="paragraph" w:styleId="11">
    <w:name w:val="Body Text"/>
    <w:basedOn w:val="1"/>
    <w:autoRedefine/>
    <w:qFormat/>
    <w:uiPriority w:val="0"/>
    <w:pPr>
      <w:spacing w:after="120"/>
    </w:pPr>
  </w:style>
  <w:style w:type="paragraph" w:styleId="12">
    <w:name w:val="Body Text Indent"/>
    <w:basedOn w:val="1"/>
    <w:link w:val="60"/>
    <w:autoRedefine/>
    <w:qFormat/>
    <w:uiPriority w:val="0"/>
    <w:pPr>
      <w:spacing w:after="120"/>
      <w:ind w:left="420" w:leftChars="200"/>
    </w:pPr>
  </w:style>
  <w:style w:type="paragraph" w:styleId="13">
    <w:name w:val="Block Text"/>
    <w:basedOn w:val="1"/>
    <w:unhideWhenUsed/>
    <w:qFormat/>
    <w:uiPriority w:val="99"/>
    <w:pPr>
      <w:spacing w:after="120"/>
      <w:ind w:left="1440" w:leftChars="700" w:right="1440" w:rightChars="700"/>
    </w:pPr>
  </w:style>
  <w:style w:type="paragraph" w:styleId="14">
    <w:name w:val="Plain Text"/>
    <w:basedOn w:val="1"/>
    <w:autoRedefine/>
    <w:qFormat/>
    <w:uiPriority w:val="99"/>
    <w:rPr>
      <w:rFonts w:ascii="宋体" w:hAnsi="Courier New"/>
      <w:kern w:val="0"/>
    </w:rPr>
  </w:style>
  <w:style w:type="paragraph" w:styleId="15">
    <w:name w:val="Date"/>
    <w:basedOn w:val="1"/>
    <w:next w:val="1"/>
    <w:link w:val="63"/>
    <w:autoRedefine/>
    <w:qFormat/>
    <w:uiPriority w:val="0"/>
    <w:rPr>
      <w:sz w:val="24"/>
      <w:szCs w:val="20"/>
    </w:rPr>
  </w:style>
  <w:style w:type="paragraph" w:styleId="16">
    <w:name w:val="Body Text Indent 2"/>
    <w:basedOn w:val="1"/>
    <w:autoRedefine/>
    <w:qFormat/>
    <w:uiPriority w:val="0"/>
    <w:pPr>
      <w:spacing w:after="120" w:line="480" w:lineRule="auto"/>
      <w:ind w:left="420" w:leftChars="200"/>
    </w:pPr>
    <w:rPr>
      <w:kern w:val="0"/>
      <w:sz w:val="20"/>
    </w:rPr>
  </w:style>
  <w:style w:type="paragraph" w:styleId="17">
    <w:name w:val="Balloon Text"/>
    <w:basedOn w:val="1"/>
    <w:link w:val="43"/>
    <w:autoRedefine/>
    <w:qFormat/>
    <w:uiPriority w:val="0"/>
    <w:rPr>
      <w:sz w:val="18"/>
      <w:szCs w:val="18"/>
    </w:rPr>
  </w:style>
  <w:style w:type="paragraph" w:styleId="18">
    <w:name w:val="footer"/>
    <w:basedOn w:val="1"/>
    <w:autoRedefine/>
    <w:unhideWhenUsed/>
    <w:qFormat/>
    <w:uiPriority w:val="99"/>
    <w:pPr>
      <w:tabs>
        <w:tab w:val="center" w:pos="4153"/>
        <w:tab w:val="right" w:pos="8306"/>
      </w:tabs>
      <w:snapToGrid w:val="0"/>
      <w:jc w:val="left"/>
    </w:pPr>
    <w:rPr>
      <w:rFonts w:hAnsi="宋体" w:cs="宋体"/>
      <w:sz w:val="18"/>
      <w:szCs w:val="18"/>
    </w:rPr>
  </w:style>
  <w:style w:type="paragraph" w:styleId="19">
    <w:name w:val="header"/>
    <w:basedOn w:val="1"/>
    <w:autoRedefine/>
    <w:unhideWhenUsed/>
    <w:qFormat/>
    <w:uiPriority w:val="0"/>
    <w:pPr>
      <w:pBdr>
        <w:bottom w:val="single" w:color="auto" w:sz="6" w:space="1"/>
      </w:pBdr>
      <w:tabs>
        <w:tab w:val="center" w:pos="4153"/>
        <w:tab w:val="right" w:pos="8306"/>
      </w:tabs>
      <w:snapToGrid w:val="0"/>
      <w:jc w:val="center"/>
    </w:pPr>
    <w:rPr>
      <w:rFonts w:hAnsi="宋体" w:cs="宋体"/>
      <w:sz w:val="18"/>
      <w:szCs w:val="18"/>
    </w:rPr>
  </w:style>
  <w:style w:type="paragraph" w:styleId="20">
    <w:name w:val="toc 1"/>
    <w:basedOn w:val="1"/>
    <w:next w:val="1"/>
    <w:autoRedefine/>
    <w:qFormat/>
    <w:uiPriority w:val="39"/>
    <w:pPr>
      <w:widowControl/>
      <w:jc w:val="left"/>
    </w:pPr>
    <w:rPr>
      <w:rFonts w:ascii="宋体" w:hAnsi="宋体" w:cs="宋体"/>
      <w:kern w:val="0"/>
      <w:sz w:val="24"/>
    </w:rPr>
  </w:style>
  <w:style w:type="paragraph" w:styleId="21">
    <w:name w:val="Body Text Indent 3"/>
    <w:basedOn w:val="1"/>
    <w:next w:val="22"/>
    <w:autoRedefine/>
    <w:qFormat/>
    <w:uiPriority w:val="0"/>
    <w:pPr>
      <w:spacing w:after="120"/>
      <w:ind w:left="420" w:leftChars="200"/>
    </w:pPr>
    <w:rPr>
      <w:sz w:val="16"/>
      <w:szCs w:val="16"/>
    </w:rPr>
  </w:style>
  <w:style w:type="paragraph" w:customStyle="1" w:styleId="22">
    <w:name w:val="Style23"/>
    <w:basedOn w:val="1"/>
    <w:next w:val="1"/>
    <w:autoRedefine/>
    <w:qFormat/>
    <w:uiPriority w:val="99"/>
    <w:rPr>
      <w:rFonts w:ascii="Calibri" w:hAnsi="宋体" w:cs="宋体"/>
      <w:kern w:val="0"/>
      <w:szCs w:val="20"/>
    </w:rPr>
  </w:style>
  <w:style w:type="paragraph" w:styleId="23">
    <w:name w:val="Body Text 2"/>
    <w:basedOn w:val="1"/>
    <w:autoRedefine/>
    <w:qFormat/>
    <w:uiPriority w:val="99"/>
    <w:pPr>
      <w:spacing w:after="120" w:line="480" w:lineRule="auto"/>
    </w:pPr>
    <w:rPr>
      <w:sz w:val="20"/>
    </w:rPr>
  </w:style>
  <w:style w:type="paragraph" w:styleId="24">
    <w:name w:val="List Continue 2"/>
    <w:basedOn w:val="2"/>
    <w:next w:val="1"/>
    <w:autoRedefine/>
    <w:qFormat/>
    <w:uiPriority w:val="0"/>
    <w:pPr>
      <w:widowControl/>
      <w:spacing w:after="120" w:line="360" w:lineRule="auto"/>
      <w:ind w:left="840" w:firstLine="2048"/>
    </w:pPr>
  </w:style>
  <w:style w:type="paragraph" w:styleId="25">
    <w:name w:val="HTML Preformatted"/>
    <w:basedOn w:val="1"/>
    <w:autoRedefine/>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kern w:val="0"/>
      <w:sz w:val="24"/>
    </w:rPr>
  </w:style>
  <w:style w:type="paragraph" w:styleId="26">
    <w:name w:val="Normal (Web)"/>
    <w:basedOn w:val="1"/>
    <w:autoRedefine/>
    <w:qFormat/>
    <w:uiPriority w:val="0"/>
    <w:pPr>
      <w:spacing w:beforeAutospacing="1" w:afterAutospacing="1"/>
      <w:jc w:val="left"/>
    </w:pPr>
    <w:rPr>
      <w:kern w:val="0"/>
      <w:sz w:val="24"/>
    </w:rPr>
  </w:style>
  <w:style w:type="paragraph" w:styleId="27">
    <w:name w:val="annotation subject"/>
    <w:basedOn w:val="10"/>
    <w:next w:val="1"/>
    <w:autoRedefine/>
    <w:semiHidden/>
    <w:qFormat/>
    <w:uiPriority w:val="99"/>
    <w:rPr>
      <w:b/>
      <w:bCs/>
    </w:rPr>
  </w:style>
  <w:style w:type="paragraph" w:styleId="28">
    <w:name w:val="Body Text First Indent"/>
    <w:basedOn w:val="11"/>
    <w:qFormat/>
    <w:uiPriority w:val="0"/>
    <w:pPr>
      <w:tabs>
        <w:tab w:val="left" w:pos="2020"/>
        <w:tab w:val="center" w:pos="4535"/>
      </w:tabs>
      <w:ind w:firstLine="420" w:firstLineChars="100"/>
    </w:pPr>
  </w:style>
  <w:style w:type="paragraph" w:styleId="29">
    <w:name w:val="Body Text First Indent 2"/>
    <w:basedOn w:val="12"/>
    <w:next w:val="7"/>
    <w:autoRedefine/>
    <w:qFormat/>
    <w:uiPriority w:val="0"/>
    <w:pPr>
      <w:widowControl/>
      <w:spacing w:afterLines="100" w:line="360" w:lineRule="auto"/>
      <w:ind w:left="200" w:firstLine="210" w:firstLineChars="200"/>
      <w:jc w:val="left"/>
    </w:pPr>
    <w:rPr>
      <w:kern w:val="28"/>
      <w:sz w:val="24"/>
      <w:lang w:val="zh-CN"/>
    </w:rPr>
  </w:style>
  <w:style w:type="table" w:styleId="31">
    <w:name w:val="Table Grid"/>
    <w:basedOn w:val="3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3">
    <w:name w:val="Strong"/>
    <w:basedOn w:val="32"/>
    <w:qFormat/>
    <w:uiPriority w:val="0"/>
    <w:rPr>
      <w:b/>
      <w:bCs/>
    </w:rPr>
  </w:style>
  <w:style w:type="character" w:styleId="34">
    <w:name w:val="page number"/>
    <w:basedOn w:val="32"/>
    <w:autoRedefine/>
    <w:qFormat/>
    <w:uiPriority w:val="0"/>
  </w:style>
  <w:style w:type="character" w:styleId="35">
    <w:name w:val="Hyperlink"/>
    <w:basedOn w:val="32"/>
    <w:autoRedefine/>
    <w:qFormat/>
    <w:uiPriority w:val="0"/>
    <w:rPr>
      <w:color w:val="0000FF"/>
      <w:u w:val="single"/>
    </w:rPr>
  </w:style>
  <w:style w:type="character" w:styleId="36">
    <w:name w:val="annotation reference"/>
    <w:autoRedefine/>
    <w:semiHidden/>
    <w:qFormat/>
    <w:uiPriority w:val="99"/>
    <w:rPr>
      <w:rFonts w:cs="Times New Roman"/>
      <w:sz w:val="21"/>
      <w:szCs w:val="21"/>
    </w:rPr>
  </w:style>
  <w:style w:type="paragraph" w:customStyle="1" w:styleId="37">
    <w:name w:val="目录 61"/>
    <w:next w:val="1"/>
    <w:autoRedefine/>
    <w:qFormat/>
    <w:uiPriority w:val="0"/>
    <w:pPr>
      <w:wordWrap w:val="0"/>
      <w:ind w:left="2125"/>
      <w:jc w:val="both"/>
    </w:pPr>
    <w:rPr>
      <w:rFonts w:ascii="Times New Roman" w:hAnsi="Times New Roman" w:eastAsia="宋体" w:cs="Times New Roman"/>
      <w:sz w:val="21"/>
      <w:lang w:val="en-US" w:eastAsia="zh-CN" w:bidi="ar-SA"/>
    </w:rPr>
  </w:style>
  <w:style w:type="paragraph" w:customStyle="1" w:styleId="38">
    <w:name w:val="列出段落1"/>
    <w:basedOn w:val="1"/>
    <w:autoRedefine/>
    <w:qFormat/>
    <w:uiPriority w:val="0"/>
    <w:pPr>
      <w:spacing w:line="360" w:lineRule="auto"/>
      <w:ind w:firstLine="420" w:firstLineChars="200"/>
    </w:pPr>
    <w:rPr>
      <w:rFonts w:ascii="Calibri" w:hAnsi="Calibri"/>
      <w:sz w:val="24"/>
      <w:szCs w:val="22"/>
    </w:rPr>
  </w:style>
  <w:style w:type="paragraph" w:customStyle="1" w:styleId="39">
    <w:name w:val="目录 81"/>
    <w:basedOn w:val="1"/>
    <w:next w:val="1"/>
    <w:autoRedefine/>
    <w:qFormat/>
    <w:uiPriority w:val="0"/>
    <w:pPr>
      <w:ind w:left="2940"/>
    </w:pPr>
    <w:rPr>
      <w:rFonts w:ascii="Calibri"/>
    </w:rPr>
  </w:style>
  <w:style w:type="paragraph" w:customStyle="1" w:styleId="40">
    <w:name w:val="Default"/>
    <w:autoRedefine/>
    <w:qFormat/>
    <w:uiPriority w:val="0"/>
    <w:pPr>
      <w:widowControl w:val="0"/>
      <w:autoSpaceDE w:val="0"/>
      <w:autoSpaceDN w:val="0"/>
      <w:adjustRightInd w:val="0"/>
    </w:pPr>
    <w:rPr>
      <w:rFonts w:ascii="黑体" w:hAnsi="Times New Roman" w:eastAsia="黑体" w:cs="Times New Roman"/>
      <w:lang w:val="en-US" w:eastAsia="zh-CN" w:bidi="ar-SA"/>
    </w:rPr>
  </w:style>
  <w:style w:type="paragraph" w:customStyle="1" w:styleId="41">
    <w:name w:val="正文格式"/>
    <w:autoRedefine/>
    <w:qFormat/>
    <w:uiPriority w:val="0"/>
    <w:pPr>
      <w:adjustRightInd w:val="0"/>
      <w:snapToGrid w:val="0"/>
      <w:spacing w:line="400" w:lineRule="atLeast"/>
      <w:ind w:firstLine="482"/>
      <w:jc w:val="both"/>
      <w:textAlignment w:val="baseline"/>
    </w:pPr>
    <w:rPr>
      <w:rFonts w:ascii="Times New Roman" w:hAnsi="Times New Roman" w:eastAsia="宋体" w:cs="Times New Roman"/>
      <w:sz w:val="24"/>
      <w:szCs w:val="24"/>
      <w:lang w:val="en-US" w:eastAsia="zh-CN" w:bidi="ar-SA"/>
    </w:rPr>
  </w:style>
  <w:style w:type="paragraph" w:styleId="42">
    <w:name w:val="List Paragraph"/>
    <w:basedOn w:val="1"/>
    <w:autoRedefine/>
    <w:qFormat/>
    <w:uiPriority w:val="34"/>
    <w:pPr>
      <w:ind w:firstLine="420" w:firstLineChars="200"/>
    </w:pPr>
    <w:rPr>
      <w:rFonts w:hAnsi="宋体" w:cs="宋体"/>
      <w:kern w:val="0"/>
      <w:szCs w:val="20"/>
    </w:rPr>
  </w:style>
  <w:style w:type="character" w:customStyle="1" w:styleId="43">
    <w:name w:val="批注框文本 字符"/>
    <w:basedOn w:val="32"/>
    <w:link w:val="17"/>
    <w:autoRedefine/>
    <w:qFormat/>
    <w:uiPriority w:val="0"/>
    <w:rPr>
      <w:kern w:val="2"/>
      <w:sz w:val="18"/>
      <w:szCs w:val="18"/>
    </w:rPr>
  </w:style>
  <w:style w:type="paragraph" w:customStyle="1" w:styleId="44">
    <w:name w:val="Normal_8_12"/>
    <w:autoRedefine/>
    <w:qFormat/>
    <w:uiPriority w:val="0"/>
    <w:pPr>
      <w:widowControl w:val="0"/>
      <w:jc w:val="both"/>
    </w:pPr>
    <w:rPr>
      <w:rFonts w:ascii="Calibri" w:hAnsi="Calibri" w:eastAsia="宋体" w:cs="Times New Roman"/>
      <w:szCs w:val="24"/>
      <w:lang w:val="en-US" w:eastAsia="zh-CN" w:bidi="ar-SA"/>
    </w:rPr>
  </w:style>
  <w:style w:type="paragraph" w:customStyle="1" w:styleId="45">
    <w:name w:val="Normal_8_13"/>
    <w:autoRedefine/>
    <w:qFormat/>
    <w:uiPriority w:val="0"/>
    <w:pPr>
      <w:widowControl w:val="0"/>
      <w:jc w:val="both"/>
    </w:pPr>
    <w:rPr>
      <w:rFonts w:ascii="Calibri" w:hAnsi="Calibri" w:eastAsia="宋体" w:cs="Times New Roman"/>
      <w:szCs w:val="24"/>
      <w:lang w:val="en-US" w:eastAsia="zh-CN" w:bidi="ar-SA"/>
    </w:rPr>
  </w:style>
  <w:style w:type="paragraph" w:customStyle="1" w:styleId="46">
    <w:name w:val="Normal_8_14"/>
    <w:autoRedefine/>
    <w:qFormat/>
    <w:uiPriority w:val="0"/>
    <w:pPr>
      <w:widowControl w:val="0"/>
      <w:jc w:val="both"/>
    </w:pPr>
    <w:rPr>
      <w:rFonts w:ascii="Calibri" w:hAnsi="Calibri" w:eastAsia="宋体" w:cs="Times New Roman"/>
      <w:szCs w:val="24"/>
      <w:lang w:val="en-US" w:eastAsia="zh-CN" w:bidi="ar-SA"/>
    </w:rPr>
  </w:style>
  <w:style w:type="paragraph" w:customStyle="1" w:styleId="47">
    <w:name w:val="Normal_8_17"/>
    <w:autoRedefine/>
    <w:qFormat/>
    <w:uiPriority w:val="0"/>
    <w:pPr>
      <w:widowControl w:val="0"/>
      <w:jc w:val="both"/>
    </w:pPr>
    <w:rPr>
      <w:rFonts w:ascii="Calibri" w:hAnsi="Calibri" w:eastAsia="宋体" w:cs="Times New Roman"/>
      <w:szCs w:val="24"/>
      <w:lang w:val="en-US" w:eastAsia="zh-CN" w:bidi="ar-SA"/>
    </w:rPr>
  </w:style>
  <w:style w:type="paragraph" w:customStyle="1" w:styleId="48">
    <w:name w:val="Normal_8_18"/>
    <w:autoRedefine/>
    <w:qFormat/>
    <w:uiPriority w:val="0"/>
    <w:pPr>
      <w:widowControl w:val="0"/>
      <w:jc w:val="both"/>
    </w:pPr>
    <w:rPr>
      <w:rFonts w:ascii="Calibri" w:hAnsi="Calibri" w:eastAsia="宋体" w:cs="Times New Roman"/>
      <w:szCs w:val="24"/>
      <w:lang w:val="en-US" w:eastAsia="zh-CN" w:bidi="ar-SA"/>
    </w:rPr>
  </w:style>
  <w:style w:type="paragraph" w:customStyle="1" w:styleId="49">
    <w:name w:val="Normal_8_19"/>
    <w:autoRedefine/>
    <w:qFormat/>
    <w:uiPriority w:val="0"/>
    <w:pPr>
      <w:widowControl w:val="0"/>
      <w:jc w:val="both"/>
    </w:pPr>
    <w:rPr>
      <w:rFonts w:ascii="Calibri" w:hAnsi="Calibri" w:eastAsia="宋体" w:cs="Times New Roman"/>
      <w:szCs w:val="24"/>
      <w:lang w:val="en-US" w:eastAsia="zh-CN" w:bidi="ar-SA"/>
    </w:rPr>
  </w:style>
  <w:style w:type="paragraph" w:customStyle="1" w:styleId="50">
    <w:name w:val="Normal_8_20"/>
    <w:autoRedefine/>
    <w:qFormat/>
    <w:uiPriority w:val="0"/>
    <w:pPr>
      <w:widowControl w:val="0"/>
      <w:jc w:val="both"/>
    </w:pPr>
    <w:rPr>
      <w:rFonts w:ascii="Calibri" w:hAnsi="Calibri" w:eastAsia="宋体" w:cs="Times New Roman"/>
      <w:szCs w:val="24"/>
      <w:lang w:val="en-US" w:eastAsia="zh-CN" w:bidi="ar-SA"/>
    </w:rPr>
  </w:style>
  <w:style w:type="paragraph" w:customStyle="1" w:styleId="51">
    <w:name w:val="Normal_8_21"/>
    <w:autoRedefine/>
    <w:qFormat/>
    <w:uiPriority w:val="0"/>
    <w:pPr>
      <w:widowControl w:val="0"/>
      <w:jc w:val="both"/>
    </w:pPr>
    <w:rPr>
      <w:rFonts w:ascii="Calibri" w:hAnsi="Calibri" w:eastAsia="宋体" w:cs="Times New Roman"/>
      <w:szCs w:val="24"/>
      <w:lang w:val="en-US" w:eastAsia="zh-CN" w:bidi="ar-SA"/>
    </w:rPr>
  </w:style>
  <w:style w:type="paragraph" w:customStyle="1" w:styleId="52">
    <w:name w:val="Normal_36"/>
    <w:autoRedefine/>
    <w:qFormat/>
    <w:uiPriority w:val="0"/>
    <w:pPr>
      <w:widowControl w:val="0"/>
      <w:jc w:val="both"/>
    </w:pPr>
    <w:rPr>
      <w:rFonts w:ascii="Calibri" w:hAnsi="Calibri" w:eastAsia="宋体" w:cs="Times New Roman"/>
      <w:lang w:val="en-US" w:eastAsia="zh-CN" w:bidi="ar-SA"/>
    </w:rPr>
  </w:style>
  <w:style w:type="paragraph" w:customStyle="1" w:styleId="53">
    <w:name w:val="Normal_38"/>
    <w:autoRedefine/>
    <w:qFormat/>
    <w:uiPriority w:val="0"/>
    <w:pPr>
      <w:widowControl w:val="0"/>
      <w:jc w:val="both"/>
    </w:pPr>
    <w:rPr>
      <w:rFonts w:ascii="Calibri" w:hAnsi="Calibri" w:eastAsia="宋体" w:cs="Times New Roman"/>
      <w:lang w:val="en-US" w:eastAsia="zh-CN" w:bidi="ar-SA"/>
    </w:rPr>
  </w:style>
  <w:style w:type="paragraph" w:customStyle="1" w:styleId="54">
    <w:name w:val="TableOfAuthoring"/>
    <w:basedOn w:val="1"/>
    <w:next w:val="1"/>
    <w:autoRedefine/>
    <w:qFormat/>
    <w:uiPriority w:val="0"/>
    <w:pPr>
      <w:ind w:left="420" w:leftChars="200"/>
      <w:textAlignment w:val="baseline"/>
    </w:pPr>
  </w:style>
  <w:style w:type="character" w:customStyle="1" w:styleId="55">
    <w:name w:val="标题 2 字符"/>
    <w:link w:val="3"/>
    <w:autoRedefine/>
    <w:qFormat/>
    <w:uiPriority w:val="0"/>
    <w:rPr>
      <w:rFonts w:ascii="Cambria" w:hAnsi="Cambria"/>
      <w:b/>
      <w:bCs/>
      <w:sz w:val="32"/>
      <w:szCs w:val="32"/>
    </w:rPr>
  </w:style>
  <w:style w:type="paragraph" w:customStyle="1" w:styleId="56">
    <w:name w:val="Normal_1"/>
    <w:autoRedefine/>
    <w:qFormat/>
    <w:uiPriority w:val="0"/>
    <w:rPr>
      <w:rFonts w:ascii="Calibri" w:hAnsi="Calibri" w:eastAsia="宋体" w:cs="Times New Roman"/>
      <w:sz w:val="24"/>
      <w:szCs w:val="24"/>
      <w:lang w:val="en-US" w:eastAsia="zh-CN" w:bidi="ar-SA"/>
    </w:rPr>
  </w:style>
  <w:style w:type="character" w:customStyle="1" w:styleId="57">
    <w:name w:val="NormalCharacter"/>
    <w:autoRedefine/>
    <w:semiHidden/>
    <w:qFormat/>
    <w:uiPriority w:val="0"/>
  </w:style>
  <w:style w:type="paragraph" w:customStyle="1" w:styleId="58">
    <w:name w:val="首行缩进"/>
    <w:basedOn w:val="1"/>
    <w:autoRedefine/>
    <w:qFormat/>
    <w:uiPriority w:val="0"/>
    <w:pPr>
      <w:ind w:firstLine="480" w:firstLineChars="200"/>
    </w:pPr>
    <w:rPr>
      <w:lang w:val="zh-CN"/>
    </w:rPr>
  </w:style>
  <w:style w:type="paragraph" w:customStyle="1" w:styleId="59">
    <w:name w:val="Char Char17 Char Char Char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character" w:customStyle="1" w:styleId="60">
    <w:name w:val="正文文本缩进 字符"/>
    <w:link w:val="12"/>
    <w:autoRedefine/>
    <w:qFormat/>
    <w:uiPriority w:val="0"/>
    <w:rPr>
      <w:kern w:val="2"/>
      <w:sz w:val="21"/>
      <w:szCs w:val="24"/>
    </w:rPr>
  </w:style>
  <w:style w:type="paragraph" w:customStyle="1" w:styleId="61">
    <w:name w:val="纯文本_0"/>
    <w:basedOn w:val="9"/>
    <w:autoRedefine/>
    <w:unhideWhenUsed/>
    <w:qFormat/>
    <w:uiPriority w:val="0"/>
    <w:rPr>
      <w:rFonts w:ascii="宋体" w:hAnsi="Courier New" w:cs="Courier New"/>
      <w:szCs w:val="21"/>
    </w:rPr>
  </w:style>
  <w:style w:type="paragraph" w:customStyle="1" w:styleId="62">
    <w:name w:val="正文_1"/>
    <w:autoRedefine/>
    <w:qFormat/>
    <w:uiPriority w:val="0"/>
    <w:pPr>
      <w:widowControl w:val="0"/>
      <w:jc w:val="both"/>
    </w:pPr>
    <w:rPr>
      <w:rFonts w:ascii="Calibri" w:hAnsi="Calibri" w:eastAsia="宋体" w:cs="Times New Roman"/>
      <w:kern w:val="2"/>
      <w:sz w:val="21"/>
      <w:szCs w:val="22"/>
      <w:lang w:val="en-US" w:eastAsia="zh-CN" w:bidi="ar-SA"/>
    </w:rPr>
  </w:style>
  <w:style w:type="character" w:customStyle="1" w:styleId="63">
    <w:name w:val="日期 字符"/>
    <w:link w:val="15"/>
    <w:autoRedefine/>
    <w:qFormat/>
    <w:uiPriority w:val="0"/>
    <w:rPr>
      <w:kern w:val="2"/>
      <w:sz w:val="24"/>
    </w:rPr>
  </w:style>
  <w:style w:type="paragraph" w:customStyle="1" w:styleId="64">
    <w:name w:val="Char Char17 Char Char Char Char1"/>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table" w:customStyle="1" w:styleId="65">
    <w:name w:val="Table Normal"/>
    <w:basedOn w:val="30"/>
    <w:autoRedefine/>
    <w:semiHidden/>
    <w:unhideWhenUsed/>
    <w:qFormat/>
    <w:uiPriority w:val="0"/>
    <w:tblPr>
      <w:tblCellMar>
        <w:left w:w="0" w:type="dxa"/>
        <w:right w:w="0" w:type="dxa"/>
      </w:tblCellMar>
    </w:tblPr>
  </w:style>
  <w:style w:type="paragraph" w:customStyle="1" w:styleId="66">
    <w:name w:val="Normal_0_1"/>
    <w:autoRedefine/>
    <w:qFormat/>
    <w:uiPriority w:val="0"/>
    <w:rPr>
      <w:rFonts w:ascii="Times New Roman" w:hAnsi="Times New Roman" w:eastAsia="宋体" w:cs="Times New Roman"/>
      <w:sz w:val="24"/>
      <w:szCs w:val="24"/>
      <w:lang w:val="en-US" w:eastAsia="zh-CN" w:bidi="ar-SA"/>
    </w:rPr>
  </w:style>
  <w:style w:type="paragraph" w:customStyle="1" w:styleId="67">
    <w:name w:val="Normal_0_2"/>
    <w:autoRedefine/>
    <w:qFormat/>
    <w:uiPriority w:val="0"/>
    <w:rPr>
      <w:rFonts w:ascii="Times New Roman" w:hAnsi="Times New Roman" w:eastAsia="宋体" w:cs="Times New Roman"/>
      <w:sz w:val="24"/>
      <w:szCs w:val="24"/>
      <w:lang w:val="en-US" w:eastAsia="zh-CN" w:bidi="ar-SA"/>
    </w:rPr>
  </w:style>
  <w:style w:type="paragraph" w:customStyle="1" w:styleId="68">
    <w:name w:val="Normal_0"/>
    <w:autoRedefine/>
    <w:qFormat/>
    <w:uiPriority w:val="0"/>
    <w:rPr>
      <w:rFonts w:ascii="Times New Roman" w:hAnsi="Times New Roman" w:eastAsia="Times New Roman" w:cs="Times New Roman"/>
      <w:sz w:val="24"/>
      <w:szCs w:val="24"/>
      <w:lang w:val="en-US" w:eastAsia="zh-CN" w:bidi="ar-SA"/>
    </w:rPr>
  </w:style>
  <w:style w:type="paragraph" w:customStyle="1" w:styleId="69">
    <w:name w:val="Normal_13"/>
    <w:autoRedefine/>
    <w:qFormat/>
    <w:uiPriority w:val="0"/>
    <w:pPr>
      <w:widowControl w:val="0"/>
      <w:jc w:val="both"/>
    </w:pPr>
    <w:rPr>
      <w:rFonts w:ascii="Calibri" w:hAnsi="Calibri" w:eastAsia="宋体" w:cs="Times New Roman"/>
      <w:lang w:val="en-US" w:eastAsia="zh-CN" w:bidi="ar-SA"/>
    </w:rPr>
  </w:style>
  <w:style w:type="paragraph" w:customStyle="1" w:styleId="70">
    <w:name w:val="标题 2_0"/>
    <w:basedOn w:val="9"/>
    <w:next w:val="9"/>
    <w:autoRedefine/>
    <w:unhideWhenUsed/>
    <w:qFormat/>
    <w:uiPriority w:val="0"/>
    <w:pPr>
      <w:keepNext/>
      <w:keepLines/>
      <w:spacing w:line="360" w:lineRule="auto"/>
      <w:outlineLvl w:val="1"/>
    </w:pPr>
    <w:rPr>
      <w:rFonts w:ascii="Arial" w:hAnsi="Arial"/>
      <w:b/>
      <w:bCs/>
      <w:sz w:val="24"/>
      <w:szCs w:val="32"/>
    </w:rPr>
  </w:style>
  <w:style w:type="paragraph" w:customStyle="1" w:styleId="71">
    <w:name w:val="正文_2"/>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72">
    <w:name w:val="正文_1_1"/>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73">
    <w:name w:val="正文_4"/>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74">
    <w:name w:val="Normal_12_0"/>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75">
    <w:name w:val="Normal_12"/>
    <w:next w:val="11"/>
    <w:autoRedefine/>
    <w:qFormat/>
    <w:uiPriority w:val="0"/>
    <w:rPr>
      <w:rFonts w:ascii="Times New Roman" w:hAnsi="Times New Roman" w:eastAsia="Times New Roman" w:cs="Times New Roman"/>
      <w:sz w:val="24"/>
      <w:szCs w:val="24"/>
      <w:lang w:val="en-US" w:eastAsia="zh-CN" w:bidi="ar-SA"/>
    </w:rPr>
  </w:style>
  <w:style w:type="paragraph" w:customStyle="1" w:styleId="76">
    <w:name w:val="正文_0"/>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77">
    <w:name w:val="表格文字"/>
    <w:autoRedefine/>
    <w:qFormat/>
    <w:uiPriority w:val="0"/>
    <w:pPr>
      <w:adjustRightInd w:val="0"/>
      <w:snapToGrid w:val="0"/>
      <w:jc w:val="center"/>
    </w:pPr>
    <w:rPr>
      <w:rFonts w:ascii="Times New Roman" w:hAnsi="Times New Roman" w:eastAsia="宋体" w:cs="Times New Roman"/>
      <w:bCs/>
      <w:sz w:val="21"/>
      <w:lang w:val="en-US" w:eastAsia="zh-CN" w:bidi="ar-SA"/>
    </w:rPr>
  </w:style>
  <w:style w:type="table" w:customStyle="1" w:styleId="78">
    <w:name w:val="网格型_0"/>
    <w:basedOn w:val="30"/>
    <w:autoRedefine/>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79">
    <w:name w:val="正文缩进_0"/>
    <w:basedOn w:val="76"/>
    <w:autoRedefine/>
    <w:qFormat/>
    <w:uiPriority w:val="0"/>
    <w:pPr>
      <w:widowControl/>
      <w:ind w:firstLine="420"/>
      <w:jc w:val="left"/>
    </w:pPr>
    <w:rPr>
      <w:kern w:val="0"/>
      <w:sz w:val="20"/>
      <w:szCs w:val="20"/>
    </w:rPr>
  </w:style>
  <w:style w:type="paragraph" w:customStyle="1" w:styleId="80">
    <w:name w:val="标题 2_1"/>
    <w:basedOn w:val="76"/>
    <w:next w:val="76"/>
    <w:autoRedefine/>
    <w:qFormat/>
    <w:uiPriority w:val="0"/>
    <w:pPr>
      <w:keepNext/>
      <w:keepLines/>
      <w:spacing w:line="360" w:lineRule="auto"/>
      <w:outlineLvl w:val="1"/>
    </w:pPr>
    <w:rPr>
      <w:rFonts w:ascii="Arial" w:hAnsi="Arial"/>
      <w:b/>
      <w:bCs/>
      <w:sz w:val="24"/>
      <w:szCs w:val="32"/>
    </w:rPr>
  </w:style>
  <w:style w:type="character" w:customStyle="1" w:styleId="81">
    <w:name w:val="font21"/>
    <w:basedOn w:val="32"/>
    <w:qFormat/>
    <w:uiPriority w:val="0"/>
    <w:rPr>
      <w:rFonts w:hint="default" w:ascii="Calibri" w:hAnsi="Calibri" w:cs="Calibri"/>
      <w:color w:val="000000"/>
      <w:sz w:val="18"/>
      <w:szCs w:val="18"/>
      <w:u w:val="none"/>
    </w:rPr>
  </w:style>
  <w:style w:type="character" w:customStyle="1" w:styleId="82">
    <w:name w:val="font11"/>
    <w:basedOn w:val="32"/>
    <w:qFormat/>
    <w:uiPriority w:val="0"/>
    <w:rPr>
      <w:rFonts w:hint="eastAsia" w:ascii="宋体" w:hAnsi="宋体" w:eastAsia="宋体" w:cs="宋体"/>
      <w:color w:val="000000"/>
      <w:sz w:val="18"/>
      <w:szCs w:val="18"/>
      <w:u w:val="none"/>
    </w:rPr>
  </w:style>
  <w:style w:type="paragraph" w:customStyle="1" w:styleId="83">
    <w:name w:val="正文_1_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84">
    <w:name w:val="正文_23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85">
    <w:name w:val="Table Paragraph"/>
    <w:basedOn w:val="1"/>
    <w:qFormat/>
    <w:uiPriority w:val="1"/>
    <w:pPr>
      <w:autoSpaceDE w:val="0"/>
      <w:autoSpaceDN w:val="0"/>
      <w:jc w:val="left"/>
    </w:pPr>
    <w:rPr>
      <w:rFonts w:ascii="宋体" w:hAnsi="宋体" w:cs="宋体"/>
      <w:kern w:val="0"/>
      <w:sz w:val="22"/>
      <w:szCs w:val="22"/>
      <w:lang w:val="zh-CN" w:bidi="zh-CN"/>
    </w:rPr>
  </w:style>
  <w:style w:type="character" w:customStyle="1" w:styleId="86">
    <w:name w:val="font41"/>
    <w:basedOn w:val="32"/>
    <w:qFormat/>
    <w:uiPriority w:val="0"/>
    <w:rPr>
      <w:rFonts w:hint="eastAsia" w:ascii="宋体" w:hAnsi="宋体" w:eastAsia="宋体" w:cs="宋体"/>
      <w:color w:val="000000"/>
      <w:sz w:val="21"/>
      <w:szCs w:val="21"/>
      <w:u w:val="none"/>
    </w:rPr>
  </w:style>
  <w:style w:type="paragraph" w:customStyle="1" w:styleId="87">
    <w:name w:val="Body Text First Indent1"/>
    <w:basedOn w:val="11"/>
    <w:qFormat/>
    <w:uiPriority w:val="0"/>
    <w:pPr>
      <w:autoSpaceDE w:val="0"/>
      <w:autoSpaceDN w:val="0"/>
      <w:spacing w:after="0"/>
      <w:ind w:firstLine="420"/>
      <w:jc w:val="left"/>
    </w:pPr>
    <w:rPr>
      <w:rFonts w:ascii="宋体" w:hAnsi="宋体" w:eastAsia="等线" w:cs="宋体"/>
      <w:sz w:val="28"/>
      <w:szCs w:val="20"/>
      <w:lang w:val="zh-CN" w:bidi="zh-CN"/>
    </w:rPr>
  </w:style>
  <w:style w:type="paragraph" w:customStyle="1" w:styleId="88">
    <w:name w:val="Body text|1"/>
    <w:basedOn w:val="1"/>
    <w:qFormat/>
    <w:uiPriority w:val="0"/>
    <w:pPr>
      <w:spacing w:line="480" w:lineRule="auto"/>
      <w:ind w:firstLine="400"/>
    </w:pPr>
    <w:rPr>
      <w:rFonts w:ascii="宋体" w:hAnsi="宋体" w:cs="宋体"/>
      <w:color w:val="333E57"/>
      <w:sz w:val="26"/>
      <w:szCs w:val="26"/>
      <w:lang w:val="zh-TW" w:eastAsia="zh-TW" w:bidi="zh-TW"/>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7.xml"/><Relationship Id="rId13" Type="http://schemas.openxmlformats.org/officeDocument/2006/relationships/header" Target="header5.xml"/><Relationship Id="rId12" Type="http://schemas.openxmlformats.org/officeDocument/2006/relationships/footer" Target="footer6.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61</Pages>
  <Words>19472</Words>
  <Characters>20517</Characters>
  <Lines>335</Lines>
  <Paragraphs>94</Paragraphs>
  <TotalTime>3</TotalTime>
  <ScaleCrop>false</ScaleCrop>
  <LinksUpToDate>false</LinksUpToDate>
  <CharactersWithSpaces>21704</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2024-10-24T01:32:00Z</dcterms:created>
  <dc:creator>Administrator</dc:creator>
  <cp:lastModifiedBy>admin</cp:lastModifiedBy>
  <cp:lastPrinted>2022-10-31T07:52:00Z</cp:lastPrinted>
  <dcterms:modified xsi:type="dcterms:W3CDTF">2024-12-03T06:52:06Z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91CABB073CF84B629D15CFE50C0C66C5_13</vt:lpwstr>
  </property>
</Properties>
</file>