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440001-2024-07909</w:t>
      </w:r>
    </w:p>
    <w:p>
      <w:pPr>
        <w:pStyle w:val="null3"/>
        <w:jc w:val="center"/>
        <w:outlineLvl w:val="3"/>
      </w:pPr>
      <w:r>
        <w:rPr>
          <w:b/>
          <w:sz w:val="24"/>
        </w:rPr>
        <w:t>采购项目编号：</w:t>
      </w:r>
      <w:r>
        <w:rPr>
          <w:b/>
          <w:sz w:val="24"/>
        </w:rPr>
        <w:t>JC202402HG023</w:t>
      </w:r>
    </w:p>
    <w:p>
      <w:pPr>
        <w:pStyle w:val="null3"/>
        <w:jc w:val="center"/>
        <w:outlineLvl w:val="3"/>
      </w:pPr>
      <w:r>
        <w:rPr>
          <w:b/>
          <w:sz w:val="24"/>
        </w:rPr>
        <w:t>项目名称：</w:t>
      </w:r>
      <w:r>
        <w:rPr>
          <w:b/>
          <w:sz w:val="24"/>
        </w:rPr>
        <w:t>2024年广东省医疗器械质量监督检验所仪器设备采购项目四</w:t>
      </w:r>
    </w:p>
    <w:p>
      <w:pPr>
        <w:pStyle w:val="null3"/>
        <w:jc w:val="center"/>
        <w:outlineLvl w:val="3"/>
      </w:pPr>
      <w:r>
        <w:rPr>
          <w:b/>
          <w:sz w:val="24"/>
        </w:rPr>
        <w:t>采购人：</w:t>
      </w:r>
      <w:r>
        <w:rPr>
          <w:b/>
          <w:sz w:val="24"/>
        </w:rPr>
        <w:t>广东省医疗器械质量监督检验所</w:t>
      </w:r>
    </w:p>
    <w:p>
      <w:pPr>
        <w:pStyle w:val="null3"/>
        <w:jc w:val="center"/>
        <w:outlineLvl w:val="3"/>
      </w:pPr>
      <w:r>
        <w:rPr>
          <w:b/>
          <w:sz w:val="24"/>
        </w:rPr>
        <w:t>采购代理机构：</w:t>
      </w:r>
      <w:r>
        <w:rPr>
          <w:b/>
          <w:sz w:val="24"/>
        </w:rPr>
        <w:t>广东竞采招标采购有限公司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广东竞采招标采购有限公司</w:t>
      </w:r>
      <w:r>
        <w:rPr/>
        <w:t>受</w:t>
      </w:r>
      <w:r>
        <w:rPr/>
        <w:t>广东省医疗器械质量监督检验所</w:t>
      </w:r>
      <w:r>
        <w:rPr/>
        <w:t>的委托，采用</w:t>
      </w:r>
      <w:r>
        <w:rPr/>
        <w:t>公开招标</w:t>
      </w:r>
      <w:r>
        <w:rPr/>
        <w:t>方式组织采购</w:t>
      </w:r>
      <w:r>
        <w:rPr/>
        <w:t>2024年广东省医疗器械质量监督检验所仪器设备采购项目四</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2024年广东省医疗器械质量监督检验所仪器设备采购项目四</w:t>
      </w:r>
    </w:p>
    <w:p>
      <w:pPr>
        <w:pStyle w:val="null3"/>
        <w:ind w:firstLine="480"/>
      </w:pPr>
      <w:r>
        <w:rPr/>
        <w:t>采购计划编号：</w:t>
      </w:r>
      <w:r>
        <w:rPr/>
        <w:t>440001-2024-07909</w:t>
      </w:r>
    </w:p>
    <w:p>
      <w:pPr>
        <w:pStyle w:val="null3"/>
        <w:ind w:firstLine="480"/>
      </w:pPr>
      <w:r>
        <w:rPr/>
        <w:t>采购项目编号：</w:t>
      </w:r>
      <w:r>
        <w:rPr/>
        <w:t>JC202402HG023</w:t>
      </w:r>
    </w:p>
    <w:p>
      <w:pPr>
        <w:pStyle w:val="null3"/>
        <w:ind w:firstLine="480"/>
      </w:pPr>
      <w:r>
        <w:rPr/>
        <w:t>采购方式：</w:t>
      </w:r>
      <w:r>
        <w:rPr/>
        <w:t>公开招标</w:t>
      </w:r>
    </w:p>
    <w:p>
      <w:pPr>
        <w:pStyle w:val="null3"/>
        <w:ind w:firstLine="480"/>
      </w:pPr>
      <w:r>
        <w:rPr/>
        <w:t>预算金额：</w:t>
      </w:r>
      <w:r>
        <w:rPr/>
        <w:t>4,110,620.00</w:t>
      </w:r>
      <w:r>
        <w:rPr/>
        <w:t>元</w:t>
      </w:r>
    </w:p>
    <w:p>
      <w:pPr>
        <w:pStyle w:val="null3"/>
        <w:outlineLvl w:val="3"/>
      </w:pPr>
      <w:r>
        <w:rPr>
          <w:b/>
          <w:sz w:val="24"/>
        </w:rPr>
        <w:t>2.项目内容及需求情况（采购项目技术规格、参数及要求）</w:t>
      </w:r>
    </w:p>
    <w:p>
      <w:pPr>
        <w:pStyle w:val="null3"/>
      </w:pPr>
    </w:p>
    <w:p>
      <w:pPr>
        <w:pStyle w:val="null3"/>
      </w:pPr>
      <w:r>
        <w:rPr/>
        <w:t>采购包1(牙颌模型三维扫描仪精度测试标准模型等仪器设备):</w:t>
      </w:r>
    </w:p>
    <w:p>
      <w:pPr>
        <w:pStyle w:val="null3"/>
      </w:pPr>
      <w:r>
        <w:rPr/>
        <w:t>采购包预算金额：2,759,000.00元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其他仪器仪表</w:t>
            </w:r>
          </w:p>
        </w:tc>
        <w:tc>
          <w:tcPr>
            <w:tcW w:type="dxa" w:w="2136"/>
          </w:tcPr>
          <w:p>
            <w:pPr>
              <w:pStyle w:val="null3"/>
            </w:pPr>
            <w:r>
              <w:rPr/>
              <w:t>牙颌模型三维扫描仪精度测试标准模型</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其他仪器仪表</w:t>
            </w:r>
          </w:p>
        </w:tc>
        <w:tc>
          <w:tcPr>
            <w:tcW w:type="dxa" w:w="2136"/>
          </w:tcPr>
          <w:p>
            <w:pPr>
              <w:pStyle w:val="null3"/>
            </w:pPr>
            <w:r>
              <w:rPr/>
              <w:t>门槛</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其他仪器仪表</w:t>
            </w:r>
          </w:p>
        </w:tc>
        <w:tc>
          <w:tcPr>
            <w:tcW w:type="dxa" w:w="2136"/>
          </w:tcPr>
          <w:p>
            <w:pPr>
              <w:pStyle w:val="null3"/>
            </w:pPr>
            <w:r>
              <w:rPr/>
              <w:t>手术导航设备试验工装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其他仪器仪表</w:t>
            </w:r>
          </w:p>
        </w:tc>
        <w:tc>
          <w:tcPr>
            <w:tcW w:type="dxa" w:w="2136"/>
          </w:tcPr>
          <w:p>
            <w:pPr>
              <w:pStyle w:val="null3"/>
            </w:pPr>
            <w:r>
              <w:rPr/>
              <w:t>电功率计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其他仪器仪表</w:t>
            </w:r>
          </w:p>
        </w:tc>
        <w:tc>
          <w:tcPr>
            <w:tcW w:type="dxa" w:w="2136"/>
          </w:tcPr>
          <w:p>
            <w:pPr>
              <w:pStyle w:val="null3"/>
            </w:pPr>
            <w:r>
              <w:rPr/>
              <w:t>针规</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其他仪器仪表</w:t>
            </w:r>
          </w:p>
        </w:tc>
        <w:tc>
          <w:tcPr>
            <w:tcW w:type="dxa" w:w="2136"/>
          </w:tcPr>
          <w:p>
            <w:pPr>
              <w:pStyle w:val="null3"/>
            </w:pPr>
            <w:r>
              <w:rPr/>
              <w:t>气冷式磁滞测功机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其他仪器仪表</w:t>
            </w:r>
          </w:p>
        </w:tc>
        <w:tc>
          <w:tcPr>
            <w:tcW w:type="dxa" w:w="2136"/>
          </w:tcPr>
          <w:p>
            <w:pPr>
              <w:pStyle w:val="null3"/>
            </w:pPr>
            <w:r>
              <w:rPr/>
              <w:t>小型高低温湿热试验箱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其他仪器仪表</w:t>
            </w:r>
          </w:p>
        </w:tc>
        <w:tc>
          <w:tcPr>
            <w:tcW w:type="dxa" w:w="2136"/>
          </w:tcPr>
          <w:p>
            <w:pPr>
              <w:pStyle w:val="null3"/>
            </w:pPr>
            <w:r>
              <w:rPr/>
              <w:t>数据采集器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其他仪器仪表</w:t>
            </w:r>
          </w:p>
        </w:tc>
        <w:tc>
          <w:tcPr>
            <w:tcW w:type="dxa" w:w="2136"/>
          </w:tcPr>
          <w:p>
            <w:pPr>
              <w:pStyle w:val="null3"/>
            </w:pPr>
            <w:r>
              <w:rPr/>
              <w:t>软组织衰减体模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其他仪器仪表</w:t>
            </w:r>
          </w:p>
        </w:tc>
        <w:tc>
          <w:tcPr>
            <w:tcW w:type="dxa" w:w="2136"/>
          </w:tcPr>
          <w:p>
            <w:pPr>
              <w:pStyle w:val="null3"/>
            </w:pPr>
            <w:r>
              <w:rPr/>
              <w:t>骨密度测定评价模体</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其他仪器仪表</w:t>
            </w:r>
          </w:p>
        </w:tc>
        <w:tc>
          <w:tcPr>
            <w:tcW w:type="dxa" w:w="2136"/>
          </w:tcPr>
          <w:p>
            <w:pPr>
              <w:pStyle w:val="null3"/>
            </w:pPr>
            <w:r>
              <w:rPr/>
              <w:t>X射线骨密度仪股骨模体</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其他仪器仪表</w:t>
            </w:r>
          </w:p>
        </w:tc>
        <w:tc>
          <w:tcPr>
            <w:tcW w:type="dxa" w:w="2136"/>
          </w:tcPr>
          <w:p>
            <w:pPr>
              <w:pStyle w:val="null3"/>
            </w:pPr>
            <w:r>
              <w:rPr/>
              <w:t>电子高度卡尺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其他仪器仪表</w:t>
            </w:r>
          </w:p>
        </w:tc>
        <w:tc>
          <w:tcPr>
            <w:tcW w:type="dxa" w:w="2136"/>
          </w:tcPr>
          <w:p>
            <w:pPr>
              <w:pStyle w:val="null3"/>
            </w:pPr>
            <w:r>
              <w:rPr/>
              <w:t>补偿透镜焦度眼镜片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其他仪器仪表</w:t>
            </w:r>
          </w:p>
        </w:tc>
        <w:tc>
          <w:tcPr>
            <w:tcW w:type="dxa" w:w="2136"/>
          </w:tcPr>
          <w:p>
            <w:pPr>
              <w:pStyle w:val="null3"/>
            </w:pPr>
            <w:r>
              <w:rPr/>
              <w:t>标准水听器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其他仪器仪表</w:t>
            </w:r>
          </w:p>
        </w:tc>
        <w:tc>
          <w:tcPr>
            <w:tcW w:type="dxa" w:w="2136"/>
          </w:tcPr>
          <w:p>
            <w:pPr>
              <w:pStyle w:val="null3"/>
            </w:pPr>
            <w:r>
              <w:rPr/>
              <w:t>定位工装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其他仪器仪表</w:t>
            </w:r>
          </w:p>
        </w:tc>
        <w:tc>
          <w:tcPr>
            <w:tcW w:type="dxa" w:w="2136"/>
          </w:tcPr>
          <w:p>
            <w:pPr>
              <w:pStyle w:val="null3"/>
            </w:pPr>
            <w:r>
              <w:rPr/>
              <w:t>温升试验角</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其他仪器仪表</w:t>
            </w:r>
          </w:p>
        </w:tc>
        <w:tc>
          <w:tcPr>
            <w:tcW w:type="dxa" w:w="2136"/>
          </w:tcPr>
          <w:p>
            <w:pPr>
              <w:pStyle w:val="null3"/>
            </w:pPr>
            <w:r>
              <w:rPr/>
              <w:t>交流稳压电源</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其他仪器仪表</w:t>
            </w:r>
          </w:p>
        </w:tc>
        <w:tc>
          <w:tcPr>
            <w:tcW w:type="dxa" w:w="2136"/>
          </w:tcPr>
          <w:p>
            <w:pPr>
              <w:pStyle w:val="null3"/>
            </w:pPr>
            <w:r>
              <w:rPr/>
              <w:t>医疗辐射系统危害测试系统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合同履行期限：见“标的提供时间”要求。</w:t>
      </w:r>
    </w:p>
    <w:p>
      <w:pPr>
        <w:pStyle w:val="null3"/>
      </w:pPr>
    </w:p>
    <w:p>
      <w:pPr>
        <w:pStyle w:val="null3"/>
      </w:pPr>
      <w:r>
        <w:rPr/>
        <w:t>采购包2(紫外老化试验箱等仪器设备):</w:t>
      </w:r>
    </w:p>
    <w:p>
      <w:pPr>
        <w:pStyle w:val="null3"/>
      </w:pPr>
      <w:r>
        <w:rPr/>
        <w:t>采购包预算金额：729,860.00元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其他仪器仪表</w:t>
            </w:r>
          </w:p>
        </w:tc>
        <w:tc>
          <w:tcPr>
            <w:tcW w:type="dxa" w:w="2136"/>
          </w:tcPr>
          <w:p>
            <w:pPr>
              <w:pStyle w:val="null3"/>
            </w:pPr>
            <w:r>
              <w:rPr/>
              <w:t>紫外老化试验箱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其他仪器仪表</w:t>
            </w:r>
          </w:p>
        </w:tc>
        <w:tc>
          <w:tcPr>
            <w:tcW w:type="dxa" w:w="2136"/>
          </w:tcPr>
          <w:p>
            <w:pPr>
              <w:pStyle w:val="null3"/>
            </w:pPr>
            <w:r>
              <w:rPr/>
              <w:t>中性盐雾试验箱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其他仪器仪表</w:t>
            </w:r>
          </w:p>
        </w:tc>
        <w:tc>
          <w:tcPr>
            <w:tcW w:type="dxa" w:w="2136"/>
          </w:tcPr>
          <w:p>
            <w:pPr>
              <w:pStyle w:val="null3"/>
            </w:pPr>
            <w:r>
              <w:rPr/>
              <w:t>交/直流电子负载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其他仪器仪表</w:t>
            </w:r>
          </w:p>
        </w:tc>
        <w:tc>
          <w:tcPr>
            <w:tcW w:type="dxa" w:w="2136"/>
          </w:tcPr>
          <w:p>
            <w:pPr>
              <w:pStyle w:val="null3"/>
            </w:pPr>
            <w:r>
              <w:rPr/>
              <w:t>多自由度机械臂</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其他仪器仪表</w:t>
            </w:r>
          </w:p>
        </w:tc>
        <w:tc>
          <w:tcPr>
            <w:tcW w:type="dxa" w:w="2136"/>
          </w:tcPr>
          <w:p>
            <w:pPr>
              <w:pStyle w:val="null3"/>
            </w:pPr>
            <w:r>
              <w:rPr/>
              <w:t>IPX1-X8防水等级试验机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合同履行期限：见“标的提供时间”要求。</w:t>
      </w:r>
    </w:p>
    <w:p>
      <w:pPr>
        <w:pStyle w:val="null3"/>
      </w:pPr>
    </w:p>
    <w:p>
      <w:pPr>
        <w:pStyle w:val="null3"/>
      </w:pPr>
      <w:r>
        <w:rPr/>
        <w:t>采购包3(数显游标卡尺等仪器设备):</w:t>
      </w:r>
    </w:p>
    <w:p>
      <w:pPr>
        <w:pStyle w:val="null3"/>
      </w:pPr>
      <w:r>
        <w:rPr/>
        <w:t>采购包预算金额：621,760.00元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其他仪器仪表</w:t>
            </w:r>
          </w:p>
        </w:tc>
        <w:tc>
          <w:tcPr>
            <w:tcW w:type="dxa" w:w="2136"/>
          </w:tcPr>
          <w:p>
            <w:pPr>
              <w:pStyle w:val="null3"/>
            </w:pPr>
            <w:r>
              <w:rPr/>
              <w:t>数显游标卡尺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其他仪器仪表</w:t>
            </w:r>
          </w:p>
        </w:tc>
        <w:tc>
          <w:tcPr>
            <w:tcW w:type="dxa" w:w="2136"/>
          </w:tcPr>
          <w:p>
            <w:pPr>
              <w:pStyle w:val="null3"/>
            </w:pPr>
            <w:r>
              <w:rPr/>
              <w:t>便携式数字万用表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其他仪器仪表</w:t>
            </w:r>
          </w:p>
        </w:tc>
        <w:tc>
          <w:tcPr>
            <w:tcW w:type="dxa" w:w="2136"/>
          </w:tcPr>
          <w:p>
            <w:pPr>
              <w:pStyle w:val="null3"/>
            </w:pPr>
            <w:r>
              <w:rPr/>
              <w:t>钢卷尺</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其他仪器仪表</w:t>
            </w:r>
          </w:p>
        </w:tc>
        <w:tc>
          <w:tcPr>
            <w:tcW w:type="dxa" w:w="2136"/>
          </w:tcPr>
          <w:p>
            <w:pPr>
              <w:pStyle w:val="null3"/>
            </w:pPr>
            <w:r>
              <w:rPr/>
              <w:t>IPX9K防水等级试验机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其他仪器仪表</w:t>
            </w:r>
          </w:p>
        </w:tc>
        <w:tc>
          <w:tcPr>
            <w:tcW w:type="dxa" w:w="2136"/>
          </w:tcPr>
          <w:p>
            <w:pPr>
              <w:pStyle w:val="null3"/>
            </w:pPr>
            <w:r>
              <w:rPr/>
              <w:t>小型高低温湿热试验箱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其他仪器仪表</w:t>
            </w:r>
          </w:p>
        </w:tc>
        <w:tc>
          <w:tcPr>
            <w:tcW w:type="dxa" w:w="2136"/>
          </w:tcPr>
          <w:p>
            <w:pPr>
              <w:pStyle w:val="null3"/>
            </w:pPr>
            <w:r>
              <w:rPr/>
              <w:t>变频电源</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其他仪器仪表</w:t>
            </w:r>
          </w:p>
        </w:tc>
        <w:tc>
          <w:tcPr>
            <w:tcW w:type="dxa" w:w="2136"/>
          </w:tcPr>
          <w:p>
            <w:pPr>
              <w:pStyle w:val="null3"/>
            </w:pPr>
            <w:r>
              <w:rPr/>
              <w:t>交/直流电子负载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其他仪器仪表</w:t>
            </w:r>
          </w:p>
        </w:tc>
        <w:tc>
          <w:tcPr>
            <w:tcW w:type="dxa" w:w="2136"/>
          </w:tcPr>
          <w:p>
            <w:pPr>
              <w:pStyle w:val="null3"/>
            </w:pPr>
            <w:r>
              <w:rPr/>
              <w:t>可编程直流电源</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3-9</w:t>
            </w:r>
          </w:p>
        </w:tc>
        <w:tc>
          <w:tcPr>
            <w:tcW w:type="dxa" w:w="1424"/>
          </w:tcPr>
          <w:p>
            <w:pPr>
              <w:pStyle w:val="null3"/>
            </w:pPr>
            <w:r>
              <w:rPr/>
              <w:t>其他仪器仪表</w:t>
            </w:r>
          </w:p>
        </w:tc>
        <w:tc>
          <w:tcPr>
            <w:tcW w:type="dxa" w:w="2136"/>
          </w:tcPr>
          <w:p>
            <w:pPr>
              <w:pStyle w:val="null3"/>
            </w:pPr>
            <w:r>
              <w:rPr/>
              <w:t>IPX1-X4防水等级试验箱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3-10</w:t>
            </w:r>
          </w:p>
        </w:tc>
        <w:tc>
          <w:tcPr>
            <w:tcW w:type="dxa" w:w="1424"/>
          </w:tcPr>
          <w:p>
            <w:pPr>
              <w:pStyle w:val="null3"/>
            </w:pPr>
            <w:r>
              <w:rPr/>
              <w:t>其他仪器仪表</w:t>
            </w:r>
          </w:p>
        </w:tc>
        <w:tc>
          <w:tcPr>
            <w:tcW w:type="dxa" w:w="2136"/>
          </w:tcPr>
          <w:p>
            <w:pPr>
              <w:pStyle w:val="null3"/>
            </w:pPr>
            <w:r>
              <w:rPr/>
              <w:t>数据采集器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合同履行期限：见“标的提供时间”要求。</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3）具有良好的商业信誉和健全的财务会计制度：供应商必须具有良好的商业信誉和健全的财务会计制度（提供2022年度或2023年度财务状况报告或基本开户行出具的资信证明）。</w:t>
      </w:r>
    </w:p>
    <w:p>
      <w:pPr>
        <w:pStyle w:val="null3"/>
      </w:pPr>
    </w:p>
    <w:p>
      <w:pPr>
        <w:pStyle w:val="null3"/>
      </w:pPr>
      <w:r>
        <w:rPr/>
        <w:t>4）履行合同所必需的设备和专业技术能力：提供具有履行合同所必需的设备和专业技术能力的其他证明材料或《资格声明函》（格式详见招标公告附件）。</w:t>
      </w:r>
    </w:p>
    <w:p>
      <w:pPr>
        <w:pStyle w:val="null3"/>
      </w:pP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详见招标公告附件）</w:t>
      </w:r>
    </w:p>
    <w:p>
      <w:pPr>
        <w:pStyle w:val="null3"/>
        <w:outlineLvl w:val="3"/>
      </w:pPr>
      <w:r>
        <w:rPr>
          <w:b/>
          <w:sz w:val="24"/>
        </w:rPr>
        <w:t>2.落实政府采购政策需满足的资格要求：</w:t>
      </w:r>
    </w:p>
    <w:p>
      <w:pPr>
        <w:pStyle w:val="null3"/>
        <w:ind w:firstLine="480"/>
        <w:jc w:val="left"/>
      </w:pPr>
    </w:p>
    <w:p>
      <w:pPr>
        <w:pStyle w:val="null3"/>
        <w:jc w:val="left"/>
      </w:pPr>
      <w:r>
        <w:rPr/>
        <w:t>采购包1（牙颌模型三维扫描仪精度测试标准模型等仪器设备）：</w:t>
      </w:r>
      <w:r>
        <w:rPr/>
        <w:t>本采购包不属于专门面向中小企业采购。</w:t>
      </w:r>
    </w:p>
    <w:p>
      <w:pPr>
        <w:pStyle w:val="null3"/>
        <w:ind w:firstLine="480"/>
        <w:jc w:val="left"/>
      </w:pPr>
    </w:p>
    <w:p>
      <w:pPr>
        <w:pStyle w:val="null3"/>
        <w:jc w:val="left"/>
      </w:pPr>
      <w:r>
        <w:rPr/>
        <w:t>采购包2（紫外老化试验箱等仪器设备）：</w:t>
      </w:r>
      <w:r>
        <w:rPr/>
        <w:t>本采购包属于专门面向中小企业采购。</w:t>
      </w:r>
    </w:p>
    <w:p>
      <w:pPr>
        <w:pStyle w:val="null3"/>
        <w:ind w:firstLine="480"/>
        <w:jc w:val="left"/>
      </w:pPr>
    </w:p>
    <w:p>
      <w:pPr>
        <w:pStyle w:val="null3"/>
        <w:jc w:val="left"/>
      </w:pPr>
      <w:r>
        <w:rPr/>
        <w:t>采购包3（数显游标卡尺等仪器设备）：</w:t>
      </w:r>
      <w:r>
        <w:rPr/>
        <w:t>本采购包属于专门面向小微企业采购。</w:t>
      </w:r>
    </w:p>
    <w:p>
      <w:pPr>
        <w:pStyle w:val="null3"/>
        <w:outlineLvl w:val="3"/>
      </w:pPr>
      <w:r>
        <w:rPr>
          <w:b/>
          <w:sz w:val="24"/>
        </w:rPr>
        <w:t>3.本项目特定的资格要求：</w:t>
      </w:r>
    </w:p>
    <w:p>
      <w:pPr>
        <w:pStyle w:val="null3"/>
      </w:pPr>
    </w:p>
    <w:p>
      <w:pPr>
        <w:pStyle w:val="null3"/>
      </w:pPr>
      <w:r>
        <w:rPr/>
        <w:t>采购包1（牙颌模型三维扫描仪精度测试标准模型等仪器设备）：</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格式详见招标公告附件）。</w:t>
      </w:r>
    </w:p>
    <w:p>
      <w:pPr>
        <w:pStyle w:val="null3"/>
      </w:pPr>
    </w:p>
    <w:p>
      <w:pPr>
        <w:pStyle w:val="null3"/>
      </w:pPr>
      <w:r>
        <w:rPr/>
        <w:t>采购包2（紫外老化试验箱等仪器设备）：</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格式详见招标公告附件）。</w:t>
      </w:r>
    </w:p>
    <w:p>
      <w:pPr>
        <w:pStyle w:val="null3"/>
      </w:pPr>
    </w:p>
    <w:p>
      <w:pPr>
        <w:pStyle w:val="null3"/>
      </w:pPr>
      <w:r>
        <w:rPr/>
        <w:t>采购包3（数显游标卡尺等仪器设备）：</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格式详见招标公告附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广东竞采招标采购有限公司网（http://www.gdjingcai.cn/）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广东省医疗器械质量监督检验所</w:t>
      </w:r>
    </w:p>
    <w:p>
      <w:pPr>
        <w:pStyle w:val="null3"/>
        <w:ind w:firstLine="480"/>
      </w:pPr>
      <w:r>
        <w:rPr/>
        <w:t>地址：</w:t>
      </w:r>
      <w:r>
        <w:rPr/>
        <w:t>广州市黄埔区科学城光谱西路1号</w:t>
      </w:r>
    </w:p>
    <w:p>
      <w:pPr>
        <w:pStyle w:val="null3"/>
        <w:ind w:firstLine="480"/>
      </w:pPr>
      <w:r>
        <w:rPr/>
        <w:t>联系方式：</w:t>
      </w:r>
      <w:r>
        <w:rPr/>
        <w:t>020-66602685</w:t>
      </w:r>
    </w:p>
    <w:p>
      <w:pPr>
        <w:pStyle w:val="null3"/>
        <w:outlineLvl w:val="3"/>
      </w:pPr>
      <w:r>
        <w:rPr>
          <w:b/>
          <w:sz w:val="24"/>
        </w:rPr>
        <w:t>2.采购代理机构信息</w:t>
      </w:r>
    </w:p>
    <w:p>
      <w:pPr>
        <w:pStyle w:val="null3"/>
        <w:ind w:firstLine="480"/>
      </w:pPr>
      <w:r>
        <w:rPr/>
        <w:t>名称：</w:t>
      </w:r>
      <w:r>
        <w:rPr/>
        <w:t>广东竞采招标采购有限公司</w:t>
      </w:r>
    </w:p>
    <w:p>
      <w:pPr>
        <w:pStyle w:val="null3"/>
        <w:ind w:firstLine="480"/>
      </w:pPr>
      <w:r>
        <w:rPr/>
        <w:t>地址：</w:t>
      </w:r>
      <w:r>
        <w:rPr/>
        <w:t>广东省广州市黄埔区云埔街源祥路96号弘大商贸创意园1#楼1005房</w:t>
      </w:r>
    </w:p>
    <w:p>
      <w:pPr>
        <w:pStyle w:val="null3"/>
        <w:ind w:firstLine="480"/>
      </w:pPr>
      <w:r>
        <w:rPr/>
        <w:t>联系方式：</w:t>
      </w:r>
      <w:r>
        <w:rPr/>
        <w:t>020-89853375</w:t>
      </w:r>
    </w:p>
    <w:p>
      <w:pPr>
        <w:pStyle w:val="null3"/>
        <w:outlineLvl w:val="3"/>
      </w:pPr>
      <w:r>
        <w:rPr>
          <w:b/>
          <w:sz w:val="24"/>
        </w:rPr>
        <w:t>3.项目联系方式</w:t>
      </w:r>
    </w:p>
    <w:p>
      <w:pPr>
        <w:pStyle w:val="null3"/>
        <w:ind w:firstLine="480"/>
      </w:pPr>
      <w:r>
        <w:rPr/>
        <w:t>项目联系人：</w:t>
      </w:r>
      <w:r>
        <w:rPr/>
        <w:t>黄工</w:t>
      </w:r>
    </w:p>
    <w:p>
      <w:pPr>
        <w:pStyle w:val="null3"/>
        <w:ind w:firstLine="480"/>
      </w:pPr>
      <w:r>
        <w:rPr/>
        <w:t>电话：</w:t>
      </w:r>
      <w:r>
        <w:rPr/>
        <w:t>020-89853375</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广东竞采招标采购有限公司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t xml:space="preserve"> </w:t>
      </w:r>
    </w:p>
    <w:p>
      <w:pPr>
        <w:pStyle w:val="null3"/>
        <w:ind w:firstLine="480"/>
        <w:jc w:val="both"/>
      </w:pPr>
      <w:r>
        <w:rPr>
          <w:sz w:val="21"/>
        </w:rPr>
        <w:t>项目</w:t>
      </w:r>
      <w:r>
        <w:rPr>
          <w:sz w:val="21"/>
        </w:rPr>
        <w:t>名称：</w:t>
      </w:r>
      <w:r>
        <w:rPr>
          <w:sz w:val="21"/>
        </w:rPr>
        <w:t>2024年广东省医疗器械质量监督检验所仪器设备采购项目四</w:t>
      </w:r>
    </w:p>
    <w:p>
      <w:pPr>
        <w:pStyle w:val="null3"/>
        <w:ind w:firstLine="480"/>
        <w:jc w:val="both"/>
      </w:pPr>
      <w:r>
        <w:rPr>
          <w:sz w:val="21"/>
        </w:rPr>
        <w:t>采购计划编号：</w:t>
      </w:r>
      <w:r>
        <w:rPr>
          <w:sz w:val="21"/>
        </w:rPr>
        <w:t>440001-2024-07909</w:t>
      </w:r>
    </w:p>
    <w:p>
      <w:pPr>
        <w:pStyle w:val="null3"/>
        <w:ind w:firstLine="480"/>
        <w:jc w:val="both"/>
      </w:pPr>
      <w:r>
        <w:rPr>
          <w:sz w:val="21"/>
        </w:rPr>
        <w:t>采购项目编号：</w:t>
      </w:r>
      <w:r>
        <w:rPr>
          <w:sz w:val="21"/>
        </w:rPr>
        <w:t>JC202402HG023</w:t>
      </w:r>
    </w:p>
    <w:p>
      <w:pPr>
        <w:pStyle w:val="null3"/>
        <w:ind w:firstLine="480"/>
        <w:jc w:val="both"/>
      </w:pPr>
      <w:r>
        <w:rPr>
          <w:sz w:val="21"/>
        </w:rPr>
        <w:t>采购方式：公开招标</w:t>
      </w:r>
    </w:p>
    <w:p>
      <w:pPr>
        <w:pStyle w:val="null3"/>
        <w:ind w:firstLine="480"/>
        <w:jc w:val="both"/>
      </w:pPr>
      <w:r>
        <w:rPr>
          <w:sz w:val="21"/>
        </w:rPr>
        <w:t>预算金额：</w:t>
      </w:r>
      <w:r>
        <w:rPr>
          <w:sz w:val="21"/>
        </w:rPr>
        <w:t>4,110,620.00</w:t>
      </w:r>
      <w:r>
        <w:rPr>
          <w:sz w:val="21"/>
        </w:rPr>
        <w:t>元</w:t>
      </w:r>
    </w:p>
    <w:p>
      <w:pPr>
        <w:pStyle w:val="null3"/>
        <w:jc w:val="both"/>
      </w:pPr>
      <w:r>
        <w:rPr>
          <w:b/>
          <w:sz w:val="21"/>
        </w:rPr>
        <w:t>二、项目总体要求：</w:t>
      </w:r>
    </w:p>
    <w:p>
      <w:pPr>
        <w:pStyle w:val="null3"/>
        <w:ind w:firstLine="420"/>
        <w:jc w:val="both"/>
      </w:pPr>
      <w:r>
        <w:rPr>
          <w:sz w:val="21"/>
        </w:rPr>
        <w:t>1、</w:t>
      </w:r>
      <w:r>
        <w:rPr>
          <w:sz w:val="21"/>
        </w:rPr>
        <w:t>投标人须对本项目为单位（有划分包组的，则以包组为单位）的目标物进行整体投标，任何只对其中一部分内容进行的投标都被视为无效投标。</w:t>
      </w:r>
    </w:p>
    <w:p>
      <w:pPr>
        <w:pStyle w:val="null3"/>
        <w:ind w:firstLine="420"/>
        <w:jc w:val="both"/>
      </w:pPr>
      <w:r>
        <w:rPr>
          <w:sz w:val="21"/>
        </w:rPr>
        <w:t>2、</w:t>
      </w:r>
      <w:r>
        <w:rPr>
          <w:sz w:val="21"/>
        </w:rPr>
        <w:t>投标人应对</w:t>
      </w:r>
      <w:r>
        <w:rPr>
          <w:sz w:val="21"/>
        </w:rPr>
        <w:t>采购需求</w:t>
      </w:r>
      <w:r>
        <w:rPr>
          <w:sz w:val="21"/>
        </w:rPr>
        <w:t>中的设备性能和技术（服务）指标在响应详细内容中列出具体数值。若投标人只注明</w:t>
      </w:r>
      <w:r>
        <w:rPr>
          <w:sz w:val="21"/>
        </w:rPr>
        <w:t>“正偏离”或“无偏离”，将被视为“负偏离”，从而可能导致严重影响评标结果。</w:t>
      </w:r>
    </w:p>
    <w:p>
      <w:pPr>
        <w:pStyle w:val="null3"/>
        <w:ind w:firstLine="420"/>
        <w:jc w:val="both"/>
      </w:pPr>
      <w:r>
        <w:rPr>
          <w:sz w:val="21"/>
        </w:rPr>
        <w:t>3、</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真实性承担法律责任。</w:t>
      </w:r>
    </w:p>
    <w:p>
      <w:pPr>
        <w:pStyle w:val="null3"/>
        <w:ind w:firstLine="420"/>
        <w:jc w:val="both"/>
      </w:pPr>
      <w:r>
        <w:rPr>
          <w:sz w:val="21"/>
        </w:rPr>
        <w:t>4、</w:t>
      </w:r>
      <w:r>
        <w:rPr>
          <w:sz w:val="21"/>
        </w:rPr>
        <w:t>凡列入《中华人民共和国实施强制性产品认证的产品目录》的产品在验收时必须出具</w:t>
      </w:r>
      <w:r>
        <w:rPr>
          <w:sz w:val="21"/>
        </w:rPr>
        <w:t>CCC认证证书复印件，并以在产品外部加施认证标志作为验收依据之一。</w:t>
      </w:r>
    </w:p>
    <w:p>
      <w:pPr>
        <w:pStyle w:val="null3"/>
        <w:ind w:firstLine="420"/>
        <w:jc w:val="both"/>
      </w:pPr>
      <w:r>
        <w:rPr>
          <w:sz w:val="21"/>
        </w:rPr>
        <w:t>5、节能、</w:t>
      </w:r>
      <w:r>
        <w:rPr>
          <w:sz w:val="21"/>
        </w:rPr>
        <w:t>环境标志产品的</w:t>
      </w:r>
      <w:r>
        <w:rPr>
          <w:sz w:val="21"/>
        </w:rPr>
        <w:t>强制、</w:t>
      </w:r>
      <w:r>
        <w:rPr>
          <w:sz w:val="21"/>
        </w:rPr>
        <w:t>优先采购以财政部、发展改革委、生态环境部等部门公布的最新</w:t>
      </w:r>
      <w:r>
        <w:rPr>
          <w:color w:val="000000"/>
          <w:sz w:val="21"/>
        </w:rPr>
        <w:t>《节能产品政府采购品目清单》</w:t>
      </w:r>
      <w:r>
        <w:rPr>
          <w:color w:val="000000"/>
          <w:sz w:val="21"/>
        </w:rPr>
        <w:t>、</w:t>
      </w:r>
      <w:r>
        <w:rPr>
          <w:sz w:val="21"/>
        </w:rPr>
        <w:t>《环境标志产品政府采购品目清单》所列产品为准。</w:t>
      </w:r>
      <w:r>
        <w:rPr>
          <w:sz w:val="21"/>
        </w:rPr>
        <w:t>投标产品涉及到</w:t>
      </w:r>
      <w:r>
        <w:rPr>
          <w:color w:val="000000"/>
          <w:sz w:val="21"/>
        </w:rPr>
        <w:t>政府</w:t>
      </w:r>
      <w:r>
        <w:rPr>
          <w:color w:val="000000"/>
          <w:sz w:val="21"/>
        </w:rPr>
        <w:t>优先或</w:t>
      </w:r>
      <w:r>
        <w:rPr>
          <w:color w:val="000000"/>
          <w:sz w:val="21"/>
        </w:rPr>
        <w:t>强制采购节能</w:t>
      </w:r>
      <w:r>
        <w:rPr>
          <w:color w:val="000000"/>
          <w:sz w:val="21"/>
        </w:rPr>
        <w:t>产品的</w:t>
      </w:r>
      <w:r>
        <w:rPr>
          <w:color w:val="000000"/>
          <w:sz w:val="21"/>
        </w:rPr>
        <w:t>，供应商须在投标文件中明确列明具体产品的名称并提供国家确定的认证机构出具的处于有效期之内的节能产品认证证书</w:t>
      </w:r>
      <w:r>
        <w:rPr>
          <w:color w:val="000000"/>
          <w:sz w:val="21"/>
        </w:rPr>
        <w:t>；</w:t>
      </w:r>
      <w:r>
        <w:rPr>
          <w:sz w:val="21"/>
        </w:rPr>
        <w:t>投标产品涉及到环境标志产品的，投标人需在投标文件中明确列明具体产品的名称并提供国家确定的认证机构出具的、处于有效期之内的环境标志产品认证证书。</w:t>
      </w:r>
    </w:p>
    <w:p>
      <w:pPr>
        <w:pStyle w:val="null3"/>
        <w:ind w:firstLine="420"/>
        <w:jc w:val="both"/>
      </w:pPr>
      <w:r>
        <w:rPr>
          <w:sz w:val="21"/>
        </w:rPr>
        <w:t>6、</w:t>
      </w:r>
      <w:r>
        <w:rPr>
          <w:sz w:val="21"/>
        </w:rPr>
        <w:t>涉及到软件产品的，须采购和使用正版软件。</w:t>
      </w:r>
    </w:p>
    <w:p>
      <w:pPr>
        <w:pStyle w:val="null3"/>
        <w:ind w:firstLine="420"/>
        <w:jc w:val="both"/>
      </w:pPr>
      <w:r>
        <w:rPr>
          <w:sz w:val="21"/>
        </w:rPr>
        <w:t>7、</w:t>
      </w:r>
      <w:r>
        <w:rPr>
          <w:sz w:val="21"/>
        </w:rPr>
        <w:t>投标人应保证，采购人在中华人民共和国使用该货物或货物的任何一部分时，免受第三方提出的侵犯其专利权、商标权、著作权或其它知识产权的起诉。</w:t>
      </w:r>
    </w:p>
    <w:p>
      <w:pPr>
        <w:pStyle w:val="null3"/>
        <w:ind w:firstLine="420"/>
        <w:jc w:val="both"/>
      </w:pPr>
      <w:r>
        <w:rPr>
          <w:sz w:val="21"/>
        </w:rPr>
        <w:t>8、</w:t>
      </w:r>
      <w:r>
        <w:rPr>
          <w:sz w:val="21"/>
        </w:rPr>
        <w:t>不允许中标人转包、分包中标包组的内容。如发现转包、分包，采购人有权终止合同，所造成的损失由中标人负责。</w:t>
      </w:r>
    </w:p>
    <w:p>
      <w:pPr>
        <w:pStyle w:val="null3"/>
        <w:ind w:firstLine="420"/>
        <w:jc w:val="both"/>
      </w:pPr>
      <w:r>
        <w:rPr>
          <w:sz w:val="21"/>
        </w:rPr>
        <w:t>9、</w:t>
      </w:r>
      <w:r>
        <w:rPr>
          <w:sz w:val="21"/>
        </w:rPr>
        <w:t>需落实政府采购政策为：促进中小企业发展政策、支持监狱企业发展政策、支持残疾人福利性单位发展政策、优先采购节能产品、环境标志产品相关政策等。</w:t>
      </w:r>
    </w:p>
    <w:p>
      <w:pPr>
        <w:pStyle w:val="null3"/>
        <w:ind w:firstLine="420"/>
        <w:jc w:val="both"/>
      </w:pPr>
      <w:r>
        <w:rPr>
          <w:sz w:val="21"/>
        </w:rPr>
        <w:t>1</w:t>
      </w:r>
      <w:r>
        <w:rPr>
          <w:sz w:val="21"/>
        </w:rPr>
        <w:t>0</w:t>
      </w:r>
      <w:r>
        <w:rPr>
          <w:sz w:val="21"/>
        </w:rPr>
        <w:t>、小型和微型企业、监狱企业和残疾人福利性单位必须按照投标须知的内容提供相应的资料。</w:t>
      </w:r>
    </w:p>
    <w:p>
      <w:pPr>
        <w:pStyle w:val="null3"/>
        <w:ind w:firstLine="420"/>
        <w:jc w:val="both"/>
      </w:pPr>
      <w:r>
        <w:rPr>
          <w:sz w:val="21"/>
        </w:rPr>
        <w:t>1</w:t>
      </w:r>
      <w:r>
        <w:rPr>
          <w:sz w:val="21"/>
        </w:rPr>
        <w:t>1</w:t>
      </w:r>
      <w:r>
        <w:rPr>
          <w:sz w:val="21"/>
        </w:rPr>
        <w:t>、投标人非生产厂家或制造商，须提供投标产品来源渠道合法的证明文件（原厂授权销售协议、代理协议、授权书、原产地证明等其中之一）。</w:t>
      </w:r>
    </w:p>
    <w:p>
      <w:pPr>
        <w:pStyle w:val="null3"/>
        <w:ind w:firstLine="420"/>
        <w:jc w:val="both"/>
      </w:pPr>
      <w:r>
        <w:rPr>
          <w:sz w:val="21"/>
        </w:rPr>
        <w:t>1</w:t>
      </w:r>
      <w:r>
        <w:rPr>
          <w:sz w:val="21"/>
        </w:rPr>
        <w:t>2</w:t>
      </w:r>
      <w:r>
        <w:rPr>
          <w:sz w:val="21"/>
        </w:rPr>
        <w:t>、招标文件标注有</w:t>
      </w:r>
      <w:r>
        <w:rPr>
          <w:sz w:val="21"/>
        </w:rPr>
        <w:t>“★”的条款为实质性的指标要求，必须一一响应。若有一项带“★”的指标要求未响应或不满足，将按报价无效处理。招标文件中标注有“▲”的条款为重要条款，负偏离（不满足要求）将导致被扣分。</w:t>
      </w:r>
    </w:p>
    <w:p>
      <w:pPr>
        <w:pStyle w:val="null3"/>
        <w:ind w:firstLine="420"/>
        <w:jc w:val="both"/>
      </w:pPr>
      <w:r>
        <w:rPr>
          <w:sz w:val="21"/>
        </w:rPr>
        <w:t>13</w:t>
      </w:r>
      <w:r>
        <w:rPr>
          <w:sz w:val="21"/>
        </w:rPr>
        <w:t>、</w:t>
      </w:r>
      <w:r>
        <w:rPr>
          <w:sz w:val="21"/>
        </w:rPr>
        <w:t>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ind w:firstLine="480"/>
        <w:jc w:val="both"/>
      </w:pPr>
      <w:r>
        <w:rPr>
          <w:b/>
          <w:sz w:val="21"/>
        </w:rPr>
        <w:t>三、</w:t>
      </w:r>
      <w:r>
        <w:rPr>
          <w:b/>
          <w:sz w:val="21"/>
        </w:rPr>
        <w:t>项目内容及需求情况（采购项目技术</w:t>
      </w:r>
      <w:r>
        <w:rPr>
          <w:b/>
          <w:sz w:val="21"/>
        </w:rPr>
        <w:t>标准</w:t>
      </w:r>
      <w:r>
        <w:rPr>
          <w:b/>
          <w:sz w:val="21"/>
        </w:rPr>
        <w:t>、参数及要求）：</w:t>
      </w:r>
    </w:p>
    <w:p>
      <w:pPr>
        <w:pStyle w:val="null3"/>
      </w:pPr>
    </w:p>
    <w:p>
      <w:pPr>
        <w:pStyle w:val="null3"/>
      </w:pPr>
      <w:r>
        <w:rPr/>
        <w:t>采购包1（牙颌模型三维扫描仪精度测试标准模型等仪器设备）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自合同签订之日起90个日历天内交货，货物到货后50个日历天内安装完成并通过采购人验收和法定计量部门计量检定。</w:t>
            </w:r>
          </w:p>
        </w:tc>
      </w:tr>
      <w:tr>
        <w:tc>
          <w:tcPr>
            <w:tcW w:type="dxa" w:w="4153"/>
          </w:tcPr>
          <w:p>
            <w:pPr>
              <w:pStyle w:val="null3"/>
            </w:pPr>
            <w:r>
              <w:rPr/>
              <w:t>标的提供的地点</w:t>
            </w:r>
          </w:p>
        </w:tc>
        <w:tc>
          <w:tcPr>
            <w:tcW w:type="dxa" w:w="4153"/>
          </w:tcPr>
          <w:p>
            <w:pPr>
              <w:pStyle w:val="null3"/>
            </w:pPr>
          </w:p>
          <w:p>
            <w:pPr>
              <w:pStyle w:val="null3"/>
            </w:pPr>
            <w:r>
              <w:rPr/>
              <w:t>由中标人送货至采购人指定地点。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1期：支付比例50%,合同签订后5个工作日内，中标人开具符合采购人要求的发票（发票金额为50%合同总价），提供合同总价的10%的履约保证金给采购人，采购人支付合同总价的50%作为预付款给中标人。</w:t>
            </w:r>
          </w:p>
          <w:p>
            <w:pPr>
              <w:pStyle w:val="null3"/>
            </w:pPr>
          </w:p>
          <w:p>
            <w:pPr>
              <w:pStyle w:val="null3"/>
            </w:pPr>
            <w:r>
              <w:rPr/>
              <w:t>2期：支付比例40%,合同约定的货物全部到货且收到中标人开具符合采购人要求的发票（发票金额为40%合同总价）后15个日历天内，采购人支付40%的进度款给中标人。</w:t>
            </w:r>
          </w:p>
          <w:p>
            <w:pPr>
              <w:pStyle w:val="null3"/>
            </w:pPr>
          </w:p>
          <w:p>
            <w:pPr>
              <w:pStyle w:val="null3"/>
            </w:pPr>
            <w:r>
              <w:rPr/>
              <w:t>3期：支付比例10%,所有货物经法定计量部门计量检定（采购需求中特殊规定的除外），采购人验收合格且收到中标人开具符合采购人要求的发票（发票金额为10%合同总价）后15个日历天内，采购人支付10%合同尾款。 注： （1）付款方式：采用银行转账形式。（2）每笔款项支付时，中标人提前向采购人提供请款申请函及相应金额的增值税专用发票（含货物款发票、货物安装费发票及有关服务发票）或普通发票。中标人理解并接受：上述付款期限，不包括政府财政资金用款额度未下达时间（采购人如遇财政资金使用管理约束情况则付款时间顺延，并不构成违约）；如项目资金由财政资金直接支付，则采购人向相关单位提交财政资金使用申请就视为采购人履行了付款义务。</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1期：1.验收流程： 送检货物：中标人先将货物送计量，再同计量检定合格的证书一并交付采购人，方组织安装、培训及验收； 现场计量货物：中标人先安排货物的安装、培训，再安排上门计量，在收到计量检定合格的证书后方进行验收。 2.验收时中标人应提供计量检定合格、有效的计量或校准报告/证书、中文版说明书等；如货物无法计量，则以厂家出具的验证方案为验收标准。 3.在有关部门进行验收时，中标人应及时配合采购人。 4.中标人提供的货物不符合质量、技术要求，致使货物未能满足采购人的设计性能，采购人可拒收货物或单方面解除合同，标的物毁损、丢失的风险由中标人承担。 5.测试及验收工作由采购人组织，验收合格后，双方签署符合采购人要求的验收记录。 6.交验的货物必须符合中华人民共和国国家安全质量标准、环保标准或行业标准；符合采购文件/要求和响应承诺中采购人认可的合理最佳配置、参数及各项要求；经有关法定部门计量检定合格（采购需求中有特殊规定的除外；计量费用由中标人承担），如计量结果不符合国家有关规定、规范、标准时，中标人必须负责更换货物零部件，乃至更换整台货物，直至货物符合有关规定、规范、标准和货物声明的文件（包括说明书、宣传资料等），由此产生的有关费用由中标人承担。 7.如无特别说明，采购人按货物标准配置或原出厂装箱单验收货物的备品、配件，货物铭牌要求清晰可见。 8.采购人验收时中标人需提供下列资料：使用说明书（电子版）、原厂装箱单（如有）、合格证（如有）、国家认可计量单位的计量证、培训记录、发票，否则不予验收（特殊情况双方另行协商）。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10%,说明：说明：(1)履约保证金提交形式：支票、汇票、本票、保函（见索即付）等非现金方式。(2)在中标人主要义务履行完毕后15个工作日内，采购人退还合同总价10%的履约保证金（无息）。如提供的货物有特殊质保期要求的（如超过1年），中标人须提供该货物的质量保证承诺函。如在合同期内，中标人自行停止履行合约或违反合同有关规定被采购人终止合约的，则采购人不予退还履约保证金。若中标人不履行或不适当履行其合同义务导致采购人蒙受损失的，采购人有权直接从履约保证金中扣除相应违约金或损失赔偿款项，也有权依据履约保函向出具保函人直接索赔；违约金或给采购人造成的损失超过履约保证金数额的，中标人应对超出部分给予赔偿。采购人逾期退还履约保证金的，除应当退还履约保证金本金外，还应当每日按合同总价的0.1‰向中标人偿付违约金，但因合同的履行产生争议或由于中标人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其他，（一）投标报价要求 1.总价包含但不限于货物的设计、制造、包装、仓储、运输、保险、备件、配件（以达到招标文件的技术要求为准）以及投标人进行的安装、调试、试运行、计量、验收、培训（如需要则按买方要求提供二次培训）、技术服务〔包括但不限于技术说明书、使用说明书、仪器原理图、操作规程、自校规程（仅限自校设备）、保养细则的提供（文字版及电子版）〕、质保期保障、施工配合费、招标文件中列明所需的备品备件等的全部含税费用。 2.报价方式：以人民币为报价单位。 （二）包装、装卸和运输 1.包装必须与运输方式相适应，包装方式的确定及费用均由中标人负责；若由于不适当的包装而造成货物在运输过程中有任何损坏、丢失均由中标人负责。 2.包装应足以承受整个过程中的运输、转运、装卸、储存等，充分考虑到运输途中的各种情况（如暴露于恶劣气候等），以及露天存放的需要。 3.专用工具及备品备件应分别包装，并在包装箱外加以注明其用处。 4.每一包装箱两个侧面用不褪色的油漆和明显易见的中文字样做出标记。标记内容包括：箱（件）号、装运标志（唛头）、毛重（kg）、尺码（长×宽×高，用mm表示）、净重（kg）、到货地址、收货人名称、货物名称、合同编号以及“勿近潮湿”、“小心轻放”、“此边向上”等。 5.以下单证原件在到货同时交给采购人：（1）装运单一份，注明合同号、装运标志、货物内容、每件包装尺码及重量；（2）制造厂出具的出厂装箱单、质量检验合格证明书各一式一份。 （三）保险 在货物到达交货地点并安装、验收合格交付使用之前，中标人须承担所有风险，应按货物总价的110％价值为货物投保一切险、为派往采购人服务的人员投保人身险、为货物交付前活动可能涉及的第三方投保相关险种，保险费用均由中标人负责。 （四）检验与测试 1.采购人或其代表有权检验和/或测试货物，以确认货物是否符合合同规格的要求，并且不承担额外的费用。采购人要求进行的检验和测试以及在何处进行这些检验和测试，按合同规定的技术规格及采购人具体验收要求为准。采购人将及时以书面形式把进行检验和/或采购人测试代表的身份通知中标人。 2.检验和测试可以在中标人或其分包人的驻地、交货地和/或货物的最终目的地进行。如果在中标人或其分包人的驻地进行，检测人员应能得全部合理的设施和协助，采购人不应承担费用。 3.如果任何被检验或测试的货物不能满足规格的要求，采购人可以拒绝接受该货物，中标人应更换被拒绝的货物，或者进行必要的修改以满足规格的要求。 4.采购人在货物到达的目的地后对货物进行检验、测试及必要时拒绝接受货物的权利将不会因为货物在中标人或其分包人的驻地已通过了采购人或其代表的检验、测试和认可而受到限制或放弃。 5.交货时，中标人应将制造商对货物的质量、规格、性能、数量和重量等进行详细而全面的检验，并出具一份证明货物符合合同规定的检验证书，检验证书是付款的文件依据之一，但不能作为有关质量、规格、性能、数量或重量的最终检验。制造商检验的结果和细节应附在质量检验证书后面。 （五）安装、调试与运行 1.中标人必须向采购人提供货物安装所需的材料（如货物调试过程中需要用到的标准品等耗材等）、技术资料以及所需工具。 2.中标人在采购人收到货物后2个工作日内与采购人确认安装条件，并在确认安装条件满足后7～10个工作日内安排工作人员上门安装调试。 3.中标人派出的安装人员应具备相关的专业知识、技术水平、相应资质和能力，熟悉合同所述货物的规格、技术指标及安装工艺，有足够能力安装、调试本项目的货物并使之达到本项目要求。需要安装调试的货物，中标人必须依照采购文件、招标文件的要求和投标文件的承诺，将设备、系统安装并调试至正常运行的最佳状态。 4.中标人需对采购人现场进行详细考察，完全了解现场的状况及环境要求，并承诺不因上述原因对采购人索赔； 5.中标人人员实施及监督所供货物的试运行，并在双方商定的一定期限内对所供货物运行、维护实施监督指导，但监督指导并不能免除中标人在质量保证期内所承担的义务。 （六）培训 1.中标人必须在现场安装调试完成之日起3个工作日内提供培训（不能按规定时间提供培训的，中标人须说明理由并得到采购人确认，否则采购人不对清点货物作保管），使其熟练掌握所有设备系统的应用和维护，以便采购人组织验收。培训工作的完成需经采购人的认可方可结束。 2.中标人应与采购人沟通，根据采购人的实际情况，制定适合采购人的详细培训计划（包括：培训时间，培训内容、培训对象、培训方式等），中标人负责提供现场操作、运行、维护、维修的培训方案及必需的培训资料。 3.中标人负责组织对采购人受训人员进行操作、维修、保养的培训，培训老师应是货物制造商/厂家有经验的工程技术专业人员。如有需要，中标人应为采购人安排二次培训，具体要求由双方共同商定。 4.培训前，中标人应与采购人进行良好沟通，安排好培训所用设施和培训资料等，确保达到预期培训效果。 （七）质量保证及售后服务 1.质量保证 1.1中标人应保证所供货物是全新的、未使用过的，是目前仍在生产的型号。中标人进一步保证，所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 1.2上述保证在货物验收合格交付采购人使用之日起，质量保证期不少于1年（如货物有特殊质保期要求的，按具体要求执行），在质保期内中标人提供货物正常使用情况下的维修及保养服务，一切维修、维护、保养费用均由中标人负责。任何时候，中标人均不能免除因设备本身的缺陷所应负的责任。在质保期内如设备或零部件因不可抗因素造成损害、故障而造成短期停用时，则质保期和免费维修期相应顺延。如停用时间累计超过60天则质保期重新计算。 1.3货物在质保期内，中标人应无条件向采购人提供技术支持与上门服务。中标人在接到采购人的货物故障报修通知后，2小时内响应，4小时内到达维修现场并到位检修，在12小时内修复；特殊情况在48小时内无法修复的，将在72小时内提供不低于原使用等级的、计量检定合格的备用货物给采购人免费使用以维持工作。 1.4采购人在质量保证期内发现缺陷应尽快以书面形式通知中标人。对质保期内的故障报修，中标人应设定服务热线或专人直线，保证在接到报障后按上款规定执行更换有缺陷的货物或部件、排除故障。 1.5对质保期内的故障报修，如中标人未能做到上述1.3、1.4款的服务承诺，采购人可采取必要的补救措施，但其风险和费用由中标人承担，采购人根据合同规定对中标人行使的其它权力不受影响。由于中标人的保证服务不到位导致货物不能正常使用的，质保期的到期时间将按货物不能正常使用的时间相应顺延。 1.6质保期内因用户使用、管理不当所造成的损失由采购人承担，中标人提供有偿服务。 1.7质保期内对于不能明确是否是本次采购所提供软硬件设备出现故障时，中标人应无条件配合采购人进行检查和排除问题。 2.质量保证期后服务 2.1质保期满后，若产品有危害人身安全和健康的产品质量问题，则由中标人负责更换及维修。 2.2质保期满后，应采购人要求，中标人应（参考当时的市场价格）按优惠价格与采购人签订定期维修保养合同及提供采购人所需零配件。 2.3在备件停止生产的情况下，中标人应事先将要停止生产的计划通知采购人，使采购人有足够的时间采购所需备件；在备件停止生产后，中标人应向采购人提供备件的图纸、资料。 （八）其他详见第五章 合同文本的具体条款要求。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牙颌模型三维扫描仪精度测试标准模型</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门槛</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手术导航设备试验工装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电功率计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针规</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气冷式磁滞测功机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其他仪器仪表</w:t>
            </w:r>
          </w:p>
        </w:tc>
        <w:tc>
          <w:tcPr>
            <w:tcW w:type="dxa" w:w="831"/>
          </w:tcPr>
          <w:p>
            <w:pPr>
              <w:pStyle w:val="null3"/>
              <w:jc w:val="left"/>
            </w:pPr>
            <w:r>
              <w:rPr/>
              <w:t>小型高低温湿热试验箱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其他仪器仪表</w:t>
            </w:r>
          </w:p>
        </w:tc>
        <w:tc>
          <w:tcPr>
            <w:tcW w:type="dxa" w:w="831"/>
          </w:tcPr>
          <w:p>
            <w:pPr>
              <w:pStyle w:val="null3"/>
              <w:jc w:val="left"/>
            </w:pPr>
            <w:r>
              <w:rPr/>
              <w:t>数据采集器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其他仪器仪表</w:t>
            </w:r>
          </w:p>
        </w:tc>
        <w:tc>
          <w:tcPr>
            <w:tcW w:type="dxa" w:w="831"/>
          </w:tcPr>
          <w:p>
            <w:pPr>
              <w:pStyle w:val="null3"/>
              <w:jc w:val="left"/>
            </w:pPr>
            <w:r>
              <w:rPr/>
              <w:t>软组织衰减体模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其他仪器仪表</w:t>
            </w:r>
          </w:p>
        </w:tc>
        <w:tc>
          <w:tcPr>
            <w:tcW w:type="dxa" w:w="831"/>
          </w:tcPr>
          <w:p>
            <w:pPr>
              <w:pStyle w:val="null3"/>
              <w:jc w:val="left"/>
            </w:pPr>
            <w:r>
              <w:rPr/>
              <w:t>骨密度测定评价模体</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其他仪器仪表</w:t>
            </w:r>
          </w:p>
        </w:tc>
        <w:tc>
          <w:tcPr>
            <w:tcW w:type="dxa" w:w="831"/>
          </w:tcPr>
          <w:p>
            <w:pPr>
              <w:pStyle w:val="null3"/>
              <w:jc w:val="left"/>
            </w:pPr>
            <w:r>
              <w:rPr/>
              <w:t>X射线骨密度仪股骨模体</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其他仪器仪表</w:t>
            </w:r>
          </w:p>
        </w:tc>
        <w:tc>
          <w:tcPr>
            <w:tcW w:type="dxa" w:w="831"/>
          </w:tcPr>
          <w:p>
            <w:pPr>
              <w:pStyle w:val="null3"/>
              <w:jc w:val="left"/>
            </w:pPr>
            <w:r>
              <w:rPr/>
              <w:t>电子高度卡尺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其他仪器仪表</w:t>
            </w:r>
          </w:p>
        </w:tc>
        <w:tc>
          <w:tcPr>
            <w:tcW w:type="dxa" w:w="831"/>
          </w:tcPr>
          <w:p>
            <w:pPr>
              <w:pStyle w:val="null3"/>
              <w:jc w:val="left"/>
            </w:pPr>
            <w:r>
              <w:rPr/>
              <w:t>补偿透镜焦度眼镜片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其他仪器仪表</w:t>
            </w:r>
          </w:p>
        </w:tc>
        <w:tc>
          <w:tcPr>
            <w:tcW w:type="dxa" w:w="831"/>
          </w:tcPr>
          <w:p>
            <w:pPr>
              <w:pStyle w:val="null3"/>
              <w:jc w:val="left"/>
            </w:pPr>
            <w:r>
              <w:rPr/>
              <w:t>标准水听器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其他仪器仪表</w:t>
            </w:r>
          </w:p>
        </w:tc>
        <w:tc>
          <w:tcPr>
            <w:tcW w:type="dxa" w:w="831"/>
          </w:tcPr>
          <w:p>
            <w:pPr>
              <w:pStyle w:val="null3"/>
              <w:jc w:val="left"/>
            </w:pPr>
            <w:r>
              <w:rPr/>
              <w:t>定位工装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其他仪器仪表</w:t>
            </w:r>
          </w:p>
        </w:tc>
        <w:tc>
          <w:tcPr>
            <w:tcW w:type="dxa" w:w="831"/>
          </w:tcPr>
          <w:p>
            <w:pPr>
              <w:pStyle w:val="null3"/>
              <w:jc w:val="left"/>
            </w:pPr>
            <w:r>
              <w:rPr/>
              <w:t>温升试验角</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其他仪器仪表</w:t>
            </w:r>
          </w:p>
        </w:tc>
        <w:tc>
          <w:tcPr>
            <w:tcW w:type="dxa" w:w="831"/>
          </w:tcPr>
          <w:p>
            <w:pPr>
              <w:pStyle w:val="null3"/>
              <w:jc w:val="left"/>
            </w:pPr>
            <w:r>
              <w:rPr/>
              <w:t>交流稳压电源</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医疗辐射系统危害测试系统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详见附表一十八</w:t>
            </w:r>
          </w:p>
        </w:tc>
      </w:tr>
    </w:tbl>
    <w:p>
      <w:pPr>
        <w:pStyle w:val="null3"/>
      </w:pPr>
    </w:p>
    <w:p>
      <w:pPr>
        <w:pStyle w:val="null3"/>
      </w:pPr>
      <w:r>
        <w:rPr>
          <w:b/>
        </w:rPr>
        <w:t>附表</w:t>
      </w:r>
      <w:r>
        <w:rPr>
          <w:b/>
        </w:rPr>
        <w:t>一</w:t>
      </w:r>
      <w:r>
        <w:rPr>
          <w:b/>
        </w:rPr>
        <w:t>：</w:t>
      </w:r>
      <w:r>
        <w:rPr>
          <w:b/>
        </w:rPr>
        <w:t>牙颌模型三维扫描仪精度测试标准模型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60"/>
              <w:gridCol w:w="505"/>
              <w:gridCol w:w="4633"/>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参数性质</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4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具体技术</w:t>
                  </w:r>
                  <w:r>
                    <w:rPr>
                      <w:b/>
                      <w:sz w:val="21"/>
                    </w:rPr>
                    <w:t>(参数)要求</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1、符合GB/T 39111-2020附录B标准样件的几何尺寸、制备方法。要求加工设备的加工精度不低于0.005mm，见附图。</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2、标准样件几何尺寸测量项目</w:t>
                  </w:r>
                </w:p>
                <w:p>
                  <w:pPr>
                    <w:pStyle w:val="null3"/>
                    <w:ind w:firstLine="380"/>
                    <w:jc w:val="both"/>
                  </w:pPr>
                  <w:r>
                    <w:rPr>
                      <w:color w:val="000000"/>
                      <w:sz w:val="21"/>
                    </w:rPr>
                    <w:t>a)直径D1=D2=10.00mm、D3=D4=8.00mm；</w:t>
                  </w:r>
                </w:p>
                <w:p>
                  <w:pPr>
                    <w:pStyle w:val="null3"/>
                    <w:ind w:firstLine="380"/>
                    <w:jc w:val="both"/>
                  </w:pPr>
                  <w:r>
                    <w:rPr>
                      <w:color w:val="000000"/>
                      <w:sz w:val="21"/>
                    </w:rPr>
                    <w:t>b)距离d1=58.56mm、d2=56.74mm、d3=55.63mm、d4=53.48mm、d5=43.83mm、d6=29.83mm、d7=15.00mm；</w:t>
                  </w:r>
                </w:p>
                <w:p>
                  <w:pPr>
                    <w:pStyle w:val="null3"/>
                    <w:ind w:firstLine="380"/>
                    <w:jc w:val="both"/>
                  </w:pPr>
                  <w:r>
                    <w:rPr>
                      <w:color w:val="000000"/>
                      <w:sz w:val="21"/>
                    </w:rPr>
                    <w:t>c)高度h=6.00mm。</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3、样件材质应具备耐磨、耐腐蚀、常温下较小的热膨胀系数等特性，并同时具备可加工性及后续表面漫反射化处理。</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4、样件材质为牌号7075的航空铝材系列。</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5、计量要求或验收方法</w:t>
                  </w:r>
                </w:p>
                <w:p>
                  <w:pPr>
                    <w:pStyle w:val="null3"/>
                    <w:ind w:firstLine="380"/>
                    <w:jc w:val="both"/>
                  </w:pPr>
                  <w:r>
                    <w:rPr>
                      <w:color w:val="000000"/>
                      <w:sz w:val="21"/>
                    </w:rPr>
                    <w:t>计量以下参数：</w:t>
                  </w:r>
                </w:p>
                <w:p>
                  <w:pPr>
                    <w:pStyle w:val="null3"/>
                    <w:ind w:firstLine="380"/>
                    <w:jc w:val="both"/>
                  </w:pPr>
                  <w:r>
                    <w:rPr>
                      <w:color w:val="000000"/>
                      <w:sz w:val="21"/>
                    </w:rPr>
                    <w:t>a)直径D1=D2=10.00mm、D3=D4=8.00mm；</w:t>
                  </w:r>
                </w:p>
                <w:p>
                  <w:pPr>
                    <w:pStyle w:val="null3"/>
                    <w:ind w:firstLine="380"/>
                    <w:jc w:val="both"/>
                  </w:pPr>
                  <w:r>
                    <w:rPr>
                      <w:color w:val="000000"/>
                      <w:sz w:val="21"/>
                    </w:rPr>
                    <w:t>b)距离d1=58.56mm、d2=56.74mm、d3=55.63mm、d4=53.48mm、d5=43.83mm、d6=29.83mm、d7=15.00mm；</w:t>
                  </w:r>
                </w:p>
                <w:p>
                  <w:pPr>
                    <w:pStyle w:val="null3"/>
                    <w:ind w:firstLine="380"/>
                    <w:jc w:val="both"/>
                  </w:pPr>
                  <w:r>
                    <w:rPr>
                      <w:color w:val="000000"/>
                      <w:sz w:val="21"/>
                    </w:rPr>
                    <w:t>c)高度h=6.00mm。</w:t>
                  </w:r>
                </w:p>
                <w:p>
                  <w:pPr>
                    <w:pStyle w:val="null3"/>
                    <w:ind w:firstLine="380"/>
                    <w:jc w:val="both"/>
                  </w:pPr>
                  <w:r>
                    <w:rPr>
                      <w:color w:val="000000"/>
                      <w:sz w:val="21"/>
                    </w:rPr>
                    <w:t>以上参数的误差范围要求：</w:t>
                  </w:r>
                  <w:r>
                    <w:rPr>
                      <w:color w:val="000000"/>
                      <w:sz w:val="21"/>
                    </w:rPr>
                    <w:t>1mm-25mm，误差范围为±0.1mm；25mm或以上，误差范围±0.5%。</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附图</w:t>
                  </w:r>
                </w:p>
                <w:p>
                  <w:pPr>
                    <w:pStyle w:val="null3"/>
                    <w:ind w:firstLine="380"/>
                    <w:jc w:val="left"/>
                  </w:pPr>
                  <w:r>
                    <w:drawing>
                      <wp:inline distT="0" distR="0" distB="0" distL="0">
                        <wp:extent cx="2804795" cy="4762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804795" cy="476250"/>
                                </a:xfrm>
                                <a:prstGeom prst="rect">
                                  <a:avLst/>
                                </a:prstGeom>
                              </pic:spPr>
                            </pic:pic>
                          </a:graphicData>
                        </a:graphic>
                      </wp:inline>
                    </w:drawing>
                  </w:r>
                  <w:r>
                    <w:drawing>
                      <wp:inline distT="0" distR="0" distB="0" distL="0">
                        <wp:extent cx="2804795" cy="4762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804795" cy="476250"/>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门槛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9"/>
              <w:gridCol w:w="504"/>
              <w:gridCol w:w="4635"/>
            </w:tblGrid>
            <w:tr>
              <w:tc>
                <w:tcPr>
                  <w:tcW w:type="dxa" w:w="459"/>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504"/>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635"/>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1、材质：不锈钢。</w:t>
                  </w:r>
                </w:p>
              </w:tc>
            </w:tr>
            <w:tr>
              <w:tc>
                <w:tcPr>
                  <w:tcW w:type="dxa" w:w="4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2、规格1：高度10mm（±0.5mm），宽100mm，长度2m，顶部棱边的倒角半径2mm（±0.1mm）；</w:t>
                  </w:r>
                </w:p>
              </w:tc>
            </w:tr>
            <w:tr>
              <w:tc>
                <w:tcPr>
                  <w:tcW w:type="dxa" w:w="4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3、规格2：高度15mm（±0.5mm），宽80mm，长度2m，顶部棱边的倒角半径2mm（±0.1mm）。</w:t>
                  </w:r>
                </w:p>
              </w:tc>
            </w:tr>
            <w:tr>
              <w:tc>
                <w:tcPr>
                  <w:tcW w:type="dxa" w:w="4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4、带固定装置，可固定于地面。</w:t>
                  </w:r>
                </w:p>
              </w:tc>
            </w:tr>
            <w:tr>
              <w:tc>
                <w:tcPr>
                  <w:tcW w:type="dxa" w:w="4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5</w:t>
                  </w:r>
                </w:p>
              </w:tc>
              <w:tc>
                <w:tcPr>
                  <w:tcW w:type="dxa" w:w="4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5、计量要求或验收方法</w:t>
                  </w:r>
                </w:p>
                <w:p>
                  <w:pPr>
                    <w:pStyle w:val="null3"/>
                    <w:jc w:val="both"/>
                  </w:pPr>
                  <w:r>
                    <w:rPr>
                      <w:color w:val="000000"/>
                      <w:sz w:val="21"/>
                    </w:rPr>
                    <w:t>计量高度、宽度、长度、顶部棱边的倒角半径。</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手术导航设备试验工装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60"/>
              <w:gridCol w:w="505"/>
              <w:gridCol w:w="4633"/>
            </w:tblGrid>
            <w:tr>
              <w:tc>
                <w:tcPr>
                  <w:tcW w:type="dxa" w:w="46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3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6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1、跟踪装置测试工装应符合ASTM F2554-10标准要求。</w:t>
                  </w:r>
                </w:p>
                <w:p>
                  <w:pPr>
                    <w:pStyle w:val="null3"/>
                    <w:jc w:val="both"/>
                  </w:pPr>
                  <w:r>
                    <w:drawing>
                      <wp:inline distT="0" distR="0" distB="0" distL="0">
                        <wp:extent cx="2804795" cy="4762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2804795" cy="476250"/>
                                </a:xfrm>
                                <a:prstGeom prst="rect">
                                  <a:avLst/>
                                </a:prstGeom>
                              </pic:spPr>
                            </pic:pic>
                          </a:graphicData>
                        </a:graphic>
                      </wp:inline>
                    </w:drawing>
                  </w:r>
                </w:p>
                <w:p>
                  <w:pPr>
                    <w:pStyle w:val="null3"/>
                    <w:ind w:firstLine="420"/>
                    <w:jc w:val="both"/>
                  </w:pPr>
                  <w:r>
                    <w:rPr>
                      <w:sz w:val="21"/>
                    </w:rPr>
                    <w:t>ASTM F2554−10 附录中的工装示例</w:t>
                  </w:r>
                </w:p>
              </w:tc>
            </w:tr>
            <w:tr>
              <w:tc>
                <w:tcPr>
                  <w:tcW w:type="dxa" w:w="46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2、基于点规划的系统精度检测工装符合YY/T 1712-2021《采用机器人技术的辅助手术设备和辅助手术系统》标准中图6的要求。</w:t>
                  </w:r>
                </w:p>
                <w:p>
                  <w:pPr>
                    <w:pStyle w:val="null3"/>
                    <w:ind w:firstLine="420"/>
                    <w:jc w:val="left"/>
                  </w:pPr>
                  <w:r>
                    <w:drawing>
                      <wp:inline distT="0" distR="0" distB="0" distL="0">
                        <wp:extent cx="2804795" cy="47625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2804795" cy="476250"/>
                                </a:xfrm>
                                <a:prstGeom prst="rect">
                                  <a:avLst/>
                                </a:prstGeom>
                              </pic:spPr>
                            </pic:pic>
                          </a:graphicData>
                        </a:graphic>
                      </wp:inline>
                    </w:drawing>
                  </w:r>
                </w:p>
                <w:p>
                  <w:pPr>
                    <w:pStyle w:val="null3"/>
                    <w:ind w:firstLine="420"/>
                    <w:jc w:val="left"/>
                  </w:pPr>
                  <w:r>
                    <w:rPr>
                      <w:color w:val="000000"/>
                      <w:sz w:val="21"/>
                    </w:rPr>
                    <w:t>标准</w:t>
                  </w:r>
                  <w:r>
                    <w:rPr>
                      <w:color w:val="000000"/>
                      <w:sz w:val="21"/>
                    </w:rPr>
                    <w:t>YY/T 1712-2021中图6系统精度工装图，底座和立柱为医学影像中较难成像的材料制作，参考点则为成像清晰的材料制作。</w:t>
                  </w:r>
                </w:p>
              </w:tc>
            </w:tr>
            <w:tr>
              <w:tc>
                <w:tcPr>
                  <w:tcW w:type="dxa" w:w="46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3、患者跟随测量装置符合YY/T 1901-2023《采用机器人技术的骨科手术导航设备要求及试验方法》标准中图2的要求</w:t>
                  </w:r>
                </w:p>
                <w:p>
                  <w:pPr>
                    <w:pStyle w:val="null3"/>
                    <w:ind w:firstLine="420"/>
                    <w:jc w:val="left"/>
                  </w:pPr>
                  <w:r>
                    <w:drawing>
                      <wp:inline distT="0" distR="0" distB="0" distL="0">
                        <wp:extent cx="2804795" cy="47625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2804795" cy="476250"/>
                                </a:xfrm>
                                <a:prstGeom prst="rect">
                                  <a:avLst/>
                                </a:prstGeom>
                              </pic:spPr>
                            </pic:pic>
                          </a:graphicData>
                        </a:graphic>
                      </wp:inline>
                    </w:drawing>
                  </w:r>
                </w:p>
                <w:p>
                  <w:pPr>
                    <w:pStyle w:val="null3"/>
                    <w:ind w:firstLine="420"/>
                    <w:jc w:val="left"/>
                  </w:pPr>
                  <w:r>
                    <w:rPr>
                      <w:color w:val="000000"/>
                      <w:sz w:val="21"/>
                    </w:rPr>
                    <w:t>标准</w:t>
                  </w:r>
                  <w:r>
                    <w:rPr>
                      <w:color w:val="000000"/>
                      <w:sz w:val="21"/>
                    </w:rPr>
                    <w:t>YY/T 1901-2023中图2患者跟随测量装置示意图，其中主要部件为运动发生装置，装置运动距离设置不小于40mm，正弦函数的频率0.5Hz，加速度的最大值5mm/s</w:t>
                  </w:r>
                  <w:r>
                    <w:rPr>
                      <w:color w:val="000000"/>
                      <w:sz w:val="21"/>
                      <w:vertAlign w:val="superscript"/>
                    </w:rPr>
                    <w:t>2</w:t>
                  </w:r>
                  <w:r>
                    <w:rPr>
                      <w:color w:val="000000"/>
                      <w:sz w:val="21"/>
                    </w:rPr>
                    <w:t>。</w:t>
                  </w:r>
                </w:p>
              </w:tc>
            </w:tr>
            <w:tr>
              <w:tc>
                <w:tcPr>
                  <w:tcW w:type="dxa" w:w="46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color w:val="000000"/>
                      <w:sz w:val="21"/>
                    </w:rPr>
                    <w:t>▲</w:t>
                  </w:r>
                </w:p>
              </w:tc>
              <w:tc>
                <w:tcPr>
                  <w:tcW w:type="dxa" w:w="5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4、边界保护测试工装符合YY/T 1901-2023《采用机器人技术的骨科手术导航设备要求及试验方法》标准中图4的要求</w:t>
                  </w:r>
                </w:p>
                <w:p>
                  <w:pPr>
                    <w:pStyle w:val="null3"/>
                    <w:jc w:val="both"/>
                  </w:pPr>
                  <w:r>
                    <w:drawing>
                      <wp:inline distT="0" distR="0" distB="0" distL="0">
                        <wp:extent cx="2804795" cy="47625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2804795" cy="476250"/>
                                </a:xfrm>
                                <a:prstGeom prst="rect">
                                  <a:avLst/>
                                </a:prstGeom>
                              </pic:spPr>
                            </pic:pic>
                          </a:graphicData>
                        </a:graphic>
                      </wp:inline>
                    </w:drawing>
                  </w:r>
                </w:p>
                <w:p>
                  <w:pPr>
                    <w:pStyle w:val="null3"/>
                    <w:ind w:firstLine="420"/>
                    <w:jc w:val="left"/>
                  </w:pPr>
                  <w:r>
                    <w:rPr>
                      <w:color w:val="000000"/>
                      <w:sz w:val="21"/>
                    </w:rPr>
                    <w:t>标准</w:t>
                  </w:r>
                  <w:r>
                    <w:rPr>
                      <w:color w:val="000000"/>
                      <w:sz w:val="21"/>
                    </w:rPr>
                    <w:t>YY/T 1901-2023中图4边界保护测量示意图。金属片A与工装之间采用磁吸固定。工装包含电压传感器和动力系统电源。</w:t>
                  </w:r>
                </w:p>
              </w:tc>
            </w:tr>
            <w:tr>
              <w:tc>
                <w:tcPr>
                  <w:tcW w:type="dxa" w:w="46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5、配件清单：</w:t>
                  </w:r>
                </w:p>
                <w:p>
                  <w:pPr>
                    <w:pStyle w:val="null3"/>
                    <w:ind w:firstLine="420"/>
                    <w:jc w:val="left"/>
                  </w:pPr>
                  <w:r>
                    <w:rPr>
                      <w:color w:val="000000"/>
                      <w:sz w:val="21"/>
                    </w:rPr>
                    <w:t>跟踪</w:t>
                  </w:r>
                  <w:r>
                    <w:rPr>
                      <w:sz w:val="21"/>
                    </w:rPr>
                    <w:t>装置</w:t>
                  </w:r>
                  <w:r>
                    <w:rPr>
                      <w:color w:val="000000"/>
                      <w:sz w:val="21"/>
                    </w:rPr>
                    <w:t>测试工装一套、基于点规划的系统精度检测工装一套、边界保护测试工装一套、患者跟随测量装置一套。</w:t>
                  </w:r>
                </w:p>
              </w:tc>
            </w:tr>
            <w:tr>
              <w:tc>
                <w:tcPr>
                  <w:tcW w:type="dxa" w:w="46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6</w:t>
                  </w:r>
                </w:p>
              </w:tc>
              <w:tc>
                <w:tcPr>
                  <w:tcW w:type="dxa" w:w="46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6、计量要求或验收方法：</w:t>
                  </w:r>
                </w:p>
                <w:p>
                  <w:pPr>
                    <w:pStyle w:val="null3"/>
                    <w:jc w:val="both"/>
                  </w:pPr>
                  <w:r>
                    <w:rPr>
                      <w:color w:val="000000"/>
                      <w:sz w:val="21"/>
                    </w:rPr>
                    <w:t>功能检查（符合相关标准要求）。</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电功率计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420"/>
              <w:gridCol w:w="4722"/>
            </w:tblGrid>
            <w:tr>
              <w:tc>
                <w:tcPr>
                  <w:tcW w:type="dxa" w:w="45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42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1、输入单元：至少有4个单元可选，最多4个功率通道+1个电机通道。</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2、基本精度：0.05%rdg+0.05%rng</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3、电压测量量程：1.5/3/6/10/15/30/60/100/150/300/600/1000/1500(V)</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4、电流测量量程：10m/20m/50m/100m/200m/500m/1/2/5(A)</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5、外部电流传感器量程：50m/100m/200m/500m/1/2/5/10(V)</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6、频率测试范围：DC，0.1Hz～500KHz，带宽：2MHz(-3dB，典型值)</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7、电压瞬时最大允许输入值(≤1s)：4.5kVpk和3kVrms中取较小值</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8、电流瞬时最大允许输入值(≤1s)：15Apk和10Arms中取较小值</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9、电压连续最大允许输入值：3kVpk和2kVrms中取较小值</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10、电流连续最大允许输入值：10Apk和7Arms中取较小值</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11、量程切换：固定/自动量程可选，各输入单元可独立设置量程</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12、采样率：1Ms/s</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13、线路滤波器：OFF，500Hz，5.5kHz、50kHz、0.1kHz~100kHz步进为0.1KHz</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14、频率滤波器：OFF、ON</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15、谐波次数：256</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16、A/D转换器：分辨率：16bit；电压、电流输入同时转换</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17、数据更新率：50ms</w:t>
                  </w:r>
                  <w:r>
                    <w:rPr>
                      <w:color w:val="000000"/>
                      <w:sz w:val="21"/>
                    </w:rPr>
                    <w:t>～</w:t>
                  </w:r>
                  <w:r>
                    <w:rPr>
                      <w:color w:val="000000"/>
                      <w:sz w:val="21"/>
                    </w:rPr>
                    <w:t>20s可选，或高速模式下最高10ms，并支持自定义</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18、配件清单：</w:t>
                  </w:r>
                </w:p>
                <w:p>
                  <w:pPr>
                    <w:pStyle w:val="null3"/>
                    <w:ind w:firstLine="420"/>
                    <w:jc w:val="both"/>
                  </w:pPr>
                  <w:r>
                    <w:rPr>
                      <w:color w:val="000000"/>
                      <w:sz w:val="21"/>
                    </w:rPr>
                    <w:t>测试线一套、专用软件一套</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19</w:t>
                  </w:r>
                </w:p>
              </w:tc>
              <w:tc>
                <w:tcPr>
                  <w:tcW w:type="dxa" w:w="4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19、计量要求或验收方法</w:t>
                  </w:r>
                </w:p>
                <w:p>
                  <w:pPr>
                    <w:pStyle w:val="null3"/>
                    <w:jc w:val="both"/>
                  </w:pPr>
                  <w:r>
                    <w:rPr>
                      <w:color w:val="000000"/>
                      <w:sz w:val="21"/>
                    </w:rPr>
                    <w:t>提供相关计量报告，计量点至少包括</w:t>
                  </w:r>
                  <w:r>
                    <w:rPr>
                      <w:color w:val="000000"/>
                      <w:sz w:val="21"/>
                    </w:rPr>
                    <w:t>50Hz、60Hz、20kHz、40kHz、60kHz、80kHz等频率点</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针规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501"/>
              <w:gridCol w:w="4641"/>
            </w:tblGrid>
            <w:tr>
              <w:tc>
                <w:tcPr>
                  <w:tcW w:type="dxa" w:w="456"/>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501"/>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641"/>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1、针规盒：木盒；</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2、针规材质：Gcr；</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规格：直径分布（mm）：0.95、0.96、0.97、0.98、0.99、1.00、1.10、1.15、1.20、1.25、1.30、1.35、1.40、1.45、1.50、1.55、1.60、1.65、1.70、1.85、1.90、1.95、2.00、2.05、2.10、2.15、2.20、2.25、2.30、2.35、2.40、2.45、2.50、2.55、2.60、2.65、2.70、2.75、2.80、2.85、2.90、2.95、3.00、3.05、3.10、3.15、3.20、3.25、3.30、3.35、3.40、3.45、3.50、3.55、3.60、3.65、3.70、3.75、3.80、3.85、3.90、3.95、4.00、4.05、4.10、4.15、4.20、4.25、4.30、4.35、4.40、4.45、4.50、4.55、4.60、4.65、4.70、4.75、4.80、4.85、4.90、4.95、5.00、5.50、6.00、6.50、7.00、7.50、8.00、8.50、9.00、9.50、10.00；精度±1.0um；</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4、针规上刻标直径信息。</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5</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5、计量要求或验收方法</w:t>
                  </w:r>
                </w:p>
                <w:p>
                  <w:pPr>
                    <w:pStyle w:val="null3"/>
                    <w:jc w:val="both"/>
                  </w:pPr>
                  <w:r>
                    <w:rPr>
                      <w:color w:val="000000"/>
                      <w:sz w:val="21"/>
                    </w:rPr>
                    <w:t>按相关计量规程</w:t>
                  </w:r>
                  <w:r>
                    <w:rPr>
                      <w:color w:val="000000"/>
                      <w:sz w:val="21"/>
                    </w:rPr>
                    <w:t>(JJF 1207-2008《针规、三针校准规范》)，每根均应计量。</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气冷式磁滞测功机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7"/>
              <w:gridCol w:w="502"/>
              <w:gridCol w:w="4640"/>
            </w:tblGrid>
            <w:tr>
              <w:tc>
                <w:tcPr>
                  <w:tcW w:type="dxa" w:w="45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1、额定扭矩：≤1(kg·cm)；</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2、连续额定功率：≥25(W)；</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3、峰值转速：≥25,000(rpm）。</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4、配件清单：</w:t>
                  </w:r>
                </w:p>
                <w:p>
                  <w:pPr>
                    <w:pStyle w:val="null3"/>
                    <w:jc w:val="both"/>
                  </w:pPr>
                  <w:r>
                    <w:rPr>
                      <w:color w:val="000000"/>
                      <w:sz w:val="21"/>
                    </w:rPr>
                    <w:t>与测功机配合使用的控制器一台。</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5</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5、计量要求或验收方法</w:t>
                  </w:r>
                </w:p>
                <w:p>
                  <w:pPr>
                    <w:pStyle w:val="null3"/>
                    <w:ind w:firstLine="420"/>
                    <w:jc w:val="both"/>
                  </w:pPr>
                  <w:r>
                    <w:rPr>
                      <w:color w:val="000000"/>
                      <w:sz w:val="21"/>
                    </w:rPr>
                    <w:t>计量额定扭矩</w:t>
                  </w:r>
                  <w:r>
                    <w:rPr>
                      <w:color w:val="000000"/>
                      <w:sz w:val="21"/>
                    </w:rPr>
                    <w:t>(kg·cm)：0、0.1、0.2、0.3、0.4、0.5、0.6、1.0；</w:t>
                  </w:r>
                </w:p>
                <w:p>
                  <w:pPr>
                    <w:pStyle w:val="null3"/>
                    <w:jc w:val="both"/>
                  </w:pPr>
                  <w:r>
                    <w:rPr>
                      <w:color w:val="000000"/>
                      <w:sz w:val="21"/>
                    </w:rPr>
                    <w:t>峰值转速</w:t>
                  </w:r>
                  <w:r>
                    <w:rPr>
                      <w:color w:val="000000"/>
                      <w:sz w:val="21"/>
                    </w:rPr>
                    <w:t>(rpm)：0、100、200、300、400、500、600、1000、5000、10000、25000，误差±2%。JJG 105-2019转速表检定规程、JJG 653-2003测功装置检定规程</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小型高低温湿热试验箱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7"/>
              <w:gridCol w:w="502"/>
              <w:gridCol w:w="4640"/>
            </w:tblGrid>
            <w:tr>
              <w:tc>
                <w:tcPr>
                  <w:tcW w:type="dxa" w:w="45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1、标称内容积：20升～30升</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2、温度范围：-30℃～150℃</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3、湿度范围：(25～98)%RH/(25～98)℃</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4、温度波动度：1℃</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5、温度偏差：±2℃（≤100℃）；±3℃（≤150℃）</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6、湿度偏差：±3%RH（＞75%RH）；±5%RH（≤75%RH）</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7、升温时间：≤35min（-30℃至150℃）</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8、降温时间：≤30min（+20℃至-25℃）</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9、内部尺寸：≤W300</w:t>
                  </w:r>
                  <w:r>
                    <w:rPr>
                      <w:sz w:val="21"/>
                    </w:rPr>
                    <w:t>mm</w:t>
                  </w:r>
                  <w:r>
                    <w:rPr>
                      <w:color w:val="000000"/>
                      <w:sz w:val="21"/>
                    </w:rPr>
                    <w:t>×H400</w:t>
                  </w:r>
                  <w:r>
                    <w:rPr>
                      <w:sz w:val="21"/>
                    </w:rPr>
                    <w:t>mm</w:t>
                  </w:r>
                  <w:r>
                    <w:rPr>
                      <w:color w:val="000000"/>
                      <w:sz w:val="21"/>
                    </w:rPr>
                    <w:t>×D250</w:t>
                  </w:r>
                  <w:r>
                    <w:rPr>
                      <w:sz w:val="21"/>
                    </w:rPr>
                    <w:t>mm</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10、外部尺寸：≤W500</w:t>
                  </w:r>
                  <w:r>
                    <w:rPr>
                      <w:sz w:val="21"/>
                    </w:rPr>
                    <w:t>mm</w:t>
                  </w:r>
                  <w:r>
                    <w:rPr>
                      <w:color w:val="000000"/>
                      <w:sz w:val="21"/>
                    </w:rPr>
                    <w:t>×H850</w:t>
                  </w:r>
                  <w:r>
                    <w:rPr>
                      <w:sz w:val="21"/>
                    </w:rPr>
                    <w:t>mm</w:t>
                  </w:r>
                  <w:r>
                    <w:rPr>
                      <w:color w:val="000000"/>
                      <w:sz w:val="21"/>
                    </w:rPr>
                    <w:t>×D875</w:t>
                  </w:r>
                  <w:r>
                    <w:rPr>
                      <w:sz w:val="21"/>
                    </w:rPr>
                    <w:t>mm</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11、使用电源：220V（单相+保护地线）</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12、冷凝方式：风冷</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13、配件清单：</w:t>
                  </w:r>
                </w:p>
                <w:p>
                  <w:pPr>
                    <w:pStyle w:val="null3"/>
                    <w:jc w:val="both"/>
                  </w:pPr>
                  <w:r>
                    <w:rPr>
                      <w:color w:val="000000"/>
                      <w:sz w:val="21"/>
                    </w:rPr>
                    <w:t>电缆孔</w:t>
                  </w:r>
                  <w:r>
                    <w:rPr>
                      <w:color w:val="000000"/>
                      <w:sz w:val="21"/>
                    </w:rPr>
                    <w:t>1个、观察窗1个、双层样品架一套、加重型样品架一套、设备仪器车（高≥0.8m）一台、配套用的纯水机（流量≥1600G）一套</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14</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14、计量要求或验收方法：</w:t>
                  </w:r>
                </w:p>
                <w:p>
                  <w:pPr>
                    <w:pStyle w:val="null3"/>
                    <w:jc w:val="both"/>
                  </w:pPr>
                  <w:r>
                    <w:rPr>
                      <w:color w:val="000000"/>
                      <w:sz w:val="21"/>
                    </w:rPr>
                    <w:t>根据</w:t>
                  </w:r>
                  <w:r>
                    <w:rPr>
                      <w:color w:val="000000"/>
                      <w:sz w:val="21"/>
                    </w:rPr>
                    <w:t>JJF 1101-2019计量标准计量，计量点至少包括-20℃、0℃、25℃、37℃、75℃、100℃、125℃、150℃、70%RH、80%RH、93%RH，温度误差≤±3℃，相对湿度误差≤±5%RH</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数据采集器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8"/>
              <w:gridCol w:w="502"/>
              <w:gridCol w:w="4638"/>
            </w:tblGrid>
            <w:tr>
              <w:tc>
                <w:tcPr>
                  <w:tcW w:type="dxa" w:w="4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3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w:t>
                  </w:r>
                  <w:r>
                    <w:rPr>
                      <w:color w:val="000000"/>
                      <w:sz w:val="21"/>
                    </w:rPr>
                    <w:t>热电偶测量典型最优年温度准确度：</w:t>
                  </w:r>
                  <w:r>
                    <w:rPr>
                      <w:color w:val="000000"/>
                      <w:sz w:val="21"/>
                    </w:rPr>
                    <w:t>±0.5℃（内部补偿）；</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w:t>
                  </w:r>
                  <w:r>
                    <w:rPr>
                      <w:color w:val="000000"/>
                      <w:sz w:val="21"/>
                    </w:rPr>
                    <w:t>仪器具有内外冷端补偿功能。仪器液晶大屏幕，支持中文菜单；支持实时彩色曲线图形功能，</w:t>
                  </w:r>
                  <w:r>
                    <w:rPr>
                      <w:color w:val="000000"/>
                      <w:sz w:val="21"/>
                    </w:rPr>
                    <w:t>DWF连接端子接头设计，支持多种不同接线端子方式。</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w:t>
                  </w:r>
                  <w:r>
                    <w:rPr>
                      <w:color w:val="000000"/>
                      <w:sz w:val="21"/>
                    </w:rPr>
                    <w:t>输入通道数量要求：配置热电偶时：</w:t>
                  </w:r>
                  <w:r>
                    <w:rPr>
                      <w:color w:val="000000"/>
                      <w:sz w:val="21"/>
                    </w:rPr>
                    <w:t>≥40个通道。</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w:t>
                  </w:r>
                  <w:r>
                    <w:rPr>
                      <w:color w:val="000000"/>
                      <w:sz w:val="21"/>
                    </w:rPr>
                    <w:t>热电偶测温探头：</w:t>
                  </w:r>
                </w:p>
                <w:p>
                  <w:pPr>
                    <w:pStyle w:val="null3"/>
                    <w:ind w:firstLine="420"/>
                    <w:jc w:val="left"/>
                  </w:pPr>
                  <w:r>
                    <w:rPr>
                      <w:color w:val="000000"/>
                      <w:sz w:val="21"/>
                    </w:rPr>
                    <w:t>▲</w:t>
                  </w:r>
                  <w:r>
                    <w:rPr>
                      <w:color w:val="000000"/>
                      <w:sz w:val="21"/>
                    </w:rPr>
                    <w:t>（</w:t>
                  </w:r>
                  <w:r>
                    <w:rPr>
                      <w:color w:val="000000"/>
                      <w:sz w:val="21"/>
                    </w:rPr>
                    <w:t>1）</w:t>
                  </w:r>
                  <w:r>
                    <w:rPr>
                      <w:color w:val="000000"/>
                      <w:sz w:val="21"/>
                    </w:rPr>
                    <w:t>测温范围至少：</w:t>
                  </w:r>
                  <w:r>
                    <w:rPr>
                      <w:color w:val="000000"/>
                      <w:sz w:val="21"/>
                    </w:rPr>
                    <w:t>0℃-200℃；</w:t>
                  </w:r>
                </w:p>
                <w:p>
                  <w:pPr>
                    <w:pStyle w:val="null3"/>
                    <w:ind w:firstLine="420"/>
                    <w:jc w:val="left"/>
                  </w:pPr>
                  <w:r>
                    <w:rPr>
                      <w:color w:val="000000"/>
                      <w:sz w:val="21"/>
                    </w:rPr>
                    <w:t>▲</w:t>
                  </w:r>
                  <w:r>
                    <w:rPr>
                      <w:color w:val="000000"/>
                      <w:sz w:val="21"/>
                    </w:rPr>
                    <w:t>（</w:t>
                  </w:r>
                  <w:r>
                    <w:rPr>
                      <w:color w:val="000000"/>
                      <w:sz w:val="21"/>
                    </w:rPr>
                    <w:t>2）</w:t>
                  </w:r>
                  <w:r>
                    <w:rPr>
                      <w:color w:val="000000"/>
                      <w:sz w:val="21"/>
                    </w:rPr>
                    <w:t>热电偶：</w:t>
                  </w:r>
                  <w:r>
                    <w:rPr>
                      <w:color w:val="000000"/>
                      <w:sz w:val="21"/>
                    </w:rPr>
                    <w:t>K型</w:t>
                  </w:r>
                  <w:r>
                    <w:rPr>
                      <w:color w:val="000000"/>
                      <w:sz w:val="21"/>
                    </w:rPr>
                    <w:t>；</w:t>
                  </w:r>
                </w:p>
                <w:p>
                  <w:pPr>
                    <w:pStyle w:val="null3"/>
                    <w:ind w:firstLine="420"/>
                    <w:jc w:val="left"/>
                  </w:pPr>
                  <w:r>
                    <w:rPr>
                      <w:color w:val="000000"/>
                      <w:sz w:val="21"/>
                    </w:rPr>
                    <w:t>▲</w:t>
                  </w:r>
                  <w:r>
                    <w:rPr>
                      <w:color w:val="000000"/>
                      <w:sz w:val="21"/>
                    </w:rPr>
                    <w:t>（</w:t>
                  </w:r>
                  <w:r>
                    <w:rPr>
                      <w:color w:val="000000"/>
                      <w:sz w:val="21"/>
                    </w:rPr>
                    <w:t>3）</w:t>
                  </w:r>
                  <w:r>
                    <w:rPr>
                      <w:color w:val="000000"/>
                      <w:sz w:val="21"/>
                    </w:rPr>
                    <w:t>传感器尺寸：直径＜</w:t>
                  </w:r>
                  <w:r>
                    <w:rPr>
                      <w:color w:val="000000"/>
                      <w:sz w:val="21"/>
                    </w:rPr>
                    <w:t>5mm；</w:t>
                  </w:r>
                </w:p>
                <w:p>
                  <w:pPr>
                    <w:pStyle w:val="null3"/>
                    <w:ind w:firstLine="420"/>
                    <w:jc w:val="left"/>
                  </w:pPr>
                  <w:r>
                    <w:rPr>
                      <w:color w:val="000000"/>
                      <w:sz w:val="21"/>
                    </w:rPr>
                    <w:t>▲</w:t>
                  </w:r>
                  <w:r>
                    <w:rPr>
                      <w:color w:val="000000"/>
                      <w:sz w:val="21"/>
                    </w:rPr>
                    <w:t>（</w:t>
                  </w:r>
                  <w:r>
                    <w:rPr>
                      <w:color w:val="000000"/>
                      <w:sz w:val="21"/>
                    </w:rPr>
                    <w:t>4）</w:t>
                  </w:r>
                  <w:r>
                    <w:rPr>
                      <w:color w:val="000000"/>
                      <w:sz w:val="21"/>
                    </w:rPr>
                    <w:t>热电偶线缆：</w:t>
                  </w:r>
                  <w:r>
                    <w:rPr>
                      <w:color w:val="000000"/>
                      <w:sz w:val="21"/>
                    </w:rPr>
                    <w:t>40根，20根单根长度3米，20根单根长度1.5米；线缆应柔软有韧性，反复弯曲下不易折损、破损；</w:t>
                  </w:r>
                </w:p>
                <w:p>
                  <w:pPr>
                    <w:pStyle w:val="null3"/>
                    <w:ind w:firstLine="420"/>
                    <w:jc w:val="left"/>
                  </w:pPr>
                  <w:r>
                    <w:rPr>
                      <w:color w:val="000000"/>
                      <w:sz w:val="21"/>
                    </w:rPr>
                    <w:t>▲</w:t>
                  </w:r>
                  <w:r>
                    <w:rPr>
                      <w:color w:val="000000"/>
                      <w:sz w:val="21"/>
                    </w:rPr>
                    <w:t>（</w:t>
                  </w:r>
                  <w:r>
                    <w:rPr>
                      <w:color w:val="000000"/>
                      <w:sz w:val="21"/>
                    </w:rPr>
                    <w:t>5）</w:t>
                  </w:r>
                  <w:r>
                    <w:rPr>
                      <w:color w:val="000000"/>
                      <w:sz w:val="21"/>
                    </w:rPr>
                    <w:t>系统准确度：</w:t>
                  </w:r>
                  <w:r>
                    <w:rPr>
                      <w:color w:val="000000"/>
                      <w:sz w:val="21"/>
                    </w:rPr>
                    <w:t>≤±1.2℃</w:t>
                  </w:r>
                  <w:r>
                    <w:rPr>
                      <w:color w:val="000000"/>
                      <w:sz w:val="21"/>
                    </w:rPr>
                    <w:t>。</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w:t>
                  </w:r>
                  <w:r>
                    <w:rPr>
                      <w:color w:val="000000"/>
                      <w:sz w:val="21"/>
                    </w:rPr>
                    <w:t>数据通过</w:t>
                  </w:r>
                  <w:r>
                    <w:rPr>
                      <w:color w:val="000000"/>
                      <w:sz w:val="21"/>
                    </w:rPr>
                    <w:t>USB接口、LAN等接口控制传送至电脑。</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6、</w:t>
                  </w:r>
                  <w:r>
                    <w:rPr>
                      <w:color w:val="000000"/>
                      <w:sz w:val="21"/>
                    </w:rPr>
                    <w:t>扫描速度可调。</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7、配件清单：</w:t>
                  </w:r>
                </w:p>
                <w:p>
                  <w:pPr>
                    <w:pStyle w:val="null3"/>
                    <w:ind w:firstLine="420"/>
                    <w:jc w:val="left"/>
                  </w:pPr>
                  <w:r>
                    <w:rPr>
                      <w:color w:val="000000"/>
                      <w:sz w:val="21"/>
                    </w:rPr>
                    <w:t>含温度传感器（</w:t>
                  </w:r>
                  <w:r>
                    <w:rPr>
                      <w:color w:val="000000"/>
                      <w:sz w:val="21"/>
                    </w:rPr>
                    <w:t>K型热电偶传感器）（40根，20根单根长度3米，20根单根长度1.5米）、数据采集器软件1套、U盘1个、连接线1条。</w:t>
                  </w:r>
                </w:p>
              </w:tc>
            </w:tr>
            <w:tr>
              <w:tc>
                <w:tcPr>
                  <w:tcW w:type="dxa" w:w="4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8</w:t>
                  </w:r>
                </w:p>
              </w:tc>
              <w:tc>
                <w:tcPr>
                  <w:tcW w:type="dxa" w:w="463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8、计量要求或验收方法</w:t>
                  </w:r>
                </w:p>
                <w:p>
                  <w:pPr>
                    <w:pStyle w:val="null3"/>
                    <w:ind w:firstLine="420"/>
                    <w:jc w:val="left"/>
                  </w:pPr>
                  <w:r>
                    <w:rPr>
                      <w:color w:val="000000"/>
                      <w:sz w:val="21"/>
                    </w:rPr>
                    <w:t>参照</w:t>
                  </w:r>
                  <w:r>
                    <w:rPr>
                      <w:color w:val="000000"/>
                      <w:sz w:val="21"/>
                    </w:rPr>
                    <w:t>JJF</w:t>
                  </w:r>
                  <w:r>
                    <w:rPr>
                      <w:sz w:val="21"/>
                    </w:rPr>
                    <w:t xml:space="preserve"> </w:t>
                  </w:r>
                  <w:r>
                    <w:rPr>
                      <w:color w:val="000000"/>
                      <w:sz w:val="21"/>
                    </w:rPr>
                    <w:t>1171-2007</w:t>
                  </w:r>
                  <w:r>
                    <w:rPr>
                      <w:color w:val="000000"/>
                      <w:sz w:val="21"/>
                    </w:rPr>
                    <w:t>《</w:t>
                  </w:r>
                  <w:r>
                    <w:rPr>
                      <w:color w:val="000000"/>
                      <w:sz w:val="21"/>
                    </w:rPr>
                    <w:t>温度巡回检测仪校准规范</w:t>
                  </w:r>
                  <w:r>
                    <w:rPr>
                      <w:color w:val="000000"/>
                      <w:sz w:val="21"/>
                    </w:rPr>
                    <w:t>》计量，计量点如下：</w:t>
                  </w:r>
                </w:p>
                <w:p>
                  <w:pPr>
                    <w:pStyle w:val="null3"/>
                    <w:ind w:firstLine="420"/>
                    <w:jc w:val="left"/>
                  </w:pPr>
                  <w:r>
                    <w:rPr>
                      <w:color w:val="000000"/>
                      <w:sz w:val="21"/>
                    </w:rPr>
                    <w:t>每个通道进行以下温度点校准：</w:t>
                  </w:r>
                  <w:r>
                    <w:rPr>
                      <w:color w:val="000000"/>
                      <w:sz w:val="21"/>
                    </w:rPr>
                    <w:t>20℃，25℃，50℃，100℃，150℃，200℃。误差应小于±1.2℃。</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软组织衰减体模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7"/>
              <w:gridCol w:w="502"/>
              <w:gridCol w:w="4640"/>
            </w:tblGrid>
            <w:tr>
              <w:tc>
                <w:tcPr>
                  <w:tcW w:type="dxa" w:w="45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1、尺寸：150mm×150mm×50mm，3块；</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2、材质：聚氨酯树脂合成材料，能等效人体软组织，质地均匀，符合YY/T 0724-2021标准要求；</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3、配件清单：</w:t>
                  </w:r>
                </w:p>
                <w:p>
                  <w:pPr>
                    <w:pStyle w:val="null3"/>
                    <w:jc w:val="both"/>
                  </w:pPr>
                  <w:r>
                    <w:rPr>
                      <w:sz w:val="21"/>
                    </w:rPr>
                    <w:t>手提存放箱</w:t>
                  </w:r>
                  <w:r>
                    <w:rPr>
                      <w:sz w:val="21"/>
                    </w:rPr>
                    <w:t>1个（防水防震塑料箱）</w:t>
                  </w:r>
                </w:p>
              </w:tc>
            </w:tr>
            <w:tr>
              <w:tc>
                <w:tcPr>
                  <w:tcW w:type="dxa" w:w="45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4</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4、计量要求或验收方法</w:t>
                  </w:r>
                </w:p>
                <w:p>
                  <w:pPr>
                    <w:pStyle w:val="null3"/>
                    <w:ind w:firstLine="420"/>
                    <w:jc w:val="both"/>
                  </w:pPr>
                  <w:r>
                    <w:rPr>
                      <w:color w:val="000000"/>
                      <w:sz w:val="21"/>
                    </w:rPr>
                    <w:t>提供出厂合格报告或出厂合格证书。</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骨密度测定评价模体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501"/>
              <w:gridCol w:w="4641"/>
            </w:tblGrid>
            <w:tr>
              <w:tc>
                <w:tcPr>
                  <w:tcW w:type="dxa" w:w="45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4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符合行业标准</w:t>
                  </w:r>
                  <w:r>
                    <w:rPr>
                      <w:color w:val="000000"/>
                      <w:sz w:val="21"/>
                    </w:rPr>
                    <w:t>YY/T 1466-2016《口腔X射线数字化体层摄影设备骨密度测定评价方法》的技术要求。技术参数：</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1、基本材料为软组织等同材料（聚氨酯树脂）纯度：</w:t>
                  </w:r>
                  <w:r>
                    <w:rPr>
                      <w:color w:val="000000"/>
                      <w:sz w:val="21"/>
                    </w:rPr>
                    <w:t>＞</w:t>
                  </w:r>
                  <w:r>
                    <w:rPr>
                      <w:color w:val="000000"/>
                      <w:sz w:val="21"/>
                    </w:rPr>
                    <w:t>99%；</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2、体模直径80mm，高60mm；</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3、密度测试体材料为羟磷灰石，直径为20mm，长度40mm；</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4、密度测试体所对应的骨密度分别为：</w:t>
                  </w:r>
                </w:p>
                <w:p>
                  <w:pPr>
                    <w:pStyle w:val="null3"/>
                    <w:ind w:firstLine="420"/>
                    <w:jc w:val="left"/>
                  </w:pPr>
                  <w:r>
                    <w:rPr>
                      <w:color w:val="000000"/>
                      <w:sz w:val="21"/>
                    </w:rPr>
                    <w:t>Ⅰ号-50mg/cm</w:t>
                  </w:r>
                  <w:r>
                    <w:rPr>
                      <w:color w:val="000000"/>
                      <w:sz w:val="21"/>
                      <w:vertAlign w:val="superscript"/>
                    </w:rPr>
                    <w:t>3</w:t>
                  </w:r>
                  <w:r>
                    <w:rPr>
                      <w:color w:val="000000"/>
                      <w:sz w:val="21"/>
                    </w:rPr>
                    <w:t>、</w:t>
                  </w:r>
                  <w:r>
                    <w:rPr>
                      <w:color w:val="000000"/>
                      <w:sz w:val="21"/>
                    </w:rPr>
                    <w:t>Ⅱ号-100mg/cm</w:t>
                  </w:r>
                  <w:r>
                    <w:rPr>
                      <w:color w:val="000000"/>
                      <w:sz w:val="21"/>
                      <w:vertAlign w:val="superscript"/>
                    </w:rPr>
                    <w:t>3</w:t>
                  </w:r>
                  <w:r>
                    <w:rPr>
                      <w:color w:val="000000"/>
                      <w:sz w:val="21"/>
                    </w:rPr>
                    <w:t>、</w:t>
                  </w:r>
                  <w:r>
                    <w:rPr>
                      <w:color w:val="000000"/>
                      <w:sz w:val="21"/>
                    </w:rPr>
                    <w:t>Ⅲ号-200mg/cm</w:t>
                  </w:r>
                  <w:r>
                    <w:rPr>
                      <w:color w:val="000000"/>
                      <w:sz w:val="21"/>
                      <w:vertAlign w:val="superscript"/>
                    </w:rPr>
                    <w:t>3</w:t>
                  </w:r>
                  <w:r>
                    <w:rPr>
                      <w:color w:val="000000"/>
                      <w:sz w:val="21"/>
                    </w:rPr>
                    <w:t>、</w:t>
                  </w:r>
                  <w:r>
                    <w:rPr>
                      <w:color w:val="000000"/>
                      <w:sz w:val="21"/>
                    </w:rPr>
                    <w:t>Ⅳ号-300mg/cm</w:t>
                  </w:r>
                  <w:r>
                    <w:rPr>
                      <w:color w:val="000000"/>
                      <w:sz w:val="21"/>
                      <w:vertAlign w:val="superscript"/>
                    </w:rPr>
                    <w:t>3</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5、配件清单</w:t>
                  </w:r>
                </w:p>
                <w:p>
                  <w:pPr>
                    <w:pStyle w:val="null3"/>
                    <w:ind w:firstLine="420"/>
                    <w:jc w:val="both"/>
                  </w:pPr>
                  <w:r>
                    <w:rPr>
                      <w:color w:val="000000"/>
                      <w:sz w:val="21"/>
                    </w:rPr>
                    <w:t>主体模</w:t>
                  </w:r>
                  <w:r>
                    <w:rPr>
                      <w:color w:val="000000"/>
                      <w:sz w:val="21"/>
                    </w:rPr>
                    <w:t>1个、内部密度测试模块4个、存放箱1个</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7</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6、计量要求或验收方法</w:t>
                  </w:r>
                </w:p>
                <w:p>
                  <w:pPr>
                    <w:pStyle w:val="null3"/>
                    <w:ind w:firstLine="420"/>
                    <w:jc w:val="both"/>
                  </w:pPr>
                  <w:r>
                    <w:rPr>
                      <w:color w:val="000000"/>
                      <w:sz w:val="21"/>
                    </w:rPr>
                    <w:t>提供出厂合格报告或出厂合格证书，需提供模体材料和密度证明。</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X射线骨密度仪股骨模体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5"/>
              <w:gridCol w:w="500"/>
              <w:gridCol w:w="4643"/>
            </w:tblGrid>
            <w:tr>
              <w:tc>
                <w:tcPr>
                  <w:tcW w:type="dxa" w:w="45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4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符合</w:t>
                  </w:r>
                  <w:r>
                    <w:rPr>
                      <w:color w:val="000000"/>
                      <w:sz w:val="21"/>
                    </w:rPr>
                    <w:t>YY/T 0724-2021《双能X射线骨密度仪专用技术条件》标准的附录A.3.3的要求，参数如下：</w:t>
                  </w:r>
                </w:p>
              </w:tc>
            </w:tr>
            <w:tr>
              <w:tc>
                <w:tcPr>
                  <w:tcW w:type="dxa" w:w="4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1、基材：水等效树脂材料，密度1.0±0.02；</w:t>
                  </w:r>
                  <w:r>
                    <w:rPr>
                      <w:color w:val="000000"/>
                      <w:sz w:val="21"/>
                    </w:rPr>
                    <w:t>模拟骨材料：铝</w:t>
                  </w:r>
                  <w:r>
                    <w:rPr>
                      <w:color w:val="000000"/>
                      <w:sz w:val="21"/>
                    </w:rPr>
                    <w:t>6061</w:t>
                  </w:r>
                  <w:r>
                    <w:rPr>
                      <w:color w:val="000000"/>
                      <w:sz w:val="21"/>
                    </w:rPr>
                    <w:t>；</w:t>
                  </w:r>
                </w:p>
              </w:tc>
            </w:tr>
            <w:tr>
              <w:tc>
                <w:tcPr>
                  <w:tcW w:type="dxa" w:w="4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2、高密度股骨插件：厚度：7.8mm，深度：3.66mm，骨密度1.2±0.01g/cm</w:t>
                  </w:r>
                  <w:r>
                    <w:rPr>
                      <w:color w:val="000000"/>
                      <w:sz w:val="21"/>
                      <w:vertAlign w:val="superscript"/>
                    </w:rPr>
                    <w:t>2</w:t>
                  </w:r>
                  <w:r>
                    <w:rPr>
                      <w:color w:val="000000"/>
                      <w:sz w:val="21"/>
                    </w:rPr>
                    <w:t>；</w:t>
                  </w:r>
                </w:p>
              </w:tc>
            </w:tr>
            <w:tr>
              <w:tc>
                <w:tcPr>
                  <w:tcW w:type="dxa" w:w="4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4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3、中密度股骨插件：厚度：5.85mm，深度：2.74mm，骨密度0.9±0.01g/cm</w:t>
                  </w:r>
                  <w:r>
                    <w:rPr>
                      <w:color w:val="000000"/>
                      <w:sz w:val="21"/>
                      <w:vertAlign w:val="superscript"/>
                    </w:rPr>
                    <w:t>2</w:t>
                  </w:r>
                  <w:r>
                    <w:rPr>
                      <w:color w:val="000000"/>
                      <w:sz w:val="21"/>
                    </w:rPr>
                    <w:t>；</w:t>
                  </w:r>
                </w:p>
              </w:tc>
            </w:tr>
            <w:tr>
              <w:tc>
                <w:tcPr>
                  <w:tcW w:type="dxa" w:w="4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4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4、低密度股骨插件：厚度：3.9mm，深度：1.83mm，骨密度0.6±0.01g/cm</w:t>
                  </w:r>
                  <w:r>
                    <w:rPr>
                      <w:color w:val="000000"/>
                      <w:sz w:val="21"/>
                      <w:vertAlign w:val="superscript"/>
                    </w:rPr>
                    <w:t>2</w:t>
                  </w:r>
                  <w:r>
                    <w:rPr>
                      <w:color w:val="000000"/>
                      <w:sz w:val="21"/>
                    </w:rPr>
                    <w:t>。</w:t>
                  </w:r>
                </w:p>
              </w:tc>
            </w:tr>
            <w:tr>
              <w:tc>
                <w:tcPr>
                  <w:tcW w:type="dxa" w:w="4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4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5、配件清单</w:t>
                  </w:r>
                  <w:r>
                    <w:rPr>
                      <w:color w:val="000000"/>
                      <w:sz w:val="21"/>
                    </w:rPr>
                    <w:t>：</w:t>
                  </w:r>
                </w:p>
                <w:p>
                  <w:pPr>
                    <w:pStyle w:val="null3"/>
                    <w:ind w:firstLine="420"/>
                    <w:jc w:val="left"/>
                  </w:pPr>
                  <w:r>
                    <w:rPr>
                      <w:color w:val="000000"/>
                      <w:sz w:val="21"/>
                    </w:rPr>
                    <w:t>手提存放箱</w:t>
                  </w:r>
                  <w:r>
                    <w:rPr>
                      <w:color w:val="000000"/>
                      <w:sz w:val="21"/>
                    </w:rPr>
                    <w:t>1个（防水防震塑料箱）</w:t>
                  </w:r>
                </w:p>
              </w:tc>
            </w:tr>
            <w:tr>
              <w:tc>
                <w:tcPr>
                  <w:tcW w:type="dxa" w:w="4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8</w:t>
                  </w:r>
                </w:p>
              </w:tc>
              <w:tc>
                <w:tcPr>
                  <w:tcW w:type="dxa" w:w="464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6、计量要求或验收方法</w:t>
                  </w:r>
                </w:p>
                <w:p>
                  <w:pPr>
                    <w:pStyle w:val="null3"/>
                    <w:ind w:firstLine="420"/>
                    <w:jc w:val="left"/>
                  </w:pPr>
                  <w:r>
                    <w:rPr>
                      <w:color w:val="000000"/>
                      <w:sz w:val="21"/>
                    </w:rPr>
                    <w:t>提供出厂合格报告或出厂合格证书。</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电子高度卡尺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501"/>
              <w:gridCol w:w="4641"/>
            </w:tblGrid>
            <w:tr>
              <w:tc>
                <w:tcPr>
                  <w:tcW w:type="dxa" w:w="45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0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4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1、量程：0-300mm</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2、分辨率：0.01mm</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3、精度：0.02mm</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4、液晶显示检测数据</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w:t>
                  </w:r>
                  <w:r>
                    <w:rPr>
                      <w:sz w:val="21"/>
                    </w:rPr>
                    <w:t>具有高度尺测量底座和划线爪，为合金材料</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6</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w:t>
                  </w:r>
                  <w:r>
                    <w:rPr>
                      <w:sz w:val="21"/>
                    </w:rPr>
                    <w:t>计量要求或验收方法</w:t>
                  </w:r>
                </w:p>
                <w:p>
                  <w:pPr>
                    <w:pStyle w:val="null3"/>
                    <w:jc w:val="both"/>
                  </w:pPr>
                  <w:r>
                    <w:rPr>
                      <w:sz w:val="21"/>
                    </w:rPr>
                    <w:t>至少包括</w:t>
                  </w:r>
                  <w:r>
                    <w:rPr>
                      <w:sz w:val="21"/>
                    </w:rPr>
                    <w:t>5、10、25、50、100、150、200、250、300mm等计量点</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补偿透镜焦度眼镜片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75"/>
              <w:gridCol w:w="466"/>
              <w:gridCol w:w="4658"/>
            </w:tblGrid>
            <w:tr>
              <w:tc>
                <w:tcPr>
                  <w:tcW w:type="dxa" w:w="47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4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w:t>
                  </w:r>
                  <w:r>
                    <w:rPr>
                      <w:sz w:val="21"/>
                    </w:rPr>
                    <w:t>玻璃材质眼镜片，规格如下：</w:t>
                  </w:r>
                </w:p>
                <w:p>
                  <w:pPr>
                    <w:pStyle w:val="null3"/>
                    <w:ind w:firstLine="420"/>
                    <w:jc w:val="left"/>
                  </w:pPr>
                  <w:r>
                    <w:rPr>
                      <w:sz w:val="21"/>
                    </w:rPr>
                    <w:t>0D</w:t>
                  </w:r>
                  <w:r>
                    <w:rPr>
                      <w:sz w:val="21"/>
                    </w:rPr>
                    <w:t>；</w:t>
                  </w:r>
                  <w:r>
                    <w:rPr>
                      <w:sz w:val="21"/>
                    </w:rPr>
                    <w:t>+1D</w:t>
                  </w:r>
                  <w:r>
                    <w:rPr>
                      <w:sz w:val="21"/>
                    </w:rPr>
                    <w:t>；</w:t>
                  </w:r>
                  <w:r>
                    <w:rPr>
                      <w:sz w:val="21"/>
                    </w:rPr>
                    <w:t>+2D</w:t>
                  </w:r>
                  <w:r>
                    <w:rPr>
                      <w:sz w:val="21"/>
                    </w:rPr>
                    <w:t>；</w:t>
                  </w:r>
                  <w:r>
                    <w:rPr>
                      <w:sz w:val="21"/>
                    </w:rPr>
                    <w:t>+3D</w:t>
                  </w:r>
                  <w:r>
                    <w:rPr>
                      <w:sz w:val="21"/>
                    </w:rPr>
                    <w:t>；</w:t>
                  </w:r>
                  <w:r>
                    <w:rPr>
                      <w:sz w:val="21"/>
                    </w:rPr>
                    <w:t>+4D</w:t>
                  </w:r>
                  <w:r>
                    <w:rPr>
                      <w:sz w:val="21"/>
                    </w:rPr>
                    <w:t>；</w:t>
                  </w:r>
                  <w:r>
                    <w:rPr>
                      <w:sz w:val="21"/>
                    </w:rPr>
                    <w:t>+5D</w:t>
                  </w:r>
                  <w:r>
                    <w:rPr>
                      <w:sz w:val="21"/>
                    </w:rPr>
                    <w:t>；</w:t>
                  </w:r>
                  <w:r>
                    <w:rPr>
                      <w:sz w:val="21"/>
                    </w:rPr>
                    <w:t>+6D</w:t>
                  </w:r>
                  <w:r>
                    <w:rPr>
                      <w:sz w:val="21"/>
                    </w:rPr>
                    <w:t>；</w:t>
                  </w:r>
                  <w:r>
                    <w:rPr>
                      <w:sz w:val="21"/>
                    </w:rPr>
                    <w:t>+7D</w:t>
                  </w:r>
                  <w:r>
                    <w:rPr>
                      <w:sz w:val="21"/>
                    </w:rPr>
                    <w:t>；</w:t>
                  </w:r>
                  <w:r>
                    <w:rPr>
                      <w:sz w:val="21"/>
                    </w:rPr>
                    <w:t>+8D</w:t>
                  </w:r>
                  <w:r>
                    <w:rPr>
                      <w:sz w:val="21"/>
                    </w:rPr>
                    <w:t>；</w:t>
                  </w:r>
                  <w:r>
                    <w:rPr>
                      <w:sz w:val="21"/>
                    </w:rPr>
                    <w:t>+9D</w:t>
                  </w:r>
                  <w:r>
                    <w:rPr>
                      <w:sz w:val="21"/>
                    </w:rPr>
                    <w:t>；</w:t>
                  </w:r>
                  <w:r>
                    <w:rPr>
                      <w:sz w:val="21"/>
                    </w:rPr>
                    <w:t>+10D</w:t>
                  </w:r>
                  <w:r>
                    <w:rPr>
                      <w:sz w:val="21"/>
                    </w:rPr>
                    <w:t>；</w:t>
                  </w:r>
                  <w:r>
                    <w:rPr>
                      <w:sz w:val="21"/>
                    </w:rPr>
                    <w:t>+15D</w:t>
                  </w:r>
                  <w:r>
                    <w:rPr>
                      <w:sz w:val="21"/>
                    </w:rPr>
                    <w:t>；</w:t>
                  </w:r>
                  <w:r>
                    <w:rPr>
                      <w:sz w:val="21"/>
                    </w:rPr>
                    <w:t>+20D</w:t>
                  </w:r>
                  <w:r>
                    <w:rPr>
                      <w:sz w:val="21"/>
                    </w:rPr>
                    <w:t>；</w:t>
                  </w:r>
                  <w:r>
                    <w:rPr>
                      <w:sz w:val="21"/>
                    </w:rPr>
                    <w:t>-1D</w:t>
                  </w:r>
                  <w:r>
                    <w:rPr>
                      <w:sz w:val="21"/>
                    </w:rPr>
                    <w:t>；</w:t>
                  </w:r>
                  <w:r>
                    <w:rPr>
                      <w:sz w:val="21"/>
                    </w:rPr>
                    <w:t>-2D</w:t>
                  </w:r>
                  <w:r>
                    <w:rPr>
                      <w:sz w:val="21"/>
                    </w:rPr>
                    <w:t>；</w:t>
                  </w:r>
                  <w:r>
                    <w:rPr>
                      <w:sz w:val="21"/>
                    </w:rPr>
                    <w:t>-3D</w:t>
                  </w:r>
                  <w:r>
                    <w:rPr>
                      <w:sz w:val="21"/>
                    </w:rPr>
                    <w:t>；</w:t>
                  </w:r>
                  <w:r>
                    <w:rPr>
                      <w:sz w:val="21"/>
                    </w:rPr>
                    <w:t>-4D</w:t>
                  </w:r>
                  <w:r>
                    <w:rPr>
                      <w:sz w:val="21"/>
                    </w:rPr>
                    <w:t>；</w:t>
                  </w:r>
                  <w:r>
                    <w:rPr>
                      <w:sz w:val="21"/>
                    </w:rPr>
                    <w:t>-5D</w:t>
                  </w:r>
                  <w:r>
                    <w:rPr>
                      <w:sz w:val="21"/>
                    </w:rPr>
                    <w:t>；</w:t>
                  </w:r>
                  <w:r>
                    <w:rPr>
                      <w:sz w:val="21"/>
                    </w:rPr>
                    <w:t>-6D</w:t>
                  </w:r>
                  <w:r>
                    <w:rPr>
                      <w:sz w:val="21"/>
                    </w:rPr>
                    <w:t>；</w:t>
                  </w:r>
                  <w:r>
                    <w:rPr>
                      <w:sz w:val="21"/>
                    </w:rPr>
                    <w:t>-7D</w:t>
                  </w:r>
                  <w:r>
                    <w:rPr>
                      <w:sz w:val="21"/>
                    </w:rPr>
                    <w:t>；</w:t>
                  </w:r>
                  <w:r>
                    <w:rPr>
                      <w:sz w:val="21"/>
                    </w:rPr>
                    <w:t>-8D</w:t>
                  </w:r>
                  <w:r>
                    <w:rPr>
                      <w:sz w:val="21"/>
                    </w:rPr>
                    <w:t>；</w:t>
                  </w:r>
                  <w:r>
                    <w:rPr>
                      <w:sz w:val="21"/>
                    </w:rPr>
                    <w:t>-9D</w:t>
                  </w:r>
                  <w:r>
                    <w:rPr>
                      <w:sz w:val="21"/>
                    </w:rPr>
                    <w:t>；</w:t>
                  </w:r>
                  <w:r>
                    <w:rPr>
                      <w:sz w:val="21"/>
                    </w:rPr>
                    <w:t>-10D</w:t>
                  </w:r>
                  <w:r>
                    <w:rPr>
                      <w:sz w:val="21"/>
                    </w:rPr>
                    <w:t>；</w:t>
                  </w:r>
                  <w:r>
                    <w:rPr>
                      <w:sz w:val="21"/>
                    </w:rPr>
                    <w:t>-15D</w:t>
                  </w:r>
                  <w:r>
                    <w:rPr>
                      <w:sz w:val="21"/>
                    </w:rPr>
                    <w:t>；</w:t>
                  </w:r>
                  <w:r>
                    <w:rPr>
                      <w:sz w:val="21"/>
                    </w:rPr>
                    <w:t>-20D</w:t>
                  </w:r>
                  <w:r>
                    <w:rPr>
                      <w:sz w:val="21"/>
                    </w:rPr>
                    <w:t>。</w:t>
                  </w:r>
                </w:p>
              </w:tc>
            </w:tr>
            <w:tr>
              <w:tc>
                <w:tcPr>
                  <w:tcW w:type="dxa" w:w="4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w:t>
                  </w:r>
                  <w:r>
                    <w:rPr>
                      <w:sz w:val="21"/>
                    </w:rPr>
                    <w:t>配件清单</w:t>
                  </w:r>
                  <w:r>
                    <w:rPr>
                      <w:sz w:val="21"/>
                    </w:rPr>
                    <w:t>：</w:t>
                  </w:r>
                </w:p>
                <w:p>
                  <w:pPr>
                    <w:pStyle w:val="null3"/>
                    <w:jc w:val="both"/>
                  </w:pPr>
                  <w:r>
                    <w:rPr>
                      <w:sz w:val="21"/>
                    </w:rPr>
                    <w:t>收纳箱</w:t>
                  </w:r>
                  <w:r>
                    <w:rPr>
                      <w:sz w:val="21"/>
                    </w:rPr>
                    <w:t>1套</w:t>
                  </w:r>
                </w:p>
              </w:tc>
            </w:tr>
            <w:tr>
              <w:tc>
                <w:tcPr>
                  <w:tcW w:type="dxa" w:w="4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3</w:t>
                  </w:r>
                </w:p>
              </w:tc>
              <w:tc>
                <w:tcPr>
                  <w:tcW w:type="dxa" w:w="46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w:t>
                  </w:r>
                  <w:r>
                    <w:rPr>
                      <w:sz w:val="21"/>
                    </w:rPr>
                    <w:t>计量要求或验收方法</w:t>
                  </w:r>
                </w:p>
                <w:p>
                  <w:pPr>
                    <w:pStyle w:val="null3"/>
                    <w:jc w:val="both"/>
                  </w:pPr>
                  <w:r>
                    <w:rPr>
                      <w:sz w:val="21"/>
                    </w:rPr>
                    <w:t>按相关计量规程（</w:t>
                  </w:r>
                  <w:r>
                    <w:rPr>
                      <w:sz w:val="21"/>
                    </w:rPr>
                    <w:t>JJG</w:t>
                  </w:r>
                  <w:r>
                    <w:rPr>
                      <w:sz w:val="28"/>
                    </w:rPr>
                    <w:t xml:space="preserve"> </w:t>
                  </w:r>
                  <w:r>
                    <w:rPr>
                      <w:sz w:val="21"/>
                    </w:rPr>
                    <w:t>580-2005《焦度计检定规程》），每个镜片均需计量</w:t>
                  </w:r>
                  <w:r>
                    <w:rPr>
                      <w:sz w:val="21"/>
                    </w:rPr>
                    <w:t>。</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标准水听器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7"/>
              <w:gridCol w:w="502"/>
              <w:gridCol w:w="4640"/>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参数性质</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4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具体技术</w:t>
                  </w:r>
                  <w:r>
                    <w:rPr>
                      <w:b/>
                      <w:sz w:val="21"/>
                    </w:rPr>
                    <w:t>(参数)要求</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1、水听器工作频率范围：不窄于1kHz～100kHz</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2、水听器线性频率范围：1kHz～100kHz</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3、水听器低频灵敏度：-210dB±1dB@250Hz</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4、水听器水平指向性：±2.0dB@125kHz</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5、水听器垂直指向性：±2.5dB@125kHz，240°范围</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6、水听器最大工作深度：≥500m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7、水听器内置前置放大器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8、声源工作频率范围：不窄于40kHz～80kHz</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9、声源水平波束宽度（-3dB）：360°@60kHz</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10、声源垂直波束宽度（-3dB）：50°@60kHz</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11、声源有功阻（6kHz）：1100Ω</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12、声源最大脉冲输入功率（6kHz）：200W</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13、配件清单：</w:t>
                  </w:r>
                </w:p>
                <w:p>
                  <w:pPr>
                    <w:pStyle w:val="null3"/>
                    <w:jc w:val="both"/>
                  </w:pPr>
                  <w:r>
                    <w:rPr>
                      <w:sz w:val="21"/>
                    </w:rPr>
                    <w:t>水听器和</w:t>
                  </w:r>
                  <w:r>
                    <w:rPr>
                      <w:sz w:val="21"/>
                    </w:rPr>
                    <w:t>60kHz标准声源</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4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14、</w:t>
                  </w:r>
                  <w:r>
                    <w:rPr>
                      <w:sz w:val="21"/>
                    </w:rPr>
                    <w:t>计量要求或验收方法</w:t>
                  </w:r>
                </w:p>
                <w:p>
                  <w:pPr>
                    <w:pStyle w:val="null3"/>
                    <w:jc w:val="both"/>
                  </w:pPr>
                  <w:r>
                    <w:rPr>
                      <w:sz w:val="21"/>
                    </w:rPr>
                    <w:t>提供国内计量报告（含</w:t>
                  </w:r>
                  <w:r>
                    <w:rPr>
                      <w:sz w:val="21"/>
                    </w:rPr>
                    <w:t>10k-100kHz频率（增量10kHz）灵敏度数据）</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定位工装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501"/>
              <w:gridCol w:w="4641"/>
            </w:tblGrid>
            <w:tr>
              <w:tc>
                <w:tcPr>
                  <w:tcW w:type="dxa" w:w="456"/>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501"/>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641"/>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w:t>
                  </w:r>
                  <w:r>
                    <w:rPr>
                      <w:sz w:val="21"/>
                    </w:rPr>
                    <w:t>、</w:t>
                  </w:r>
                  <w:r>
                    <w:rPr>
                      <w:sz w:val="21"/>
                    </w:rPr>
                    <w:t>具有水听器移动功能，符合</w:t>
                  </w:r>
                  <w:r>
                    <w:rPr>
                      <w:sz w:val="21"/>
                    </w:rPr>
                    <w:t>YY/T</w:t>
                  </w:r>
                  <w:r>
                    <w:rPr>
                      <w:sz w:val="21"/>
                    </w:rPr>
                    <w:t xml:space="preserve"> </w:t>
                  </w:r>
                  <w:r>
                    <w:rPr>
                      <w:sz w:val="21"/>
                    </w:rPr>
                    <w:t>0644-2008中图3的要求</w:t>
                  </w:r>
                </w:p>
                <w:p>
                  <w:pPr>
                    <w:pStyle w:val="null3"/>
                    <w:jc w:val="both"/>
                  </w:pPr>
                  <w:r>
                    <w:drawing>
                      <wp:inline distT="0" distR="0" distB="0" distL="0">
                        <wp:extent cx="2809875" cy="47625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2809875" cy="476250"/>
                                </a:xfrm>
                                <a:prstGeom prst="rect">
                                  <a:avLst/>
                                </a:prstGeom>
                              </pic:spPr>
                            </pic:pic>
                          </a:graphicData>
                        </a:graphic>
                      </wp:inline>
                    </w:drawing>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w:t>
                  </w:r>
                  <w:r>
                    <w:rPr>
                      <w:sz w:val="21"/>
                    </w:rPr>
                    <w:t>、</w:t>
                  </w:r>
                  <w:r>
                    <w:rPr>
                      <w:sz w:val="21"/>
                    </w:rPr>
                    <w:t>配有相应频率（</w:t>
                  </w:r>
                  <w:r>
                    <w:rPr>
                      <w:sz w:val="21"/>
                    </w:rPr>
                    <w:t>55kHz）的水声吸收材料及水槽</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3、配件清单：</w:t>
                  </w:r>
                </w:p>
                <w:p>
                  <w:pPr>
                    <w:pStyle w:val="null3"/>
                    <w:jc w:val="both"/>
                  </w:pPr>
                  <w:r>
                    <w:rPr>
                      <w:sz w:val="21"/>
                    </w:rPr>
                    <w:t>带水声吸收材料的水槽一个</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4</w:t>
                  </w:r>
                </w:p>
              </w:tc>
              <w:tc>
                <w:tcPr>
                  <w:tcW w:type="dxa" w:w="46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4、计量要求或验收方法</w:t>
                  </w:r>
                </w:p>
                <w:p>
                  <w:pPr>
                    <w:pStyle w:val="null3"/>
                    <w:jc w:val="both"/>
                  </w:pPr>
                  <w:r>
                    <w:rPr>
                      <w:sz w:val="21"/>
                    </w:rPr>
                    <w:t>提供声吸收材料的出厂证书，功能检查（符合</w:t>
                  </w:r>
                  <w:r>
                    <w:rPr>
                      <w:sz w:val="21"/>
                    </w:rPr>
                    <w:t>YY/T0644-2008标准要求）</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温升试验角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97"/>
              <w:gridCol w:w="545"/>
              <w:gridCol w:w="4556"/>
            </w:tblGrid>
            <w:tr>
              <w:tc>
                <w:tcPr>
                  <w:tcW w:type="dxa" w:w="497"/>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545"/>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556"/>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9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1、尺寸：1800mm（长）×1500mm（宽）×2000mm（高），带4个可</w:t>
                  </w:r>
                  <w:r>
                    <w:rPr>
                      <w:sz w:val="21"/>
                    </w:rPr>
                    <w:t>拆卸</w:t>
                  </w:r>
                  <w:r>
                    <w:rPr>
                      <w:sz w:val="21"/>
                    </w:rPr>
                    <w:t>移动脚轮，可承重</w:t>
                  </w:r>
                  <w:r>
                    <w:rPr>
                      <w:sz w:val="21"/>
                    </w:rPr>
                    <w:t>500kg；</w:t>
                  </w:r>
                </w:p>
              </w:tc>
            </w:tr>
            <w:tr>
              <w:tc>
                <w:tcPr>
                  <w:tcW w:type="dxa" w:w="49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2、带不锈钢斜坡（角度≤10°）（两侧有把手</w:t>
                  </w:r>
                  <w:r>
                    <w:rPr>
                      <w:sz w:val="21"/>
                    </w:rPr>
                    <w:t>，</w:t>
                  </w:r>
                  <w:r>
                    <w:rPr>
                      <w:sz w:val="21"/>
                    </w:rPr>
                    <w:t>斜坡上缘与温升试验角底板齐平</w:t>
                  </w:r>
                  <w:r>
                    <w:rPr>
                      <w:sz w:val="21"/>
                    </w:rPr>
                    <w:t>），用于设备推上试验角；</w:t>
                  </w:r>
                </w:p>
              </w:tc>
            </w:tr>
            <w:tr>
              <w:tc>
                <w:tcPr>
                  <w:tcW w:type="dxa" w:w="49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3、试验角包含两块互相垂直的板壁和一块底板，全部采用厚度20mm的无光黑色胶合板，背面贴灰色胶片板。试验角底板可承重500kg左右设备。各板材边缘采用不锈钢条进行封边，试验角所有支架、边框为不锈钢；</w:t>
                  </w:r>
                </w:p>
              </w:tc>
            </w:tr>
            <w:tr>
              <w:tc>
                <w:tcPr>
                  <w:tcW w:type="dxa" w:w="49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板壁和底板需有测温铜片，铜片为由铜或黄铜制成的涂黑的小圆片，直径15mm，厚度1mm，小圆片的前表面应与胶合板的表面平齐。铜片数量：20个（底板）、24个（板壁小）、30个（板壁大）。铜片均匀分布在板壁和底板；</w:t>
                  </w:r>
                </w:p>
              </w:tc>
            </w:tr>
            <w:tr>
              <w:tc>
                <w:tcPr>
                  <w:tcW w:type="dxa" w:w="49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5、满足GB</w:t>
                  </w:r>
                  <w:r>
                    <w:rPr>
                      <w:sz w:val="21"/>
                    </w:rPr>
                    <w:t xml:space="preserve"> </w:t>
                  </w:r>
                  <w:r>
                    <w:rPr>
                      <w:sz w:val="21"/>
                    </w:rPr>
                    <w:t>9706.1-2020标准中11.1.3对试验角的要求。</w:t>
                  </w:r>
                </w:p>
              </w:tc>
            </w:tr>
            <w:tr>
              <w:tc>
                <w:tcPr>
                  <w:tcW w:type="dxa" w:w="49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6</w:t>
                  </w:r>
                </w:p>
              </w:tc>
              <w:tc>
                <w:tcPr>
                  <w:tcW w:type="dxa" w:w="45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6、计量要求或验收方法</w:t>
                  </w:r>
                </w:p>
                <w:p>
                  <w:pPr>
                    <w:pStyle w:val="null3"/>
                    <w:jc w:val="both"/>
                  </w:pPr>
                  <w:r>
                    <w:rPr>
                      <w:sz w:val="21"/>
                    </w:rPr>
                    <w:t>功能检查</w:t>
                  </w:r>
                  <w:r>
                    <w:rPr>
                      <w:sz w:val="21"/>
                    </w:rPr>
                    <w:t>。</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交流稳压电源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1、输出容量</w:t>
                  </w:r>
                  <w:r>
                    <w:rPr>
                      <w:sz w:val="21"/>
                    </w:rPr>
                    <w:t>：</w:t>
                  </w:r>
                  <w:r>
                    <w:rPr>
                      <w:sz w:val="21"/>
                    </w:rPr>
                    <w:t>≥5kVA；</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2、输出频率</w:t>
                  </w:r>
                  <w:r>
                    <w:rPr>
                      <w:sz w:val="21"/>
                    </w:rPr>
                    <w:t>：</w:t>
                  </w:r>
                  <w:r>
                    <w:rPr>
                      <w:sz w:val="21"/>
                    </w:rPr>
                    <w:t>调节范围不小于</w:t>
                  </w:r>
                  <w:r>
                    <w:rPr>
                      <w:sz w:val="21"/>
                    </w:rPr>
                    <w:t>45～65Hz；</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3、输出电压失真度</w:t>
                  </w:r>
                  <w:r>
                    <w:rPr>
                      <w:sz w:val="21"/>
                    </w:rPr>
                    <w:t>：</w:t>
                  </w:r>
                  <w:r>
                    <w:rPr>
                      <w:sz w:val="21"/>
                    </w:rPr>
                    <w:t>≤2%；</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4、频率稳定度</w:t>
                  </w:r>
                  <w:r>
                    <w:rPr>
                      <w:sz w:val="21"/>
                    </w:rPr>
                    <w:t>：</w:t>
                  </w:r>
                  <w:r>
                    <w:rPr>
                      <w:sz w:val="21"/>
                    </w:rPr>
                    <w:t>≤0.1%</w:t>
                  </w:r>
                  <w:r>
                    <w:rPr>
                      <w:sz w:val="21"/>
                    </w:rPr>
                    <w:t>。</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5、配件清单：</w:t>
                  </w:r>
                </w:p>
                <w:p>
                  <w:pPr>
                    <w:pStyle w:val="null3"/>
                    <w:ind w:firstLine="420"/>
                    <w:jc w:val="left"/>
                  </w:pPr>
                  <w:r>
                    <w:rPr>
                      <w:sz w:val="21"/>
                    </w:rPr>
                    <w:t>电源插头，电源线，输出电线，输出插排</w:t>
                  </w:r>
                  <w:r>
                    <w:rPr>
                      <w:sz w:val="21"/>
                    </w:rPr>
                    <w:t>各一套</w:t>
                  </w:r>
                  <w:r>
                    <w:rPr>
                      <w:sz w:val="21"/>
                    </w:rPr>
                    <w:t>。</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6、计量要求或验收方法</w:t>
                  </w:r>
                </w:p>
                <w:p>
                  <w:pPr>
                    <w:pStyle w:val="null3"/>
                    <w:ind w:firstLine="420"/>
                    <w:jc w:val="left"/>
                  </w:pPr>
                  <w:r>
                    <w:rPr>
                      <w:sz w:val="21"/>
                    </w:rPr>
                    <w:t>按</w:t>
                  </w:r>
                  <w:r>
                    <w:rPr>
                      <w:sz w:val="21"/>
                    </w:rPr>
                    <w:t>FFD1621-2016要求校准</w:t>
                  </w:r>
                  <w:r>
                    <w:rPr>
                      <w:sz w:val="21"/>
                    </w:rPr>
                    <w:t>，</w:t>
                  </w:r>
                </w:p>
                <w:p>
                  <w:pPr>
                    <w:pStyle w:val="null3"/>
                    <w:ind w:firstLine="420"/>
                    <w:jc w:val="left"/>
                  </w:pPr>
                  <w:r>
                    <w:rPr>
                      <w:sz w:val="21"/>
                    </w:rPr>
                    <w:t>计量点至少包括电压和频率：</w:t>
                  </w:r>
                  <w:r>
                    <w:rPr>
                      <w:sz w:val="21"/>
                    </w:rPr>
                    <w:t>50Hz</w:t>
                  </w:r>
                  <w:r>
                    <w:rPr>
                      <w:sz w:val="21"/>
                    </w:rPr>
                    <w:t>，</w:t>
                  </w:r>
                  <w:r>
                    <w:rPr>
                      <w:sz w:val="21"/>
                    </w:rPr>
                    <w:t>110V；50Hz</w:t>
                  </w:r>
                  <w:r>
                    <w:rPr>
                      <w:sz w:val="21"/>
                    </w:rPr>
                    <w:t>，</w:t>
                  </w:r>
                  <w:r>
                    <w:rPr>
                      <w:sz w:val="21"/>
                    </w:rPr>
                    <w:t>220V；60Hz</w:t>
                  </w:r>
                  <w:r>
                    <w:rPr>
                      <w:sz w:val="21"/>
                    </w:rPr>
                    <w:t>，</w:t>
                  </w:r>
                  <w:r>
                    <w:rPr>
                      <w:sz w:val="21"/>
                    </w:rPr>
                    <w:t>110V；60Hz</w:t>
                  </w:r>
                  <w:r>
                    <w:rPr>
                      <w:sz w:val="21"/>
                    </w:rPr>
                    <w:t>，</w:t>
                  </w:r>
                  <w:r>
                    <w:rPr>
                      <w:sz w:val="21"/>
                    </w:rPr>
                    <w:t>220V；50Hz</w:t>
                  </w:r>
                  <w:r>
                    <w:rPr>
                      <w:sz w:val="21"/>
                    </w:rPr>
                    <w:t>，</w:t>
                  </w:r>
                  <w:r>
                    <w:rPr>
                      <w:sz w:val="21"/>
                    </w:rPr>
                    <w:t>100V；50Hz</w:t>
                  </w:r>
                  <w:r>
                    <w:rPr>
                      <w:sz w:val="21"/>
                    </w:rPr>
                    <w:t>，</w:t>
                  </w:r>
                  <w:r>
                    <w:rPr>
                      <w:sz w:val="21"/>
                    </w:rPr>
                    <w:t>240V；60Hz</w:t>
                  </w:r>
                  <w:r>
                    <w:rPr>
                      <w:sz w:val="21"/>
                    </w:rPr>
                    <w:t>，</w:t>
                  </w:r>
                  <w:r>
                    <w:rPr>
                      <w:sz w:val="21"/>
                    </w:rPr>
                    <w:t>100V；60Hz</w:t>
                  </w:r>
                  <w:r>
                    <w:rPr>
                      <w:sz w:val="21"/>
                    </w:rPr>
                    <w:t>，</w:t>
                  </w:r>
                  <w:r>
                    <w:rPr>
                      <w:sz w:val="21"/>
                    </w:rPr>
                    <w:t>240V。电压值偏差不超过±1V，频率值差不超过±1Hz。</w:t>
                  </w:r>
                </w:p>
                <w:p>
                  <w:pPr>
                    <w:pStyle w:val="null3"/>
                    <w:ind w:firstLine="420"/>
                    <w:jc w:val="left"/>
                  </w:pPr>
                  <w:r>
                    <w:rPr>
                      <w:sz w:val="21"/>
                    </w:rPr>
                    <w:t>50Hz条件下，交流电压的失真度≤2%，稳定度≤0.1%。</w:t>
                  </w:r>
                </w:p>
                <w:p>
                  <w:pPr>
                    <w:pStyle w:val="null3"/>
                    <w:ind w:firstLine="420"/>
                    <w:jc w:val="left"/>
                  </w:pPr>
                  <w:r>
                    <w:rPr>
                      <w:sz w:val="21"/>
                    </w:rPr>
                    <w:t>60Hz条件下，交流电压的失真度≤2%，稳定度≤0.1%。</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医疗辐射系统危害测试系统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16"/>
              <w:gridCol w:w="320"/>
              <w:gridCol w:w="4862"/>
            </w:tblGrid>
            <w:tr>
              <w:tc>
                <w:tcPr>
                  <w:tcW w:type="dxa" w:w="416"/>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320"/>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862"/>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w:t>
                  </w:r>
                  <w:r>
                    <w:rPr>
                      <w:sz w:val="21"/>
                    </w:rPr>
                    <w:t>、</w:t>
                  </w:r>
                  <w:r>
                    <w:rPr>
                      <w:sz w:val="21"/>
                    </w:rPr>
                    <w:t>测试参数</w:t>
                  </w:r>
                </w:p>
                <w:p>
                  <w:pPr>
                    <w:pStyle w:val="null3"/>
                    <w:ind w:firstLine="420"/>
                    <w:jc w:val="left"/>
                  </w:pPr>
                  <w:r>
                    <w:rPr>
                      <w:sz w:val="21"/>
                    </w:rPr>
                    <w:t>系统可实现光化紫外线危害、近紫外危害、蓝光危害、视网膜小光源蓝光危害、视网膜热危害、视网膜热危害（弱视觉刺激）、眼睛红外辐射危害等医用光辐射性能评估与安全等级评价。</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w:t>
                  </w:r>
                  <w:r>
                    <w:rPr>
                      <w:sz w:val="21"/>
                    </w:rPr>
                    <w:t>、</w:t>
                  </w:r>
                  <w:r>
                    <w:rPr>
                      <w:sz w:val="21"/>
                    </w:rPr>
                    <w:t>医用光辐射安全测试</w:t>
                  </w:r>
                </w:p>
                <w:p>
                  <w:pPr>
                    <w:pStyle w:val="null3"/>
                    <w:ind w:firstLine="420"/>
                    <w:jc w:val="left"/>
                  </w:pPr>
                  <w:r>
                    <w:rPr>
                      <w:sz w:val="21"/>
                    </w:rPr>
                    <w:t>系统至少应具备</w:t>
                  </w:r>
                  <w:r>
                    <w:rPr>
                      <w:sz w:val="21"/>
                    </w:rPr>
                    <w:t>YY</w:t>
                  </w:r>
                  <w:r>
                    <w:rPr>
                      <w:sz w:val="21"/>
                    </w:rPr>
                    <w:t xml:space="preserve"> </w:t>
                  </w:r>
                  <w:r>
                    <w:rPr>
                      <w:sz w:val="21"/>
                    </w:rPr>
                    <w:t>9706.257-202</w:t>
                  </w:r>
                  <w:r>
                    <w:rPr>
                      <w:sz w:val="21"/>
                    </w:rPr>
                    <w:t>1</w:t>
                  </w:r>
                  <w:r>
                    <w:rPr>
                      <w:sz w:val="21"/>
                    </w:rPr>
                    <w:t>，</w:t>
                  </w:r>
                  <w:r>
                    <w:rPr>
                      <w:sz w:val="21"/>
                    </w:rPr>
                    <w:t>YY/T</w:t>
                  </w:r>
                  <w:r>
                    <w:rPr>
                      <w:sz w:val="21"/>
                    </w:rPr>
                    <w:t xml:space="preserve"> </w:t>
                  </w:r>
                  <w:r>
                    <w:rPr>
                      <w:sz w:val="21"/>
                    </w:rPr>
                    <w:t>1534-2017</w:t>
                  </w:r>
                  <w:r>
                    <w:rPr>
                      <w:sz w:val="21"/>
                    </w:rPr>
                    <w:t>，</w:t>
                  </w:r>
                  <w:r>
                    <w:rPr>
                      <w:sz w:val="21"/>
                    </w:rPr>
                    <w:t>GB</w:t>
                  </w:r>
                  <w:r>
                    <w:rPr>
                      <w:sz w:val="21"/>
                    </w:rPr>
                    <w:t xml:space="preserve"> </w:t>
                  </w:r>
                  <w:r>
                    <w:rPr>
                      <w:sz w:val="21"/>
                    </w:rPr>
                    <w:t>9706.283-2022</w:t>
                  </w:r>
                  <w:r>
                    <w:rPr>
                      <w:sz w:val="21"/>
                    </w:rPr>
                    <w:t>，</w:t>
                  </w:r>
                  <w:r>
                    <w:rPr>
                      <w:sz w:val="21"/>
                    </w:rPr>
                    <w:t>GB/T 20145-2006</w:t>
                  </w:r>
                  <w:r>
                    <w:rPr>
                      <w:sz w:val="21"/>
                    </w:rPr>
                    <w:t>，</w:t>
                  </w:r>
                  <w:r>
                    <w:rPr>
                      <w:sz w:val="21"/>
                    </w:rPr>
                    <w:t>YY</w:t>
                  </w:r>
                  <w:r>
                    <w:rPr>
                      <w:sz w:val="21"/>
                    </w:rPr>
                    <w:t xml:space="preserve"> </w:t>
                  </w:r>
                  <w:r>
                    <w:rPr>
                      <w:sz w:val="21"/>
                    </w:rPr>
                    <w:t>0792.2-2010</w:t>
                  </w:r>
                  <w:r>
                    <w:rPr>
                      <w:sz w:val="21"/>
                    </w:rPr>
                    <w:t>，</w:t>
                  </w:r>
                  <w:r>
                    <w:rPr>
                      <w:sz w:val="21"/>
                    </w:rPr>
                    <w:t>IEC</w:t>
                  </w:r>
                  <w:r>
                    <w:rPr>
                      <w:sz w:val="21"/>
                    </w:rPr>
                    <w:t xml:space="preserve"> </w:t>
                  </w:r>
                  <w:r>
                    <w:rPr>
                      <w:sz w:val="21"/>
                    </w:rPr>
                    <w:t>TR</w:t>
                  </w:r>
                  <w:r>
                    <w:rPr>
                      <w:sz w:val="21"/>
                    </w:rPr>
                    <w:t xml:space="preserve"> </w:t>
                  </w:r>
                  <w:r>
                    <w:rPr>
                      <w:sz w:val="21"/>
                    </w:rPr>
                    <w:t>62471-4:2022</w:t>
                  </w:r>
                  <w:r>
                    <w:rPr>
                      <w:sz w:val="21"/>
                    </w:rPr>
                    <w:t>，</w:t>
                  </w:r>
                  <w:r>
                    <w:rPr>
                      <w:sz w:val="21"/>
                    </w:rPr>
                    <w:t>ISO</w:t>
                  </w:r>
                  <w:r>
                    <w:rPr>
                      <w:sz w:val="21"/>
                    </w:rPr>
                    <w:t xml:space="preserve"> </w:t>
                  </w:r>
                  <w:r>
                    <w:rPr>
                      <w:sz w:val="21"/>
                    </w:rPr>
                    <w:t>15004-2:2007中要求常亮与脉冲光辐射安全测试功能。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w:t>
                  </w:r>
                  <w:r>
                    <w:rPr>
                      <w:sz w:val="21"/>
                    </w:rPr>
                    <w:t>、</w:t>
                  </w:r>
                  <w:r>
                    <w:rPr>
                      <w:sz w:val="21"/>
                    </w:rPr>
                    <w:t>系统关键的核心光学指标</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1</w:t>
                  </w:r>
                  <w:r>
                    <w:rPr>
                      <w:sz w:val="21"/>
                    </w:rPr>
                    <w:t>）</w:t>
                  </w:r>
                  <w:r>
                    <w:rPr>
                      <w:sz w:val="21"/>
                    </w:rPr>
                    <w:t>光谱测试范围</w:t>
                  </w:r>
                  <w:r>
                    <w:rPr>
                      <w:sz w:val="21"/>
                    </w:rPr>
                    <w:t>：</w:t>
                  </w:r>
                  <w:r>
                    <w:rPr>
                      <w:sz w:val="21"/>
                    </w:rPr>
                    <w:t>不小于</w:t>
                  </w:r>
                  <w:r>
                    <w:rPr>
                      <w:sz w:val="21"/>
                    </w:rPr>
                    <w:t>200</w:t>
                  </w:r>
                  <w:r>
                    <w:rPr>
                      <w:sz w:val="21"/>
                    </w:rPr>
                    <w:t>~</w:t>
                  </w:r>
                  <w:r>
                    <w:rPr>
                      <w:sz w:val="21"/>
                    </w:rPr>
                    <w:t>3000nm；支持光谱式脉冲光测量；波长准确度：≤±0.05nm(200</w:t>
                  </w:r>
                  <w:r>
                    <w:rPr>
                      <w:sz w:val="21"/>
                    </w:rPr>
                    <w:t>~</w:t>
                  </w:r>
                  <w:r>
                    <w:rPr>
                      <w:sz w:val="21"/>
                    </w:rPr>
                    <w:t>400nm)</w:t>
                  </w:r>
                  <w:r>
                    <w:rPr>
                      <w:sz w:val="21"/>
                    </w:rPr>
                    <w:t>；</w:t>
                  </w:r>
                  <w:r>
                    <w:rPr>
                      <w:sz w:val="21"/>
                    </w:rPr>
                    <w:t>≤±0.1nm(400</w:t>
                  </w:r>
                  <w:r>
                    <w:rPr>
                      <w:sz w:val="21"/>
                    </w:rPr>
                    <w:t>~</w:t>
                  </w:r>
                  <w:r>
                    <w:rPr>
                      <w:sz w:val="21"/>
                    </w:rPr>
                    <w:t>1200nm)</w:t>
                  </w:r>
                  <w:r>
                    <w:rPr>
                      <w:sz w:val="21"/>
                    </w:rPr>
                    <w:t>；</w:t>
                  </w:r>
                  <w:r>
                    <w:rPr>
                      <w:sz w:val="21"/>
                    </w:rPr>
                    <w:t>≤±0.6nm(1200</w:t>
                  </w:r>
                  <w:r>
                    <w:rPr>
                      <w:sz w:val="21"/>
                    </w:rPr>
                    <w:t>~</w:t>
                  </w:r>
                  <w:r>
                    <w:rPr>
                      <w:sz w:val="21"/>
                    </w:rPr>
                    <w:t>3000nm)；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2</w:t>
                  </w:r>
                  <w:r>
                    <w:rPr>
                      <w:sz w:val="21"/>
                    </w:rPr>
                    <w:t>）</w:t>
                  </w:r>
                  <w:r>
                    <w:rPr>
                      <w:sz w:val="21"/>
                    </w:rPr>
                    <w:t>前置视觉仿生入瞳</w:t>
                  </w:r>
                  <w:r>
                    <w:rPr>
                      <w:sz w:val="21"/>
                    </w:rPr>
                    <w:t>：</w:t>
                  </w:r>
                  <w:r>
                    <w:rPr>
                      <w:sz w:val="21"/>
                    </w:rPr>
                    <w:t>7mm；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3</w:t>
                  </w:r>
                  <w:r>
                    <w:rPr>
                      <w:sz w:val="21"/>
                    </w:rPr>
                    <w:t>）</w:t>
                  </w:r>
                  <w:r>
                    <w:rPr>
                      <w:sz w:val="21"/>
                    </w:rPr>
                    <w:t>视觉辐射测量视场</w:t>
                  </w:r>
                  <w:r>
                    <w:rPr>
                      <w:sz w:val="21"/>
                    </w:rPr>
                    <w:t>：</w:t>
                  </w:r>
                  <w:r>
                    <w:rPr>
                      <w:sz w:val="21"/>
                    </w:rPr>
                    <w:t>不少于</w:t>
                  </w:r>
                  <w:r>
                    <w:rPr>
                      <w:sz w:val="21"/>
                    </w:rPr>
                    <w:t>1.7,5,11,100,110mrad；</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4</w:t>
                  </w:r>
                  <w:r>
                    <w:rPr>
                      <w:sz w:val="21"/>
                    </w:rPr>
                    <w:t>）</w:t>
                  </w:r>
                  <w:r>
                    <w:rPr>
                      <w:sz w:val="21"/>
                    </w:rPr>
                    <w:t>辐照度测量孔直径</w:t>
                  </w:r>
                  <w:r>
                    <w:rPr>
                      <w:sz w:val="21"/>
                    </w:rPr>
                    <w:t>：</w:t>
                  </w:r>
                  <w:r>
                    <w:rPr>
                      <w:sz w:val="21"/>
                    </w:rPr>
                    <w:t>不少于</w:t>
                  </w:r>
                  <w:r>
                    <w:rPr>
                      <w:sz w:val="21"/>
                    </w:rPr>
                    <w:t>0.18,1,10mm；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5</w:t>
                  </w:r>
                  <w:r>
                    <w:rPr>
                      <w:sz w:val="21"/>
                    </w:rPr>
                    <w:t>）</w:t>
                  </w:r>
                  <w:r>
                    <w:rPr>
                      <w:sz w:val="21"/>
                    </w:rPr>
                    <w:t>接收视场</w:t>
                  </w:r>
                  <w:r>
                    <w:rPr>
                      <w:sz w:val="21"/>
                    </w:rPr>
                    <w:t>：</w:t>
                  </w:r>
                  <w:r>
                    <w:rPr>
                      <w:sz w:val="21"/>
                    </w:rPr>
                    <w:t>不少于</w:t>
                  </w:r>
                  <w:r>
                    <w:rPr>
                      <w:sz w:val="21"/>
                    </w:rPr>
                    <w:t>1.4rad；</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6</w:t>
                  </w:r>
                  <w:r>
                    <w:rPr>
                      <w:sz w:val="21"/>
                    </w:rPr>
                    <w:t>）</w:t>
                  </w:r>
                  <w:r>
                    <w:rPr>
                      <w:sz w:val="21"/>
                    </w:rPr>
                    <w:t>辐亮度测量准确度</w:t>
                  </w:r>
                  <w:r>
                    <w:rPr>
                      <w:sz w:val="21"/>
                    </w:rPr>
                    <w:t>：</w:t>
                  </w:r>
                  <w:r>
                    <w:rPr>
                      <w:sz w:val="21"/>
                    </w:rPr>
                    <w:t>≤±8%；</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7</w:t>
                  </w:r>
                  <w:r>
                    <w:rPr>
                      <w:sz w:val="21"/>
                    </w:rPr>
                    <w:t>）</w:t>
                  </w:r>
                  <w:r>
                    <w:rPr>
                      <w:sz w:val="21"/>
                    </w:rPr>
                    <w:t>辐照度测量准确度</w:t>
                  </w:r>
                  <w:r>
                    <w:rPr>
                      <w:sz w:val="21"/>
                    </w:rPr>
                    <w:t>：</w:t>
                  </w:r>
                  <w:r>
                    <w:rPr>
                      <w:sz w:val="21"/>
                    </w:rPr>
                    <w:t>≤±3%；</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8</w:t>
                  </w:r>
                  <w:r>
                    <w:rPr>
                      <w:sz w:val="21"/>
                    </w:rPr>
                    <w:t>）</w:t>
                  </w:r>
                  <w:r>
                    <w:rPr>
                      <w:sz w:val="21"/>
                    </w:rPr>
                    <w:t>波长分辨率：</w:t>
                  </w:r>
                  <w:r>
                    <w:rPr>
                      <w:sz w:val="21"/>
                    </w:rPr>
                    <w:t>≤0.075nm(200</w:t>
                  </w:r>
                  <w:r>
                    <w:rPr>
                      <w:sz w:val="21"/>
                    </w:rPr>
                    <w:t>~</w:t>
                  </w:r>
                  <w:r>
                    <w:rPr>
                      <w:sz w:val="21"/>
                    </w:rPr>
                    <w:t>400nm)</w:t>
                  </w:r>
                  <w:r>
                    <w:rPr>
                      <w:sz w:val="21"/>
                    </w:rPr>
                    <w:t>；</w:t>
                  </w:r>
                  <w:r>
                    <w:rPr>
                      <w:sz w:val="21"/>
                    </w:rPr>
                    <w:t>≤0.3nm(400</w:t>
                  </w:r>
                  <w:r>
                    <w:rPr>
                      <w:sz w:val="21"/>
                    </w:rPr>
                    <w:t>~</w:t>
                  </w:r>
                  <w:r>
                    <w:rPr>
                      <w:sz w:val="21"/>
                    </w:rPr>
                    <w:t>1200nm)</w:t>
                  </w:r>
                  <w:r>
                    <w:rPr>
                      <w:sz w:val="21"/>
                    </w:rPr>
                    <w:t>；</w:t>
                  </w:r>
                  <w:r>
                    <w:rPr>
                      <w:sz w:val="21"/>
                    </w:rPr>
                    <w:t>≤0.9nm(1200</w:t>
                  </w:r>
                  <w:r>
                    <w:rPr>
                      <w:sz w:val="21"/>
                    </w:rPr>
                    <w:t>~</w:t>
                  </w:r>
                  <w:r>
                    <w:rPr>
                      <w:sz w:val="21"/>
                    </w:rPr>
                    <w:t>3000nm)；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9</w:t>
                  </w:r>
                  <w:r>
                    <w:rPr>
                      <w:sz w:val="21"/>
                    </w:rPr>
                    <w:t>）</w:t>
                  </w:r>
                  <w:r>
                    <w:rPr>
                      <w:sz w:val="21"/>
                    </w:rPr>
                    <w:t>杂散光：</w:t>
                  </w:r>
                  <w:r>
                    <w:rPr>
                      <w:sz w:val="21"/>
                    </w:rPr>
                    <w:t>≤10</w:t>
                  </w:r>
                  <w:r>
                    <w:rPr>
                      <w:sz w:val="21"/>
                      <w:vertAlign w:val="superscript"/>
                    </w:rPr>
                    <w:t>-8</w:t>
                  </w:r>
                  <w:r>
                    <w:rPr>
                      <w:sz w:val="21"/>
                    </w:rPr>
                    <w:t>。</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w:t>
                  </w:r>
                  <w:r>
                    <w:rPr>
                      <w:sz w:val="21"/>
                    </w:rPr>
                    <w:t>、</w:t>
                  </w:r>
                  <w:r>
                    <w:rPr>
                      <w:sz w:val="21"/>
                    </w:rPr>
                    <w:t>光谱辐射分析仪</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1</w:t>
                  </w:r>
                  <w:r>
                    <w:rPr>
                      <w:sz w:val="21"/>
                    </w:rPr>
                    <w:t>）</w:t>
                  </w:r>
                  <w:r>
                    <w:rPr>
                      <w:sz w:val="21"/>
                    </w:rPr>
                    <w:t>单色仪配置：对称</w:t>
                  </w:r>
                  <w:r>
                    <w:rPr>
                      <w:sz w:val="21"/>
                    </w:rPr>
                    <w:t>C-T结构；</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2</w:t>
                  </w:r>
                  <w:r>
                    <w:rPr>
                      <w:sz w:val="21"/>
                    </w:rPr>
                    <w:t>）</w:t>
                  </w:r>
                  <w:r>
                    <w:rPr>
                      <w:sz w:val="21"/>
                    </w:rPr>
                    <w:t>波长准确度：</w:t>
                  </w:r>
                  <w:r>
                    <w:rPr>
                      <w:sz w:val="21"/>
                    </w:rPr>
                    <w:t>≤±0.6nm；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3</w:t>
                  </w:r>
                  <w:r>
                    <w:rPr>
                      <w:sz w:val="21"/>
                    </w:rPr>
                    <w:t>）</w:t>
                  </w:r>
                  <w:r>
                    <w:rPr>
                      <w:sz w:val="21"/>
                    </w:rPr>
                    <w:t>杂散光：</w:t>
                  </w:r>
                  <w:r>
                    <w:rPr>
                      <w:sz w:val="21"/>
                    </w:rPr>
                    <w:t>≤10</w:t>
                  </w:r>
                  <w:r>
                    <w:rPr>
                      <w:sz w:val="21"/>
                      <w:vertAlign w:val="superscript"/>
                    </w:rPr>
                    <w:t>-8</w:t>
                  </w:r>
                  <w:r>
                    <w:rPr>
                      <w:sz w:val="21"/>
                    </w:rPr>
                    <w:t>；</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4</w:t>
                  </w:r>
                  <w:r>
                    <w:rPr>
                      <w:sz w:val="21"/>
                    </w:rPr>
                    <w:t>）</w:t>
                  </w:r>
                  <w:r>
                    <w:rPr>
                      <w:sz w:val="21"/>
                    </w:rPr>
                    <w:t>狭缝电动控制，自动切换。</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w:t>
                  </w:r>
                  <w:r>
                    <w:rPr>
                      <w:sz w:val="21"/>
                    </w:rPr>
                    <w:t>、</w:t>
                  </w:r>
                  <w:r>
                    <w:rPr>
                      <w:sz w:val="21"/>
                    </w:rPr>
                    <w:t>视觉仿生辐亮度计</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1</w:t>
                  </w:r>
                  <w:r>
                    <w:rPr>
                      <w:sz w:val="21"/>
                    </w:rPr>
                    <w:t>）</w:t>
                  </w:r>
                  <w:r>
                    <w:rPr>
                      <w:sz w:val="21"/>
                    </w:rPr>
                    <w:t>应直接测量得到不少于</w:t>
                  </w:r>
                  <w:r>
                    <w:rPr>
                      <w:sz w:val="21"/>
                    </w:rPr>
                    <w:t>1.7,5,11,100,110mrad视场下光谱辐射亮度；</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2</w:t>
                  </w:r>
                  <w:r>
                    <w:rPr>
                      <w:sz w:val="21"/>
                    </w:rPr>
                    <w:t>）</w:t>
                  </w:r>
                  <w:r>
                    <w:rPr>
                      <w:sz w:val="21"/>
                    </w:rPr>
                    <w:t>成像器件感光范围：</w:t>
                  </w:r>
                  <w:r>
                    <w:rPr>
                      <w:sz w:val="21"/>
                    </w:rPr>
                    <w:t>≥300</w:t>
                  </w:r>
                  <w:r>
                    <w:rPr>
                      <w:sz w:val="21"/>
                    </w:rPr>
                    <w:t>~</w:t>
                  </w:r>
                  <w:r>
                    <w:rPr>
                      <w:sz w:val="21"/>
                    </w:rPr>
                    <w:t>800nm；光谱辐亮度范围：≥300</w:t>
                  </w:r>
                  <w:r>
                    <w:rPr>
                      <w:sz w:val="21"/>
                    </w:rPr>
                    <w:t>~</w:t>
                  </w:r>
                  <w:r>
                    <w:rPr>
                      <w:sz w:val="21"/>
                    </w:rPr>
                    <w:t>1400nm；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3</w:t>
                  </w:r>
                  <w:r>
                    <w:rPr>
                      <w:sz w:val="21"/>
                    </w:rPr>
                    <w:t>）</w:t>
                  </w:r>
                  <w:r>
                    <w:rPr>
                      <w:sz w:val="21"/>
                    </w:rPr>
                    <w:t>前置视觉仿生入瞳</w:t>
                  </w:r>
                  <w:r>
                    <w:rPr>
                      <w:sz w:val="21"/>
                    </w:rPr>
                    <w:t>：</w:t>
                  </w:r>
                  <w:r>
                    <w:rPr>
                      <w:sz w:val="21"/>
                    </w:rPr>
                    <w:t>7mm；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4</w:t>
                  </w:r>
                  <w:r>
                    <w:rPr>
                      <w:sz w:val="21"/>
                    </w:rPr>
                    <w:t>）</w:t>
                  </w:r>
                  <w:r>
                    <w:rPr>
                      <w:sz w:val="21"/>
                    </w:rPr>
                    <w:t>电动成像调焦，自动切换视场；</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5</w:t>
                  </w:r>
                  <w:r>
                    <w:rPr>
                      <w:sz w:val="21"/>
                    </w:rPr>
                    <w:t>）</w:t>
                  </w:r>
                  <w:r>
                    <w:rPr>
                      <w:sz w:val="21"/>
                    </w:rPr>
                    <w:t>辐亮度准确度：</w:t>
                  </w:r>
                  <w:r>
                    <w:rPr>
                      <w:sz w:val="21"/>
                    </w:rPr>
                    <w:t>≤±3%。</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w:t>
                  </w:r>
                  <w:r>
                    <w:rPr>
                      <w:sz w:val="21"/>
                    </w:rPr>
                    <w:t>、</w:t>
                  </w:r>
                  <w:r>
                    <w:rPr>
                      <w:sz w:val="21"/>
                    </w:rPr>
                    <w:t>表观光源测量仪</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1</w:t>
                  </w:r>
                  <w:r>
                    <w:rPr>
                      <w:sz w:val="21"/>
                    </w:rPr>
                    <w:t>）</w:t>
                  </w:r>
                  <w:r>
                    <w:rPr>
                      <w:sz w:val="21"/>
                    </w:rPr>
                    <w:t>测量距离：</w:t>
                  </w:r>
                  <w:r>
                    <w:rPr>
                      <w:sz w:val="21"/>
                    </w:rPr>
                    <w:t>≥200</w:t>
                  </w:r>
                  <w:r>
                    <w:rPr>
                      <w:sz w:val="21"/>
                    </w:rPr>
                    <w:t>~</w:t>
                  </w:r>
                  <w:r>
                    <w:rPr>
                      <w:sz w:val="21"/>
                    </w:rPr>
                    <w:t>6000mm；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2</w:t>
                  </w:r>
                  <w:r>
                    <w:rPr>
                      <w:sz w:val="21"/>
                    </w:rPr>
                    <w:t>）</w:t>
                  </w:r>
                  <w:r>
                    <w:rPr>
                      <w:sz w:val="21"/>
                    </w:rPr>
                    <w:t>视场角：</w:t>
                  </w:r>
                  <w:r>
                    <w:rPr>
                      <w:sz w:val="21"/>
                    </w:rPr>
                    <w:t>≥1.5</w:t>
                  </w:r>
                  <w:r>
                    <w:rPr>
                      <w:sz w:val="21"/>
                    </w:rPr>
                    <w:t>~</w:t>
                  </w:r>
                  <w:r>
                    <w:rPr>
                      <w:sz w:val="21"/>
                    </w:rPr>
                    <w:t>110mrad。</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7</w:t>
                  </w:r>
                  <w:r>
                    <w:rPr>
                      <w:sz w:val="21"/>
                    </w:rPr>
                    <w:t>、</w:t>
                  </w:r>
                  <w:r>
                    <w:rPr>
                      <w:sz w:val="21"/>
                    </w:rPr>
                    <w:t>红外辐射测试系统</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）红外测量：</w:t>
                  </w:r>
                  <w:r>
                    <w:rPr>
                      <w:color w:val="000000"/>
                      <w:sz w:val="21"/>
                    </w:rPr>
                    <w:t>≥1000</w:t>
                  </w:r>
                  <w:r>
                    <w:rPr>
                      <w:color w:val="000000"/>
                      <w:sz w:val="21"/>
                    </w:rPr>
                    <w:t>~</w:t>
                  </w:r>
                  <w:r>
                    <w:rPr>
                      <w:color w:val="000000"/>
                      <w:sz w:val="21"/>
                    </w:rPr>
                    <w:t>3000nm；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）锁相放大技术；斩光器分辨率</w:t>
                  </w:r>
                  <w:r>
                    <w:rPr>
                      <w:color w:val="000000"/>
                      <w:sz w:val="21"/>
                    </w:rPr>
                    <w:t>1Hz；斩波频率：≥10</w:t>
                  </w:r>
                  <w:r>
                    <w:rPr>
                      <w:color w:val="000000"/>
                      <w:sz w:val="21"/>
                    </w:rPr>
                    <w:t>~</w:t>
                  </w:r>
                  <w:r>
                    <w:rPr>
                      <w:color w:val="000000"/>
                      <w:sz w:val="21"/>
                    </w:rPr>
                    <w:t>3000Hz；</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w:t>
                  </w:r>
                  <w:r>
                    <w:rPr>
                      <w:color w:val="000000"/>
                      <w:sz w:val="21"/>
                    </w:rPr>
                    <w:t>探测器制冷范围：</w:t>
                  </w:r>
                  <w:r>
                    <w:rPr>
                      <w:color w:val="000000"/>
                      <w:sz w:val="21"/>
                    </w:rPr>
                    <w:t>≤-10°。</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8、扫描式脉冲测量模块（重复脉冲）</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）具备设定单一波段下脉冲测试功能；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）测试范围：</w:t>
                  </w:r>
                  <w:r>
                    <w:rPr>
                      <w:color w:val="000000"/>
                      <w:sz w:val="21"/>
                    </w:rPr>
                    <w:t>≥200</w:t>
                  </w:r>
                  <w:r>
                    <w:rPr>
                      <w:color w:val="000000"/>
                      <w:sz w:val="21"/>
                    </w:rPr>
                    <w:t>~</w:t>
                  </w:r>
                  <w:r>
                    <w:rPr>
                      <w:color w:val="000000"/>
                      <w:sz w:val="21"/>
                    </w:rPr>
                    <w:t>800nm；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w:t>
                  </w:r>
                  <w:r>
                    <w:rPr>
                      <w:color w:val="000000"/>
                      <w:sz w:val="21"/>
                    </w:rPr>
                    <w:t>）采样速率：</w:t>
                  </w:r>
                  <w:r>
                    <w:rPr>
                      <w:color w:val="000000"/>
                      <w:sz w:val="21"/>
                    </w:rPr>
                    <w:t>≥10us；</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4</w:t>
                  </w:r>
                  <w:r>
                    <w:rPr>
                      <w:color w:val="000000"/>
                      <w:sz w:val="21"/>
                    </w:rPr>
                    <w:t>）输出脉冲时间、有效脉冲、脉冲周期等参数。</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9、紫外光谱辐照度标准灯</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）光谱范围：</w:t>
                  </w:r>
                  <w:r>
                    <w:rPr>
                      <w:color w:val="000000"/>
                      <w:sz w:val="21"/>
                    </w:rPr>
                    <w:t>≥200</w:t>
                  </w:r>
                  <w:r>
                    <w:rPr>
                      <w:color w:val="000000"/>
                      <w:sz w:val="21"/>
                    </w:rPr>
                    <w:t>~</w:t>
                  </w:r>
                  <w:r>
                    <w:rPr>
                      <w:color w:val="000000"/>
                      <w:sz w:val="21"/>
                    </w:rPr>
                    <w:t>400nm；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氘灯光源功率应：</w:t>
                  </w:r>
                  <w:r>
                    <w:rPr>
                      <w:color w:val="000000"/>
                      <w:sz w:val="21"/>
                    </w:rPr>
                    <w:t>≥30W，配备专用电源。</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10、光谱辐照度标准灯</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）光谱范围：</w:t>
                  </w:r>
                  <w:r>
                    <w:rPr>
                      <w:color w:val="000000"/>
                      <w:sz w:val="21"/>
                    </w:rPr>
                    <w:t>≥350</w:t>
                  </w:r>
                  <w:r>
                    <w:rPr>
                      <w:color w:val="000000"/>
                      <w:sz w:val="21"/>
                    </w:rPr>
                    <w:t>~</w:t>
                  </w:r>
                  <w:r>
                    <w:rPr>
                      <w:color w:val="000000"/>
                      <w:sz w:val="21"/>
                    </w:rPr>
                    <w:t>3000nm；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）石英卤钨灯光源功率应：</w:t>
                  </w:r>
                  <w:r>
                    <w:rPr>
                      <w:color w:val="000000"/>
                      <w:sz w:val="21"/>
                    </w:rPr>
                    <w:t>≥150W，配备专用恒流源，漫反射装置。</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11、光谱辐亮度标准灯</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）光谱范围：不小于</w:t>
                  </w:r>
                  <w:r>
                    <w:rPr>
                      <w:color w:val="000000"/>
                      <w:sz w:val="21"/>
                    </w:rPr>
                    <w:t>300</w:t>
                  </w:r>
                  <w:r>
                    <w:rPr>
                      <w:color w:val="000000"/>
                      <w:sz w:val="21"/>
                    </w:rPr>
                    <w:t>~</w:t>
                  </w:r>
                  <w:r>
                    <w:rPr>
                      <w:color w:val="000000"/>
                      <w:sz w:val="21"/>
                    </w:rPr>
                    <w:t>1400nm；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）积分球式亮度源；亮度输出口：</w:t>
                  </w:r>
                  <w:r>
                    <w:rPr>
                      <w:color w:val="000000"/>
                      <w:sz w:val="21"/>
                    </w:rPr>
                    <w:t>≥100mm；配备专用电源；</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w:t>
                  </w:r>
                  <w:r>
                    <w:rPr>
                      <w:color w:val="000000"/>
                      <w:sz w:val="21"/>
                    </w:rPr>
                    <w:t>）光源点燃时间记录功能。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12、同步式脉冲测量模块（单脉冲、多脉冲）</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）具备单脉冲、多脉冲快速自适应光谱辐射测量；</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）采用高灵敏度</w:t>
                  </w:r>
                  <w:r>
                    <w:rPr>
                      <w:color w:val="000000"/>
                      <w:sz w:val="21"/>
                    </w:rPr>
                    <w:t>CCD与InGaAs阵列探测器组合形式；</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w:t>
                  </w:r>
                  <w:r>
                    <w:rPr>
                      <w:color w:val="000000"/>
                      <w:sz w:val="21"/>
                    </w:rPr>
                    <w:t>）波长范围：</w:t>
                  </w:r>
                  <w:r>
                    <w:rPr>
                      <w:color w:val="000000"/>
                      <w:sz w:val="21"/>
                    </w:rPr>
                    <w:t>≥200</w:t>
                  </w:r>
                  <w:r>
                    <w:rPr>
                      <w:color w:val="000000"/>
                      <w:sz w:val="21"/>
                    </w:rPr>
                    <w:t>~</w:t>
                  </w:r>
                  <w:r>
                    <w:rPr>
                      <w:color w:val="000000"/>
                      <w:sz w:val="21"/>
                    </w:rPr>
                    <w:t>1700nm；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4</w:t>
                  </w:r>
                  <w:r>
                    <w:rPr>
                      <w:color w:val="000000"/>
                      <w:sz w:val="21"/>
                    </w:rPr>
                    <w:t>）光谱分辨率：</w:t>
                  </w:r>
                  <w:r>
                    <w:rPr>
                      <w:color w:val="000000"/>
                      <w:sz w:val="21"/>
                    </w:rPr>
                    <w:t>≤0.5nm（200</w:t>
                  </w:r>
                  <w:r>
                    <w:rPr>
                      <w:color w:val="000000"/>
                      <w:sz w:val="21"/>
                    </w:rPr>
                    <w:t>~</w:t>
                  </w:r>
                  <w:r>
                    <w:rPr>
                      <w:color w:val="000000"/>
                      <w:sz w:val="21"/>
                    </w:rPr>
                    <w:t>1100nm）；≤20.0nm（900</w:t>
                  </w:r>
                  <w:r>
                    <w:rPr>
                      <w:color w:val="000000"/>
                      <w:sz w:val="21"/>
                    </w:rPr>
                    <w:t>~</w:t>
                  </w:r>
                  <w:r>
                    <w:rPr>
                      <w:color w:val="000000"/>
                      <w:sz w:val="21"/>
                    </w:rPr>
                    <w:t>1700nm）；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5</w:t>
                  </w:r>
                  <w:r>
                    <w:rPr>
                      <w:color w:val="000000"/>
                      <w:sz w:val="21"/>
                    </w:rPr>
                    <w:t>）脉冲测试带宽：</w:t>
                  </w:r>
                  <w:r>
                    <w:rPr>
                      <w:color w:val="000000"/>
                      <w:sz w:val="21"/>
                    </w:rPr>
                    <w:t>1.2GHz；</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6</w:t>
                  </w:r>
                  <w:r>
                    <w:rPr>
                      <w:color w:val="000000"/>
                      <w:sz w:val="21"/>
                    </w:rPr>
                    <w:t>）具备不小于</w:t>
                  </w:r>
                  <w:r>
                    <w:rPr>
                      <w:color w:val="000000"/>
                      <w:sz w:val="21"/>
                    </w:rPr>
                    <w:t>1.0</w:t>
                  </w:r>
                  <w:r>
                    <w:rPr>
                      <w:color w:val="000000"/>
                      <w:sz w:val="21"/>
                    </w:rPr>
                    <w:t>~</w:t>
                  </w:r>
                  <w:r>
                    <w:rPr>
                      <w:color w:val="000000"/>
                      <w:sz w:val="21"/>
                    </w:rPr>
                    <w:t>110mrad视场平均辐亮度测试，具备任意视场下的辐亮度模拟计算功能。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13、探测器自动化测试移动平台</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）实现探测器与光路的自动切换；</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）水平平移行程：不小于</w:t>
                  </w:r>
                  <w:r>
                    <w:rPr>
                      <w:color w:val="000000"/>
                      <w:sz w:val="21"/>
                    </w:rPr>
                    <w:t>0</w:t>
                  </w:r>
                  <w:r>
                    <w:rPr>
                      <w:color w:val="000000"/>
                      <w:sz w:val="21"/>
                    </w:rPr>
                    <w:t>~</w:t>
                  </w:r>
                  <w:r>
                    <w:rPr>
                      <w:color w:val="000000"/>
                      <w:sz w:val="21"/>
                    </w:rPr>
                    <w:t>350mm。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14、样品测试平台</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）样品台尺寸应：</w:t>
                  </w:r>
                  <w:r>
                    <w:rPr>
                      <w:color w:val="000000"/>
                      <w:sz w:val="21"/>
                    </w:rPr>
                    <w:t>≥500×500mm；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）具备</w:t>
                  </w:r>
                  <w:r>
                    <w:rPr>
                      <w:color w:val="000000"/>
                      <w:sz w:val="21"/>
                    </w:rPr>
                    <w:t>4维度升降调节功能（XYZ平移与旋转）；</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w:t>
                  </w:r>
                  <w:r>
                    <w:rPr>
                      <w:color w:val="000000"/>
                      <w:sz w:val="21"/>
                    </w:rPr>
                    <w:t>）转动角度：</w:t>
                  </w:r>
                  <w:r>
                    <w:rPr>
                      <w:color w:val="000000"/>
                      <w:sz w:val="21"/>
                    </w:rPr>
                    <w:t>≥0</w:t>
                  </w:r>
                  <w:r>
                    <w:rPr>
                      <w:color w:val="000000"/>
                      <w:sz w:val="21"/>
                    </w:rPr>
                    <w:t>~</w:t>
                  </w:r>
                  <w:r>
                    <w:rPr>
                      <w:color w:val="000000"/>
                      <w:sz w:val="21"/>
                    </w:rPr>
                    <w:t>180°；</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4</w:t>
                  </w:r>
                  <w:r>
                    <w:rPr>
                      <w:color w:val="000000"/>
                      <w:sz w:val="21"/>
                    </w:rPr>
                    <w:t>）具备光学轴线调整功能。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15、光学平台</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w:t>
                  </w:r>
                  <w:r>
                    <w:rPr>
                      <w:color w:val="000000"/>
                      <w:sz w:val="21"/>
                    </w:rPr>
                    <w:t>）黑色喷塑电泳光学平台，无反光；</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w:t>
                  </w:r>
                  <w:r>
                    <w:rPr>
                      <w:color w:val="000000"/>
                      <w:sz w:val="21"/>
                    </w:rPr>
                    <w:t>）台面尺寸：</w:t>
                  </w:r>
                  <w:r>
                    <w:rPr>
                      <w:color w:val="000000"/>
                      <w:sz w:val="21"/>
                    </w:rPr>
                    <w:t>≥1.0×6.0m，误差：≤+0.5m；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w:t>
                  </w:r>
                  <w:r>
                    <w:rPr>
                      <w:color w:val="000000"/>
                      <w:sz w:val="21"/>
                    </w:rPr>
                    <w:t>）台体厚度：不小于</w:t>
                  </w:r>
                  <w:r>
                    <w:rPr>
                      <w:color w:val="000000"/>
                      <w:sz w:val="21"/>
                    </w:rPr>
                    <w:t>200mm；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4</w:t>
                  </w:r>
                  <w:r>
                    <w:rPr>
                      <w:color w:val="000000"/>
                      <w:sz w:val="21"/>
                    </w:rPr>
                    <w:t>）载荷能力：</w:t>
                  </w:r>
                  <w:r>
                    <w:rPr>
                      <w:color w:val="000000"/>
                      <w:sz w:val="21"/>
                    </w:rPr>
                    <w:t>≥1000KG；</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5</w:t>
                  </w:r>
                  <w:r>
                    <w:rPr>
                      <w:color w:val="000000"/>
                      <w:sz w:val="21"/>
                    </w:rPr>
                    <w:t>）台面平面度：</w:t>
                  </w:r>
                  <w:r>
                    <w:rPr>
                      <w:color w:val="000000"/>
                      <w:sz w:val="21"/>
                    </w:rPr>
                    <w:t>≤0.05mm/m</w:t>
                  </w:r>
                  <w:r>
                    <w:rPr>
                      <w:color w:val="000000"/>
                      <w:sz w:val="21"/>
                      <w:vertAlign w:val="superscript"/>
                    </w:rPr>
                    <w:t>2</w:t>
                  </w:r>
                  <w:r>
                    <w:rPr>
                      <w:color w:val="000000"/>
                      <w:sz w:val="21"/>
                    </w:rPr>
                    <w:t>。</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16、数显光学导轨及配件</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1）光学导轨及基座1套，长度≥6m；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2）配置数显磁栅尺；</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3）定位精度：≤0.5mm；</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4）光阑：300×300cm</w:t>
                  </w:r>
                  <w:r>
                    <w:rPr>
                      <w:color w:val="000000"/>
                      <w:sz w:val="21"/>
                      <w:vertAlign w:val="superscript"/>
                    </w:rPr>
                    <w:t>2</w:t>
                  </w:r>
                  <w:r>
                    <w:rPr>
                      <w:color w:val="000000"/>
                      <w:sz w:val="21"/>
                    </w:rPr>
                    <w:t>；</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5）配置自水平十字激光束。</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17、综合评价分析软件</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评价分析软件应具备自动分析、测试、输出报告功能，符合条款</w:t>
                  </w:r>
                  <w:r>
                    <w:rPr>
                      <w:color w:val="000000"/>
                      <w:sz w:val="21"/>
                    </w:rPr>
                    <w:t>2中标准的测试分析功能。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18</w:t>
                  </w:r>
                  <w:r>
                    <w:rPr>
                      <w:sz w:val="21"/>
                    </w:rPr>
                    <w:t>、</w:t>
                  </w:r>
                  <w:r>
                    <w:rPr>
                      <w:sz w:val="21"/>
                    </w:rPr>
                    <w:t>定制样品夹具</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样品测试专用夹具：</w:t>
                  </w:r>
                  <w:r>
                    <w:rPr>
                      <w:sz w:val="21"/>
                    </w:rPr>
                    <w:t>≥6套；</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19</w:t>
                  </w:r>
                  <w:r>
                    <w:rPr>
                      <w:sz w:val="21"/>
                    </w:rPr>
                    <w:t>、</w:t>
                  </w:r>
                  <w:r>
                    <w:rPr>
                      <w:sz w:val="21"/>
                    </w:rPr>
                    <w:t>工作站</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78</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测试用分析计算工作站（配备正版的测试分析软件及办公软件）；</w:t>
                  </w:r>
                </w:p>
                <w:p>
                  <w:pPr>
                    <w:pStyle w:val="null3"/>
                    <w:ind w:firstLine="420"/>
                    <w:jc w:val="left"/>
                  </w:pPr>
                  <w:r>
                    <w:rPr>
                      <w:sz w:val="21"/>
                    </w:rPr>
                    <w:t>工作站配置不低于：处理器</w:t>
                  </w:r>
                  <w:r>
                    <w:rPr>
                      <w:sz w:val="21"/>
                    </w:rPr>
                    <w:t xml:space="preserve"> </w:t>
                  </w:r>
                  <w:r>
                    <w:rPr>
                      <w:sz w:val="21"/>
                    </w:rPr>
                    <w:t>16核心</w:t>
                  </w:r>
                  <w:r>
                    <w:rPr>
                      <w:sz w:val="21"/>
                    </w:rPr>
                    <w:t xml:space="preserve"> </w:t>
                  </w:r>
                  <w:r>
                    <w:rPr>
                      <w:sz w:val="21"/>
                    </w:rPr>
                    <w:t>5.4Ghz；运行内存32G（16G×2，DDR5，4000Mhz）；硬盘容量3T（PCIE4.0</w:t>
                  </w:r>
                  <w:r>
                    <w:rPr>
                      <w:sz w:val="21"/>
                    </w:rPr>
                    <w:t xml:space="preserve"> </w:t>
                  </w:r>
                  <w:r>
                    <w:rPr>
                      <w:sz w:val="21"/>
                    </w:rPr>
                    <w:t>固态硬盘</w:t>
                  </w:r>
                  <w:r>
                    <w:rPr>
                      <w:sz w:val="21"/>
                    </w:rPr>
                    <w:t>1T，机械硬盘2T）；独立显卡，显存12G，基础频率1.9Ghz，显存位宽192位；主板B760，带wifi、蓝牙模块；电源≥800W；显示器27英寸2K；键盘鼠标一套。</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79</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20</w:t>
                  </w:r>
                  <w:r>
                    <w:rPr>
                      <w:sz w:val="21"/>
                    </w:rPr>
                    <w:t>、</w:t>
                  </w:r>
                  <w:r>
                    <w:rPr>
                      <w:sz w:val="21"/>
                    </w:rPr>
                    <w:t>电学参数测试模块</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80</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1</w:t>
                  </w:r>
                  <w:r>
                    <w:rPr>
                      <w:sz w:val="21"/>
                    </w:rPr>
                    <w:t>）</w:t>
                  </w:r>
                  <w:r>
                    <w:rPr>
                      <w:sz w:val="21"/>
                    </w:rPr>
                    <w:t>50000字显示，0.025%的直流精度；</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81</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2</w:t>
                  </w:r>
                  <w:r>
                    <w:rPr>
                      <w:sz w:val="21"/>
                    </w:rPr>
                    <w:t>）</w:t>
                  </w:r>
                  <w:r>
                    <w:rPr>
                      <w:sz w:val="21"/>
                    </w:rPr>
                    <w:t>AC+DC直流耦合测量；</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82</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3</w:t>
                  </w:r>
                  <w:r>
                    <w:rPr>
                      <w:sz w:val="21"/>
                    </w:rPr>
                    <w:t>）</w:t>
                  </w:r>
                  <w:r>
                    <w:rPr>
                      <w:sz w:val="21"/>
                    </w:rPr>
                    <w:t>50Ω小电阻量程；</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83</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4</w:t>
                  </w:r>
                  <w:r>
                    <w:rPr>
                      <w:sz w:val="21"/>
                    </w:rPr>
                    <w:t>）</w:t>
                  </w:r>
                  <w:r>
                    <w:rPr>
                      <w:sz w:val="21"/>
                    </w:rPr>
                    <w:t>低通滤波功能；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84</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5</w:t>
                  </w:r>
                  <w:r>
                    <w:rPr>
                      <w:sz w:val="21"/>
                    </w:rPr>
                    <w:t>）</w:t>
                  </w:r>
                  <w:r>
                    <w:rPr>
                      <w:sz w:val="21"/>
                    </w:rPr>
                    <w:t>能够测电流、电压的真有效值；</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85</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6</w:t>
                  </w:r>
                  <w:r>
                    <w:rPr>
                      <w:sz w:val="21"/>
                    </w:rPr>
                    <w:t>）</w:t>
                  </w:r>
                  <w:r>
                    <w:rPr>
                      <w:sz w:val="21"/>
                    </w:rPr>
                    <w:t>LOZ低阻抗输入功能。</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86</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21、配件清单：</w:t>
                  </w:r>
                </w:p>
                <w:p>
                  <w:pPr>
                    <w:pStyle w:val="null3"/>
                    <w:ind w:firstLine="420"/>
                    <w:jc w:val="left"/>
                  </w:pPr>
                  <w:r>
                    <w:rPr>
                      <w:sz w:val="21"/>
                    </w:rPr>
                    <w:t>（</w:t>
                  </w:r>
                  <w:r>
                    <w:rPr>
                      <w:sz w:val="21"/>
                    </w:rPr>
                    <w:t>1</w:t>
                  </w:r>
                  <w:r>
                    <w:rPr>
                      <w:sz w:val="21"/>
                    </w:rPr>
                    <w:t>）</w:t>
                  </w:r>
                  <w:r>
                    <w:rPr>
                      <w:sz w:val="21"/>
                    </w:rPr>
                    <w:t>光谱辐射分析仪</w:t>
                  </w:r>
                  <w:r>
                    <w:rPr>
                      <w:sz w:val="21"/>
                    </w:rPr>
                    <w:t>1台</w:t>
                  </w:r>
                </w:p>
                <w:p>
                  <w:pPr>
                    <w:pStyle w:val="null3"/>
                    <w:ind w:firstLine="420"/>
                    <w:jc w:val="left"/>
                  </w:pPr>
                  <w:r>
                    <w:rPr>
                      <w:sz w:val="21"/>
                    </w:rPr>
                    <w:t>（</w:t>
                  </w:r>
                  <w:r>
                    <w:rPr>
                      <w:sz w:val="21"/>
                    </w:rPr>
                    <w:t>2</w:t>
                  </w:r>
                  <w:r>
                    <w:rPr>
                      <w:sz w:val="21"/>
                    </w:rPr>
                    <w:t>）</w:t>
                  </w:r>
                  <w:r>
                    <w:rPr>
                      <w:sz w:val="21"/>
                    </w:rPr>
                    <w:t>视觉仿生辐亮度计</w:t>
                  </w:r>
                  <w:r>
                    <w:rPr>
                      <w:sz w:val="21"/>
                    </w:rPr>
                    <w:t>1台</w:t>
                  </w:r>
                </w:p>
                <w:p>
                  <w:pPr>
                    <w:pStyle w:val="null3"/>
                    <w:ind w:firstLine="420"/>
                    <w:jc w:val="left"/>
                  </w:pPr>
                  <w:r>
                    <w:rPr>
                      <w:sz w:val="21"/>
                    </w:rPr>
                    <w:t>（</w:t>
                  </w:r>
                  <w:r>
                    <w:rPr>
                      <w:sz w:val="21"/>
                    </w:rPr>
                    <w:t>3</w:t>
                  </w:r>
                  <w:r>
                    <w:rPr>
                      <w:sz w:val="21"/>
                    </w:rPr>
                    <w:t>）</w:t>
                  </w:r>
                  <w:r>
                    <w:rPr>
                      <w:sz w:val="21"/>
                    </w:rPr>
                    <w:t>表观光源测量仪</w:t>
                  </w:r>
                  <w:r>
                    <w:rPr>
                      <w:sz w:val="21"/>
                    </w:rPr>
                    <w:t>1套</w:t>
                  </w:r>
                </w:p>
                <w:p>
                  <w:pPr>
                    <w:pStyle w:val="null3"/>
                    <w:ind w:firstLine="420"/>
                    <w:jc w:val="left"/>
                  </w:pPr>
                  <w:r>
                    <w:rPr>
                      <w:sz w:val="21"/>
                    </w:rPr>
                    <w:t>（</w:t>
                  </w:r>
                  <w:r>
                    <w:rPr>
                      <w:sz w:val="21"/>
                    </w:rPr>
                    <w:t>4</w:t>
                  </w:r>
                  <w:r>
                    <w:rPr>
                      <w:sz w:val="21"/>
                    </w:rPr>
                    <w:t>）</w:t>
                  </w:r>
                  <w:r>
                    <w:rPr>
                      <w:sz w:val="21"/>
                    </w:rPr>
                    <w:t>红外测试系统</w:t>
                  </w:r>
                  <w:r>
                    <w:rPr>
                      <w:sz w:val="21"/>
                    </w:rPr>
                    <w:t>1套</w:t>
                  </w:r>
                </w:p>
                <w:p>
                  <w:pPr>
                    <w:pStyle w:val="null3"/>
                    <w:ind w:firstLine="420"/>
                    <w:jc w:val="left"/>
                  </w:pPr>
                  <w:r>
                    <w:rPr>
                      <w:sz w:val="21"/>
                    </w:rPr>
                    <w:t>（</w:t>
                  </w:r>
                  <w:r>
                    <w:rPr>
                      <w:sz w:val="21"/>
                    </w:rPr>
                    <w:t>5</w:t>
                  </w:r>
                  <w:r>
                    <w:rPr>
                      <w:sz w:val="21"/>
                    </w:rPr>
                    <w:t>）</w:t>
                  </w:r>
                  <w:r>
                    <w:rPr>
                      <w:sz w:val="21"/>
                    </w:rPr>
                    <w:t>扫描式脉冲测量模块</w:t>
                  </w:r>
                  <w:r>
                    <w:rPr>
                      <w:sz w:val="21"/>
                    </w:rPr>
                    <w:t>1套</w:t>
                  </w:r>
                </w:p>
                <w:p>
                  <w:pPr>
                    <w:pStyle w:val="null3"/>
                    <w:ind w:firstLine="420"/>
                    <w:jc w:val="left"/>
                  </w:pPr>
                  <w:r>
                    <w:rPr>
                      <w:sz w:val="21"/>
                    </w:rPr>
                    <w:t>（</w:t>
                  </w:r>
                  <w:r>
                    <w:rPr>
                      <w:sz w:val="21"/>
                    </w:rPr>
                    <w:t>6</w:t>
                  </w:r>
                  <w:r>
                    <w:rPr>
                      <w:sz w:val="21"/>
                    </w:rPr>
                    <w:t>）</w:t>
                  </w:r>
                  <w:r>
                    <w:rPr>
                      <w:sz w:val="21"/>
                    </w:rPr>
                    <w:t>紫外光谱辐照度标准灯</w:t>
                  </w:r>
                  <w:r>
                    <w:rPr>
                      <w:sz w:val="21"/>
                    </w:rPr>
                    <w:t>1只</w:t>
                  </w:r>
                </w:p>
                <w:p>
                  <w:pPr>
                    <w:pStyle w:val="null3"/>
                    <w:ind w:firstLine="420"/>
                    <w:jc w:val="left"/>
                  </w:pPr>
                  <w:r>
                    <w:rPr>
                      <w:sz w:val="21"/>
                    </w:rPr>
                    <w:t>（</w:t>
                  </w:r>
                  <w:r>
                    <w:rPr>
                      <w:sz w:val="21"/>
                    </w:rPr>
                    <w:t>7</w:t>
                  </w:r>
                  <w:r>
                    <w:rPr>
                      <w:sz w:val="21"/>
                    </w:rPr>
                    <w:t>）</w:t>
                  </w:r>
                  <w:r>
                    <w:rPr>
                      <w:sz w:val="21"/>
                    </w:rPr>
                    <w:t>光谱辐照度标准灯</w:t>
                  </w:r>
                  <w:r>
                    <w:rPr>
                      <w:sz w:val="21"/>
                    </w:rPr>
                    <w:t>1只</w:t>
                  </w:r>
                </w:p>
                <w:p>
                  <w:pPr>
                    <w:pStyle w:val="null3"/>
                    <w:ind w:firstLine="420"/>
                    <w:jc w:val="left"/>
                  </w:pPr>
                  <w:r>
                    <w:rPr>
                      <w:sz w:val="21"/>
                    </w:rPr>
                    <w:t>（</w:t>
                  </w:r>
                  <w:r>
                    <w:rPr>
                      <w:sz w:val="21"/>
                    </w:rPr>
                    <w:t>8</w:t>
                  </w:r>
                  <w:r>
                    <w:rPr>
                      <w:sz w:val="21"/>
                    </w:rPr>
                    <w:t>）</w:t>
                  </w:r>
                  <w:r>
                    <w:rPr>
                      <w:sz w:val="21"/>
                    </w:rPr>
                    <w:t>光谱辐亮度标准灯</w:t>
                  </w:r>
                  <w:r>
                    <w:rPr>
                      <w:sz w:val="21"/>
                    </w:rPr>
                    <w:t>1只</w:t>
                  </w:r>
                </w:p>
                <w:p>
                  <w:pPr>
                    <w:pStyle w:val="null3"/>
                    <w:ind w:firstLine="420"/>
                    <w:jc w:val="left"/>
                  </w:pPr>
                  <w:r>
                    <w:rPr>
                      <w:sz w:val="21"/>
                    </w:rPr>
                    <w:t>（</w:t>
                  </w:r>
                  <w:r>
                    <w:rPr>
                      <w:sz w:val="21"/>
                    </w:rPr>
                    <w:t>9</w:t>
                  </w:r>
                  <w:r>
                    <w:rPr>
                      <w:sz w:val="21"/>
                    </w:rPr>
                    <w:t>）</w:t>
                  </w:r>
                  <w:r>
                    <w:rPr>
                      <w:sz w:val="21"/>
                    </w:rPr>
                    <w:t>同步式脉冲测量模块</w:t>
                  </w:r>
                  <w:r>
                    <w:rPr>
                      <w:sz w:val="21"/>
                    </w:rPr>
                    <w:t>1套</w:t>
                  </w:r>
                </w:p>
                <w:p>
                  <w:pPr>
                    <w:pStyle w:val="null3"/>
                    <w:ind w:firstLine="420"/>
                    <w:jc w:val="left"/>
                  </w:pPr>
                  <w:r>
                    <w:rPr>
                      <w:sz w:val="21"/>
                    </w:rPr>
                    <w:t>（</w:t>
                  </w:r>
                  <w:r>
                    <w:rPr>
                      <w:sz w:val="21"/>
                    </w:rPr>
                    <w:t>10</w:t>
                  </w:r>
                  <w:r>
                    <w:rPr>
                      <w:sz w:val="21"/>
                    </w:rPr>
                    <w:t>）</w:t>
                  </w:r>
                  <w:r>
                    <w:rPr>
                      <w:sz w:val="21"/>
                    </w:rPr>
                    <w:t>探测器自动化测试移动平台</w:t>
                  </w:r>
                  <w:r>
                    <w:rPr>
                      <w:sz w:val="21"/>
                    </w:rPr>
                    <w:t>1套</w:t>
                  </w:r>
                </w:p>
                <w:p>
                  <w:pPr>
                    <w:pStyle w:val="null3"/>
                    <w:ind w:firstLine="420"/>
                    <w:jc w:val="left"/>
                  </w:pPr>
                  <w:r>
                    <w:rPr>
                      <w:sz w:val="21"/>
                    </w:rPr>
                    <w:t>（</w:t>
                  </w:r>
                  <w:r>
                    <w:rPr>
                      <w:sz w:val="21"/>
                    </w:rPr>
                    <w:t>11</w:t>
                  </w:r>
                  <w:r>
                    <w:rPr>
                      <w:sz w:val="21"/>
                    </w:rPr>
                    <w:t>）</w:t>
                  </w:r>
                  <w:r>
                    <w:rPr>
                      <w:sz w:val="21"/>
                    </w:rPr>
                    <w:t>样品测试平台</w:t>
                  </w:r>
                  <w:r>
                    <w:rPr>
                      <w:sz w:val="21"/>
                    </w:rPr>
                    <w:t>1套</w:t>
                  </w:r>
                </w:p>
                <w:p>
                  <w:pPr>
                    <w:pStyle w:val="null3"/>
                    <w:ind w:firstLine="420"/>
                    <w:jc w:val="left"/>
                  </w:pPr>
                  <w:r>
                    <w:rPr>
                      <w:sz w:val="21"/>
                    </w:rPr>
                    <w:t>（</w:t>
                  </w:r>
                  <w:r>
                    <w:rPr>
                      <w:sz w:val="21"/>
                    </w:rPr>
                    <w:t>12</w:t>
                  </w:r>
                  <w:r>
                    <w:rPr>
                      <w:sz w:val="21"/>
                    </w:rPr>
                    <w:t>）</w:t>
                  </w:r>
                  <w:r>
                    <w:rPr>
                      <w:sz w:val="21"/>
                    </w:rPr>
                    <w:t>光学平台</w:t>
                  </w:r>
                  <w:r>
                    <w:rPr>
                      <w:sz w:val="21"/>
                    </w:rPr>
                    <w:t>1套</w:t>
                  </w:r>
                </w:p>
                <w:p>
                  <w:pPr>
                    <w:pStyle w:val="null3"/>
                    <w:ind w:firstLine="420"/>
                    <w:jc w:val="left"/>
                  </w:pPr>
                  <w:r>
                    <w:rPr>
                      <w:sz w:val="21"/>
                    </w:rPr>
                    <w:t>（</w:t>
                  </w:r>
                  <w:r>
                    <w:rPr>
                      <w:sz w:val="21"/>
                    </w:rPr>
                    <w:t>13</w:t>
                  </w:r>
                  <w:r>
                    <w:rPr>
                      <w:sz w:val="21"/>
                    </w:rPr>
                    <w:t>）</w:t>
                  </w:r>
                  <w:r>
                    <w:rPr>
                      <w:sz w:val="21"/>
                    </w:rPr>
                    <w:t>数显光学导轨及配件</w:t>
                  </w:r>
                  <w:r>
                    <w:rPr>
                      <w:sz w:val="21"/>
                    </w:rPr>
                    <w:t>1套</w:t>
                  </w:r>
                </w:p>
                <w:p>
                  <w:pPr>
                    <w:pStyle w:val="null3"/>
                    <w:ind w:firstLine="420"/>
                    <w:jc w:val="left"/>
                  </w:pPr>
                  <w:r>
                    <w:rPr>
                      <w:sz w:val="21"/>
                    </w:rPr>
                    <w:t>（</w:t>
                  </w:r>
                  <w:r>
                    <w:rPr>
                      <w:sz w:val="21"/>
                    </w:rPr>
                    <w:t>14</w:t>
                  </w:r>
                  <w:r>
                    <w:rPr>
                      <w:sz w:val="21"/>
                    </w:rPr>
                    <w:t>）</w:t>
                  </w:r>
                  <w:r>
                    <w:rPr>
                      <w:sz w:val="21"/>
                    </w:rPr>
                    <w:t>综合评价分析软件</w:t>
                  </w:r>
                  <w:r>
                    <w:rPr>
                      <w:sz w:val="21"/>
                    </w:rPr>
                    <w:t>1套</w:t>
                  </w:r>
                </w:p>
                <w:p>
                  <w:pPr>
                    <w:pStyle w:val="null3"/>
                    <w:ind w:firstLine="420"/>
                    <w:jc w:val="left"/>
                  </w:pPr>
                  <w:r>
                    <w:rPr>
                      <w:sz w:val="21"/>
                    </w:rPr>
                    <w:t>（</w:t>
                  </w:r>
                  <w:r>
                    <w:rPr>
                      <w:sz w:val="21"/>
                    </w:rPr>
                    <w:t>15</w:t>
                  </w:r>
                  <w:r>
                    <w:rPr>
                      <w:sz w:val="21"/>
                    </w:rPr>
                    <w:t>）</w:t>
                  </w:r>
                  <w:r>
                    <w:rPr>
                      <w:sz w:val="21"/>
                    </w:rPr>
                    <w:t>定制样品夹具</w:t>
                  </w:r>
                  <w:r>
                    <w:rPr>
                      <w:sz w:val="21"/>
                    </w:rPr>
                    <w:t>6套</w:t>
                  </w:r>
                </w:p>
                <w:p>
                  <w:pPr>
                    <w:pStyle w:val="null3"/>
                    <w:ind w:firstLine="420"/>
                    <w:jc w:val="left"/>
                  </w:pPr>
                  <w:r>
                    <w:rPr>
                      <w:sz w:val="21"/>
                    </w:rPr>
                    <w:t>（</w:t>
                  </w:r>
                  <w:r>
                    <w:rPr>
                      <w:sz w:val="21"/>
                    </w:rPr>
                    <w:t>16</w:t>
                  </w:r>
                  <w:r>
                    <w:rPr>
                      <w:sz w:val="21"/>
                    </w:rPr>
                    <w:t>）</w:t>
                  </w:r>
                  <w:r>
                    <w:rPr>
                      <w:sz w:val="21"/>
                    </w:rPr>
                    <w:t>工作站</w:t>
                  </w:r>
                  <w:r>
                    <w:rPr>
                      <w:sz w:val="21"/>
                    </w:rPr>
                    <w:t>1套</w:t>
                  </w:r>
                </w:p>
                <w:p>
                  <w:pPr>
                    <w:pStyle w:val="null3"/>
                    <w:jc w:val="both"/>
                  </w:pPr>
                  <w:r>
                    <w:rPr>
                      <w:sz w:val="21"/>
                    </w:rPr>
                    <w:t>（</w:t>
                  </w:r>
                  <w:r>
                    <w:rPr>
                      <w:sz w:val="21"/>
                    </w:rPr>
                    <w:t>17</w:t>
                  </w:r>
                  <w:r>
                    <w:rPr>
                      <w:sz w:val="21"/>
                    </w:rPr>
                    <w:t>）</w:t>
                  </w:r>
                  <w:r>
                    <w:rPr>
                      <w:sz w:val="21"/>
                    </w:rPr>
                    <w:t>电学参数测试模块</w:t>
                  </w:r>
                  <w:r>
                    <w:rPr>
                      <w:sz w:val="21"/>
                    </w:rPr>
                    <w:t>2台</w:t>
                  </w:r>
                </w:p>
              </w:tc>
            </w:tr>
            <w:tr>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r>
                    <w:rPr>
                      <w:sz w:val="21"/>
                    </w:rPr>
                    <w:t>7</w:t>
                  </w:r>
                </w:p>
              </w:tc>
              <w:tc>
                <w:tcPr>
                  <w:tcW w:type="dxa" w:w="48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22、计量要求或验收方法</w:t>
                  </w:r>
                </w:p>
                <w:p>
                  <w:pPr>
                    <w:pStyle w:val="null3"/>
                    <w:ind w:firstLine="420"/>
                    <w:jc w:val="left"/>
                  </w:pPr>
                  <w:r>
                    <w:rPr>
                      <w:sz w:val="21"/>
                    </w:rPr>
                    <w:t>（</w:t>
                  </w:r>
                  <w:r>
                    <w:rPr>
                      <w:sz w:val="21"/>
                    </w:rPr>
                    <w:t>1</w:t>
                  </w:r>
                  <w:r>
                    <w:rPr>
                      <w:sz w:val="21"/>
                    </w:rPr>
                    <w:t>）</w:t>
                  </w:r>
                  <w:r>
                    <w:rPr>
                      <w:sz w:val="21"/>
                    </w:rPr>
                    <w:t>波长准确度校准：覆盖</w:t>
                  </w:r>
                  <w:r>
                    <w:rPr>
                      <w:sz w:val="21"/>
                    </w:rPr>
                    <w:t>200nm～3000nm范围内，选取5个点计量，最高值</w:t>
                  </w:r>
                  <w:r>
                    <w:rPr>
                      <w:sz w:val="21"/>
                    </w:rPr>
                    <w:t>最低值尽量接近范围上下限，误差</w:t>
                  </w:r>
                  <w:r>
                    <w:rPr>
                      <w:sz w:val="21"/>
                    </w:rPr>
                    <w:t>±1nm；</w:t>
                  </w:r>
                </w:p>
                <w:p>
                  <w:pPr>
                    <w:pStyle w:val="null3"/>
                    <w:ind w:firstLine="420"/>
                    <w:jc w:val="left"/>
                  </w:pPr>
                  <w:r>
                    <w:rPr>
                      <w:sz w:val="21"/>
                    </w:rPr>
                    <w:t>（</w:t>
                  </w:r>
                  <w:r>
                    <w:rPr>
                      <w:sz w:val="21"/>
                    </w:rPr>
                    <w:t>2</w:t>
                  </w:r>
                  <w:r>
                    <w:rPr>
                      <w:sz w:val="21"/>
                    </w:rPr>
                    <w:t>）</w:t>
                  </w:r>
                  <w:r>
                    <w:rPr>
                      <w:sz w:val="21"/>
                    </w:rPr>
                    <w:t>辐照度准确度校准：出具校准或检定报告（</w:t>
                  </w:r>
                  <w:r>
                    <w:rPr>
                      <w:sz w:val="21"/>
                    </w:rPr>
                    <w:t>JJF</w:t>
                  </w:r>
                  <w:r>
                    <w:rPr>
                      <w:sz w:val="21"/>
                    </w:rPr>
                    <w:t xml:space="preserve"> </w:t>
                  </w:r>
                  <w:r>
                    <w:rPr>
                      <w:sz w:val="21"/>
                    </w:rPr>
                    <w:t>1989-2022光谱照度计校准规范）</w:t>
                  </w:r>
                  <w:r>
                    <w:rPr>
                      <w:sz w:val="21"/>
                    </w:rPr>
                    <w:t>；</w:t>
                  </w:r>
                </w:p>
                <w:p>
                  <w:pPr>
                    <w:pStyle w:val="null3"/>
                    <w:ind w:firstLine="420"/>
                    <w:jc w:val="left"/>
                  </w:pPr>
                  <w:r>
                    <w:rPr>
                      <w:sz w:val="21"/>
                    </w:rPr>
                    <w:t>（</w:t>
                  </w:r>
                  <w:r>
                    <w:rPr>
                      <w:sz w:val="21"/>
                    </w:rPr>
                    <w:t>3</w:t>
                  </w:r>
                  <w:r>
                    <w:rPr>
                      <w:sz w:val="21"/>
                    </w:rPr>
                    <w:t>）</w:t>
                  </w:r>
                  <w:r>
                    <w:rPr>
                      <w:sz w:val="21"/>
                    </w:rPr>
                    <w:t>辐亮度准确度校准</w:t>
                  </w:r>
                  <w:r>
                    <w:rPr>
                      <w:sz w:val="21"/>
                    </w:rPr>
                    <w:t>：</w:t>
                  </w:r>
                  <w:r>
                    <w:rPr>
                      <w:sz w:val="21"/>
                    </w:rPr>
                    <w:t>出具校准或检定报告（</w:t>
                  </w:r>
                  <w:r>
                    <w:rPr>
                      <w:sz w:val="21"/>
                    </w:rPr>
                    <w:t>JJG</w:t>
                  </w:r>
                  <w:r>
                    <w:rPr>
                      <w:sz w:val="21"/>
                    </w:rPr>
                    <w:t xml:space="preserve"> </w:t>
                  </w:r>
                  <w:r>
                    <w:rPr>
                      <w:sz w:val="21"/>
                    </w:rPr>
                    <w:t>211-2021</w:t>
                  </w:r>
                  <w:r>
                    <w:rPr>
                      <w:sz w:val="21"/>
                    </w:rPr>
                    <w:t>亮度计检定规程</w:t>
                  </w:r>
                  <w:r>
                    <w:rPr>
                      <w:sz w:val="21"/>
                    </w:rPr>
                    <w:t>）</w:t>
                  </w:r>
                  <w:r>
                    <w:rPr>
                      <w:sz w:val="21"/>
                    </w:rPr>
                    <w:t>；</w:t>
                  </w:r>
                </w:p>
                <w:p>
                  <w:pPr>
                    <w:pStyle w:val="null3"/>
                    <w:ind w:firstLine="420"/>
                    <w:jc w:val="left"/>
                  </w:pPr>
                  <w:r>
                    <w:rPr>
                      <w:sz w:val="21"/>
                    </w:rPr>
                    <w:t>（</w:t>
                  </w:r>
                  <w:r>
                    <w:rPr>
                      <w:sz w:val="21"/>
                    </w:rPr>
                    <w:t>4</w:t>
                  </w:r>
                  <w:r>
                    <w:rPr>
                      <w:sz w:val="21"/>
                    </w:rPr>
                    <w:t>）</w:t>
                  </w:r>
                  <w:r>
                    <w:rPr>
                      <w:sz w:val="21"/>
                    </w:rPr>
                    <w:t>测量审核或比对：国家级检验机构进行光源测量审核；</w:t>
                  </w:r>
                </w:p>
                <w:p>
                  <w:pPr>
                    <w:pStyle w:val="null3"/>
                    <w:ind w:firstLine="420"/>
                    <w:jc w:val="left"/>
                  </w:pPr>
                  <w:r>
                    <w:rPr>
                      <w:sz w:val="21"/>
                    </w:rPr>
                    <w:t>（</w:t>
                  </w:r>
                  <w:r>
                    <w:rPr>
                      <w:sz w:val="21"/>
                    </w:rPr>
                    <w:t>5</w:t>
                  </w:r>
                  <w:r>
                    <w:rPr>
                      <w:sz w:val="21"/>
                    </w:rPr>
                    <w:t>）</w:t>
                  </w:r>
                  <w:r>
                    <w:rPr>
                      <w:sz w:val="21"/>
                    </w:rPr>
                    <w:t>提供第三方出具的杂散光测试报告或证明文件（杂散光：</w:t>
                  </w:r>
                  <w:r>
                    <w:rPr>
                      <w:sz w:val="21"/>
                    </w:rPr>
                    <w:t>≤10</w:t>
                  </w:r>
                  <w:r>
                    <w:rPr>
                      <w:sz w:val="21"/>
                      <w:vertAlign w:val="superscript"/>
                    </w:rPr>
                    <w:t>-8</w:t>
                  </w:r>
                  <w:r>
                    <w:rPr>
                      <w:sz w:val="21"/>
                    </w:rPr>
                    <w:t>）；</w:t>
                  </w:r>
                </w:p>
                <w:p>
                  <w:pPr>
                    <w:pStyle w:val="null3"/>
                    <w:ind w:firstLine="420"/>
                    <w:jc w:val="left"/>
                  </w:pPr>
                  <w:r>
                    <w:rPr>
                      <w:sz w:val="21"/>
                    </w:rPr>
                    <w:t>（</w:t>
                  </w:r>
                  <w:r>
                    <w:rPr>
                      <w:sz w:val="21"/>
                    </w:rPr>
                    <w:t>6</w:t>
                  </w:r>
                  <w:r>
                    <w:rPr>
                      <w:sz w:val="21"/>
                    </w:rPr>
                    <w:t>）</w:t>
                  </w:r>
                  <w:r>
                    <w:rPr>
                      <w:sz w:val="21"/>
                    </w:rPr>
                    <w:t>提供单一波长下辐射度的第三方比对报告（辐射度误差小于</w:t>
                  </w:r>
                  <w:r>
                    <w:rPr>
                      <w:sz w:val="21"/>
                    </w:rPr>
                    <w:t>5%）；</w:t>
                  </w:r>
                </w:p>
                <w:p>
                  <w:pPr>
                    <w:pStyle w:val="null3"/>
                    <w:jc w:val="both"/>
                  </w:pPr>
                  <w:r>
                    <w:rPr>
                      <w:sz w:val="21"/>
                    </w:rPr>
                    <w:t>（</w:t>
                  </w:r>
                  <w:r>
                    <w:rPr>
                      <w:sz w:val="21"/>
                    </w:rPr>
                    <w:t>7</w:t>
                  </w:r>
                  <w:r>
                    <w:rPr>
                      <w:sz w:val="21"/>
                    </w:rPr>
                    <w:t>）</w:t>
                  </w:r>
                  <w:r>
                    <w:rPr>
                      <w:sz w:val="21"/>
                    </w:rPr>
                    <w:t>功能检查：软硬件脉冲光辐射等级评价功能，软硬件医疗标准测试流程。</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采购包2（紫外老化试验箱等仪器设备）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自合同签订之日起50个日历天内交货，货物到货后50个日历天内安装完成并通过采购人验收和法定计量部门计量检定。</w:t>
            </w:r>
          </w:p>
        </w:tc>
      </w:tr>
      <w:tr>
        <w:tc>
          <w:tcPr>
            <w:tcW w:type="dxa" w:w="4153"/>
          </w:tcPr>
          <w:p>
            <w:pPr>
              <w:pStyle w:val="null3"/>
            </w:pPr>
            <w:r>
              <w:rPr/>
              <w:t>标的提供的地点</w:t>
            </w:r>
          </w:p>
        </w:tc>
        <w:tc>
          <w:tcPr>
            <w:tcW w:type="dxa" w:w="4153"/>
          </w:tcPr>
          <w:p>
            <w:pPr>
              <w:pStyle w:val="null3"/>
            </w:pPr>
          </w:p>
          <w:p>
            <w:pPr>
              <w:pStyle w:val="null3"/>
            </w:pPr>
            <w:r>
              <w:rPr/>
              <w:t>由中标人送货至采购人指定地点。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1期：支付比例50%,合同签订后5个工作日内，中标人开具符合采购人要求的发票（发票金额为50%合同总价），提供合同总价的10%的履约保证金给采购人，采购人支付合同总价的50%作为预付款给中标人。</w:t>
            </w:r>
          </w:p>
          <w:p>
            <w:pPr>
              <w:pStyle w:val="null3"/>
            </w:pPr>
          </w:p>
          <w:p>
            <w:pPr>
              <w:pStyle w:val="null3"/>
            </w:pPr>
            <w:r>
              <w:rPr/>
              <w:t>2期：支付比例40%,合同约定的货物全部到货且收到中标人开具符合采购人要求的发票（发票金额为40%合同总价）后15个日历天内，采购人支付40%的进度款给中标人。</w:t>
            </w:r>
          </w:p>
          <w:p>
            <w:pPr>
              <w:pStyle w:val="null3"/>
            </w:pPr>
          </w:p>
          <w:p>
            <w:pPr>
              <w:pStyle w:val="null3"/>
            </w:pPr>
            <w:r>
              <w:rPr/>
              <w:t>3期：支付比例10%,所有货物经法定计量部门计量检定（采购需求中特殊规定的除外），采购人验收合格且收到中标人开具符合采购人要求的发票（发票金额为10%合同总价）后15个日历天内，采购人支付10%合同尾款。 注：（1）付款方式：采用银行转账形式。（2）每笔款项支付时，中标人提前向采购人提供请款申请函及相应金额的增值税专用发票（含货物款发票、货物安装费发票及有关服务发票）或普通发票。中标人理解并接受：上述付款期限，不包括政府财政资金用款额度未下达时间（采购人如遇财政资金使用管理约束情况则付款时间顺延，并不构成违约）；如项目资金由财政资金直接支付，则采购人向相关单位提交财政资金使用申请就视为采购人履行了付款义务。</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1期：1.验收流程： 送检货物：中标人先将货物送计量，再同计量检定合格的证书一并交付采购人，方组织安装、培训及验收； 现场计量货物：中标人先安排货物的安装、培训，再安排上门计量，在收到计量检定合格的证书后方进行验收。 2.验收时中标人应提供计量检定合格、有效的计量或校准报告/证书、中文版说明书等；如货物无法计量，则以厂家出具的验证方案为验收标准。 3.在有关部门进行验收时，中标人应及时配合采购人。 4.中标人提供的货物不符合质量、技术要求，致使货物未能满足采购人的设计性能，采购人可拒收货物或单方面解除合同，标的物毁损、丢失的风险由中标人承担。 5.测试及验收工作由采购人组织，验收合格后，双方签署符合采购人要求的验收记录。 6.交验的货物必须符合中华人民共和国国家安全质量标准、环保标准或行业标准；符合采购文件/要求和响应承诺中采购人认可的合理最佳配置、参数及各项要求；经有关法定部门计量检定合格（采购需求中有特殊规定的除外；计量费用由中标人承担），如计量结果不符合国家有关规定、规范、标准时，中标人必须负责更换货物零部件，乃至更换整台货物，直至货物符合有关规定、规范、标准和货物声明的文件（包括说明书、宣传资料等），由此产生的有关费用由中标人承担。 7.如无特别说明，采购人按货物标准配置或原出厂装箱单验收货物的备品、配件，货物铭牌要求清晰可见。 8.采购人验收时中标人需提供下列资料：使用说明书（电子版）、原厂装箱单（如有）、合格证（如有）、国家认可计量单位的计量证、培训记录、发票，否则不予验收（特殊情况双方另行协商）。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10%,说明：说明：(1)履约保证金提交形式：支票、汇票、本票、保函（见索即付）等非现金方式。(2)在中标人主要义务履行完毕后15个工作日内，采购人退还合同总价10%的履约保证金（无息）。如提供的货物有特殊质保期要求的（如超过1年），中标人须提供该货物的质量保证承诺函。如在合同期内，中标人自行停止履行合约或违反合同有关规定被采购人终止合约的，则采购人不予退还履约保证金。若中标人不履行或不适当履行其合同义务导致采购人蒙受损失的，采购人有权直接从履约保证金中扣除相应违约金或损失赔偿款项，也有权依据履约保函向出具保函人直接索赔；违约金或给采购人造成的损失超过履约保证金数额的，中标人应对超出部分给予赔偿。采购人逾期退还履约保证金的，除应当退还履约保证金本金外，还应当每日按合同总价的0.1‰向中标人偿付违约金，但因合同的履行产生争议或由于中标人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其他，（一）投标报价要求 1.总价包含但不限于货物的设计、制造、包装、仓储、运输、保险、备件、配件（以达到招标文件的技术要求为准）以及投标人进行的安装、调试、试运行、计量、验收、培训（如需要则按买方要求提供二次培训）、技术服务〔包括但不限于技术说明书、使用说明书、仪器原理图、操作规程、自校规程（仅限自校设备）、保养细则的提供（文字版及电子版）〕、质保期保障、施工配合费、招标文件中列明所需的备品备件等的全部含税费用。 2.报价方式：以人民币为报价单位。 （二）包装、装卸和运输 1.包装必须与运输方式相适应，包装方式的确定及费用均由中标人负责；若由于不适当的包装而造成货物在运输过程中有任何损坏、丢失均由中标人负责。 2.包装应足以承受整个过程中的运输、转运、装卸、储存等，充分考虑到运输途中的各种情况（如暴露于恶劣气候等），以及露天存放的需要。 3.专用工具及备品备件应分别包装，并在包装箱外加以注明其用处。 4.每一包装箱两个侧面用不褪色的油漆和明显易见的中文字样做出标记。标记内容包括：箱（件）号、装运标志（唛头）、毛重（kg）、尺码（长×宽×高，用mm表示）、净重（kg）、到货地址、收货人名称、货物名称、合同编号以及“勿近潮湿”、“小心轻放”、“此边向上”等。 5.以下单证原件在到货同时交给采购人：（1）装运单一份，注明合同号、装运标志、货物内容、每件包装尺码及重量；（2）制造厂出具的出厂装箱单、质量检验合格证明书各一式一份。 （三）保险 在货物到达交货地点并安装、验收合格交付使用之前，中标人须承担所有风险，应按货物总价的110％价值为货物投保一切险、为派往采购人服务的人员投保人身险、为货物交付前活动可能涉及的第三方投保相关险种，保险费用均由中标人负责。 （四）检验与测试 1.采购人或其代表有权检验和/或测试货物，以确认货物是否符合合同规格的要求，并且不承担额外的费用。采购人要求进行的检验和测试以及在何处进行这些检验和测试，按合同规定的技术规格及采购人具体验收要求为准。采购人将及时以书面形式把进行检验和/或采购人测试代表的身份通知中标人。 2.检验和测试可以在中标人或其分包人的驻地、交货地和/或货物的最终目的地进行。如果在中标人或其分包人的驻地进行，检测人员应能得全部合理的设施和协助，采购人不应承担费用。 3.如果任何被检验或测试的货物不能满足规格的要求，采购人可以拒绝接受该货物，中标人应更换被拒绝的货物，或者进行必要的修改以满足规格的要求。 4.采购人在货物到达的目的地后对货物进行检验、测试及必要时拒绝接受货物的权利将不会因为货物在中标人或其分包人的驻地已通过了采购人或其代表的检验、测试和认可而受到限制或放弃。 5.交货时，中标人应将制造商对货物的质量、规格、性能、数量和重量等进行详细而全面的检验，并出具一份证明货物符合合同规定的检验证书，检验证书是付款的文件依据之一，但不能作为有关质量、规格、性能、数量或重量的最终检验。制造商检验的结果和细节应附在质量检验证书后面。 （五）安装、调试与运行 1.中标人必须向采购人提供货物安装所需的材料（如货物调试过程中需要用到的标准品等耗材等）、技术资料以及所需工具。 2.中标人在采购人收到货物后2个工作日内与采购人确认安装条件，并在确认安装条件满足后7～10个工作日内安排工作人员上门安装调试。 3.中标人派出的安装人员应具备相关的专业知识、技术水平、相应资质和能力，熟悉合同所述货物的规格、技术指标及安装工艺，有足够能力安装、调试本项目的货物并使之达到本项目要求。需要安装调试的货物，中标人必须依照采购文件、招标文件的要求和投标文件的承诺，将设备、系统安装并调试至正常运行的最佳状态。 4.中标人需对采购人现场进行详细考察，完全了解现场的状况及环境要求，并承诺不因上述原因对采购人索赔； 5.中标人人员实施及监督所供货物的试运行，并在双方商定的一定期限内对所供货物运行、维护实施监督指导，但监督指导并不能免除中标人在质量保证期内所承担的义务。 （六）培训 1.中标人必须在现场安装调试完成之日起3个工作日内提供培训（不能按规定时间提供培训的，中标人须说明理由并得到采购人确认，否则采购人不对清点货物作保管），使其熟练掌握所有设备系统的应用和维护，以便采购人组织验收。培训工作的完成需经采购人的认可方可结束。 2.中标人应与采购人沟通，根据采购人的实际情况，制定适合采购人的详细培训计划（包括：培训时间，培训内容、培训对象、培训方式等），中标人负责提供现场操作、运行、维护、维修的培训方案及必需的培训资料。 3.中标人负责组织对采购人受训人员进行操作、维修、保养的培训，培训老师应是货物制造商/厂家有经验的工程技术专业人员。如有需要，中标人应为采购人安排二次培训，具体要求由双方共同商定。 4.培训前，中标人应与采购人进行良好沟通，安排好培训所用设施和培训资料等，确保达到预期培训效果。 （七）质量保证及售后服务 1.质量保证 1.1中标人应保证所供货物是全新的、未使用过的，是目前仍在生产的型号。中标人进一步保证，所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 1.2上述保证在货物验收合格交付采购人使用之日起，质量保证期不少于2年（如货物有特殊质保期要求的，按具体要求执行），在质保期内中标人提供货物正常使用情况下的维修及保养服务，一切维修、维护、保养费用均由中标人负责。任何时候，中标人均不能免除因设备本身的缺陷所应负的责任。在质保期内如设备或零部件因不可抗因素造成损害、故障而造成短期停用时，则质保期和免费维修期相应顺延。如停用时间累计超过60天则质保期重新计算。 1.3货物在质保期内，中标人应无条件向采购人提供技术支持与上门服务。中标人在接到采购人的货物故障报修通知后，2小时内响应，4小时内到达维修现场并到位检修，在12小时内修复；特殊情况在48小时内无法修复的，将在72小时内提供不低于原使用等级的、计量检定合格的备用货物给采购人免费使用以维持工作。 1.4采购人在质量保证期内发现缺陷应尽快以书面形式通知中标人。对质保期内的故障报修，中标人应设定服务热线或专人直线，保证在接到报障后按上款规定执行更换有缺陷的货物或部件、排除故障。 1.5对质保期内的故障报修，如中标人未能做到上述1.3、1.4款的服务承诺，采购人可采取必要的补救措施，但其风险和费用由中标人承担，采购人根据合同规定对中标人行使的其它权力不受影响。由于中标人的保证服务不到位导致货物不能正常使用的，质保期的到期时间将按货物不能正常使用的时间相应顺延。 1.6质保期内因用户使用、管理不当所造成的损失由采购人承担，中标人提供有偿服务。 1.7质保期内对于不能明确是否是本次采购所提供软硬件设备出现故障时，中标人应无条件配合采购人进行检查和排除问题。 2.质量保证期后服务 2.1质保期满后，若产品有危害人身安全和健康的产品质量问题，则由中标人负责更换及维修。 2.2质保期满后，应采购人要求，中标人应（参考当时的市场价格）按优惠价格与采购人签订定期维修保养合同及提供采购人所需零配件。 2.3在备件停止生产的情况下，中标人应事先将要停止生产的计划通知采购人，使采购人有足够的时间采购所需备件；在备件停止生产后，中标人应向采购人提供备件的图纸、资料。 （八）其他详见第五章 合同文本的具体条款要求。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紫外老化试验箱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中性盐雾试验箱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交/直流电子负载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多自由度机械臂</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IPX1-X8防水等级试验机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w:t>
            </w:r>
          </w:p>
        </w:tc>
      </w:tr>
    </w:tbl>
    <w:p>
      <w:pPr>
        <w:pStyle w:val="null3"/>
      </w:pPr>
    </w:p>
    <w:p>
      <w:pPr>
        <w:pStyle w:val="null3"/>
      </w:pPr>
      <w:r>
        <w:rPr>
          <w:b/>
        </w:rPr>
        <w:t>附表</w:t>
      </w:r>
      <w:r>
        <w:rPr>
          <w:b/>
        </w:rPr>
        <w:t>一</w:t>
      </w:r>
      <w:r>
        <w:rPr>
          <w:b/>
        </w:rPr>
        <w:t>：</w:t>
      </w:r>
      <w:r>
        <w:rPr>
          <w:b/>
        </w:rPr>
        <w:t>紫外老化试验箱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1、温度范围：≥RT+10℃-70℃</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2、湿度范围：≥90%RH</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3、温度均匀度：≤±1.5℃</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4、温度波动度：≤±0.5℃</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5、灯管内中心距离：70mm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6、测试品与灯光的中心距离：50±3mm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7、辐照度范围：≤50w/㎡</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8、光照、冷凝、喷淋试验周期可调</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9、灯管：L=1200/40W，8支以上，正常使用寿命6000小时以上</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10、控制仪：彩色触摸屏</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11、控温方式：PID自整SSR控制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12、标准试件尺寸≥75×290mm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13、水槽水深：25mm自动控制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14、规定的辐射测试平面上的辐照度为1090×（1±10%）W/㎡</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15、有效辐照区域：≥900×210mm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16、紫外线波长：Q-Lab范围≥290-400nm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17、试验时间：≥0-999H（可调）</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18、辐照黑板温度：50℃-70℃</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19、标准样品架：≥24付</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20、机组具有自动喷淋功能</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21、试验箱空间：≥D450×W1170×H500mm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22、外形尺寸：≥D550×W1300×H1480mm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23、应符合标准：</w:t>
                  </w:r>
                </w:p>
                <w:p>
                  <w:pPr>
                    <w:pStyle w:val="null3"/>
                    <w:ind w:firstLine="420"/>
                    <w:jc w:val="left"/>
                  </w:pPr>
                  <w:r>
                    <w:rPr>
                      <w:sz w:val="21"/>
                    </w:rPr>
                    <w:t>（</w:t>
                  </w:r>
                  <w:r>
                    <w:rPr>
                      <w:sz w:val="21"/>
                    </w:rPr>
                    <w:t>1）GB/T 2423.24-2022；GB/T 16422.1-2019；GB/T 16422.3-2022；GB/T 14522-2008；GB/T 23983-2009；GB/T 23987-2009</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2）ISO 4892-3-2016；ISO 11507-2015；ISO 9370-2017</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23、配件清单：</w:t>
                  </w:r>
                </w:p>
                <w:p>
                  <w:pPr>
                    <w:pStyle w:val="null3"/>
                    <w:ind w:firstLine="420"/>
                    <w:jc w:val="both"/>
                  </w:pPr>
                  <w:r>
                    <w:rPr>
                      <w:color w:val="000000"/>
                      <w:sz w:val="21"/>
                    </w:rPr>
                    <w:t>（</w:t>
                  </w:r>
                  <w:r>
                    <w:rPr>
                      <w:color w:val="000000"/>
                      <w:sz w:val="21"/>
                    </w:rPr>
                    <w:t>1）彩色触摸屏≥1个</w:t>
                  </w:r>
                </w:p>
                <w:p>
                  <w:pPr>
                    <w:pStyle w:val="null3"/>
                    <w:ind w:firstLine="420"/>
                    <w:jc w:val="both"/>
                  </w:pPr>
                  <w:r>
                    <w:rPr>
                      <w:color w:val="000000"/>
                      <w:sz w:val="21"/>
                    </w:rPr>
                    <w:t>（</w:t>
                  </w:r>
                  <w:r>
                    <w:rPr>
                      <w:color w:val="000000"/>
                      <w:sz w:val="21"/>
                    </w:rPr>
                    <w:t>2）灯管≥10支</w:t>
                  </w:r>
                </w:p>
                <w:p>
                  <w:pPr>
                    <w:pStyle w:val="null3"/>
                    <w:ind w:firstLine="420"/>
                    <w:jc w:val="both"/>
                  </w:pPr>
                  <w:r>
                    <w:rPr>
                      <w:color w:val="000000"/>
                      <w:sz w:val="21"/>
                    </w:rPr>
                    <w:t>（</w:t>
                  </w:r>
                  <w:r>
                    <w:rPr>
                      <w:color w:val="000000"/>
                      <w:sz w:val="21"/>
                    </w:rPr>
                    <w:t>3）标准样品架≥24付</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26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24、计量要求或验收方法</w:t>
                  </w:r>
                </w:p>
                <w:p>
                  <w:pPr>
                    <w:pStyle w:val="null3"/>
                    <w:ind w:firstLine="420"/>
                    <w:jc w:val="both"/>
                  </w:pPr>
                  <w:r>
                    <w:rPr>
                      <w:color w:val="000000"/>
                      <w:sz w:val="21"/>
                    </w:rPr>
                    <w:t>按</w:t>
                  </w:r>
                  <w:r>
                    <w:rPr>
                      <w:color w:val="000000"/>
                      <w:sz w:val="21"/>
                    </w:rPr>
                    <w:t>GB/T 16422.3-2022光源暴露试验、ISO 4892-3-2016、ASTM G154-00A、JJG 879-2015紫外辐射照度计检定规程加速老化试验标准来计量</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中性盐雾试验箱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9"/>
              <w:gridCol w:w="469"/>
              <w:gridCol w:w="4620"/>
            </w:tblGrid>
            <w:tr>
              <w:tc>
                <w:tcPr>
                  <w:tcW w:type="dxa" w:w="509"/>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469"/>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620"/>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1、内箱尺寸：≥W900mm*D600mm*H500mm</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2、实验室温度：35℃±1℃/50℃±1℃</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3、压力桶温度：47℃±1℃/63℃±1℃</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4、喷雾量（m1/80cm²/h）1.0～2.0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5、相对湿度：85%以上</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6、盐水浓度：5%</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7、实验室容量：≥100L</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8、盐水桶容量：≥15L</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9、满足</w:t>
                  </w:r>
                  <w:r>
                    <w:rPr>
                      <w:color w:val="000000"/>
                      <w:sz w:val="21"/>
                    </w:rPr>
                    <w:t>GB6458盐雾试验测试要求对测试材料</w:t>
                  </w:r>
                  <w:r>
                    <w:rPr>
                      <w:color w:val="000000"/>
                      <w:sz w:val="21"/>
                    </w:rPr>
                    <w:t>（例如涂料、金属等）进行抗腐蚀能力的测试。并遵循以下技术规范：</w:t>
                  </w:r>
                </w:p>
                <w:p>
                  <w:pPr>
                    <w:pStyle w:val="null3"/>
                    <w:ind w:firstLine="420"/>
                    <w:jc w:val="left"/>
                  </w:pPr>
                  <w:r>
                    <w:rPr>
                      <w:color w:val="000000"/>
                      <w:sz w:val="21"/>
                    </w:rPr>
                    <w:t>ASTM B 117 (2011)</w:t>
                  </w:r>
                </w:p>
                <w:p>
                  <w:pPr>
                    <w:pStyle w:val="null3"/>
                    <w:ind w:firstLine="420"/>
                    <w:jc w:val="left"/>
                  </w:pPr>
                  <w:r>
                    <w:rPr>
                      <w:color w:val="000000"/>
                      <w:sz w:val="21"/>
                    </w:rPr>
                    <w:t>ASTM G 85; A1 (2011)</w:t>
                  </w:r>
                </w:p>
                <w:p>
                  <w:pPr>
                    <w:pStyle w:val="null3"/>
                    <w:ind w:firstLine="420"/>
                    <w:jc w:val="left"/>
                  </w:pPr>
                  <w:r>
                    <w:rPr>
                      <w:color w:val="000000"/>
                      <w:sz w:val="21"/>
                    </w:rPr>
                    <w:t>DIN EN ISO 9227 (2015)</w:t>
                  </w:r>
                </w:p>
                <w:p>
                  <w:pPr>
                    <w:pStyle w:val="null3"/>
                    <w:ind w:firstLine="420"/>
                    <w:jc w:val="left"/>
                  </w:pPr>
                  <w:r>
                    <w:rPr>
                      <w:color w:val="000000"/>
                      <w:sz w:val="21"/>
                    </w:rPr>
                    <w:t>Bosch N42AP102 (1979)</w:t>
                  </w:r>
                </w:p>
                <w:p>
                  <w:pPr>
                    <w:pStyle w:val="null3"/>
                    <w:ind w:firstLine="420"/>
                    <w:jc w:val="left"/>
                  </w:pPr>
                  <w:r>
                    <w:rPr>
                      <w:color w:val="000000"/>
                      <w:sz w:val="21"/>
                    </w:rPr>
                    <w:t>DIN EN 60068-2-11 Ka (2000)</w:t>
                  </w:r>
                </w:p>
                <w:p>
                  <w:pPr>
                    <w:pStyle w:val="null3"/>
                    <w:ind w:firstLine="420"/>
                    <w:jc w:val="left"/>
                  </w:pPr>
                  <w:r>
                    <w:rPr>
                      <w:color w:val="000000"/>
                      <w:sz w:val="21"/>
                    </w:rPr>
                    <w:t>FIAT 50180 A1;A2;A3;B1 (2007)</w:t>
                  </w:r>
                </w:p>
                <w:p>
                  <w:pPr>
                    <w:pStyle w:val="null3"/>
                    <w:ind w:firstLine="420"/>
                    <w:jc w:val="left"/>
                  </w:pPr>
                  <w:r>
                    <w:rPr>
                      <w:color w:val="000000"/>
                      <w:sz w:val="21"/>
                    </w:rPr>
                    <w:t>ISO 9227; NSS (2015)</w:t>
                  </w:r>
                </w:p>
                <w:p>
                  <w:pPr>
                    <w:pStyle w:val="null3"/>
                    <w:ind w:firstLine="420"/>
                    <w:jc w:val="left"/>
                  </w:pPr>
                  <w:r>
                    <w:rPr>
                      <w:color w:val="000000"/>
                      <w:sz w:val="21"/>
                    </w:rPr>
                    <w:t>ISO 9227; AASS (2015)</w:t>
                  </w:r>
                </w:p>
                <w:p>
                  <w:pPr>
                    <w:pStyle w:val="null3"/>
                    <w:ind w:firstLine="420"/>
                    <w:jc w:val="left"/>
                  </w:pPr>
                  <w:r>
                    <w:rPr>
                      <w:color w:val="000000"/>
                      <w:sz w:val="21"/>
                    </w:rPr>
                    <w:t>ISO 9227; CASS (2015)</w:t>
                  </w:r>
                </w:p>
                <w:p>
                  <w:pPr>
                    <w:pStyle w:val="null3"/>
                    <w:ind w:firstLine="420"/>
                    <w:jc w:val="left"/>
                  </w:pPr>
                  <w:r>
                    <w:rPr>
                      <w:color w:val="000000"/>
                      <w:sz w:val="21"/>
                    </w:rPr>
                    <w:t>JIS Z 2371 (2015)</w:t>
                  </w:r>
                </w:p>
                <w:p>
                  <w:pPr>
                    <w:pStyle w:val="null3"/>
                    <w:ind w:firstLine="420"/>
                    <w:jc w:val="left"/>
                  </w:pPr>
                  <w:r>
                    <w:rPr>
                      <w:color w:val="000000"/>
                      <w:sz w:val="21"/>
                    </w:rPr>
                    <w:t>MIL STD 810 G, Meth.509.5 (2008)</w:t>
                  </w:r>
                </w:p>
                <w:p>
                  <w:pPr>
                    <w:pStyle w:val="null3"/>
                    <w:ind w:firstLine="420"/>
                    <w:jc w:val="left"/>
                  </w:pPr>
                  <w:r>
                    <w:rPr>
                      <w:color w:val="000000"/>
                      <w:sz w:val="21"/>
                    </w:rPr>
                    <w:t>MIL STD 202H, Meth.101 E (2015)</w:t>
                  </w:r>
                </w:p>
                <w:p>
                  <w:pPr>
                    <w:pStyle w:val="null3"/>
                    <w:ind w:firstLine="420"/>
                    <w:jc w:val="left"/>
                  </w:pPr>
                  <w:r>
                    <w:rPr>
                      <w:color w:val="000000"/>
                      <w:sz w:val="21"/>
                    </w:rPr>
                    <w:t>Renault D171058 (2009)</w:t>
                  </w:r>
                </w:p>
                <w:p>
                  <w:pPr>
                    <w:pStyle w:val="null3"/>
                    <w:ind w:firstLine="420"/>
                    <w:jc w:val="left"/>
                  </w:pPr>
                  <w:r>
                    <w:rPr>
                      <w:color w:val="000000"/>
                      <w:sz w:val="21"/>
                    </w:rPr>
                    <w:t>Volvo STD 5711, 102 (2005)</w:t>
                  </w:r>
                </w:p>
                <w:p>
                  <w:pPr>
                    <w:pStyle w:val="null3"/>
                    <w:ind w:firstLine="420"/>
                    <w:jc w:val="left"/>
                  </w:pPr>
                  <w:r>
                    <w:rPr>
                      <w:color w:val="000000"/>
                      <w:sz w:val="21"/>
                    </w:rPr>
                    <w:t>DIN EN ISO 6270‐2 (KK) CH (2005)</w:t>
                  </w:r>
                </w:p>
                <w:p>
                  <w:pPr>
                    <w:pStyle w:val="null3"/>
                    <w:ind w:firstLine="420"/>
                    <w:jc w:val="left"/>
                  </w:pPr>
                  <w:r>
                    <w:rPr>
                      <w:color w:val="000000"/>
                      <w:sz w:val="21"/>
                    </w:rPr>
                    <w:t>DIN EN ISO 6270‐2 (KFW) AHT (2007)</w:t>
                  </w:r>
                </w:p>
                <w:p>
                  <w:pPr>
                    <w:pStyle w:val="null3"/>
                    <w:ind w:firstLine="420"/>
                    <w:jc w:val="left"/>
                  </w:pPr>
                  <w:r>
                    <w:rPr>
                      <w:color w:val="000000"/>
                      <w:sz w:val="21"/>
                    </w:rPr>
                    <w:t>DIN EN ISO 6270‐2 (KTW) AT (2007)</w:t>
                  </w:r>
                </w:p>
                <w:p>
                  <w:pPr>
                    <w:pStyle w:val="null3"/>
                    <w:ind w:firstLine="420"/>
                    <w:jc w:val="left"/>
                  </w:pPr>
                  <w:r>
                    <w:rPr>
                      <w:color w:val="000000"/>
                      <w:sz w:val="21"/>
                    </w:rPr>
                    <w:t>GMW 14729 (2007)</w:t>
                  </w:r>
                </w:p>
                <w:p>
                  <w:pPr>
                    <w:pStyle w:val="null3"/>
                    <w:ind w:firstLine="420"/>
                    <w:jc w:val="left"/>
                  </w:pPr>
                  <w:r>
                    <w:rPr>
                      <w:color w:val="000000"/>
                      <w:sz w:val="21"/>
                    </w:rPr>
                    <w:t>VDA 621‐415 (2010)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10、配件清单：</w:t>
                  </w:r>
                </w:p>
                <w:p>
                  <w:pPr>
                    <w:pStyle w:val="null3"/>
                    <w:jc w:val="both"/>
                  </w:pPr>
                  <w:r>
                    <w:rPr>
                      <w:color w:val="000000"/>
                      <w:sz w:val="21"/>
                    </w:rPr>
                    <w:t>盐水桶一个。</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11、计量要求或验收方法</w:t>
                  </w:r>
                </w:p>
                <w:p>
                  <w:pPr>
                    <w:pStyle w:val="null3"/>
                    <w:ind w:firstLine="420"/>
                    <w:jc w:val="both"/>
                  </w:pPr>
                  <w:r>
                    <w:rPr>
                      <w:color w:val="000000"/>
                      <w:sz w:val="21"/>
                    </w:rPr>
                    <w:t>按</w:t>
                  </w:r>
                  <w:r>
                    <w:rPr>
                      <w:color w:val="000000"/>
                      <w:sz w:val="21"/>
                    </w:rPr>
                    <w:t>GB/T 10125-2021常规标准来计量。</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交/直流电子负载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9"/>
              <w:gridCol w:w="469"/>
              <w:gridCol w:w="4620"/>
            </w:tblGrid>
            <w:tr>
              <w:tc>
                <w:tcPr>
                  <w:tcW w:type="dxa" w:w="50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参数性质</w:t>
                  </w:r>
                </w:p>
              </w:tc>
              <w:tc>
                <w:tcPr>
                  <w:tcW w:type="dxa" w:w="46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序号</w:t>
                  </w:r>
                </w:p>
              </w:tc>
              <w:tc>
                <w:tcPr>
                  <w:tcW w:type="dxa" w:w="462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具体技术</w:t>
                  </w:r>
                  <w:r>
                    <w:rPr>
                      <w:b/>
                      <w:sz w:val="21"/>
                    </w:rPr>
                    <w:t>(参数)要求</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1、交流设置</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(1)输入电压范围不小于 50-420Vrms，600V peak</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(2)输入电流范围不小于 0-60Arms，180A peak</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(3)输入功率范围不小于 0-5400W</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(4)频率范围不小于45-450Hz</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2、CC模式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1）量程不小于0.3-60Arms</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2）分辨率≤2mA</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3）精度≤±(0. 1%+0.2%FS)</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3、CR模式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1）量程≥1Ω-833Ω</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2）分辨率≤16bit</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3）精度≤0.2% +0.02S</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4、CP模式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 不小于5400W</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2）分辨率≤0.4W</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3）精度≤0.5%+0.5%FS</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5、峰值因素(CF) (CP,CC  模式)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1）量程≥1.414-5.0</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2）分辨率≤0.005</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3）精度≤(1.5% / Irms) + 1% FS</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6、PF模式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1</w:t>
                  </w:r>
                  <w:r>
                    <w:rPr>
                      <w:sz w:val="21"/>
                    </w:rPr>
                    <w:t>）</w:t>
                  </w:r>
                  <w:r>
                    <w:rPr>
                      <w:color w:val="000000"/>
                      <w:sz w:val="21"/>
                    </w:rPr>
                    <w:t>量程</w:t>
                  </w:r>
                  <w:r>
                    <w:rPr>
                      <w:color w:val="000000"/>
                      <w:sz w:val="21"/>
                    </w:rPr>
                    <w:t>0-1超前或滞后</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2）分辨率≤0.001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7、直流设置</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1）输入电压范围 10-600V</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2）输入电流 0.3~60A</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3）输入功率 0-5400W</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8、工作模式至少包含 CC,CP,CR</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9、电流：量程范围至少 0-180A；分辨率≤1mA；精度≤0.2%+0.2%FS+0.2%*CF^2*KHZ；</w:t>
                  </w:r>
                </w:p>
                <w:p>
                  <w:pPr>
                    <w:pStyle w:val="null3"/>
                    <w:ind w:firstLine="380"/>
                    <w:jc w:val="left"/>
                  </w:pPr>
                  <w:r>
                    <w:rPr>
                      <w:color w:val="000000"/>
                      <w:sz w:val="21"/>
                    </w:rPr>
                    <w:t>电压：量程范围至少</w:t>
                  </w:r>
                  <w:r>
                    <w:rPr>
                      <w:color w:val="000000"/>
                      <w:sz w:val="21"/>
                    </w:rPr>
                    <w:t>0-600V；分辨率≤10mV；精度≤0.1%+0.1%FS</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10、其他参数</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1）电压监控范围≥ ±600v/±10V(隔离)</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2）电流监控范围≥ ±180A/±10V(隔离)</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11、保护 OCP:63Arms,OVP:430Vrms,OPP:5500 W,OTP:85℃</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12、接口至少包含 USB 、LAN</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13、供电电源 电压 100-240V AC</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14、频率至少为47-63Hz</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15、电阻的精度范围：≤(1/(1/R+(1/R)*0.2%+0.01),1/(1/R-(1/R)*0.2%-0.01)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16、测试条件：电压</w:t>
                  </w:r>
                  <w:r>
                    <w:rPr>
                      <w:color w:val="000000"/>
                      <w:sz w:val="21"/>
                    </w:rPr>
                    <w:t>＞</w:t>
                  </w:r>
                  <w:r>
                    <w:rPr>
                      <w:color w:val="000000"/>
                      <w:sz w:val="21"/>
                    </w:rPr>
                    <w:t>10%Fs，电流</w:t>
                  </w:r>
                  <w:r>
                    <w:rPr>
                      <w:color w:val="000000"/>
                      <w:sz w:val="21"/>
                    </w:rPr>
                    <w:t>＞</w:t>
                  </w:r>
                  <w:r>
                    <w:rPr>
                      <w:color w:val="000000"/>
                      <w:sz w:val="21"/>
                    </w:rPr>
                    <w:t>10%Fs</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17、配件清单：</w:t>
                  </w:r>
                </w:p>
                <w:p>
                  <w:pPr>
                    <w:pStyle w:val="null3"/>
                    <w:ind w:firstLine="380"/>
                    <w:jc w:val="left"/>
                  </w:pPr>
                  <w:r>
                    <w:rPr>
                      <w:color w:val="000000"/>
                      <w:sz w:val="21"/>
                    </w:rPr>
                    <w:t>（</w:t>
                  </w:r>
                  <w:r>
                    <w:rPr>
                      <w:color w:val="000000"/>
                      <w:sz w:val="21"/>
                    </w:rPr>
                    <w:t>1）电源线 一根</w:t>
                  </w:r>
                </w:p>
                <w:p>
                  <w:pPr>
                    <w:pStyle w:val="null3"/>
                    <w:ind w:firstLine="380"/>
                    <w:jc w:val="left"/>
                  </w:pPr>
                  <w:r>
                    <w:rPr>
                      <w:color w:val="000000"/>
                      <w:sz w:val="21"/>
                    </w:rPr>
                    <w:t>（</w:t>
                  </w:r>
                  <w:r>
                    <w:rPr>
                      <w:color w:val="000000"/>
                      <w:sz w:val="21"/>
                    </w:rPr>
                    <w:t>2）正负极测试线 各一根</w:t>
                  </w:r>
                </w:p>
                <w:p>
                  <w:pPr>
                    <w:pStyle w:val="null3"/>
                    <w:ind w:firstLine="380"/>
                    <w:jc w:val="left"/>
                  </w:pPr>
                  <w:r>
                    <w:rPr>
                      <w:color w:val="000000"/>
                      <w:sz w:val="21"/>
                    </w:rPr>
                    <w:t>（</w:t>
                  </w:r>
                  <w:r>
                    <w:rPr>
                      <w:color w:val="000000"/>
                      <w:sz w:val="21"/>
                    </w:rPr>
                    <w:t>3）USB电缆 一根</w:t>
                  </w:r>
                </w:p>
                <w:p>
                  <w:pPr>
                    <w:pStyle w:val="null3"/>
                    <w:jc w:val="both"/>
                  </w:pPr>
                  <w:r>
                    <w:rPr>
                      <w:color w:val="000000"/>
                      <w:sz w:val="21"/>
                    </w:rPr>
                    <w:t>（</w:t>
                  </w:r>
                  <w:r>
                    <w:rPr>
                      <w:color w:val="000000"/>
                      <w:sz w:val="21"/>
                    </w:rPr>
                    <w:t>4）夹具 一对</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18、计量要求或验收方法</w:t>
                  </w:r>
                </w:p>
                <w:p>
                  <w:pPr>
                    <w:pStyle w:val="null3"/>
                    <w:ind w:firstLine="380"/>
                    <w:jc w:val="left"/>
                  </w:pPr>
                  <w:r>
                    <w:rPr>
                      <w:color w:val="000000"/>
                      <w:sz w:val="21"/>
                    </w:rPr>
                    <w:t>按</w:t>
                  </w:r>
                  <w:r>
                    <w:rPr>
                      <w:color w:val="000000"/>
                      <w:sz w:val="21"/>
                    </w:rPr>
                    <w:t>JJF 1462-2014直流电子负载校准规范、JJF 1587－2016 数字多用表校准规范计量</w:t>
                  </w:r>
                </w:p>
                <w:p>
                  <w:pPr>
                    <w:pStyle w:val="null3"/>
                    <w:jc w:val="both"/>
                  </w:pPr>
                  <w:r>
                    <w:rPr>
                      <w:color w:val="000000"/>
                      <w:sz w:val="21"/>
                    </w:rPr>
                    <w:t>误差精度</w:t>
                  </w:r>
                  <w:r>
                    <w:rPr>
                      <w:color w:val="000000"/>
                      <w:sz w:val="21"/>
                    </w:rPr>
                    <w:t>≤0.1%+0.1%FS</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多自由度机械臂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9"/>
              <w:gridCol w:w="469"/>
              <w:gridCol w:w="4620"/>
            </w:tblGrid>
            <w:tr>
              <w:tc>
                <w:tcPr>
                  <w:tcW w:type="dxa" w:w="509"/>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469"/>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620"/>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1、不少于六自由度的关节运动</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包含拉伸、弯曲、弯折、扭转四种运动测试方法。可以采集运动测试过程中测试材料的电阻、电压或电流，并在电脑上显示平面坐标曲线和图形，方便用户实时读取测量数据，对数据进行记录和分析。测试原理及结构参考国标文件《GB/T 38001.61-2019》的内容。</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3、不少于800mm的运动半径；</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4、重复定位精度±0.02mm，重复测试100万次后，重复定位精度可以保持±0.02mm；</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5、末端负载不少于5Kg；</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6、具有内置地平线；</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7、支持ROS仿真；</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8、支持Python编程，图形化编程；</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9、电动夹爪：重复定位精度±0.02mm，夹持力量程不少于40N；使用柔性材料；可识别负载0.1N负载</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10、电阻计：测试精度范围≥500 mΩ～50Ω:±0.05%;采样率≤60/s；显示精度≤50000位；</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11、测试软件：可设置测试参数如拉伸行程、速度、弯曲角度、速度、扭曲角度、速度，夹持力、弯曲力、拉伸力；和电阻计通讯，实现在测试过程中，一直监听被测样品的电阻变化；</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12、包含测试平台、水平试验台、垂直试验台、竖直试验台；</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13、具备电子看板系统：可实现在测试过程中，机械臂根据测试内容，实时变化运动轨迹，和实际测试保持一致；显示测试进度及电阻变化曲线；</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14、不少于50寸大屏展示，分辨率不少于1920*1080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15、移动工作站</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1）内存不少于32GB</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2）硬盘容量不少于2TB</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3）CP</w:t>
                  </w:r>
                  <w:r>
                    <w:rPr>
                      <w:color w:val="000000"/>
                      <w:sz w:val="21"/>
                    </w:rPr>
                    <w:t>U</w:t>
                  </w:r>
                  <w:r>
                    <w:rPr>
                      <w:color w:val="000000"/>
                      <w:sz w:val="21"/>
                    </w:rPr>
                    <w:t>不低于</w:t>
                  </w:r>
                  <w:r>
                    <w:rPr>
                      <w:color w:val="000000"/>
                      <w:sz w:val="21"/>
                    </w:rPr>
                    <w:t>13代I7</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4）屏幕分辨率不少于3120*2080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5）屏占比不少于92.5%</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6）刷新率不低于90Hz</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7）重量不大于1.26kg</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8）具有超级中转站功能、AI纪要、AI字幕、语音输入功能</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w:t>
                  </w:r>
                  <w:r>
                    <w:rPr>
                      <w:color w:val="000000"/>
                      <w:sz w:val="21"/>
                    </w:rPr>
                    <w:t>9）触摸板支持手势功能</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16、配件清单：</w:t>
                  </w:r>
                </w:p>
                <w:p>
                  <w:pPr>
                    <w:pStyle w:val="null3"/>
                    <w:ind w:firstLine="420"/>
                    <w:jc w:val="both"/>
                  </w:pPr>
                  <w:r>
                    <w:rPr>
                      <w:color w:val="000000"/>
                      <w:sz w:val="21"/>
                    </w:rPr>
                    <w:t>（</w:t>
                  </w:r>
                  <w:r>
                    <w:rPr>
                      <w:color w:val="000000"/>
                      <w:sz w:val="21"/>
                    </w:rPr>
                    <w:t>1）试验平台控制柜 1套；</w:t>
                  </w:r>
                </w:p>
                <w:p>
                  <w:pPr>
                    <w:pStyle w:val="null3"/>
                    <w:ind w:firstLine="420"/>
                    <w:jc w:val="both"/>
                  </w:pPr>
                  <w:r>
                    <w:rPr>
                      <w:color w:val="000000"/>
                      <w:sz w:val="21"/>
                    </w:rPr>
                    <w:t>（</w:t>
                  </w:r>
                  <w:r>
                    <w:rPr>
                      <w:color w:val="000000"/>
                      <w:sz w:val="21"/>
                    </w:rPr>
                    <w:t>2）伺服电动夹爪 1套；</w:t>
                  </w:r>
                </w:p>
                <w:p>
                  <w:pPr>
                    <w:pStyle w:val="null3"/>
                    <w:ind w:firstLine="420"/>
                    <w:jc w:val="both"/>
                  </w:pPr>
                  <w:r>
                    <w:rPr>
                      <w:color w:val="000000"/>
                      <w:sz w:val="21"/>
                    </w:rPr>
                    <w:t>（</w:t>
                  </w:r>
                  <w:r>
                    <w:rPr>
                      <w:color w:val="000000"/>
                      <w:sz w:val="21"/>
                    </w:rPr>
                    <w:t>3）协作机器人测试平台 1套；</w:t>
                  </w:r>
                </w:p>
                <w:p>
                  <w:pPr>
                    <w:pStyle w:val="null3"/>
                    <w:ind w:firstLine="420"/>
                    <w:jc w:val="both"/>
                  </w:pPr>
                  <w:r>
                    <w:rPr>
                      <w:color w:val="000000"/>
                      <w:sz w:val="21"/>
                    </w:rPr>
                    <w:t>（</w:t>
                  </w:r>
                  <w:r>
                    <w:rPr>
                      <w:color w:val="000000"/>
                      <w:sz w:val="21"/>
                    </w:rPr>
                    <w:t>4）水平试验台 2套；</w:t>
                  </w:r>
                </w:p>
                <w:p>
                  <w:pPr>
                    <w:pStyle w:val="null3"/>
                    <w:ind w:firstLine="420"/>
                    <w:jc w:val="both"/>
                  </w:pPr>
                  <w:r>
                    <w:rPr>
                      <w:color w:val="000000"/>
                      <w:sz w:val="21"/>
                    </w:rPr>
                    <w:t>（</w:t>
                  </w:r>
                  <w:r>
                    <w:rPr>
                      <w:color w:val="000000"/>
                      <w:sz w:val="21"/>
                    </w:rPr>
                    <w:t>5）垂直试验台 2套；</w:t>
                  </w:r>
                </w:p>
                <w:p>
                  <w:pPr>
                    <w:pStyle w:val="null3"/>
                    <w:ind w:firstLine="420"/>
                    <w:jc w:val="both"/>
                  </w:pPr>
                  <w:r>
                    <w:rPr>
                      <w:color w:val="000000"/>
                      <w:sz w:val="21"/>
                    </w:rPr>
                    <w:t>（</w:t>
                  </w:r>
                  <w:r>
                    <w:rPr>
                      <w:color w:val="000000"/>
                      <w:sz w:val="21"/>
                    </w:rPr>
                    <w:t>6）竖直试验台 2套；</w:t>
                  </w:r>
                </w:p>
                <w:p>
                  <w:pPr>
                    <w:pStyle w:val="null3"/>
                    <w:ind w:firstLine="420"/>
                    <w:jc w:val="both"/>
                  </w:pPr>
                  <w:r>
                    <w:rPr>
                      <w:color w:val="000000"/>
                      <w:sz w:val="21"/>
                    </w:rPr>
                    <w:t>（</w:t>
                  </w:r>
                  <w:r>
                    <w:rPr>
                      <w:color w:val="000000"/>
                      <w:sz w:val="21"/>
                    </w:rPr>
                    <w:t>7）电阻计 1套；</w:t>
                  </w:r>
                </w:p>
                <w:p>
                  <w:pPr>
                    <w:pStyle w:val="null3"/>
                    <w:ind w:firstLine="420"/>
                    <w:jc w:val="both"/>
                  </w:pPr>
                  <w:r>
                    <w:rPr>
                      <w:color w:val="000000"/>
                      <w:sz w:val="21"/>
                    </w:rPr>
                    <w:t>（</w:t>
                  </w:r>
                  <w:r>
                    <w:rPr>
                      <w:color w:val="000000"/>
                      <w:sz w:val="21"/>
                    </w:rPr>
                    <w:t>8）高精度电流电压计1套</w:t>
                  </w:r>
                </w:p>
                <w:p>
                  <w:pPr>
                    <w:pStyle w:val="null3"/>
                    <w:ind w:firstLine="420"/>
                    <w:jc w:val="both"/>
                  </w:pPr>
                  <w:r>
                    <w:rPr>
                      <w:color w:val="000000"/>
                      <w:sz w:val="21"/>
                    </w:rPr>
                    <w:t>（</w:t>
                  </w:r>
                  <w:r>
                    <w:rPr>
                      <w:color w:val="000000"/>
                      <w:sz w:val="21"/>
                    </w:rPr>
                    <w:t>9）高精度六维力学传感器一套</w:t>
                  </w:r>
                </w:p>
                <w:p>
                  <w:pPr>
                    <w:pStyle w:val="null3"/>
                    <w:ind w:firstLine="420"/>
                    <w:jc w:val="both"/>
                  </w:pPr>
                  <w:r>
                    <w:rPr>
                      <w:color w:val="000000"/>
                      <w:sz w:val="21"/>
                    </w:rPr>
                    <w:t>（</w:t>
                  </w:r>
                  <w:r>
                    <w:rPr>
                      <w:color w:val="000000"/>
                      <w:sz w:val="21"/>
                    </w:rPr>
                    <w:t>10）测试软件 1套；</w:t>
                  </w:r>
                </w:p>
                <w:p>
                  <w:pPr>
                    <w:pStyle w:val="null3"/>
                    <w:ind w:firstLine="420"/>
                    <w:jc w:val="both"/>
                  </w:pPr>
                  <w:r>
                    <w:rPr>
                      <w:color w:val="000000"/>
                      <w:sz w:val="21"/>
                    </w:rPr>
                    <w:t>（</w:t>
                  </w:r>
                  <w:r>
                    <w:rPr>
                      <w:color w:val="000000"/>
                      <w:sz w:val="21"/>
                    </w:rPr>
                    <w:t>11）电子看板系统 1套；</w:t>
                  </w:r>
                </w:p>
                <w:p>
                  <w:pPr>
                    <w:pStyle w:val="null3"/>
                    <w:ind w:firstLine="420"/>
                    <w:jc w:val="both"/>
                  </w:pPr>
                  <w:r>
                    <w:rPr>
                      <w:color w:val="000000"/>
                      <w:sz w:val="21"/>
                    </w:rPr>
                    <w:t>（</w:t>
                  </w:r>
                  <w:r>
                    <w:rPr>
                      <w:color w:val="000000"/>
                      <w:sz w:val="21"/>
                    </w:rPr>
                    <w:t>12）移动工作站 1套；</w:t>
                  </w:r>
                </w:p>
                <w:p>
                  <w:pPr>
                    <w:pStyle w:val="null3"/>
                    <w:ind w:firstLine="420"/>
                    <w:jc w:val="both"/>
                  </w:pPr>
                  <w:r>
                    <w:rPr>
                      <w:color w:val="000000"/>
                      <w:sz w:val="21"/>
                    </w:rPr>
                    <w:t>（</w:t>
                  </w:r>
                  <w:r>
                    <w:rPr>
                      <w:color w:val="000000"/>
                      <w:sz w:val="21"/>
                    </w:rPr>
                    <w:t>13）27寸操作显示面板 1套；</w:t>
                  </w:r>
                </w:p>
                <w:p>
                  <w:pPr>
                    <w:pStyle w:val="null3"/>
                    <w:jc w:val="both"/>
                  </w:pPr>
                  <w:r>
                    <w:rPr>
                      <w:color w:val="000000"/>
                      <w:sz w:val="21"/>
                    </w:rPr>
                    <w:t>（</w:t>
                  </w:r>
                  <w:r>
                    <w:rPr>
                      <w:color w:val="000000"/>
                      <w:sz w:val="21"/>
                    </w:rPr>
                    <w:t>14）50寸数字展示屏1套。</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26</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17、计量要求或验收方法</w:t>
                  </w:r>
                </w:p>
                <w:p>
                  <w:pPr>
                    <w:pStyle w:val="null3"/>
                    <w:ind w:firstLine="420"/>
                    <w:jc w:val="left"/>
                  </w:pPr>
                  <w:r>
                    <w:rPr>
                      <w:color w:val="000000"/>
                      <w:sz w:val="21"/>
                    </w:rPr>
                    <w:t>（</w:t>
                  </w:r>
                  <w:r>
                    <w:rPr>
                      <w:color w:val="000000"/>
                      <w:sz w:val="21"/>
                    </w:rPr>
                    <w:t>1）拉伸测试距离大于100mm，精度优于±0.1mm（计量10mm,20mm.30mm.40mm.50mm.60mm.70mm.80mm.90mm.100mm）</w:t>
                  </w:r>
                </w:p>
                <w:p>
                  <w:pPr>
                    <w:pStyle w:val="null3"/>
                    <w:ind w:firstLine="420"/>
                    <w:jc w:val="left"/>
                  </w:pPr>
                  <w:r>
                    <w:rPr>
                      <w:color w:val="000000"/>
                      <w:sz w:val="21"/>
                    </w:rPr>
                    <w:t>（</w:t>
                  </w:r>
                  <w:r>
                    <w:rPr>
                      <w:color w:val="000000"/>
                      <w:sz w:val="21"/>
                    </w:rPr>
                    <w:t>2）弯曲角度范围大于100°，精度优于±0.5°（计量10°,20°.30°.40°.45°.50°.60°.70°.80°.90°.100°）</w:t>
                  </w:r>
                </w:p>
                <w:p>
                  <w:pPr>
                    <w:pStyle w:val="null3"/>
                    <w:ind w:firstLine="420"/>
                    <w:jc w:val="left"/>
                  </w:pPr>
                  <w:r>
                    <w:rPr>
                      <w:color w:val="000000"/>
                      <w:sz w:val="21"/>
                    </w:rPr>
                    <w:t>（</w:t>
                  </w:r>
                  <w:r>
                    <w:rPr>
                      <w:color w:val="000000"/>
                      <w:sz w:val="21"/>
                    </w:rPr>
                    <w:t>3）扭转范围大于180°，精度优于±0.5°（计量30°.45°.90°.120°.150°.180°）</w:t>
                  </w:r>
                </w:p>
                <w:p>
                  <w:pPr>
                    <w:pStyle w:val="null3"/>
                    <w:ind w:firstLine="420"/>
                    <w:jc w:val="left"/>
                  </w:pPr>
                  <w:r>
                    <w:rPr>
                      <w:color w:val="000000"/>
                      <w:sz w:val="21"/>
                    </w:rPr>
                    <w:t>（</w:t>
                  </w:r>
                  <w:r>
                    <w:rPr>
                      <w:color w:val="000000"/>
                      <w:sz w:val="21"/>
                    </w:rPr>
                    <w:t>4）运动速率可调范围0-1m/s（计量0.2m/s.0.5m/s.1.0m/s）</w:t>
                  </w:r>
                </w:p>
                <w:p>
                  <w:pPr>
                    <w:pStyle w:val="null3"/>
                    <w:ind w:firstLine="420"/>
                    <w:jc w:val="left"/>
                  </w:pPr>
                  <w:r>
                    <w:rPr>
                      <w:color w:val="000000"/>
                      <w:sz w:val="21"/>
                    </w:rPr>
                    <w:t>（</w:t>
                  </w:r>
                  <w:r>
                    <w:rPr>
                      <w:color w:val="000000"/>
                      <w:sz w:val="21"/>
                    </w:rPr>
                    <w:t>5）电阻采集范围及精度5000欧-1M欧；1.5%（计量5000欧，7500欧，10000欧）</w:t>
                  </w:r>
                </w:p>
                <w:p>
                  <w:pPr>
                    <w:pStyle w:val="null3"/>
                    <w:ind w:firstLine="420"/>
                    <w:jc w:val="left"/>
                  </w:pPr>
                  <w:r>
                    <w:rPr>
                      <w:color w:val="000000"/>
                      <w:sz w:val="21"/>
                    </w:rPr>
                    <w:t>（</w:t>
                  </w:r>
                  <w:r>
                    <w:rPr>
                      <w:color w:val="000000"/>
                      <w:sz w:val="21"/>
                    </w:rPr>
                    <w:t>6）电压范围及精度  -50～50伏特；1%（计量10V.20V.30V.40V.50V）</w:t>
                  </w:r>
                </w:p>
                <w:p>
                  <w:pPr>
                    <w:pStyle w:val="null3"/>
                    <w:ind w:firstLine="420"/>
                    <w:jc w:val="left"/>
                  </w:pPr>
                  <w:r>
                    <w:rPr>
                      <w:color w:val="000000"/>
                      <w:sz w:val="21"/>
                    </w:rPr>
                    <w:t>（</w:t>
                  </w:r>
                  <w:r>
                    <w:rPr>
                      <w:color w:val="000000"/>
                      <w:sz w:val="21"/>
                    </w:rPr>
                    <w:t>7）电流范围及精度-2～2安培；1%（计量1A，2A）</w:t>
                  </w:r>
                </w:p>
                <w:p>
                  <w:pPr>
                    <w:pStyle w:val="null3"/>
                    <w:ind w:firstLine="420"/>
                    <w:jc w:val="left"/>
                  </w:pPr>
                  <w:r>
                    <w:rPr>
                      <w:color w:val="000000"/>
                      <w:sz w:val="21"/>
                    </w:rPr>
                    <w:t>（</w:t>
                  </w:r>
                  <w:r>
                    <w:rPr>
                      <w:color w:val="000000"/>
                      <w:sz w:val="21"/>
                    </w:rPr>
                    <w:t>8）扭力传感器0-5NM，精度满足OD-5014CTL决议（计量1NM，3NM，5NM）</w:t>
                  </w:r>
                </w:p>
                <w:p>
                  <w:pPr>
                    <w:pStyle w:val="null3"/>
                    <w:ind w:firstLine="420"/>
                    <w:jc w:val="left"/>
                  </w:pPr>
                  <w:r>
                    <w:rPr>
                      <w:color w:val="000000"/>
                      <w:sz w:val="21"/>
                    </w:rPr>
                    <w:t>（</w:t>
                  </w:r>
                  <w:r>
                    <w:rPr>
                      <w:color w:val="000000"/>
                      <w:sz w:val="21"/>
                    </w:rPr>
                    <w:t>9）拉力压力传感器0-100NM，精度满足OD-5014CTL决议（计量1NM.10NM.25NM.30NM.50NM.75NM.100NM）</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IPX1-X8防水等级试验机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一、垂直滴雨试验装置</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1、适用于IPX1、IPX2测试。</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2、淋雨面积：≥1000mmX1000mm。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3、水箱：密封不锈钢水箱，滴雨面不锈钢板厚≥3mm。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4、滴水针头：≤孔径￠0.4mm，至少2601个，另至少配送500个。</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5、滴雨针座：带六角形卡位不锈钢针座，带锁鲁尔接头的可拆卸针头，针座水平面一致。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6、孔距：20mm。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7、降雨量：1mm+0.5mm/min、3mm+0.5mm/min，变频调节自动控制。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8、滴水高度：200mm（可实现光电对射自行控制），滴雨板升降距离不少于2400mm。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9、试验时间：≥0-9999S可设定。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10、试验完成通过压缩空气吹干水箱及针头积水。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11、升降方式：三相电机+T形SUS304不锈钢丝杆升降。</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12、外形尺寸（LXDXH）：≥1300X1400X2900mm。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13、机器结构：挂墙式或框架式。（可根据实验场地要求制作）</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14、防止堵塞功能：实验完成接入压缩空气吹干水箱针嘴积水，防止堵塞。</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二、摆管淋雨试验装置</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1、适用于IPX3、IPX4测试。</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2、摆管规格：配R200mm、R400mm、R600mm、R800mm、R1000mm5条。</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3、驱动装置：750W电机+蜗轮减速机驱动。</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4、摆管：IPX3X4焊有区分标记，IPX3配有红色堵头。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5、滴水孔径：</w:t>
                  </w:r>
                  <w:r>
                    <w:rPr>
                      <w:color w:val="333333"/>
                      <w:sz w:val="21"/>
                      <w:shd w:fill="FFFFFF" w:val="clear"/>
                    </w:rPr>
                    <w:t>Φ</w:t>
                  </w:r>
                  <w:r>
                    <w:rPr>
                      <w:color w:val="000000"/>
                      <w:sz w:val="21"/>
                    </w:rPr>
                    <w:t>0.4mm.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6、淋雨针座：SUS304材质，带锁鲁尔螺纹卡帽。</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7、摆动夹角：≥±60°（IPX3）、±175°（IPX4）。</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8、试验速度：IPX3完整摆动一次（2X120°）的时间≤4s,IPX4完整摆动一次（2X360°）的时间≤12s.</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9、降雨量：根据摆管大小针孔数量可设定流量（IPX3X4时每孔0.07L/minX摆管针孔数时，流量自动调节，触摸屏上设定显示）。</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10、试验时间：≥0-9999S可设定。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11、机体材料：工业合金铝型材。</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12、外形尺寸（LXDXH）：≥3500X2000X2400mm。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三、手持花洒头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1、适用于进行大件</w:t>
                  </w:r>
                  <w:r>
                    <w:rPr>
                      <w:color w:val="000000"/>
                      <w:sz w:val="21"/>
                    </w:rPr>
                    <w:t>产品的</w:t>
                  </w:r>
                  <w:r>
                    <w:rPr>
                      <w:color w:val="000000"/>
                      <w:sz w:val="21"/>
                    </w:rPr>
                    <w:t>IPX3、IPX4测试。</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2、孔径：</w:t>
                  </w:r>
                  <w:r>
                    <w:rPr>
                      <w:color w:val="333333"/>
                      <w:sz w:val="21"/>
                      <w:shd w:fill="FFFFFF" w:val="clear"/>
                    </w:rPr>
                    <w:t>Φ</w:t>
                  </w:r>
                  <w:r>
                    <w:rPr>
                      <w:color w:val="000000"/>
                      <w:sz w:val="21"/>
                    </w:rPr>
                    <w:t>0.5mm。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3、孔数：≥121个。</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4、中间孔1、内两圈24个孔夹角30°、外四圈96个孔夹角15°。</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5、喷头球面半径：≥R75.5mm。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6、喷头材质：黄铜。</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7、手柄材质：SUS304不锈钢。</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8、试验流量：10L/min±(5%L/min)，变频自动调节，触摸屏上设定显示。</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9、压力表：≥0-160Kpa指针表。</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10、SUS304不锈钢质挡板、不锈钢平衡锤。</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11、试验时间：≥0-9999S(可设定)。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四、手持喷水试验装置</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1、适用于IPX5、IPX6测试。</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2、孔径：</w:t>
                  </w:r>
                  <w:r>
                    <w:rPr>
                      <w:color w:val="333333"/>
                      <w:sz w:val="21"/>
                      <w:shd w:fill="FFFFFF" w:val="clear"/>
                    </w:rPr>
                    <w:t>Φ</w:t>
                  </w:r>
                  <w:r>
                    <w:rPr>
                      <w:color w:val="000000"/>
                      <w:sz w:val="21"/>
                    </w:rPr>
                    <w:t>6.3mm（IPX5）、</w:t>
                  </w:r>
                  <w:r>
                    <w:rPr>
                      <w:color w:val="333333"/>
                      <w:sz w:val="21"/>
                      <w:shd w:fill="FFFFFF" w:val="clear"/>
                    </w:rPr>
                    <w:t>Φ</w:t>
                  </w:r>
                  <w:r>
                    <w:rPr>
                      <w:color w:val="000000"/>
                      <w:sz w:val="21"/>
                    </w:rPr>
                    <w:t>12.5mm（IPX6）。</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3、IPX5、IPX6喷嘴螺纹联接、快速更换。</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4、不锈钢材质。</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5、试验水流量：≥12.5±0.625L/min(IPX5)、100±5L/min(IPX6)，变频自动调节， 触摸屏上设定显示。</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6、试验时间：0-9999S(可设定)。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7、喷嘴距外壳距离：≥2.5-3m(试验人员控制)。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8、喷嘴固定架：升降高度可调，角度可调，方便固定喷嘴，无须人员手持操作。</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五、</w:t>
                  </w:r>
                  <w:r>
                    <w:rPr>
                      <w:color w:val="000000"/>
                      <w:sz w:val="21"/>
                    </w:rPr>
                    <w:t>IPX7 潜水试验箱</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功能：用作产品的</w:t>
                  </w:r>
                  <w:r>
                    <w:rPr>
                      <w:color w:val="000000"/>
                      <w:sz w:val="21"/>
                    </w:rPr>
                    <w:t>IPX7测试</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1、浸水箱体内尺寸：≥W650mmXD600mmXH1500mm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2、材质结构：外工业成型铝框架，内部304不锈钢水箱，外部封板，正面做有透明观察窗，刻度尺；</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3、样品升降方式：采用电动吊葫芦电动升降方式，承载≥100KG。</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六、智能供水系统及控制系统</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（一）智能供水系统</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1、流量控制：智能控制、可在控制柜选定及设置流量。</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2、大流量供水水泵流量：≥0-133L/min（控制柜屏幕设定、控制器数字控制）。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3、小流量供水水泵流量：≥0-33L/min（控制柜屏幕设定、控制器数字控制）。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4、流量控制：流量计实时监测、变频器控制水泵转速（自IPX1-IPX8）。</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5、供水口：多路，用于IPX1-IPX8供水。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6、机体材料：工业合金铝型材。</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7、外形尺寸（LXDXH）：≥1450X750X1800mm。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（二）综合控制柜</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1、控制： PLC程序控制。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2、操作： 不小于7寸彩色触摸屏。</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3、控制功能：垂直滴雨动作控制、摆管淋雨动作控制、载物台动作控制、试验时间控制、针嘴吹气清洗控制、手持花洒头流量控制、手持喷头流量控制、样品通断电控制等功能。</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4、样品电源模式：通电模式、断电模式、通断电切换模式。</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5、保护功能：漏电保护、过载保护、短路保护、缺水保护。</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6、电源：AC380V，50Hz，4KW。</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七、可移动式的可倾斜旋转载物台</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功能：用于垂直滴雨、摆管淋雨、</w:t>
                  </w:r>
                  <w:r>
                    <w:rPr>
                      <w:color w:val="000000"/>
                      <w:sz w:val="21"/>
                    </w:rPr>
                    <w:t>IPX5 X6喷水试验样品放置，分为上下两个转盘结构，上下可折装，大物件和重物件可把上部转台折除。</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1、转台直径：底部铝盘Ø650mm、上部不锈钢栅网盘约Ø600mm。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2、转台转速：≥1-5转／分钟可设定。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3、可倾斜角度：≥15度。</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4、试验时转动角度：大于等于90°停顿旋转，连续正反3600转动。</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5、载物台不锈钢网管型式。</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6、样品供电防水旋转插座。</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7、可调伸缩管可调节高度：≥ 900mm-1500mm。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8、机体材料：工业合金铝型材。</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9、正反转控制、转动动作由控制柜控制。</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10、驱动：步进电机＋涡轮减速机。</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11、承载：≥100KG。</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12、外形尺寸（LXDXH）：≥650X650X1500mm。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13 转台底板配有万向移动脚轮，带锁定装置。</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八、</w:t>
                  </w:r>
                  <w:r>
                    <w:rPr>
                      <w:color w:val="000000"/>
                      <w:sz w:val="21"/>
                    </w:rPr>
                    <w:t>IPX8加压试验装置</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1、不锈钢压力罐规格：直径600mm，罐身高度1000mm，SUS304材质；</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2、压力调节范围：0.01～0.50Mpa(模拟水深1-50米)，在触摸屏上任意可设定；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color w:val="000000"/>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3、加压方式原理：水泵打水压加压，PLC程序控制，通过PLC时时采集压力当前值，变频器控制水泵转速频率恒定压力；</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4、试验时间：≥0-9999S可设定 ；</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5、最大极限压力：1.05 Mpa；</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6、双重压力保护：（1）机械式保护：弹簧式安全泄压阀；（2）程序上控制：设定压力超差上限值泄压；</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7、与供水设备间采用高压软管连接；</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8、控制：通过触摸屏操作加压，压力无级可设定；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9、配不锈钢台阶，样品吊篮。</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九、配件清单：</w:t>
                  </w:r>
                </w:p>
                <w:p>
                  <w:pPr>
                    <w:pStyle w:val="null3"/>
                    <w:ind w:firstLine="420"/>
                    <w:jc w:val="left"/>
                  </w:pPr>
                  <w:r>
                    <w:rPr>
                      <w:color w:val="000000"/>
                      <w:sz w:val="21"/>
                    </w:rPr>
                    <w:t>1、垂直滴雨试验装置（IPX1 IPX2） 一套</w:t>
                  </w:r>
                </w:p>
                <w:p>
                  <w:pPr>
                    <w:pStyle w:val="null3"/>
                    <w:ind w:firstLine="420"/>
                    <w:jc w:val="left"/>
                  </w:pPr>
                  <w:r>
                    <w:rPr>
                      <w:color w:val="000000"/>
                      <w:sz w:val="21"/>
                    </w:rPr>
                    <w:t>2、摆管淋雨试验装置（IPX3 IPX4） 一套</w:t>
                  </w:r>
                </w:p>
                <w:p>
                  <w:pPr>
                    <w:pStyle w:val="null3"/>
                    <w:ind w:firstLine="420"/>
                    <w:jc w:val="left"/>
                  </w:pPr>
                  <w:r>
                    <w:rPr>
                      <w:color w:val="000000"/>
                      <w:sz w:val="21"/>
                    </w:rPr>
                    <w:t>3、手持花洒头（大物件IPX3 IPX4） 一套</w:t>
                  </w:r>
                </w:p>
                <w:p>
                  <w:pPr>
                    <w:pStyle w:val="null3"/>
                    <w:ind w:firstLine="420"/>
                    <w:jc w:val="left"/>
                  </w:pPr>
                  <w:r>
                    <w:rPr>
                      <w:color w:val="000000"/>
                      <w:sz w:val="21"/>
                    </w:rPr>
                    <w:t>4、手持喷水试验装置（IPX5 IPX6） 一套</w:t>
                  </w:r>
                </w:p>
                <w:p>
                  <w:pPr>
                    <w:pStyle w:val="null3"/>
                    <w:ind w:firstLine="420"/>
                    <w:jc w:val="left"/>
                  </w:pPr>
                  <w:r>
                    <w:rPr>
                      <w:color w:val="000000"/>
                      <w:sz w:val="21"/>
                    </w:rPr>
                    <w:t>5、IPX7潜水试验箱（兼用于供水储水箱） 一套</w:t>
                  </w:r>
                </w:p>
                <w:p>
                  <w:pPr>
                    <w:pStyle w:val="null3"/>
                    <w:ind w:firstLine="420"/>
                    <w:jc w:val="left"/>
                  </w:pPr>
                  <w:r>
                    <w:rPr>
                      <w:color w:val="000000"/>
                      <w:sz w:val="21"/>
                    </w:rPr>
                    <w:t>6、IPX8加压试验置 一套</w:t>
                  </w:r>
                </w:p>
                <w:p>
                  <w:pPr>
                    <w:pStyle w:val="null3"/>
                    <w:ind w:firstLine="420"/>
                    <w:jc w:val="left"/>
                  </w:pPr>
                  <w:r>
                    <w:rPr>
                      <w:color w:val="000000"/>
                      <w:sz w:val="21"/>
                    </w:rPr>
                    <w:t>7、</w:t>
                  </w:r>
                  <w:r>
                    <w:rPr>
                      <w:color w:val="000000"/>
                      <w:sz w:val="21"/>
                    </w:rPr>
                    <w:t>可移动式的</w:t>
                  </w:r>
                  <w:r>
                    <w:rPr>
                      <w:color w:val="000000"/>
                      <w:sz w:val="21"/>
                    </w:rPr>
                    <w:t>可倾斜旋转载物台（</w:t>
                  </w:r>
                  <w:r>
                    <w:rPr>
                      <w:color w:val="000000"/>
                      <w:sz w:val="21"/>
                    </w:rPr>
                    <w:t>IPX1-X6共用） 一套</w:t>
                  </w:r>
                </w:p>
                <w:p>
                  <w:pPr>
                    <w:pStyle w:val="null3"/>
                    <w:ind w:firstLine="420"/>
                    <w:jc w:val="left"/>
                  </w:pPr>
                  <w:r>
                    <w:rPr>
                      <w:color w:val="000000"/>
                      <w:sz w:val="21"/>
                    </w:rPr>
                    <w:t>8、智能供水系统 一套</w:t>
                  </w:r>
                </w:p>
                <w:p>
                  <w:pPr>
                    <w:pStyle w:val="null3"/>
                    <w:ind w:firstLine="420"/>
                    <w:jc w:val="left"/>
                  </w:pPr>
                  <w:r>
                    <w:rPr>
                      <w:color w:val="000000"/>
                      <w:sz w:val="21"/>
                    </w:rPr>
                    <w:t>9、综合控制柜 一套</w:t>
                  </w:r>
                </w:p>
                <w:p>
                  <w:pPr>
                    <w:pStyle w:val="null3"/>
                    <w:jc w:val="both"/>
                  </w:pPr>
                  <w:r>
                    <w:rPr>
                      <w:color w:val="000000"/>
                      <w:sz w:val="21"/>
                    </w:rPr>
                    <w:t>10、前置过滤器 一个</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97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十、计量要求或验收方法</w:t>
                  </w:r>
                </w:p>
                <w:p>
                  <w:pPr>
                    <w:pStyle w:val="null3"/>
                    <w:jc w:val="both"/>
                  </w:pPr>
                  <w:r>
                    <w:rPr>
                      <w:color w:val="000000"/>
                      <w:sz w:val="21"/>
                    </w:rPr>
                    <w:t>按</w:t>
                  </w:r>
                  <w:r>
                    <w:rPr>
                      <w:color w:val="000000"/>
                      <w:sz w:val="21"/>
                    </w:rPr>
                    <w:t>GB/T 4208-2017 外壳防护等级</w:t>
                  </w:r>
                  <w:r>
                    <w:rPr>
                      <w:color w:val="000000"/>
                      <w:sz w:val="21"/>
                    </w:rPr>
                    <w:t>（</w:t>
                  </w:r>
                  <w:r>
                    <w:rPr>
                      <w:color w:val="000000"/>
                      <w:sz w:val="21"/>
                    </w:rPr>
                    <w:t>IP代码）</w:t>
                  </w:r>
                  <w:r>
                    <w:rPr>
                      <w:color w:val="000000"/>
                      <w:sz w:val="21"/>
                    </w:rPr>
                    <w:t>标准来计量</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采购包3（数显游标卡尺等仪器设备）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自合同签订之日起50个日历天内交货，货物到货后50个日历天内安装完成并通过采购人验收和法定计量部门计量检定。</w:t>
            </w:r>
          </w:p>
        </w:tc>
      </w:tr>
      <w:tr>
        <w:tc>
          <w:tcPr>
            <w:tcW w:type="dxa" w:w="4153"/>
          </w:tcPr>
          <w:p>
            <w:pPr>
              <w:pStyle w:val="null3"/>
            </w:pPr>
            <w:r>
              <w:rPr/>
              <w:t>标的提供的地点</w:t>
            </w:r>
          </w:p>
        </w:tc>
        <w:tc>
          <w:tcPr>
            <w:tcW w:type="dxa" w:w="4153"/>
          </w:tcPr>
          <w:p>
            <w:pPr>
              <w:pStyle w:val="null3"/>
            </w:pPr>
          </w:p>
          <w:p>
            <w:pPr>
              <w:pStyle w:val="null3"/>
            </w:pPr>
            <w:r>
              <w:rPr/>
              <w:t>由中标人送货至采购人指定地点。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1期：支付比例50%,合同签订后5个工作日内，中标人开具符合采购人要求的发票（发票金额为50%合同总价），提供合同总价的10%的履约保证金给采购人，采购人支付合同总价的50%作为预付款给中标人。</w:t>
            </w:r>
          </w:p>
          <w:p>
            <w:pPr>
              <w:pStyle w:val="null3"/>
            </w:pPr>
          </w:p>
          <w:p>
            <w:pPr>
              <w:pStyle w:val="null3"/>
            </w:pPr>
            <w:r>
              <w:rPr/>
              <w:t>2期：支付比例40%,合同约定的货物全部到货且收到中标人开具符合采购人要求的发票（发票金额为40%合同总价）后15个日历天内，采购人支付40%的进度款给中标人。</w:t>
            </w:r>
          </w:p>
          <w:p>
            <w:pPr>
              <w:pStyle w:val="null3"/>
            </w:pPr>
          </w:p>
          <w:p>
            <w:pPr>
              <w:pStyle w:val="null3"/>
            </w:pPr>
            <w:r>
              <w:rPr/>
              <w:t>3期：支付比例10%,所有货物经法定计量部门计量检定（采购需求中特殊规定的除外），采购人验收合格且收到中标人开具符合采购人要求的发票（发票金额为10%合同总价）后15个日历天内，采购人支付10%合同尾款。 注： （1）付款方式：采用银行转账形式。（2）每笔款项支付时，中标人提前向采购人提供请款申请函及相应金额的增值税专用发票（含货物款发票、货物安装费发票及有关服务发票）或普通发票。中标人理解并接受：上述付款期限，不包括政府财政资金用款额度未下达时间（采购人如遇财政资金使用管理约束情况则付款时间顺延，并不构成违约）；如项目资金由财政资金直接支付，则采购人向相关单位提交财政资金使用申请就视为采购人履行了付款义务。</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1期：1.验收流程： 送检货物：中标人先将货物送计量，再同计量检定合格的证书一并交付采购人，方组织安装、培训及验收； 现场计量货物：中标人先安排货物的安装、培训，再安排上门计量，在收到计量检定合格的证书后方进行验收。 2.验收时中标人应提供计量检定合格、有效的计量或校准报告/证书、中文版说明书等；如货物无法计量，则以厂家出具的验证方案为验收标准。 3.在有关部门进行验收时，中标人应及时配合采购人。 4.中标人提供的货物不符合质量、技术要求，致使货物未能满足采购人的设计性能，采购人可拒收货物或单方面解除合同，标的物毁损、丢失的风险由中标人承担。 5.测试及验收工作由采购人组织，验收合格后，双方签署符合采购人要求的验收记录。 6.交验的货物必须符合中华人民共和国国家安全质量标准、环保标准或行业标准；符合采购文件/要求和响应承诺中采购人认可的合理最佳配置、参数及各项要求；经有关法定部门计量检定合格（采购需求中有特殊规定的除外；计量费用由中标人承担），如计量结果不符合国家有关规定、规范、标准时，中标人必须负责更换货物零部件，乃至更换整台货物，直至货物符合有关规定、规范、标准和货物声明的文件（包括说明书、宣传资料等），由此产生的有关费用由中标人承担。 7.如无特别说明，采购人按货物标准配置或原出厂装箱单验收货物的备品、配件，货物铭牌要求清晰可见。 8.采购人验收时中标人需提供下列资料：使用说明书（电子版）、原厂装箱单（如有）、合格证（如有）、国家认可计量单位的计量证、培训记录、发票，否则不予验收（特殊情况双方另行协商）。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10%,说明：说明：(1)履约保证金提交形式：支票、汇票、本票、保函（见索即付）等非现金方式。(2)在中标人主要义务履行完毕后15个工作日内，采购人退还合同总价10%的履约保证金（无息）。如提供的货物有特殊质保期要求的（如超过1年），中标人须提供该货物的质量保证承诺函。如在合同期内，中标人自行停止履行合约或违反合同有关规定被采购人终止合约的，则采购人不予退还履约保证金。若中标人不履行或不适当履行其合同义务导致采购人蒙受损失的，采购人有权直接从履约保证金中扣除相应违约金或损失赔偿款项，也有权依据履约保函向出具保函人直接索赔；违约金或给采购人造成的损失超过履约保证金数额的，中标人应对超出部分给予赔偿。采购人逾期退还履约保证金的，除应当退还履约保证金本金外，还应当每日按合同总价的0.1‰向中标人偿付违约金，但因合同的履行产生争议或由于中标人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其他，（一）投标报价要求 1.总价包含但不限于货物的设计、制造、包装、仓储、运输、保险、备件、配件（以达到招标文件的技术要求为准）以及投标人进行的安装、调试、试运行、计量、验收、培训（如需要则按买方要求提供二次培训）、技术服务〔包括但不限于技术说明书、使用说明书、仪器原理图、操作规程、自校规程（仅限自校设备）、保养细则的提供（文字版及电子版）〕、质保期保障、施工配合费、招标文件中列明所需的备品备件等的全部含税费用。 2.报价方式：以人民币为报价单位。 （二）包装、装卸和运输 1.包装必须与运输方式相适应，包装方式的确定及费用均由中标人负责；若由于不适当的包装而造成货物在运输过程中有任何损坏、丢失均由中标人负责。 2.包装应足以承受整个过程中的运输、转运、装卸、储存等，充分考虑到运输途中的各种情况（如暴露于恶劣气候等），以及露天存放的需要。 3.专用工具及备品备件应分别包装，并在包装箱外加以注明其用处。 4.每一包装箱两个侧面用不褪色的油漆和明显易见的中文字样做出标记。标记内容包括：箱（件）号、装运标志（唛头）、毛重（kg）、尺码（长×宽×高，用mm表示）、净重（kg）、到货地址、收货人名称、货物名称、合同编号以及“勿近潮湿”、“小心轻放”、“此边向上”等。 5.以下单证原件在到货同时交给采购人：（1）装运单一份，注明合同号、装运标志、货物内容、每件包装尺码及重量；（2）制造厂出具的出厂装箱单、质量检验合格证明书各一式一份。 （三）保险 在货物到达交货地点并安装、验收合格交付使用之前，中标人须承担所有风险，应按货物总价的110％价值为货物投保一切险、为派往采购人服务的人员投保人身险、为货物交付前活动可能涉及的第三方投保相关险种，保险费用均由中标人负责。 （四）检验与测试 1.采购人或其代表有权检验和/或测试货物，以确认货物是否符合合同规格的要求，并且不承担额外的费用。采购人要求进行的检验和测试以及在何处进行这些检验和测试，按合同规定的技术规格及采购人具体验收要求为准。采购人将及时以书面形式把进行检验和/或采购人测试代表的身份通知中标人。 2.检验和测试可以在中标人或其分包人的驻地、交货地和/或货物的最终目的地进行。如果在中标人或其分包人的驻地进行，检测人员应能得全部合理的设施和协助，采购人不应承担费用。 3.如果任何被检验或测试的货物不能满足规格的要求，采购人可以拒绝接受该货物，中标人应更换被拒绝的货物，或者进行必要的修改以满足规格的要求。 4.采购人在货物到达的目的地后对货物进行检验、测试及必要时拒绝接受货物的权利将不会因为货物在中标人或其分包人的驻地已通过了采购人或其代表的检验、测试和认可而受到限制或放弃。 5.交货时，中标人应将制造商对货物的质量、规格、性能、数量和重量等进行详细而全面的检验，并出具一份证明货物符合合同规定的检验证书，检验证书是付款的文件依据之一，但不能作为有关质量、规格、性能、数量或重量的最终检验。制造商检验的结果和细节应附在质量检验证书后面。 （五）安装、调试与运行 1.中标人必须向采购人提供货物安装所需的材料（如货物调试过程中需要用到的标准品等耗材等）、技术资料以及所需工具。 2.中标人在采购人收到货物后2个工作日内与采购人确认安装条件，并在确认安装条件满足后7～10个工作日内安排工作人员上门安装调试。 3.中标人派出的安装人员应具备相关的专业知识、技术水平、相应资质和能力，熟悉合同所述货物的规格、技术指标及安装工艺，有足够能力安装、调试本项目的货物并使之达到本项目要求。需要安装调试的货物，中标人必须依照采购文件、招标文件的要求和投标文件的承诺，将设备、系统安装并调试至正常运行的最佳状态。 4.中标人需对采购人现场进行详细考察，完全了解现场的状况及环境要求，并承诺不因上述原因对采购人索赔； 5.中标人人员实施及监督所供货物的试运行，并在双方商定的一定期限内对所供货物运行、维护实施监督指导，但监督指导并不能免除中标人在质量保证期内所承担的义务。 （六）培训 1.中标人必须在现场安装调试完成之日起3个工作日内提供培训（不能按规定时间提供培训的，中标人须说明理由并得到采购人确认，否则采购人不对清点货物作保管），使其熟练掌握所有设备系统的应用和维护，以便采购人组织验收。培训工作的完成需经采购人的认可方可结束。 2.中标人应与采购人沟通，根据采购人的实际情况，制定适合采购人的详细培训计划（包括：培训时间，培训内容、培训对象、培训方式等），中标人负责提供现场操作、运行、维护、维修的培训方案及必需的培训资料。 3.中标人负责组织对采购人受训人员进行操作、维修、保养的培训，培训老师应是货物制造商/厂家有经验的工程技术专业人员。如有需要，中标人应为采购人安排二次培训，具体要求由双方共同商定。 4.培训前，中标人应与采购人进行良好沟通，安排好培训所用设施和培训资料等，确保达到预期培训效果。 （七）质量保证及售后服务 1.质量保证 1.1中标人应保证所供货物是全新的、未使用过的，是目前仍在生产的型号。中标人进一步保证，所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 1.2上述保证在货物验收合格交付采购人使用之日起，质量保证期不少于1年，其中IPX9K防水等级试验机、小型高低温湿热试验箱、IPX1-X4防水等级试验箱质保期不少于2年（如货物有特殊质保期要求的，按具体要求执行），在质保期内中标人提供货物正常使用情况下的维修及保养服务，一切维修、维护、保养费用均由中标人负责。任何时候，中标人均不能免除因设备本身的缺陷所应负的责任。在质保期内如设备或零部件因不可抗因素造成损害、故障而造成短期停用时，则质保期和免费维修期相应顺延。如停用时间累计超过60天则质保期重新计算。 1.3货物在质保期内，中标人应无条件向采购人提供技术支持与上门服务。中标人在接到采购人的货物故障报修通知后，2小时内响应，4小时内到达维修现场并到位检修，在12小时内修复；特殊情况在48小时内无法修复的，将在72小时内提供不低于原使用等级的、计量检定合格的备用货物给采购人免费使用以维持工作。 1.4采购人在质量保证期内发现缺陷应尽快以书面形式通知中标人。对质保期内的故障报修，中标人应设定服务热线或专人直线，保证在接到报障后按上款规定执行更换有缺陷的货物或部件、排除故障。 1.5对质保期内的故障报修，如中标人未能做到上述1.3、1.4款的服务承诺，采购人可采取必要的补救措施，但其风险和费用由中标人承担，采购人根据合同规定对中标人行使的其它权力不受影响。由于中标人的保证服务不到位导致货物不能正常使用的，质保期的到期时间将按货物不能正常使用的时间相应顺延。 1.6质保期内因用户使用、管理不当所造成的损失由采购人承担，中标人提供有偿服务。 1.7质保期内对于不能明确是否是本次采购所提供软硬件设备出现故障时，中标人应无条件配合采购人进行检查和排除问题。 2.质量保证期后服务 2.1质保期满后，若产品有危害人身安全和健康的产品质量问题，则由中标人负责更换及维修。 2.2质保期满后，应采购人要求，中标人应（参考当时的市场价格）按优惠价格与采购人签订定期维修保养合同及提供采购人所需零配件。 2.3在备件停止生产的情况下，中标人应事先将要停止生产的计划通知采购人，使采购人有足够的时间采购所需备件；在备件停止生产后，中标人应向采购人提供备件的图纸、资料。 （八）其他详见第五章 合同文本的具体条款要求。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数显游标卡尺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便携式数字万用表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钢卷尺</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IPX9K防水等级试验机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小型高低温湿热试验箱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变频电源</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其他仪器仪表</w:t>
            </w:r>
          </w:p>
        </w:tc>
        <w:tc>
          <w:tcPr>
            <w:tcW w:type="dxa" w:w="831"/>
          </w:tcPr>
          <w:p>
            <w:pPr>
              <w:pStyle w:val="null3"/>
              <w:jc w:val="left"/>
            </w:pPr>
            <w:r>
              <w:rPr/>
              <w:t>交/直流电子负载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其他仪器仪表</w:t>
            </w:r>
          </w:p>
        </w:tc>
        <w:tc>
          <w:tcPr>
            <w:tcW w:type="dxa" w:w="831"/>
          </w:tcPr>
          <w:p>
            <w:pPr>
              <w:pStyle w:val="null3"/>
              <w:jc w:val="left"/>
            </w:pPr>
            <w:r>
              <w:rPr/>
              <w:t>可编程直流电源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其他仪器仪表</w:t>
            </w:r>
          </w:p>
        </w:tc>
        <w:tc>
          <w:tcPr>
            <w:tcW w:type="dxa" w:w="831"/>
          </w:tcPr>
          <w:p>
            <w:pPr>
              <w:pStyle w:val="null3"/>
              <w:jc w:val="left"/>
            </w:pPr>
            <w:r>
              <w:rPr/>
              <w:t>IPX1-X4防水等级试验箱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其他仪器仪表</w:t>
            </w:r>
          </w:p>
        </w:tc>
        <w:tc>
          <w:tcPr>
            <w:tcW w:type="dxa" w:w="831"/>
          </w:tcPr>
          <w:p>
            <w:pPr>
              <w:pStyle w:val="null3"/>
              <w:jc w:val="left"/>
            </w:pPr>
            <w:r>
              <w:rPr/>
              <w:t>数据采集器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w:t>
            </w:r>
          </w:p>
        </w:tc>
      </w:tr>
    </w:tbl>
    <w:p>
      <w:pPr>
        <w:pStyle w:val="null3"/>
      </w:pPr>
    </w:p>
    <w:p>
      <w:pPr>
        <w:pStyle w:val="null3"/>
      </w:pPr>
      <w:r>
        <w:rPr>
          <w:b/>
        </w:rPr>
        <w:t>附表</w:t>
      </w:r>
      <w:r>
        <w:rPr>
          <w:b/>
        </w:rPr>
        <w:t>一</w:t>
      </w:r>
      <w:r>
        <w:rPr>
          <w:b/>
        </w:rPr>
        <w:t>：</w:t>
      </w:r>
      <w:r>
        <w:rPr>
          <w:b/>
        </w:rPr>
        <w:t>数显游标卡尺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77"/>
              <w:gridCol w:w="523"/>
              <w:gridCol w:w="4598"/>
            </w:tblGrid>
            <w:tr>
              <w:tc>
                <w:tcPr>
                  <w:tcW w:type="dxa" w:w="47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2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59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4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1、0-200mm、0-300mm、0-500mm量程的卡尺各1把；</w:t>
                  </w:r>
                </w:p>
              </w:tc>
            </w:tr>
            <w:tr>
              <w:tc>
                <w:tcPr>
                  <w:tcW w:type="dxa" w:w="4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2、分辨率：</w:t>
                  </w:r>
                  <w:r>
                    <w:rPr>
                      <w:sz w:val="21"/>
                    </w:rPr>
                    <w:t>优于</w:t>
                  </w:r>
                  <w:r>
                    <w:rPr>
                      <w:sz w:val="21"/>
                    </w:rPr>
                    <w:t>0.01；</w:t>
                  </w:r>
                </w:p>
              </w:tc>
            </w:tr>
            <w:tr>
              <w:tc>
                <w:tcPr>
                  <w:tcW w:type="dxa" w:w="4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3、精度：规格0-200mm的精度≤±0.03mm；规格0-300mm的精度≤±0.04mm；规格0-500mm精度≤±0.05mm；</w:t>
                  </w:r>
                </w:p>
              </w:tc>
            </w:tr>
            <w:tr>
              <w:tc>
                <w:tcPr>
                  <w:tcW w:type="dxa" w:w="4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4、不带表，数显显示；</w:t>
                  </w:r>
                </w:p>
              </w:tc>
            </w:tr>
            <w:tr>
              <w:tc>
                <w:tcPr>
                  <w:tcW w:type="dxa" w:w="4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5、按键具有以下功能：置零、开/关、公/英制转换。</w:t>
                  </w:r>
                </w:p>
              </w:tc>
            </w:tr>
            <w:tr>
              <w:tc>
                <w:tcPr>
                  <w:tcW w:type="dxa" w:w="4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5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6、配件清单：</w:t>
                  </w:r>
                </w:p>
                <w:p>
                  <w:pPr>
                    <w:pStyle w:val="null3"/>
                    <w:jc w:val="both"/>
                  </w:pPr>
                  <w:r>
                    <w:rPr>
                      <w:color w:val="000000"/>
                      <w:sz w:val="21"/>
                    </w:rPr>
                    <w:t>防震包装盒</w:t>
                  </w:r>
                  <w:r>
                    <w:rPr>
                      <w:color w:val="000000"/>
                      <w:sz w:val="21"/>
                    </w:rPr>
                    <w:t>3个</w:t>
                  </w:r>
                </w:p>
              </w:tc>
            </w:tr>
            <w:tr>
              <w:tc>
                <w:tcPr>
                  <w:tcW w:type="dxa" w:w="4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7</w:t>
                  </w:r>
                </w:p>
              </w:tc>
              <w:tc>
                <w:tcPr>
                  <w:tcW w:type="dxa" w:w="45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7、计量要求或验收方法</w:t>
                  </w:r>
                </w:p>
                <w:p>
                  <w:pPr>
                    <w:pStyle w:val="null3"/>
                    <w:ind w:firstLine="420"/>
                    <w:jc w:val="both"/>
                  </w:pPr>
                  <w:r>
                    <w:rPr>
                      <w:color w:val="000000"/>
                      <w:sz w:val="21"/>
                    </w:rPr>
                    <w:t>按计量规程（</w:t>
                  </w:r>
                  <w:r>
                    <w:rPr>
                      <w:color w:val="000000"/>
                      <w:sz w:val="21"/>
                    </w:rPr>
                    <w:t>JJG 30-2012《通用卡尺检定规程》）进行，每把卡尺至少计量量程范围内5个点（含最大值、最小值），提供第3方计量报告。</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便携式数字万用表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1、电压测量范围不小于：d.c.50mV-1000V，a.c.50mV-1000V；</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2、电流测量范围不小于</w:t>
                  </w:r>
                  <w:r>
                    <w:rPr>
                      <w:sz w:val="21"/>
                    </w:rPr>
                    <w:t>：</w:t>
                  </w:r>
                  <w:r>
                    <w:rPr>
                      <w:sz w:val="21"/>
                    </w:rPr>
                    <w:t>d.c.500µA-10A，a.c.500µA-10A；</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3、电阻测量范围不小于</w:t>
                  </w:r>
                  <w:r>
                    <w:rPr>
                      <w:sz w:val="21"/>
                    </w:rPr>
                    <w:t>：</w:t>
                  </w:r>
                  <w:r>
                    <w:rPr>
                      <w:sz w:val="21"/>
                    </w:rPr>
                    <w:t>0-500MΩ；</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4、频率测量范围不小于：0-1000KHz；</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5、准确度：电压≤0.025%/0.4%，电流≤0.15%/0.6%，电阻≤0.05%，频率≤0.005%；</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6、测量为真有效值。</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7、配件清单：</w:t>
                  </w:r>
                </w:p>
                <w:p>
                  <w:pPr>
                    <w:pStyle w:val="null3"/>
                    <w:ind w:firstLine="420"/>
                    <w:jc w:val="left"/>
                  </w:pPr>
                  <w:r>
                    <w:rPr>
                      <w:sz w:val="21"/>
                    </w:rPr>
                    <w:t>万用表</w:t>
                  </w:r>
                  <w:r>
                    <w:rPr>
                      <w:sz w:val="21"/>
                    </w:rPr>
                    <w:t>1台，</w:t>
                  </w:r>
                  <w:r>
                    <w:rPr>
                      <w:sz w:val="21"/>
                    </w:rPr>
                    <w:t>配套用</w:t>
                  </w:r>
                  <w:r>
                    <w:rPr>
                      <w:sz w:val="21"/>
                    </w:rPr>
                    <w:t>软件</w:t>
                  </w:r>
                  <w:r>
                    <w:rPr>
                      <w:sz w:val="21"/>
                    </w:rPr>
                    <w:t>1套（</w:t>
                  </w:r>
                  <w:r>
                    <w:rPr>
                      <w:sz w:val="21"/>
                    </w:rPr>
                    <w:t>最新版本</w:t>
                  </w:r>
                  <w:r>
                    <w:rPr>
                      <w:sz w:val="21"/>
                    </w:rPr>
                    <w:t>），数据传输线缆</w:t>
                  </w:r>
                  <w:r>
                    <w:rPr>
                      <w:sz w:val="21"/>
                    </w:rPr>
                    <w:t>1套，热电偶探头1条，测试线1对，鳄鱼夹1对，磁性仪表挂钩1个，软包1个。</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8、计量要求或验收方法</w:t>
                  </w:r>
                </w:p>
                <w:p>
                  <w:pPr>
                    <w:pStyle w:val="null3"/>
                    <w:ind w:firstLine="420"/>
                    <w:jc w:val="left"/>
                  </w:pPr>
                  <w:r>
                    <w:rPr>
                      <w:sz w:val="21"/>
                    </w:rPr>
                    <w:t>交直流电流：</w:t>
                  </w:r>
                  <w:r>
                    <w:rPr>
                      <w:sz w:val="21"/>
                    </w:rPr>
                    <w:t>0.2mA、2mA、20mA、200mA、2A</w:t>
                  </w:r>
                  <w:r>
                    <w:rPr>
                      <w:sz w:val="21"/>
                    </w:rPr>
                    <w:t>；</w:t>
                  </w:r>
                </w:p>
                <w:p>
                  <w:pPr>
                    <w:pStyle w:val="null3"/>
                    <w:ind w:firstLine="420"/>
                    <w:jc w:val="left"/>
                  </w:pPr>
                  <w:r>
                    <w:rPr>
                      <w:sz w:val="21"/>
                    </w:rPr>
                    <w:t>交流电压：</w:t>
                  </w:r>
                  <w:r>
                    <w:rPr>
                      <w:sz w:val="21"/>
                    </w:rPr>
                    <w:t>100V、220V</w:t>
                  </w:r>
                  <w:r>
                    <w:rPr>
                      <w:sz w:val="21"/>
                    </w:rPr>
                    <w:t>；</w:t>
                  </w:r>
                </w:p>
                <w:p>
                  <w:pPr>
                    <w:pStyle w:val="null3"/>
                    <w:ind w:firstLine="420"/>
                    <w:jc w:val="left"/>
                  </w:pPr>
                  <w:r>
                    <w:rPr>
                      <w:sz w:val="21"/>
                    </w:rPr>
                    <w:t>直流电压：</w:t>
                  </w:r>
                  <w:r>
                    <w:rPr>
                      <w:sz w:val="21"/>
                    </w:rPr>
                    <w:t>3V、15V、24V</w:t>
                  </w:r>
                  <w:r>
                    <w:rPr>
                      <w:sz w:val="21"/>
                    </w:rPr>
                    <w:t>；</w:t>
                  </w:r>
                </w:p>
                <w:p>
                  <w:pPr>
                    <w:pStyle w:val="null3"/>
                    <w:ind w:firstLine="420"/>
                    <w:jc w:val="left"/>
                  </w:pPr>
                  <w:r>
                    <w:rPr>
                      <w:sz w:val="21"/>
                    </w:rPr>
                    <w:t>电阻：</w:t>
                  </w:r>
                  <w:r>
                    <w:rPr>
                      <w:sz w:val="21"/>
                    </w:rPr>
                    <w:t>20Ω、200Ω、2kΩ、20kΩ、200kΩ</w:t>
                  </w:r>
                  <w:r>
                    <w:rPr>
                      <w:sz w:val="21"/>
                    </w:rPr>
                    <w:t>。</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钢卷尺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1、机械式卷尺；</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2、长度不小于5.5m，宽25mm；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3、分辨率不低于1mm；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4、刻度线双面双排。</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5、计量要求或验收方法</w:t>
                  </w:r>
                </w:p>
                <w:p>
                  <w:pPr>
                    <w:pStyle w:val="null3"/>
                    <w:ind w:firstLine="420"/>
                    <w:jc w:val="left"/>
                  </w:pPr>
                  <w:r>
                    <w:rPr>
                      <w:sz w:val="21"/>
                    </w:rPr>
                    <w:t>按计量规程（</w:t>
                  </w:r>
                  <w:r>
                    <w:rPr>
                      <w:sz w:val="21"/>
                    </w:rPr>
                    <w:t>JJG 4-</w:t>
                  </w:r>
                  <w:r>
                    <w:rPr>
                      <w:color w:val="000000"/>
                      <w:sz w:val="21"/>
                    </w:rPr>
                    <w:t>2015《钢卷尺检定规程》）进行，计量量程范围内的20个点（每排计量5点，共计4排，含最小分辨率点、最大值点）</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IPX9K防水等级试验机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9"/>
              <w:gridCol w:w="469"/>
              <w:gridCol w:w="4620"/>
            </w:tblGrid>
            <w:tr>
              <w:tc>
                <w:tcPr>
                  <w:tcW w:type="dxa" w:w="50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4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2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w:t>
                  </w:r>
                  <w:r>
                    <w:rPr>
                      <w:sz w:val="21"/>
                    </w:rPr>
                    <w:t>、</w:t>
                  </w:r>
                  <w:r>
                    <w:rPr>
                      <w:sz w:val="21"/>
                    </w:rPr>
                    <w:t>试验水温：</w:t>
                  </w:r>
                  <w:r>
                    <w:rPr>
                      <w:sz w:val="21"/>
                    </w:rPr>
                    <w:t>80±5 ℃可加热控制；</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w:t>
                  </w:r>
                  <w:r>
                    <w:rPr>
                      <w:sz w:val="21"/>
                    </w:rPr>
                    <w:t>喷头规格：</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r>
                    <w:rPr>
                      <w:sz w:val="21"/>
                    </w:rPr>
                    <w:t>1</w:t>
                  </w:r>
                  <w:r>
                    <w:rPr>
                      <w:sz w:val="21"/>
                    </w:rPr>
                    <w:t>）</w:t>
                  </w:r>
                  <w:r>
                    <w:rPr>
                      <w:sz w:val="21"/>
                    </w:rPr>
                    <w:t>喷嘴角度：（</w:t>
                  </w:r>
                  <w:r>
                    <w:rPr>
                      <w:sz w:val="21"/>
                    </w:rPr>
                    <w:t>0°，30°，60°，90°）；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w:t>
                  </w:r>
                  <w:r>
                    <w:rPr>
                      <w:sz w:val="21"/>
                    </w:rPr>
                    <w:t>2</w:t>
                  </w:r>
                  <w:r>
                    <w:rPr>
                      <w:sz w:val="21"/>
                    </w:rPr>
                    <w:t>）</w:t>
                  </w:r>
                  <w:r>
                    <w:rPr>
                      <w:sz w:val="21"/>
                    </w:rPr>
                    <w:t>喷水压力范围：</w:t>
                  </w:r>
                  <w:r>
                    <w:rPr>
                      <w:sz w:val="21"/>
                    </w:rPr>
                    <w:t>≥8MPa-10MPa（可调）；</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w:t>
                  </w:r>
                  <w:r>
                    <w:rPr>
                      <w:sz w:val="21"/>
                    </w:rPr>
                    <w:t>3</w:t>
                  </w:r>
                  <w:r>
                    <w:rPr>
                      <w:sz w:val="21"/>
                    </w:rPr>
                    <w:t>）</w:t>
                  </w:r>
                  <w:r>
                    <w:rPr>
                      <w:sz w:val="21"/>
                    </w:rPr>
                    <w:t>喷水流量范围：</w:t>
                  </w:r>
                  <w:r>
                    <w:rPr>
                      <w:sz w:val="21"/>
                    </w:rPr>
                    <w:t>≥14L/min-16L/min (可调)；</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w:t>
                  </w:r>
                  <w:r>
                    <w:rPr>
                      <w:sz w:val="21"/>
                    </w:rPr>
                    <w:t>4</w:t>
                  </w:r>
                  <w:r>
                    <w:rPr>
                      <w:sz w:val="21"/>
                    </w:rPr>
                    <w:t>）</w:t>
                  </w:r>
                  <w:r>
                    <w:rPr>
                      <w:sz w:val="21"/>
                    </w:rPr>
                    <w:t>喷水距离范围：</w:t>
                  </w:r>
                  <w:r>
                    <w:rPr>
                      <w:sz w:val="21"/>
                    </w:rPr>
                    <w:t>≥100～200mm可调；</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w:t>
                  </w:r>
                  <w:r>
                    <w:rPr>
                      <w:sz w:val="21"/>
                    </w:rPr>
                    <w:t>、</w:t>
                  </w:r>
                  <w:r>
                    <w:rPr>
                      <w:sz w:val="21"/>
                    </w:rPr>
                    <w:t>试验台尺寸：</w:t>
                  </w:r>
                  <w:r>
                    <w:rPr>
                      <w:sz w:val="21"/>
                    </w:rPr>
                    <w:t>≥￠400mm；</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4</w:t>
                  </w:r>
                  <w:r>
                    <w:rPr>
                      <w:sz w:val="21"/>
                    </w:rPr>
                    <w:t>、</w:t>
                  </w:r>
                  <w:r>
                    <w:rPr>
                      <w:sz w:val="21"/>
                    </w:rPr>
                    <w:t>试样台转速范围：</w:t>
                  </w:r>
                  <w:r>
                    <w:rPr>
                      <w:sz w:val="21"/>
                    </w:rPr>
                    <w:t>≥4-6r/min；</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5</w:t>
                  </w:r>
                  <w:r>
                    <w:rPr>
                      <w:sz w:val="21"/>
                    </w:rPr>
                    <w:t>、</w:t>
                  </w:r>
                  <w:r>
                    <w:rPr>
                      <w:sz w:val="21"/>
                    </w:rPr>
                    <w:t>试样台承重：</w:t>
                  </w:r>
                  <w:r>
                    <w:rPr>
                      <w:sz w:val="21"/>
                    </w:rPr>
                    <w:t>≥50kg；</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6</w:t>
                  </w:r>
                  <w:r>
                    <w:rPr>
                      <w:sz w:val="21"/>
                    </w:rPr>
                    <w:t>、</w:t>
                  </w:r>
                  <w:r>
                    <w:rPr>
                      <w:sz w:val="21"/>
                    </w:rPr>
                    <w:t>试验产品通电工作：提供试验品接口；</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7</w:t>
                  </w:r>
                  <w:r>
                    <w:rPr>
                      <w:sz w:val="21"/>
                    </w:rPr>
                    <w:t>、</w:t>
                  </w:r>
                  <w:r>
                    <w:rPr>
                      <w:sz w:val="21"/>
                    </w:rPr>
                    <w:t>试验流量压力控制：控制阀采用高温高压活塞阀控制每个喷嘴工作，电子压力传感器输出压力值，涡轮流量计输出流量值，水流量通过变频器控制增压泵转速达到要求之水流量，改变频率即可到达不同的水流量也压力，实现自动化控制；</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8</w:t>
                  </w:r>
                  <w:r>
                    <w:rPr>
                      <w:sz w:val="21"/>
                    </w:rPr>
                    <w:t>、</w:t>
                  </w:r>
                  <w:r>
                    <w:rPr>
                      <w:sz w:val="21"/>
                    </w:rPr>
                    <w:t>水泵：高压柱塞泵，配安全调压阀，超压自动泄压保护；</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9</w:t>
                  </w:r>
                  <w:r>
                    <w:rPr>
                      <w:sz w:val="21"/>
                    </w:rPr>
                    <w:t>、</w:t>
                  </w:r>
                  <w:r>
                    <w:rPr>
                      <w:sz w:val="21"/>
                    </w:rPr>
                    <w:t>喷头采用</w:t>
                  </w:r>
                  <w:r>
                    <w:rPr>
                      <w:sz w:val="21"/>
                    </w:rPr>
                    <w:t>SUS304材质制作，导轨操作方便调节；</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10</w:t>
                  </w:r>
                  <w:r>
                    <w:rPr>
                      <w:sz w:val="21"/>
                    </w:rPr>
                    <w:t>、</w:t>
                  </w:r>
                  <w:r>
                    <w:rPr>
                      <w:sz w:val="21"/>
                    </w:rPr>
                    <w:t>控制：每个喷嘴工作</w:t>
                  </w:r>
                  <w:r>
                    <w:rPr>
                      <w:sz w:val="21"/>
                    </w:rPr>
                    <w:t>30S，4角度共工作120S，通过改变变频器频率控制增压泵转速，来达到所设定的流量与压力，所有数据通过变送器转换到控制面板上显示；</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11</w:t>
                  </w:r>
                  <w:r>
                    <w:rPr>
                      <w:sz w:val="21"/>
                    </w:rPr>
                    <w:t>、</w:t>
                  </w:r>
                  <w:r>
                    <w:rPr>
                      <w:sz w:val="21"/>
                    </w:rPr>
                    <w:t>显示器：彩色触摸屏；</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12</w:t>
                  </w:r>
                  <w:r>
                    <w:rPr>
                      <w:sz w:val="21"/>
                    </w:rPr>
                    <w:t>、</w:t>
                  </w:r>
                  <w:r>
                    <w:rPr>
                      <w:sz w:val="21"/>
                    </w:rPr>
                    <w:t>设定方式：触摸屏方式输入；</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13</w:t>
                  </w:r>
                  <w:r>
                    <w:rPr>
                      <w:sz w:val="21"/>
                    </w:rPr>
                    <w:t>、</w:t>
                  </w:r>
                  <w:r>
                    <w:rPr>
                      <w:sz w:val="21"/>
                    </w:rPr>
                    <w:t>运行方式：</w:t>
                  </w:r>
                  <w:r>
                    <w:rPr>
                      <w:sz w:val="21"/>
                    </w:rPr>
                    <w:t>0°，30°，60°，90°，可用户自定义时间，周期运行，单喷头定点喷水等模式；</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14</w:t>
                  </w:r>
                  <w:r>
                    <w:rPr>
                      <w:sz w:val="21"/>
                    </w:rPr>
                    <w:t>、</w:t>
                  </w:r>
                  <w:r>
                    <w:rPr>
                      <w:sz w:val="21"/>
                    </w:rPr>
                    <w:t>显示功能：显示压力，流量，温度，试验时间等；</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15</w:t>
                  </w:r>
                  <w:r>
                    <w:rPr>
                      <w:sz w:val="21"/>
                    </w:rPr>
                    <w:t>、</w:t>
                  </w:r>
                  <w:r>
                    <w:rPr>
                      <w:sz w:val="21"/>
                    </w:rPr>
                    <w:t>保护功能：漏电保护、过载保护、短路保护、开门操作保护；</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16</w:t>
                  </w:r>
                  <w:r>
                    <w:rPr>
                      <w:sz w:val="21"/>
                    </w:rPr>
                    <w:t>、</w:t>
                  </w:r>
                  <w:r>
                    <w:rPr>
                      <w:sz w:val="21"/>
                    </w:rPr>
                    <w:t>水箱容量：</w:t>
                  </w:r>
                  <w:r>
                    <w:rPr>
                      <w:sz w:val="21"/>
                    </w:rPr>
                    <w:t>≥50L；</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17</w:t>
                  </w:r>
                  <w:r>
                    <w:rPr>
                      <w:sz w:val="21"/>
                    </w:rPr>
                    <w:t>、</w:t>
                  </w:r>
                  <w:r>
                    <w:rPr>
                      <w:sz w:val="21"/>
                    </w:rPr>
                    <w:t>内箱尺寸：（宽</w:t>
                  </w:r>
                  <w:r>
                    <w:rPr>
                      <w:sz w:val="21"/>
                    </w:rPr>
                    <w:t>X深X高）：≥ 1100X1000X1040mm；</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18</w:t>
                  </w:r>
                  <w:r>
                    <w:rPr>
                      <w:sz w:val="21"/>
                    </w:rPr>
                    <w:t>、</w:t>
                  </w:r>
                  <w:r>
                    <w:rPr>
                      <w:sz w:val="21"/>
                    </w:rPr>
                    <w:t>箱体结构：内箱</w:t>
                  </w:r>
                  <w:r>
                    <w:rPr>
                      <w:sz w:val="21"/>
                    </w:rPr>
                    <w:t>SUS</w:t>
                  </w:r>
                  <w:r>
                    <w:rPr>
                      <w:sz w:val="21"/>
                    </w:rPr>
                    <w:t>304材质，外箱钣金喷涂烤漆，配100mm过线孔1个，照明灯1个，观察窗1个。</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19、配件清单：</w:t>
                  </w:r>
                </w:p>
                <w:p>
                  <w:pPr>
                    <w:pStyle w:val="null3"/>
                    <w:ind w:firstLine="420"/>
                    <w:jc w:val="both"/>
                  </w:pPr>
                  <w:r>
                    <w:rPr>
                      <w:sz w:val="21"/>
                    </w:rPr>
                    <w:t>（</w:t>
                  </w:r>
                  <w:r>
                    <w:rPr>
                      <w:sz w:val="21"/>
                    </w:rPr>
                    <w:t>1）高压高温柱塞水泵一个（水泵进出管应使用高压软管进行连接）</w:t>
                  </w:r>
                </w:p>
                <w:p>
                  <w:pPr>
                    <w:pStyle w:val="null3"/>
                    <w:ind w:firstLine="420"/>
                    <w:jc w:val="both"/>
                  </w:pPr>
                  <w:r>
                    <w:rPr>
                      <w:sz w:val="21"/>
                    </w:rPr>
                    <w:t>（</w:t>
                  </w:r>
                  <w:r>
                    <w:rPr>
                      <w:sz w:val="21"/>
                    </w:rPr>
                    <w:t>2）三相异步电动机一个</w:t>
                  </w:r>
                </w:p>
                <w:p>
                  <w:pPr>
                    <w:pStyle w:val="null3"/>
                    <w:ind w:firstLine="420"/>
                    <w:jc w:val="both"/>
                  </w:pPr>
                  <w:r>
                    <w:rPr>
                      <w:sz w:val="21"/>
                    </w:rPr>
                    <w:t>（</w:t>
                  </w:r>
                  <w:r>
                    <w:rPr>
                      <w:sz w:val="21"/>
                    </w:rPr>
                    <w:t>3）控制柜一个</w:t>
                  </w:r>
                </w:p>
                <w:p>
                  <w:pPr>
                    <w:pStyle w:val="null3"/>
                    <w:ind w:firstLine="420"/>
                    <w:jc w:val="both"/>
                  </w:pPr>
                  <w:r>
                    <w:rPr>
                      <w:sz w:val="21"/>
                    </w:rPr>
                    <w:t>（</w:t>
                  </w:r>
                  <w:r>
                    <w:rPr>
                      <w:sz w:val="21"/>
                    </w:rPr>
                    <w:t>4）供水系统一套</w:t>
                  </w:r>
                </w:p>
                <w:p>
                  <w:pPr>
                    <w:pStyle w:val="null3"/>
                    <w:ind w:firstLine="420"/>
                    <w:jc w:val="both"/>
                  </w:pPr>
                  <w:r>
                    <w:rPr>
                      <w:sz w:val="21"/>
                    </w:rPr>
                    <w:t>（</w:t>
                  </w:r>
                  <w:r>
                    <w:rPr>
                      <w:sz w:val="21"/>
                    </w:rPr>
                    <w:t>5）高压喷头四个</w:t>
                  </w:r>
                </w:p>
                <w:p>
                  <w:pPr>
                    <w:pStyle w:val="null3"/>
                    <w:ind w:firstLine="420"/>
                    <w:jc w:val="both"/>
                  </w:pPr>
                  <w:r>
                    <w:rPr>
                      <w:sz w:val="21"/>
                    </w:rPr>
                    <w:t>（</w:t>
                  </w:r>
                  <w:r>
                    <w:rPr>
                      <w:sz w:val="21"/>
                    </w:rPr>
                    <w:t>6）5米十平方电线 一条</w:t>
                  </w:r>
                </w:p>
                <w:p>
                  <w:pPr>
                    <w:pStyle w:val="null3"/>
                    <w:ind w:firstLine="420"/>
                    <w:jc w:val="both"/>
                  </w:pPr>
                  <w:r>
                    <w:rPr>
                      <w:sz w:val="21"/>
                    </w:rPr>
                    <w:t>（</w:t>
                  </w:r>
                  <w:r>
                    <w:rPr>
                      <w:sz w:val="21"/>
                    </w:rPr>
                    <w:t>7）5米1.5平方电线 一条</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4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20、计量要求或验收方法</w:t>
                  </w:r>
                </w:p>
                <w:p>
                  <w:pPr>
                    <w:pStyle w:val="null3"/>
                    <w:ind w:firstLine="420"/>
                    <w:jc w:val="both"/>
                  </w:pPr>
                  <w:r>
                    <w:rPr>
                      <w:color w:val="000000"/>
                      <w:sz w:val="21"/>
                    </w:rPr>
                    <w:t>按</w:t>
                  </w:r>
                  <w:r>
                    <w:rPr>
                      <w:color w:val="000000"/>
                      <w:sz w:val="21"/>
                    </w:rPr>
                    <w:t>GB/T 4208-2017 《外壳防护等级（IP代码）》标准来计量；转速5r/min，喷射角度0，30，60，90；误差范围±1r/min以内；水流量15L/min，误差范围±1L/min以内，实现0.9N-1.2N的冲击力分布，分布图如GB/T 4208-2017图11，实验过程中水温设定为80℃，误差范围±5℃。</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小型高低温湿热试验箱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参数性质</w:t>
                  </w:r>
                </w:p>
              </w:tc>
              <w:tc>
                <w:tcPr>
                  <w:tcW w:type="dxa" w:w="55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序号</w:t>
                  </w:r>
                </w:p>
              </w:tc>
              <w:tc>
                <w:tcPr>
                  <w:tcW w:type="dxa" w:w="4532"/>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具体技术</w:t>
                  </w:r>
                  <w:r>
                    <w:rPr>
                      <w:b/>
                      <w:sz w:val="21"/>
                    </w:rPr>
                    <w:t>(参数)要求</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1、标称内容积：≥30升</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2、内箱尺寸：≥W300mm×H400mm×D250mm</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3、外型尺寸：≥W500mm×H850mm×D875mm</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4、温度范围：≥-30℃～+150℃</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5、温度波动度：1℃</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6、湿度范围：(25～98)%RH</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7、温度偏差：≤±2℃（≤100℃）；≤±3℃（≤150℃）</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8、温度均匀度≤2℃</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9、湿度偏差：≤±3%RH（＞75%RH）；≤±5%RH（≤75%RH）</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10、升温时间：≤35min（-30℃至150℃）</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11、降温时间：≤30min（+20℃至-25℃）</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12、加湿方式：水盆加热加湿方法，正面抽屉式水箱</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13、大门：单开铰链门，左铰链，右把手（面向箱门正面时）</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14、电气控制系统：不小于7.0英寸彩色LCD显示器</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15、使用电源：220V（单相+保护地线）</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16、冷凝方式：风冷</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17、支持接口类型：RJ-45以太网接口、RS-485接口、</w:t>
                  </w:r>
                  <w:r>
                    <w:rPr>
                      <w:color w:val="000000"/>
                      <w:sz w:val="21"/>
                    </w:rPr>
                    <w:t>USB接口等</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18、具有本地和远程通讯功能，至少可同时连接16台设备</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19、功能：</w:t>
                  </w:r>
                </w:p>
                <w:p>
                  <w:pPr>
                    <w:pStyle w:val="null3"/>
                    <w:jc w:val="both"/>
                  </w:pPr>
                  <w:r>
                    <w:rPr>
                      <w:color w:val="000000"/>
                      <w:sz w:val="21"/>
                    </w:rPr>
                    <w:t>远程监视</w:t>
                  </w:r>
                  <w:r>
                    <w:rPr>
                      <w:color w:val="000000"/>
                      <w:sz w:val="21"/>
                    </w:rPr>
                    <w:t>/设置（定值、程序）/操作，故障报警，定时设置，曲线记录/显示</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20、兼容系统：</w:t>
                  </w:r>
                </w:p>
                <w:p>
                  <w:pPr>
                    <w:pStyle w:val="null3"/>
                    <w:ind w:firstLine="380"/>
                    <w:jc w:val="left"/>
                  </w:pPr>
                  <w:r>
                    <w:rPr>
                      <w:sz w:val="21"/>
                    </w:rPr>
                    <w:t>英文，简体或繁体中文</w:t>
                  </w:r>
                  <w:r>
                    <w:rPr>
                      <w:sz w:val="21"/>
                    </w:rPr>
                    <w:t>WindowsXP、Windows7、Windows8（32位/64位）、Windows10（64位）</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21、曲线记录功能：具有带电池保护的RAM，可保存设备的设定值、采样值及采样时刻的时间；最大记录时间至少为350天(当采样周期为1.5分钟时)；</w:t>
                  </w:r>
                  <w:r>
                    <w:rPr>
                      <w:color w:val="000000"/>
                      <w:sz w:val="21"/>
                    </w:rPr>
                    <w:t>控制器记录的试验曲线数据为：</w:t>
                  </w:r>
                  <w:r>
                    <w:rPr>
                      <w:color w:val="000000"/>
                      <w:sz w:val="21"/>
                    </w:rPr>
                    <w:t>2路温度－设定温度和实测温度，2路湿度－设定湿度和实测湿度</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22、配件清单：</w:t>
                  </w:r>
                </w:p>
                <w:p>
                  <w:pPr>
                    <w:pStyle w:val="null3"/>
                    <w:ind w:firstLine="380"/>
                    <w:jc w:val="left"/>
                  </w:pPr>
                  <w:r>
                    <w:rPr>
                      <w:color w:val="000000"/>
                      <w:sz w:val="21"/>
                    </w:rPr>
                    <w:t>电缆孔</w:t>
                  </w:r>
                  <w:r>
                    <w:rPr>
                      <w:color w:val="000000"/>
                      <w:sz w:val="21"/>
                    </w:rPr>
                    <w:t>1个、观察窗1个、双层样品架一套、加重型样品架一套、设备仪器车（高≥0.8m）一台、配套用的纯水机（流量≥1600G）一套</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23、计量要求或验收方法</w:t>
                  </w:r>
                </w:p>
                <w:p>
                  <w:pPr>
                    <w:pStyle w:val="null3"/>
                    <w:ind w:firstLine="380"/>
                    <w:jc w:val="left"/>
                  </w:pPr>
                  <w:r>
                    <w:rPr>
                      <w:color w:val="000000"/>
                      <w:sz w:val="21"/>
                    </w:rPr>
                    <w:t>按</w:t>
                  </w:r>
                  <w:r>
                    <w:rPr>
                      <w:color w:val="000000"/>
                      <w:sz w:val="21"/>
                    </w:rPr>
                    <w:t>JJF 1101-2019 环境试验设备温度、湿度校准规范进行校准；</w:t>
                  </w:r>
                </w:p>
                <w:p>
                  <w:pPr>
                    <w:pStyle w:val="null3"/>
                    <w:ind w:firstLine="380"/>
                    <w:jc w:val="left"/>
                  </w:pPr>
                  <w:r>
                    <w:rPr>
                      <w:color w:val="000000"/>
                      <w:sz w:val="21"/>
                    </w:rPr>
                    <w:t>（</w:t>
                  </w:r>
                  <w:r>
                    <w:rPr>
                      <w:color w:val="000000"/>
                      <w:sz w:val="21"/>
                    </w:rPr>
                    <w:t>1）温度计量点：-20℃，0℃，25℃，37℃，75℃，</w:t>
                  </w:r>
                  <w:r>
                    <w:rPr>
                      <w:color w:val="000000"/>
                      <w:sz w:val="21"/>
                    </w:rPr>
                    <w:t>100℃、125℃、</w:t>
                  </w:r>
                  <w:r>
                    <w:rPr>
                      <w:color w:val="000000"/>
                      <w:sz w:val="21"/>
                    </w:rPr>
                    <w:t>150℃；温度偏差≤±2.0℃（≤100℃时），≤±3.0℃（≥100℃时）；</w:t>
                  </w:r>
                </w:p>
                <w:p>
                  <w:pPr>
                    <w:pStyle w:val="null3"/>
                    <w:ind w:firstLine="380"/>
                    <w:jc w:val="left"/>
                  </w:pPr>
                  <w:r>
                    <w:rPr>
                      <w:color w:val="000000"/>
                      <w:sz w:val="21"/>
                    </w:rPr>
                    <w:t>（</w:t>
                  </w:r>
                  <w:r>
                    <w:rPr>
                      <w:color w:val="000000"/>
                      <w:sz w:val="21"/>
                    </w:rPr>
                    <w:t>2）温湿度计量点：25℃95%、40℃93%、70%RH、80%RH、93%RH；湿度偏差：≤±3%RH（＞75%RH）</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变频电源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9"/>
              <w:gridCol w:w="449"/>
              <w:gridCol w:w="4640"/>
            </w:tblGrid>
            <w:tr>
              <w:tc>
                <w:tcPr>
                  <w:tcW w:type="dxa" w:w="50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44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6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1、源容量≥</w:t>
                  </w:r>
                  <w:r>
                    <w:rPr>
                      <w:sz w:val="21"/>
                    </w:rPr>
                    <w:t xml:space="preserve"> </w:t>
                  </w:r>
                  <w:r>
                    <w:rPr>
                      <w:sz w:val="21"/>
                    </w:rPr>
                    <w:t>5kVA</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2、交流输入</w:t>
                  </w:r>
                  <w:r>
                    <w:rPr>
                      <w:sz w:val="21"/>
                    </w:rPr>
                    <w:t xml:space="preserve"> </w:t>
                  </w:r>
                  <w:r>
                    <w:rPr>
                      <w:sz w:val="21"/>
                    </w:rPr>
                    <w:t>相数</w:t>
                  </w:r>
                  <w:r>
                    <w:rPr>
                      <w:sz w:val="21"/>
                    </w:rPr>
                    <w:t xml:space="preserve"> </w:t>
                  </w:r>
                  <w:r>
                    <w:rPr>
                      <w:sz w:val="21"/>
                    </w:rPr>
                    <w:t>单相两线</w:t>
                  </w:r>
                  <w:r>
                    <w:rPr>
                      <w:sz w:val="21"/>
                    </w:rPr>
                    <w:t>+PE</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3、电压</w:t>
                  </w:r>
                  <w:r>
                    <w:rPr>
                      <w:sz w:val="21"/>
                    </w:rPr>
                    <w:t xml:space="preserve"> </w:t>
                  </w:r>
                  <w:r>
                    <w:rPr>
                      <w:sz w:val="21"/>
                    </w:rPr>
                    <w:t>相电压：</w:t>
                  </w:r>
                  <w:r>
                    <w:rPr>
                      <w:sz w:val="21"/>
                    </w:rPr>
                    <w:t>220V±10%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4、频率</w:t>
                  </w:r>
                  <w:r>
                    <w:rPr>
                      <w:sz w:val="21"/>
                    </w:rPr>
                    <w:t xml:space="preserve"> </w:t>
                  </w:r>
                  <w:r>
                    <w:rPr>
                      <w:sz w:val="21"/>
                    </w:rPr>
                    <w:t>50/60Hz±3Hz</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5、交流输出</w:t>
                  </w:r>
                  <w:r>
                    <w:rPr>
                      <w:sz w:val="21"/>
                    </w:rPr>
                    <w:t xml:space="preserve"> </w:t>
                  </w:r>
                  <w:r>
                    <w:rPr>
                      <w:sz w:val="21"/>
                    </w:rPr>
                    <w:t>相数</w:t>
                  </w:r>
                  <w:r>
                    <w:rPr>
                      <w:sz w:val="21"/>
                    </w:rPr>
                    <w:t xml:space="preserve"> </w:t>
                  </w:r>
                  <w:r>
                    <w:rPr>
                      <w:sz w:val="21"/>
                    </w:rPr>
                    <w:t>单相两线</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6、电压</w:t>
                  </w:r>
                  <w:r>
                    <w:rPr>
                      <w:sz w:val="21"/>
                    </w:rPr>
                    <w:t xml:space="preserve"> </w:t>
                  </w:r>
                  <w:r>
                    <w:rPr>
                      <w:sz w:val="21"/>
                    </w:rPr>
                    <w:t>相电压：</w:t>
                  </w:r>
                  <w:r>
                    <w:rPr>
                      <w:sz w:val="21"/>
                    </w:rPr>
                    <w:t>1.0～300.0V</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7、自动档：(低档)1.0～150.0V，(高档)150.1～300.0V；高档锁定：(高档)1.0～300.0V</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8、频率45.0～65.0Hz，100Hz、120Hz、200Hz、240Hz、400Hz</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9、设置精度</w:t>
                  </w:r>
                  <w:r>
                    <w:rPr>
                      <w:sz w:val="21"/>
                    </w:rPr>
                    <w:t xml:space="preserve"> </w:t>
                  </w:r>
                  <w:r>
                    <w:rPr>
                      <w:sz w:val="21"/>
                    </w:rPr>
                    <w:t>电压</w:t>
                  </w:r>
                  <w:r>
                    <w:rPr>
                      <w:sz w:val="21"/>
                    </w:rPr>
                    <w:t xml:space="preserve"> </w:t>
                  </w:r>
                  <w:r>
                    <w:rPr>
                      <w:sz w:val="21"/>
                    </w:rPr>
                    <w:t>分辨力：</w:t>
                  </w:r>
                  <w:r>
                    <w:rPr>
                      <w:sz w:val="21"/>
                    </w:rPr>
                    <w:t>≤0.1V，精度：≤0.2%×读数值+0.2%×满量程值</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10、频率</w:t>
                  </w:r>
                  <w:r>
                    <w:rPr>
                      <w:sz w:val="21"/>
                    </w:rPr>
                    <w:t xml:space="preserve"> </w:t>
                  </w:r>
                  <w:r>
                    <w:rPr>
                      <w:sz w:val="21"/>
                    </w:rPr>
                    <w:t>分辨力：</w:t>
                  </w:r>
                  <w:r>
                    <w:rPr>
                      <w:sz w:val="21"/>
                    </w:rPr>
                    <w:t>≤0.1Hz，精度：≤0.1%</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11、测量精度</w:t>
                  </w:r>
                  <w:r>
                    <w:rPr>
                      <w:sz w:val="21"/>
                    </w:rPr>
                    <w:t xml:space="preserve"> </w:t>
                  </w:r>
                  <w:r>
                    <w:rPr>
                      <w:sz w:val="21"/>
                    </w:rPr>
                    <w:t>电压</w:t>
                  </w:r>
                  <w:r>
                    <w:rPr>
                      <w:sz w:val="21"/>
                    </w:rPr>
                    <w:t xml:space="preserve"> </w:t>
                  </w:r>
                  <w:r>
                    <w:rPr>
                      <w:sz w:val="21"/>
                    </w:rPr>
                    <w:t>分辨力：</w:t>
                  </w:r>
                  <w:r>
                    <w:rPr>
                      <w:sz w:val="21"/>
                    </w:rPr>
                    <w:t>≤0.1V，精度：≤0.2%×读数值+0.2%×满量程值</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12、频率</w:t>
                  </w:r>
                  <w:r>
                    <w:rPr>
                      <w:sz w:val="21"/>
                    </w:rPr>
                    <w:t xml:space="preserve"> </w:t>
                  </w:r>
                  <w:r>
                    <w:rPr>
                      <w:sz w:val="21"/>
                    </w:rPr>
                    <w:t>分辨力：</w:t>
                  </w:r>
                  <w:r>
                    <w:rPr>
                      <w:sz w:val="21"/>
                    </w:rPr>
                    <w:t>≤0.1Hz，精度：≤0.1%</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13、电流</w:t>
                  </w:r>
                  <w:r>
                    <w:rPr>
                      <w:sz w:val="21"/>
                    </w:rPr>
                    <w:t xml:space="preserve"> </w:t>
                  </w:r>
                  <w:r>
                    <w:rPr>
                      <w:sz w:val="21"/>
                    </w:rPr>
                    <w:t>分辨力：</w:t>
                  </w:r>
                  <w:r>
                    <w:rPr>
                      <w:sz w:val="21"/>
                    </w:rPr>
                    <w:t>≤0.001A/0.01A/0.1A，精度：≤0.4%×读数值+0.4%×满量程值</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14、功率</w:t>
                  </w:r>
                  <w:r>
                    <w:rPr>
                      <w:sz w:val="21"/>
                    </w:rPr>
                    <w:t xml:space="preserve"> </w:t>
                  </w:r>
                  <w:r>
                    <w:rPr>
                      <w:sz w:val="21"/>
                    </w:rPr>
                    <w:t>分辨力：</w:t>
                  </w:r>
                  <w:r>
                    <w:rPr>
                      <w:sz w:val="21"/>
                    </w:rPr>
                    <w:t>≤0.001kW/0.01kW，精度：≤0.8%×读数值+0.8%×满量程值</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15、频率稳定度</w:t>
                  </w:r>
                  <w:r>
                    <w:rPr>
                      <w:sz w:val="21"/>
                    </w:rPr>
                    <w:t xml:space="preserve"> </w:t>
                  </w:r>
                  <w:r>
                    <w:rPr>
                      <w:sz w:val="21"/>
                    </w:rPr>
                    <w:t>≤0.05%</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16、电压失真度</w:t>
                  </w:r>
                  <w:r>
                    <w:rPr>
                      <w:sz w:val="21"/>
                    </w:rPr>
                    <w:t xml:space="preserve"> </w:t>
                  </w:r>
                  <w:r>
                    <w:rPr>
                      <w:sz w:val="21"/>
                    </w:rPr>
                    <w:t>线性负载：</w:t>
                  </w:r>
                  <w:r>
                    <w:rPr>
                      <w:sz w:val="21"/>
                    </w:rPr>
                    <w:t>THD＜1%</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17、瞬态恢复时间</w:t>
                  </w:r>
                  <w:r>
                    <w:rPr>
                      <w:sz w:val="21"/>
                    </w:rPr>
                    <w:t xml:space="preserve"> </w:t>
                  </w:r>
                  <w:r>
                    <w:rPr>
                      <w:sz w:val="21"/>
                    </w:rPr>
                    <w:t>≤20ms</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18、源电压效应</w:t>
                  </w:r>
                  <w:r>
                    <w:rPr>
                      <w:sz w:val="21"/>
                    </w:rPr>
                    <w:t xml:space="preserve"> </w:t>
                  </w:r>
                  <w:r>
                    <w:rPr>
                      <w:sz w:val="21"/>
                    </w:rPr>
                    <w:t>≤1%</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19、负载效应</w:t>
                  </w:r>
                  <w:r>
                    <w:rPr>
                      <w:sz w:val="21"/>
                    </w:rPr>
                    <w:t xml:space="preserve"> </w:t>
                  </w:r>
                  <w:r>
                    <w:rPr>
                      <w:sz w:val="21"/>
                    </w:rPr>
                    <w:t>≤1%</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20、过载能力</w:t>
                  </w:r>
                  <w:r>
                    <w:rPr>
                      <w:sz w:val="21"/>
                    </w:rPr>
                    <w:t xml:space="preserve">  </w:t>
                  </w:r>
                  <w:r>
                    <w:rPr>
                      <w:sz w:val="21"/>
                    </w:rPr>
                    <w:t>105%＜输出≤110%</w:t>
                  </w:r>
                  <w:r>
                    <w:rPr>
                      <w:sz w:val="21"/>
                    </w:rPr>
                    <w:t xml:space="preserve">  </w:t>
                  </w:r>
                  <w:r>
                    <w:rPr>
                      <w:sz w:val="21"/>
                    </w:rPr>
                    <w:t>15秒关断输出；110%＜输出≤200%</w:t>
                  </w:r>
                  <w:r>
                    <w:rPr>
                      <w:sz w:val="21"/>
                    </w:rPr>
                    <w:t xml:space="preserve">  </w:t>
                  </w:r>
                  <w:r>
                    <w:rPr>
                      <w:sz w:val="21"/>
                    </w:rPr>
                    <w:t>5秒关断输出；</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color w:val="000000"/>
                      <w:sz w:val="21"/>
                    </w:rPr>
                    <w:t>21、</w:t>
                  </w:r>
                  <w:r>
                    <w:rPr>
                      <w:sz w:val="21"/>
                    </w:rPr>
                    <w:t>抗冲击能力</w:t>
                  </w:r>
                  <w:r>
                    <w:rPr>
                      <w:sz w:val="21"/>
                    </w:rPr>
                    <w:t xml:space="preserve"> </w:t>
                  </w:r>
                  <w:r>
                    <w:rPr>
                      <w:sz w:val="21"/>
                    </w:rPr>
                    <w:t>可承受至少</w:t>
                  </w:r>
                  <w:r>
                    <w:rPr>
                      <w:sz w:val="21"/>
                    </w:rPr>
                    <w:t>3倍额定电流持续2S</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2</w:t>
                  </w:r>
                  <w:r>
                    <w:rPr>
                      <w:sz w:val="21"/>
                    </w:rPr>
                    <w:t>、保护装置</w:t>
                  </w:r>
                  <w:r>
                    <w:rPr>
                      <w:sz w:val="21"/>
                    </w:rPr>
                    <w:t xml:space="preserve"> </w:t>
                  </w:r>
                  <w:r>
                    <w:rPr>
                      <w:sz w:val="21"/>
                    </w:rPr>
                    <w:t>过热保护、输出过流保护、输出过载保护、输出短路保护</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3</w:t>
                  </w:r>
                  <w:r>
                    <w:rPr>
                      <w:sz w:val="21"/>
                    </w:rPr>
                    <w:t>、效率＞</w:t>
                  </w:r>
                  <w:r>
                    <w:rPr>
                      <w:sz w:val="21"/>
                    </w:rPr>
                    <w:t>80%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4</w:t>
                  </w:r>
                  <w:r>
                    <w:rPr>
                      <w:sz w:val="21"/>
                    </w:rPr>
                    <w:t>、启动缓升时间</w:t>
                  </w:r>
                  <w:r>
                    <w:rPr>
                      <w:sz w:val="21"/>
                    </w:rPr>
                    <w:t xml:space="preserve"> </w:t>
                  </w:r>
                  <w:r>
                    <w:rPr>
                      <w:sz w:val="21"/>
                    </w:rPr>
                    <w:t>0.0～99.9秒</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5</w:t>
                  </w:r>
                  <w:r>
                    <w:rPr>
                      <w:sz w:val="21"/>
                    </w:rPr>
                    <w:t>、在线调节功能</w:t>
                  </w:r>
                  <w:r>
                    <w:rPr>
                      <w:sz w:val="21"/>
                    </w:rPr>
                    <w:t xml:space="preserve"> </w:t>
                  </w:r>
                  <w:r>
                    <w:rPr>
                      <w:sz w:val="21"/>
                    </w:rPr>
                    <w:t>可在线调节输出电压、输出频率（</w:t>
                  </w:r>
                  <w:r>
                    <w:rPr>
                      <w:sz w:val="21"/>
                    </w:rPr>
                    <w:t>45.0～65.0Hz）</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6</w:t>
                  </w:r>
                  <w:r>
                    <w:rPr>
                      <w:sz w:val="21"/>
                    </w:rPr>
                    <w:t>、在线切换缓升时间可设置：</w:t>
                  </w:r>
                  <w:r>
                    <w:rPr>
                      <w:sz w:val="21"/>
                    </w:rPr>
                    <w:t>0.0～99.9秒</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7</w:t>
                  </w:r>
                  <w:r>
                    <w:rPr>
                      <w:sz w:val="21"/>
                    </w:rPr>
                    <w:t>、记忆功能</w:t>
                  </w:r>
                  <w:r>
                    <w:rPr>
                      <w:sz w:val="21"/>
                    </w:rPr>
                    <w:t xml:space="preserve"> </w:t>
                  </w:r>
                  <w:r>
                    <w:rPr>
                      <w:sz w:val="21"/>
                    </w:rPr>
                    <w:t>掉电记忆功能，可记忆上次输出模式及参数</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8</w:t>
                  </w:r>
                  <w:r>
                    <w:rPr>
                      <w:sz w:val="21"/>
                    </w:rPr>
                    <w:t>、线路压降补偿</w:t>
                  </w:r>
                  <w:r>
                    <w:rPr>
                      <w:sz w:val="21"/>
                    </w:rPr>
                    <w:t xml:space="preserve"> </w:t>
                  </w:r>
                  <w:r>
                    <w:rPr>
                      <w:sz w:val="21"/>
                    </w:rPr>
                    <w:t>0.000～0.500欧</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9</w:t>
                  </w:r>
                  <w:r>
                    <w:rPr>
                      <w:sz w:val="21"/>
                    </w:rPr>
                    <w:t>、工作环境</w:t>
                  </w:r>
                  <w:r>
                    <w:rPr>
                      <w:sz w:val="21"/>
                    </w:rPr>
                    <w:t xml:space="preserve"> </w:t>
                  </w:r>
                  <w:r>
                    <w:rPr>
                      <w:sz w:val="21"/>
                    </w:rPr>
                    <w:t>温度</w:t>
                  </w:r>
                  <w:r>
                    <w:rPr>
                      <w:sz w:val="21"/>
                    </w:rPr>
                    <w:t xml:space="preserve"> </w:t>
                  </w:r>
                  <w:r>
                    <w:rPr>
                      <w:sz w:val="21"/>
                    </w:rPr>
                    <w:t>0～40℃</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30、湿度 20</w:t>
                  </w:r>
                  <w:r>
                    <w:rPr>
                      <w:sz w:val="21"/>
                    </w:rPr>
                    <w:t>～</w:t>
                  </w:r>
                  <w:r>
                    <w:rPr>
                      <w:sz w:val="21"/>
                    </w:rPr>
                    <w:t>90%RH</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31、配件清单：</w:t>
                  </w:r>
                </w:p>
                <w:p>
                  <w:pPr>
                    <w:pStyle w:val="null3"/>
                    <w:ind w:firstLine="420"/>
                    <w:jc w:val="both"/>
                  </w:pPr>
                  <w:r>
                    <w:rPr>
                      <w:color w:val="000000"/>
                      <w:sz w:val="21"/>
                    </w:rPr>
                    <w:t>（</w:t>
                  </w:r>
                  <w:r>
                    <w:rPr>
                      <w:color w:val="000000"/>
                      <w:sz w:val="21"/>
                    </w:rPr>
                    <w:t>1）输入线缆火线3米+零线3米+地线3米 六条</w:t>
                  </w:r>
                </w:p>
                <w:p>
                  <w:pPr>
                    <w:pStyle w:val="null3"/>
                    <w:jc w:val="both"/>
                  </w:pPr>
                  <w:r>
                    <w:rPr>
                      <w:color w:val="000000"/>
                      <w:sz w:val="21"/>
                    </w:rPr>
                    <w:t>（</w:t>
                  </w:r>
                  <w:r>
                    <w:rPr>
                      <w:color w:val="000000"/>
                      <w:sz w:val="21"/>
                    </w:rPr>
                    <w:t>2）输出线缆火线3米+零线3米+地线3米 六条</w:t>
                  </w:r>
                </w:p>
              </w:tc>
            </w:tr>
            <w:tr>
              <w:tc>
                <w:tcPr>
                  <w:tcW w:type="dxa" w:w="50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4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32</w:t>
                  </w:r>
                </w:p>
              </w:tc>
              <w:tc>
                <w:tcPr>
                  <w:tcW w:type="dxa" w:w="46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32、计量要求或验收方法</w:t>
                  </w:r>
                </w:p>
                <w:p>
                  <w:pPr>
                    <w:pStyle w:val="null3"/>
                    <w:jc w:val="both"/>
                  </w:pPr>
                  <w:r>
                    <w:rPr>
                      <w:color w:val="000000"/>
                      <w:sz w:val="21"/>
                    </w:rPr>
                    <w:t>按</w:t>
                  </w:r>
                  <w:r>
                    <w:rPr>
                      <w:color w:val="000000"/>
                      <w:sz w:val="21"/>
                    </w:rPr>
                    <w:t>FFD1621-2016交直流稳压电源校准方法来计量，电压分辨力：≤0.1V，精度：≤0.2%×读数值+0.2%×满量程值；频率 分辨力：≤0.1Hz，精度：≤0.1%</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交/直流电子负载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参数性质</w:t>
                  </w:r>
                </w:p>
              </w:tc>
              <w:tc>
                <w:tcPr>
                  <w:tcW w:type="dxa" w:w="55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序号</w:t>
                  </w:r>
                </w:p>
              </w:tc>
              <w:tc>
                <w:tcPr>
                  <w:tcW w:type="dxa" w:w="4532"/>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center"/>
                  </w:pPr>
                  <w:r>
                    <w:rPr>
                      <w:b/>
                      <w:sz w:val="21"/>
                    </w:rPr>
                    <w:t>具体技术</w:t>
                  </w:r>
                  <w:r>
                    <w:rPr>
                      <w:b/>
                      <w:sz w:val="21"/>
                    </w:rPr>
                    <w:t>(参数)要求</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1、交流设置</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w:t>
                  </w:r>
                  <w:r>
                    <w:rPr>
                      <w:color w:val="000000"/>
                      <w:sz w:val="22"/>
                    </w:rPr>
                    <w:t>1）输入电压范围不小于 50-420Vrms，600Vpeak</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w:t>
                  </w:r>
                  <w:r>
                    <w:rPr>
                      <w:color w:val="000000"/>
                      <w:sz w:val="22"/>
                    </w:rPr>
                    <w:t>2）输入电流范围不小于 0-60Arms,180Apeak</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3）输入功率范围不小于 0-5400W</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4）频率范围不小于 45-450Hz</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2、CC模式</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1）量程不小于0.3-60Arms</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2）分辨率≤2mA</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3）精度≤±(0.1%+0.2%FS)</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3、CR模式</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1）量程≥1Ω-833Ω</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2）分辨率≤16bit</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3）精度≤0.2%+0.02S</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4、CP模式</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1）量程5400W</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2）分辨率≤0.4W</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3）精度≤0.5%+0.5%FS</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5、峰值因素(CF)(CP,CC模式)</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1）量程≥1.414-5.0</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2）分辨率≤0.005</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3）精度≤(1.5%/Irms)+1%FS</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6、PF模式</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1）量程0-1超前或滞后</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2）分辨率≤0.001</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7、直流设置</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1）输入电压范围10-600V</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2）输入电流0.3~60A</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3）输入功率0-5400W</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8、工作模式至少包含CC,CP,CR</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9、电流：量程范围至少 0-180A；分辨率≤1mA；精度≤0.2%+0.2%FS+0.2%*CF^2*KHZ；</w:t>
                  </w:r>
                </w:p>
                <w:p>
                  <w:pPr>
                    <w:pStyle w:val="null3"/>
                    <w:ind w:firstLine="380"/>
                    <w:jc w:val="left"/>
                  </w:pPr>
                  <w:r>
                    <w:rPr>
                      <w:color w:val="000000"/>
                      <w:sz w:val="21"/>
                    </w:rPr>
                    <w:t>电压：量程范围至少</w:t>
                  </w:r>
                  <w:r>
                    <w:rPr>
                      <w:color w:val="000000"/>
                      <w:sz w:val="21"/>
                    </w:rPr>
                    <w:t>0-600V；分辨率≤10mV；精度≤0.1%+0.1%FS</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10、其他参数</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1）电压监控范围≥±600v/±10V(隔离)</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2）电流监控范围≥±180A/±10V(隔离)</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11、保护OCP:63Arms,OVP:430Vrms,OPP:5500W,OTP:85℃</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12、接口至少包含USB、LAN</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13、供电电源电压100-240VAC</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14、频率至少为47-63Hz</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15、电阻的精度范围：(1/(1/R+(1/R)*0.2%+0.01),1/(1/R-(1/R)*0.2%-0.01)</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16、测试条件：电压&gt;10%Fs,电流&gt;10%Fs</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17、配件清单：</w:t>
                  </w:r>
                </w:p>
                <w:p>
                  <w:pPr>
                    <w:pStyle w:val="null3"/>
                    <w:ind w:firstLine="380"/>
                    <w:jc w:val="both"/>
                  </w:pPr>
                  <w:r>
                    <w:rPr>
                      <w:sz w:val="21"/>
                    </w:rPr>
                    <w:t>（</w:t>
                  </w:r>
                  <w:r>
                    <w:rPr>
                      <w:sz w:val="21"/>
                    </w:rPr>
                    <w:t>1</w:t>
                  </w:r>
                  <w:r>
                    <w:rPr>
                      <w:sz w:val="21"/>
                    </w:rPr>
                    <w:t>）</w:t>
                  </w:r>
                  <w:r>
                    <w:rPr>
                      <w:sz w:val="21"/>
                    </w:rPr>
                    <w:t>电源线一根</w:t>
                  </w:r>
                </w:p>
                <w:p>
                  <w:pPr>
                    <w:pStyle w:val="null3"/>
                    <w:ind w:firstLine="380"/>
                    <w:jc w:val="both"/>
                  </w:pPr>
                  <w:r>
                    <w:rPr>
                      <w:sz w:val="21"/>
                    </w:rPr>
                    <w:t>（</w:t>
                  </w:r>
                  <w:r>
                    <w:rPr>
                      <w:sz w:val="21"/>
                    </w:rPr>
                    <w:t>2</w:t>
                  </w:r>
                  <w:r>
                    <w:rPr>
                      <w:sz w:val="21"/>
                    </w:rPr>
                    <w:t>）</w:t>
                  </w:r>
                  <w:r>
                    <w:rPr>
                      <w:sz w:val="21"/>
                    </w:rPr>
                    <w:t>正负极测试线各一根</w:t>
                  </w:r>
                </w:p>
                <w:p>
                  <w:pPr>
                    <w:pStyle w:val="null3"/>
                    <w:ind w:firstLine="380"/>
                    <w:jc w:val="both"/>
                  </w:pPr>
                  <w:r>
                    <w:rPr>
                      <w:sz w:val="21"/>
                    </w:rPr>
                    <w:t>（</w:t>
                  </w:r>
                  <w:r>
                    <w:rPr>
                      <w:sz w:val="21"/>
                    </w:rPr>
                    <w:t>3</w:t>
                  </w:r>
                  <w:r>
                    <w:rPr>
                      <w:sz w:val="21"/>
                    </w:rPr>
                    <w:t>）</w:t>
                  </w:r>
                  <w:r>
                    <w:rPr>
                      <w:sz w:val="21"/>
                    </w:rPr>
                    <w:t>USB电缆一根</w:t>
                  </w:r>
                </w:p>
                <w:p>
                  <w:pPr>
                    <w:pStyle w:val="null3"/>
                    <w:jc w:val="both"/>
                  </w:pPr>
                  <w:r>
                    <w:rPr>
                      <w:sz w:val="21"/>
                    </w:rPr>
                    <w:t>（</w:t>
                  </w:r>
                  <w:r>
                    <w:rPr>
                      <w:sz w:val="21"/>
                    </w:rPr>
                    <w:t>4</w:t>
                  </w:r>
                  <w:r>
                    <w:rPr>
                      <w:sz w:val="21"/>
                    </w:rPr>
                    <w:t>）</w:t>
                  </w:r>
                  <w:r>
                    <w:rPr>
                      <w:sz w:val="21"/>
                    </w:rPr>
                    <w:t>夹具一对</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18、计量要求或验收方法</w:t>
                  </w:r>
                </w:p>
                <w:p>
                  <w:pPr>
                    <w:pStyle w:val="null3"/>
                    <w:ind w:firstLine="380"/>
                    <w:jc w:val="both"/>
                  </w:pPr>
                  <w:r>
                    <w:rPr>
                      <w:sz w:val="21"/>
                    </w:rPr>
                    <w:t>按</w:t>
                  </w:r>
                  <w:r>
                    <w:rPr>
                      <w:sz w:val="21"/>
                    </w:rPr>
                    <w:t>JJF</w:t>
                  </w:r>
                  <w:r>
                    <w:rPr>
                      <w:sz w:val="21"/>
                    </w:rPr>
                    <w:t xml:space="preserve"> </w:t>
                  </w:r>
                  <w:r>
                    <w:rPr>
                      <w:sz w:val="21"/>
                    </w:rPr>
                    <w:t>1462-2014直流电子负载校准规范、JJF</w:t>
                  </w:r>
                  <w:r>
                    <w:rPr>
                      <w:sz w:val="21"/>
                    </w:rPr>
                    <w:t xml:space="preserve"> </w:t>
                  </w:r>
                  <w:r>
                    <w:rPr>
                      <w:sz w:val="21"/>
                    </w:rPr>
                    <w:t>1587</w:t>
                  </w:r>
                  <w:r>
                    <w:rPr>
                      <w:sz w:val="21"/>
                    </w:rPr>
                    <w:t>-</w:t>
                  </w:r>
                  <w:r>
                    <w:rPr>
                      <w:sz w:val="21"/>
                    </w:rPr>
                    <w:t>2016数字多用表校准规范计量</w:t>
                  </w:r>
                </w:p>
                <w:p>
                  <w:pPr>
                    <w:pStyle w:val="null3"/>
                    <w:jc w:val="both"/>
                  </w:pPr>
                  <w:r>
                    <w:rPr>
                      <w:sz w:val="21"/>
                    </w:rPr>
                    <w:t>误差精度</w:t>
                  </w:r>
                  <w:r>
                    <w:rPr>
                      <w:sz w:val="21"/>
                    </w:rPr>
                    <w:t>≤0.1%+0.1%FS</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可编程直流电源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1、高精度测量直流电源范围不小于0-60V,0-3.2A</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2、源设置准确度至少为±(0.02%+6mV)，分辨1mV</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3、对范围至少100nA～3.2A的负载电流进行高精度监控</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4、对电压和电流进行测量，具有至少6位半分辨率</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5、快速测量负载变化,测量读取速度≥2500读数/秒</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6、捕获动态负载电流≤140μs</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7、低噪声、线性稳压电源，直流最大输出功率≥192W</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8、可编程上升和下降时间，避免电压过冲和欠冲瞬态</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9、内建绘图功能，简化分析趋势或显示电压/电流波形高分辨率TFT显示屏、软键/基于光标的用户接口，简化电源使用</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10、可编程输出序列缩短测试时间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11、阱电流（吸收电流）≥0.45A，迅速释放电压数字I/O，可与其他器件和仪器直接通信GPIB,USB和LAN接口</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12、内建web页面，简化自动控制/监视</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13、配件清单：</w:t>
                  </w:r>
                </w:p>
                <w:p>
                  <w:pPr>
                    <w:pStyle w:val="null3"/>
                    <w:ind w:firstLine="420"/>
                    <w:jc w:val="left"/>
                  </w:pPr>
                  <w:r>
                    <w:rPr>
                      <w:sz w:val="21"/>
                    </w:rPr>
                    <w:t>（</w:t>
                  </w:r>
                  <w:r>
                    <w:rPr>
                      <w:sz w:val="21"/>
                    </w:rPr>
                    <w:t>1</w:t>
                  </w:r>
                  <w:r>
                    <w:rPr>
                      <w:sz w:val="21"/>
                    </w:rPr>
                    <w:t>）</w:t>
                  </w:r>
                  <w:r>
                    <w:rPr>
                      <w:sz w:val="21"/>
                    </w:rPr>
                    <w:t>LAN交叉线≥1条</w:t>
                  </w:r>
                </w:p>
                <w:p>
                  <w:pPr>
                    <w:pStyle w:val="null3"/>
                    <w:ind w:firstLine="420"/>
                    <w:jc w:val="left"/>
                  </w:pPr>
                  <w:r>
                    <w:rPr>
                      <w:sz w:val="21"/>
                    </w:rPr>
                    <w:t>（</w:t>
                  </w:r>
                  <w:r>
                    <w:rPr>
                      <w:sz w:val="21"/>
                    </w:rPr>
                    <w:t>2</w:t>
                  </w:r>
                  <w:r>
                    <w:rPr>
                      <w:sz w:val="21"/>
                    </w:rPr>
                    <w:t>）</w:t>
                  </w:r>
                  <w:r>
                    <w:rPr>
                      <w:sz w:val="21"/>
                    </w:rPr>
                    <w:t>USB线缆，A型和B型≥1m（3.3ft）各1条</w:t>
                  </w:r>
                </w:p>
                <w:p>
                  <w:pPr>
                    <w:pStyle w:val="null3"/>
                    <w:ind w:firstLine="420"/>
                    <w:jc w:val="left"/>
                  </w:pPr>
                  <w:r>
                    <w:rPr>
                      <w:sz w:val="21"/>
                    </w:rPr>
                    <w:t>（</w:t>
                  </w:r>
                  <w:r>
                    <w:rPr>
                      <w:sz w:val="21"/>
                    </w:rPr>
                    <w:t>3</w:t>
                  </w:r>
                  <w:r>
                    <w:rPr>
                      <w:sz w:val="21"/>
                    </w:rPr>
                    <w:t>）</w:t>
                  </w:r>
                  <w:r>
                    <w:rPr>
                      <w:sz w:val="21"/>
                    </w:rPr>
                    <w:t>TriggerLink电缆1条</w:t>
                  </w:r>
                </w:p>
                <w:p>
                  <w:pPr>
                    <w:pStyle w:val="null3"/>
                    <w:ind w:firstLine="420"/>
                    <w:jc w:val="left"/>
                  </w:pPr>
                  <w:r>
                    <w:rPr>
                      <w:sz w:val="21"/>
                    </w:rPr>
                    <w:t>（</w:t>
                  </w:r>
                  <w:r>
                    <w:rPr>
                      <w:sz w:val="21"/>
                    </w:rPr>
                    <w:t>4</w:t>
                  </w:r>
                  <w:r>
                    <w:rPr>
                      <w:sz w:val="21"/>
                    </w:rPr>
                    <w:t>）固定机架安装套件一套</w:t>
                  </w:r>
                </w:p>
                <w:p>
                  <w:pPr>
                    <w:pStyle w:val="null3"/>
                    <w:ind w:firstLine="420"/>
                    <w:jc w:val="left"/>
                  </w:pPr>
                  <w:r>
                    <w:rPr>
                      <w:sz w:val="21"/>
                    </w:rPr>
                    <w:t>（</w:t>
                  </w:r>
                  <w:r>
                    <w:rPr>
                      <w:sz w:val="21"/>
                    </w:rPr>
                    <w:t>5</w:t>
                  </w:r>
                  <w:r>
                    <w:rPr>
                      <w:sz w:val="21"/>
                    </w:rPr>
                    <w:t>）</w:t>
                  </w:r>
                  <w:r>
                    <w:rPr>
                      <w:sz w:val="21"/>
                    </w:rPr>
                    <w:t>USB-GPIB接口适配器一个</w:t>
                  </w:r>
                </w:p>
                <w:p>
                  <w:pPr>
                    <w:pStyle w:val="null3"/>
                    <w:ind w:firstLine="420"/>
                    <w:jc w:val="left"/>
                  </w:pPr>
                  <w:r>
                    <w:rPr>
                      <w:sz w:val="21"/>
                    </w:rPr>
                    <w:t>（</w:t>
                  </w:r>
                  <w:r>
                    <w:rPr>
                      <w:sz w:val="21"/>
                    </w:rPr>
                    <w:t>6</w:t>
                  </w:r>
                  <w:r>
                    <w:rPr>
                      <w:sz w:val="21"/>
                    </w:rPr>
                    <w:t>）双层屏蔽高级</w:t>
                  </w:r>
                  <w:r>
                    <w:rPr>
                      <w:sz w:val="21"/>
                    </w:rPr>
                    <w:t>IEEE-488接口电缆0.5m（1.6ft）1条</w:t>
                  </w:r>
                </w:p>
                <w:p>
                  <w:pPr>
                    <w:pStyle w:val="null3"/>
                    <w:ind w:firstLine="420"/>
                    <w:jc w:val="left"/>
                  </w:pPr>
                  <w:r>
                    <w:rPr>
                      <w:sz w:val="21"/>
                    </w:rPr>
                    <w:t>（</w:t>
                  </w:r>
                  <w:r>
                    <w:rPr>
                      <w:sz w:val="21"/>
                    </w:rPr>
                    <w:t>7</w:t>
                  </w:r>
                  <w:r>
                    <w:rPr>
                      <w:sz w:val="21"/>
                    </w:rPr>
                    <w:t>）双层屏蔽高级</w:t>
                  </w:r>
                  <w:r>
                    <w:rPr>
                      <w:sz w:val="21"/>
                    </w:rPr>
                    <w:t>IEEE-488接口电缆1m（3.2ft）1条</w:t>
                  </w:r>
                </w:p>
                <w:p>
                  <w:pPr>
                    <w:pStyle w:val="null3"/>
                    <w:ind w:firstLine="420"/>
                    <w:jc w:val="left"/>
                  </w:pPr>
                  <w:r>
                    <w:rPr>
                      <w:sz w:val="21"/>
                    </w:rPr>
                    <w:t>（</w:t>
                  </w:r>
                  <w:r>
                    <w:rPr>
                      <w:sz w:val="21"/>
                    </w:rPr>
                    <w:t>8</w:t>
                  </w:r>
                  <w:r>
                    <w:rPr>
                      <w:sz w:val="21"/>
                    </w:rPr>
                    <w:t>）双层屏蔽高级</w:t>
                  </w:r>
                  <w:r>
                    <w:rPr>
                      <w:sz w:val="21"/>
                    </w:rPr>
                    <w:t>IEEE-488接口电缆2m（6.5ft）1条</w:t>
                  </w:r>
                </w:p>
                <w:p>
                  <w:pPr>
                    <w:pStyle w:val="null3"/>
                    <w:ind w:firstLine="420"/>
                    <w:jc w:val="left"/>
                  </w:pPr>
                  <w:r>
                    <w:rPr>
                      <w:sz w:val="21"/>
                    </w:rPr>
                    <w:t>（</w:t>
                  </w:r>
                  <w:r>
                    <w:rPr>
                      <w:sz w:val="21"/>
                    </w:rPr>
                    <w:t>9</w:t>
                  </w:r>
                  <w:r>
                    <w:rPr>
                      <w:sz w:val="21"/>
                    </w:rPr>
                    <w:t>）双层屏蔽高级</w:t>
                  </w:r>
                  <w:r>
                    <w:rPr>
                      <w:sz w:val="21"/>
                    </w:rPr>
                    <w:t>IEEE-488接口电缆3m（10ft）1条</w:t>
                  </w:r>
                </w:p>
                <w:p>
                  <w:pPr>
                    <w:pStyle w:val="null3"/>
                    <w:ind w:firstLine="420"/>
                    <w:jc w:val="left"/>
                  </w:pPr>
                  <w:r>
                    <w:rPr>
                      <w:sz w:val="21"/>
                    </w:rPr>
                    <w:t>（</w:t>
                  </w:r>
                  <w:r>
                    <w:rPr>
                      <w:sz w:val="21"/>
                    </w:rPr>
                    <w:t>10</w:t>
                  </w:r>
                  <w:r>
                    <w:rPr>
                      <w:sz w:val="21"/>
                    </w:rPr>
                    <w:t>）双层屏蔽高级</w:t>
                  </w:r>
                  <w:r>
                    <w:rPr>
                      <w:sz w:val="21"/>
                    </w:rPr>
                    <w:t>IEEE-488接口电缆4m（13ft）1条</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14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14、计量要求或验收方法</w:t>
                  </w:r>
                </w:p>
                <w:p>
                  <w:pPr>
                    <w:pStyle w:val="null3"/>
                    <w:ind w:firstLine="420"/>
                    <w:jc w:val="left"/>
                  </w:pPr>
                  <w:r>
                    <w:rPr>
                      <w:sz w:val="21"/>
                    </w:rPr>
                    <w:t>按</w:t>
                  </w:r>
                  <w:r>
                    <w:rPr>
                      <w:sz w:val="21"/>
                    </w:rPr>
                    <w:t>JJF1597-2016直流稳定电源校准规范来计量，直流电压测量值允差≤±(0.02%+6mV)</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IPX1-X4防水等级试验箱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一、</w:t>
                  </w:r>
                  <w:r>
                    <w:rPr>
                      <w:sz w:val="21"/>
                    </w:rPr>
                    <w:t>基本参数</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1</w:t>
                  </w:r>
                  <w:r>
                    <w:rPr>
                      <w:sz w:val="21"/>
                    </w:rPr>
                    <w:t>、</w:t>
                  </w:r>
                  <w:r>
                    <w:rPr>
                      <w:sz w:val="21"/>
                    </w:rPr>
                    <w:t>内箱尺寸</w:t>
                  </w:r>
                  <w:r>
                    <w:rPr>
                      <w:sz w:val="21"/>
                    </w:rPr>
                    <w:t>≥长</w:t>
                  </w:r>
                  <w:r>
                    <w:rPr>
                      <w:sz w:val="21"/>
                    </w:rPr>
                    <w:t>1000*</w:t>
                  </w:r>
                  <w:r>
                    <w:rPr>
                      <w:sz w:val="21"/>
                    </w:rPr>
                    <w:t>进深</w:t>
                  </w:r>
                  <w:r>
                    <w:rPr>
                      <w:sz w:val="21"/>
                    </w:rPr>
                    <w:t>1000*</w:t>
                  </w:r>
                  <w:r>
                    <w:rPr>
                      <w:sz w:val="21"/>
                    </w:rPr>
                    <w:t>高</w:t>
                  </w:r>
                  <w:r>
                    <w:rPr>
                      <w:sz w:val="21"/>
                    </w:rPr>
                    <w:t>1000mm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2</w:t>
                  </w:r>
                  <w:r>
                    <w:rPr>
                      <w:sz w:val="21"/>
                    </w:rPr>
                    <w:t>、</w:t>
                  </w:r>
                  <w:r>
                    <w:rPr>
                      <w:sz w:val="21"/>
                    </w:rPr>
                    <w:t>箱体结构：内箱</w:t>
                  </w:r>
                  <w:r>
                    <w:rPr>
                      <w:sz w:val="21"/>
                    </w:rPr>
                    <w:t>SUS304</w:t>
                  </w:r>
                  <w:r>
                    <w:rPr>
                      <w:sz w:val="21"/>
                    </w:rPr>
                    <w:t>材质，配</w:t>
                  </w:r>
                  <w:r>
                    <w:rPr>
                      <w:sz w:val="21"/>
                    </w:rPr>
                    <w:t>100mm</w:t>
                  </w:r>
                  <w:r>
                    <w:rPr>
                      <w:sz w:val="21"/>
                    </w:rPr>
                    <w:t>过线孔至少</w:t>
                  </w:r>
                  <w:r>
                    <w:rPr>
                      <w:sz w:val="21"/>
                    </w:rPr>
                    <w:t>1</w:t>
                  </w:r>
                  <w:r>
                    <w:rPr>
                      <w:sz w:val="21"/>
                    </w:rPr>
                    <w:t>个，照明灯至少</w:t>
                  </w:r>
                  <w:r>
                    <w:rPr>
                      <w:sz w:val="21"/>
                    </w:rPr>
                    <w:t>1</w:t>
                  </w:r>
                  <w:r>
                    <w:rPr>
                      <w:sz w:val="21"/>
                    </w:rPr>
                    <w:t>个，观察窗至少</w:t>
                  </w:r>
                  <w:r>
                    <w:rPr>
                      <w:sz w:val="21"/>
                    </w:rPr>
                    <w:t>1</w:t>
                  </w:r>
                  <w:r>
                    <w:rPr>
                      <w:sz w:val="21"/>
                    </w:rPr>
                    <w:t>个</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1"/>
                    </w:rPr>
                    <w:t>3</w:t>
                  </w:r>
                  <w:r>
                    <w:rPr>
                      <w:sz w:val="21"/>
                    </w:rPr>
                    <w:t>、</w:t>
                  </w:r>
                  <w:r>
                    <w:rPr>
                      <w:sz w:val="21"/>
                    </w:rPr>
                    <w:t>转台直径</w:t>
                  </w:r>
                  <w:r>
                    <w:rPr>
                      <w:sz w:val="21"/>
                    </w:rPr>
                    <w:t>≥￠</w:t>
                  </w:r>
                  <w:r>
                    <w:rPr>
                      <w:sz w:val="21"/>
                    </w:rPr>
                    <w:t>400mm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w:t>
                  </w:r>
                  <w:r>
                    <w:rPr>
                      <w:sz w:val="21"/>
                    </w:rPr>
                    <w:t>、</w:t>
                  </w:r>
                  <w:r>
                    <w:rPr>
                      <w:sz w:val="21"/>
                    </w:rPr>
                    <w:t>转台最大承重</w:t>
                  </w:r>
                  <w:r>
                    <w:rPr>
                      <w:sz w:val="21"/>
                    </w:rPr>
                    <w:t>≥</w:t>
                  </w:r>
                  <w:r>
                    <w:rPr>
                      <w:sz w:val="21"/>
                    </w:rPr>
                    <w:t>50KG</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w:t>
                  </w:r>
                  <w:r>
                    <w:rPr>
                      <w:sz w:val="21"/>
                    </w:rPr>
                    <w:t>、</w:t>
                  </w:r>
                  <w:r>
                    <w:rPr>
                      <w:sz w:val="21"/>
                    </w:rPr>
                    <w:t>转台升降高度范围</w:t>
                  </w:r>
                  <w:r>
                    <w:rPr>
                      <w:sz w:val="21"/>
                    </w:rPr>
                    <w:t>≥</w:t>
                  </w:r>
                  <w:r>
                    <w:rPr>
                      <w:sz w:val="21"/>
                    </w:rPr>
                    <w:t>450-700mm(</w:t>
                  </w:r>
                  <w:r>
                    <w:rPr>
                      <w:sz w:val="21"/>
                    </w:rPr>
                    <w:t>台面离底高度</w:t>
                  </w:r>
                  <w:r>
                    <w:rPr>
                      <w:sz w:val="21"/>
                    </w:rPr>
                    <w:t>)</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w:t>
                  </w:r>
                  <w:r>
                    <w:rPr>
                      <w:sz w:val="21"/>
                    </w:rPr>
                    <w:t>、</w:t>
                  </w:r>
                  <w:r>
                    <w:rPr>
                      <w:sz w:val="21"/>
                    </w:rPr>
                    <w:t>转台可倾斜度</w:t>
                  </w:r>
                  <w:r>
                    <w:rPr>
                      <w:sz w:val="21"/>
                    </w:rPr>
                    <w:t>0</w:t>
                  </w:r>
                  <w:r>
                    <w:rPr>
                      <w:sz w:val="21"/>
                    </w:rPr>
                    <w:t>°或</w:t>
                  </w:r>
                  <w:r>
                    <w:rPr>
                      <w:sz w:val="21"/>
                    </w:rPr>
                    <w:t>15</w:t>
                  </w:r>
                  <w:r>
                    <w:rPr>
                      <w:sz w:val="21"/>
                    </w:rPr>
                    <w:t>°</w:t>
                  </w:r>
                  <w:r>
                    <w:rPr>
                      <w:sz w:val="21"/>
                    </w:rPr>
                    <w:t>(</w:t>
                  </w:r>
                  <w:r>
                    <w:rPr>
                      <w:sz w:val="21"/>
                    </w:rPr>
                    <w:t>水平方向</w:t>
                  </w:r>
                  <w:r>
                    <w:rPr>
                      <w:sz w:val="21"/>
                    </w:rPr>
                    <w:t>)</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7</w:t>
                  </w:r>
                  <w:r>
                    <w:rPr>
                      <w:sz w:val="21"/>
                    </w:rPr>
                    <w:t>、</w:t>
                  </w:r>
                  <w:r>
                    <w:rPr>
                      <w:sz w:val="21"/>
                    </w:rPr>
                    <w:t>转台速度范围</w:t>
                  </w:r>
                  <w:r>
                    <w:rPr>
                      <w:sz w:val="21"/>
                    </w:rPr>
                    <w:t>≥</w:t>
                  </w:r>
                  <w:r>
                    <w:rPr>
                      <w:sz w:val="21"/>
                    </w:rPr>
                    <w:t>1-5r/min(</w:t>
                  </w:r>
                  <w:r>
                    <w:rPr>
                      <w:sz w:val="21"/>
                    </w:rPr>
                    <w:t>精准可调</w:t>
                  </w:r>
                  <w:r>
                    <w:rPr>
                      <w:sz w:val="21"/>
                    </w:rPr>
                    <w:t>)</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8</w:t>
                  </w:r>
                  <w:r>
                    <w:rPr>
                      <w:sz w:val="21"/>
                    </w:rPr>
                    <w:t>、</w:t>
                  </w:r>
                  <w:r>
                    <w:rPr>
                      <w:sz w:val="21"/>
                    </w:rPr>
                    <w:t>转台转动方式至少有</w:t>
                  </w:r>
                  <w:r>
                    <w:rPr>
                      <w:sz w:val="21"/>
                    </w:rPr>
                    <w:t xml:space="preserve"> </w:t>
                  </w:r>
                  <w:r>
                    <w:rPr>
                      <w:sz w:val="21"/>
                    </w:rPr>
                    <w:t>一直正转</w:t>
                  </w:r>
                  <w:r>
                    <w:rPr>
                      <w:sz w:val="21"/>
                    </w:rPr>
                    <w:t>/</w:t>
                  </w:r>
                  <w:r>
                    <w:rPr>
                      <w:sz w:val="21"/>
                    </w:rPr>
                    <w:t>正反转交替</w:t>
                  </w:r>
                  <w:r>
                    <w:rPr>
                      <w:sz w:val="21"/>
                    </w:rPr>
                    <w:t>/</w:t>
                  </w:r>
                  <w:r>
                    <w:rPr>
                      <w:sz w:val="21"/>
                    </w:rPr>
                    <w:t>间歇转动</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9</w:t>
                  </w:r>
                  <w:r>
                    <w:rPr>
                      <w:sz w:val="21"/>
                    </w:rPr>
                    <w:t>、</w:t>
                  </w:r>
                  <w:r>
                    <w:rPr>
                      <w:sz w:val="21"/>
                    </w:rPr>
                    <w:t>流量调节方式</w:t>
                  </w:r>
                  <w:r>
                    <w:rPr>
                      <w:sz w:val="21"/>
                    </w:rPr>
                    <w:t>：</w:t>
                  </w:r>
                  <w:r>
                    <w:rPr>
                      <w:sz w:val="21"/>
                    </w:rPr>
                    <w:t>触摸屏上直接设定流量自动变频调节方式，配涡轮电子流量计。</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10</w:t>
                  </w:r>
                  <w:r>
                    <w:rPr>
                      <w:sz w:val="21"/>
                    </w:rPr>
                    <w:t>、</w:t>
                  </w:r>
                  <w:r>
                    <w:rPr>
                      <w:sz w:val="21"/>
                    </w:rPr>
                    <w:t>测试时间</w:t>
                  </w:r>
                  <w:r>
                    <w:rPr>
                      <w:sz w:val="21"/>
                    </w:rPr>
                    <w:t>≥</w:t>
                  </w:r>
                  <w:r>
                    <w:rPr>
                      <w:sz w:val="21"/>
                    </w:rPr>
                    <w:t>0-99999S</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11</w:t>
                  </w:r>
                  <w:r>
                    <w:rPr>
                      <w:sz w:val="21"/>
                    </w:rPr>
                    <w:t>、</w:t>
                  </w:r>
                  <w:r>
                    <w:rPr>
                      <w:sz w:val="21"/>
                    </w:rPr>
                    <w:t>滴雨针座：带六角形卡位不锈钢针座，可拆卸针头安装方便，针座水平面一致。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二、</w:t>
                  </w:r>
                  <w:r>
                    <w:rPr>
                      <w:sz w:val="21"/>
                    </w:rPr>
                    <w:t>PX1</w:t>
                  </w:r>
                  <w:r>
                    <w:rPr>
                      <w:sz w:val="21"/>
                    </w:rPr>
                    <w:t>、</w:t>
                  </w:r>
                  <w:r>
                    <w:rPr>
                      <w:sz w:val="21"/>
                    </w:rPr>
                    <w:t>2</w:t>
                  </w:r>
                  <w:r>
                    <w:rPr>
                      <w:sz w:val="21"/>
                    </w:rPr>
                    <w:t>部分</w:t>
                  </w:r>
                  <w:r>
                    <w:rPr>
                      <w:sz w:val="21"/>
                    </w:rPr>
                    <w:t>-</w:t>
                  </w:r>
                  <w:r>
                    <w:rPr>
                      <w:sz w:val="21"/>
                    </w:rPr>
                    <w:t>技术参数</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12</w:t>
                  </w:r>
                  <w:r>
                    <w:rPr>
                      <w:sz w:val="21"/>
                    </w:rPr>
                    <w:t>、</w:t>
                  </w:r>
                  <w:r>
                    <w:rPr>
                      <w:sz w:val="21"/>
                    </w:rPr>
                    <w:t>滴水板面积</w:t>
                  </w:r>
                  <w:r>
                    <w:rPr>
                      <w:sz w:val="21"/>
                    </w:rPr>
                    <w:t>≥</w:t>
                  </w:r>
                  <w:r>
                    <w:rPr>
                      <w:sz w:val="21"/>
                    </w:rPr>
                    <w:t>700*700mm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13</w:t>
                  </w:r>
                  <w:r>
                    <w:rPr>
                      <w:sz w:val="21"/>
                    </w:rPr>
                    <w:t>、</w:t>
                  </w:r>
                  <w:r>
                    <w:rPr>
                      <w:sz w:val="21"/>
                    </w:rPr>
                    <w:t>水箱：密封不锈钢水箱，滴雨面不锈钢板厚</w:t>
                  </w:r>
                  <w:r>
                    <w:rPr>
                      <w:sz w:val="21"/>
                    </w:rPr>
                    <w:t>≥</w:t>
                  </w:r>
                  <w:r>
                    <w:rPr>
                      <w:sz w:val="21"/>
                    </w:rPr>
                    <w:t>3mm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14</w:t>
                  </w:r>
                  <w:r>
                    <w:rPr>
                      <w:sz w:val="21"/>
                    </w:rPr>
                    <w:t>、</w:t>
                  </w:r>
                  <w:r>
                    <w:rPr>
                      <w:sz w:val="21"/>
                    </w:rPr>
                    <w:t>IPX1</w:t>
                  </w:r>
                  <w:r>
                    <w:rPr>
                      <w:sz w:val="21"/>
                    </w:rPr>
                    <w:t>、</w:t>
                  </w:r>
                  <w:r>
                    <w:rPr>
                      <w:sz w:val="21"/>
                    </w:rPr>
                    <w:t>2</w:t>
                  </w:r>
                  <w:r>
                    <w:rPr>
                      <w:sz w:val="21"/>
                    </w:rPr>
                    <w:t>喷孔尺寸直径</w:t>
                  </w:r>
                  <w:r>
                    <w:rPr>
                      <w:sz w:val="21"/>
                    </w:rPr>
                    <w:t>0.4mm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15</w:t>
                  </w:r>
                  <w:r>
                    <w:rPr>
                      <w:sz w:val="21"/>
                    </w:rPr>
                    <w:t>、</w:t>
                  </w:r>
                  <w:r>
                    <w:rPr>
                      <w:sz w:val="21"/>
                    </w:rPr>
                    <w:t>滴水孔间距离</w:t>
                  </w:r>
                  <w:r>
                    <w:rPr>
                      <w:sz w:val="21"/>
                    </w:rPr>
                    <w:t>20*20mm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16</w:t>
                  </w:r>
                  <w:r>
                    <w:rPr>
                      <w:sz w:val="21"/>
                    </w:rPr>
                    <w:t>、</w:t>
                  </w:r>
                  <w:r>
                    <w:rPr>
                      <w:sz w:val="21"/>
                    </w:rPr>
                    <w:t>降水量</w:t>
                  </w:r>
                  <w:r>
                    <w:rPr>
                      <w:sz w:val="21"/>
                    </w:rPr>
                    <w:t xml:space="preserve"> </w:t>
                  </w:r>
                  <w:r>
                    <w:rPr>
                      <w:sz w:val="21"/>
                    </w:rPr>
                    <w:t>1-1.5mm/min(IPX1)</w:t>
                  </w:r>
                  <w:r>
                    <w:rPr>
                      <w:sz w:val="21"/>
                    </w:rPr>
                    <w:t>；</w:t>
                  </w:r>
                  <w:r>
                    <w:rPr>
                      <w:sz w:val="21"/>
                    </w:rPr>
                    <w:t>3-3.5mm/min(IPX2)</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17</w:t>
                  </w:r>
                  <w:r>
                    <w:rPr>
                      <w:sz w:val="21"/>
                    </w:rPr>
                    <w:t>、</w:t>
                  </w:r>
                  <w:r>
                    <w:rPr>
                      <w:sz w:val="21"/>
                    </w:rPr>
                    <w:t>降水量控制：流量自动调节，触摸屏上设定显示，配涡轮电子流量计；</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18</w:t>
                  </w:r>
                  <w:r>
                    <w:rPr>
                      <w:sz w:val="21"/>
                    </w:rPr>
                    <w:t>、</w:t>
                  </w:r>
                  <w:r>
                    <w:rPr>
                      <w:sz w:val="21"/>
                    </w:rPr>
                    <w:t>滴雨针座：带六角形卡位不锈钢针座，可拆卸针头安装方便，针座水平面一致。</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19</w:t>
                  </w:r>
                  <w:r>
                    <w:rPr>
                      <w:sz w:val="21"/>
                    </w:rPr>
                    <w:t>、</w:t>
                  </w:r>
                  <w:r>
                    <w:rPr>
                      <w:sz w:val="21"/>
                    </w:rPr>
                    <w:t>防止堵塞功能：实验完成接入压缩空气吹干水箱针嘴积水，防止堵塞。</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三、</w:t>
                  </w:r>
                  <w:r>
                    <w:rPr>
                      <w:sz w:val="21"/>
                    </w:rPr>
                    <w:t>IPX3</w:t>
                  </w:r>
                  <w:r>
                    <w:rPr>
                      <w:sz w:val="21"/>
                    </w:rPr>
                    <w:t>、</w:t>
                  </w:r>
                  <w:r>
                    <w:rPr>
                      <w:sz w:val="21"/>
                    </w:rPr>
                    <w:t>4</w:t>
                  </w:r>
                  <w:r>
                    <w:rPr>
                      <w:sz w:val="21"/>
                    </w:rPr>
                    <w:t>部分</w:t>
                  </w:r>
                  <w:r>
                    <w:rPr>
                      <w:sz w:val="21"/>
                    </w:rPr>
                    <w:t>-</w:t>
                  </w:r>
                  <w:r>
                    <w:rPr>
                      <w:sz w:val="21"/>
                    </w:rPr>
                    <w:t>技术参数</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20</w:t>
                  </w:r>
                  <w:r>
                    <w:rPr>
                      <w:sz w:val="21"/>
                    </w:rPr>
                    <w:t>、</w:t>
                  </w:r>
                  <w:r>
                    <w:rPr>
                      <w:sz w:val="21"/>
                    </w:rPr>
                    <w:t>摆管半径尺寸</w:t>
                  </w:r>
                  <w:r>
                    <w:rPr>
                      <w:sz w:val="21"/>
                    </w:rPr>
                    <w:t>≥</w:t>
                  </w:r>
                  <w:r>
                    <w:rPr>
                      <w:sz w:val="21"/>
                    </w:rPr>
                    <w:t>R400mm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21</w:t>
                  </w:r>
                  <w:r>
                    <w:rPr>
                      <w:sz w:val="21"/>
                    </w:rPr>
                    <w:t>、</w:t>
                  </w:r>
                  <w:r>
                    <w:rPr>
                      <w:sz w:val="21"/>
                    </w:rPr>
                    <w:t>摆管流量</w:t>
                  </w:r>
                  <w:r>
                    <w:rPr>
                      <w:sz w:val="21"/>
                    </w:rPr>
                    <w:t>≥</w:t>
                  </w:r>
                  <w:r>
                    <w:rPr>
                      <w:sz w:val="21"/>
                    </w:rPr>
                    <w:t>1.1L/min</w:t>
                  </w:r>
                  <w:r>
                    <w:rPr>
                      <w:sz w:val="21"/>
                    </w:rPr>
                    <w:t>±</w:t>
                  </w:r>
                  <w:r>
                    <w:rPr>
                      <w:sz w:val="21"/>
                    </w:rPr>
                    <w:t>5%(IPX3)</w:t>
                  </w:r>
                  <w:r>
                    <w:rPr>
                      <w:sz w:val="21"/>
                    </w:rPr>
                    <w:t>；</w:t>
                  </w:r>
                  <w:r>
                    <w:rPr>
                      <w:sz w:val="21"/>
                    </w:rPr>
                    <w:t>1.8L/min</w:t>
                  </w:r>
                  <w:r>
                    <w:rPr>
                      <w:sz w:val="21"/>
                    </w:rPr>
                    <w:t>±</w:t>
                  </w:r>
                  <w:r>
                    <w:rPr>
                      <w:sz w:val="21"/>
                    </w:rPr>
                    <w:t>5%(IPX4)</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22</w:t>
                  </w:r>
                  <w:r>
                    <w:rPr>
                      <w:sz w:val="21"/>
                    </w:rPr>
                    <w:t>、</w:t>
                  </w:r>
                  <w:r>
                    <w:rPr>
                      <w:sz w:val="21"/>
                    </w:rPr>
                    <w:t>流量控制：流量自动调节，触摸屏上设定显示，配涡轮电子流量计；</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23</w:t>
                  </w:r>
                  <w:r>
                    <w:rPr>
                      <w:sz w:val="21"/>
                    </w:rPr>
                    <w:t>、</w:t>
                  </w:r>
                  <w:r>
                    <w:rPr>
                      <w:sz w:val="21"/>
                    </w:rPr>
                    <w:t>喷水孔径尺寸</w:t>
                  </w:r>
                  <w:r>
                    <w:rPr>
                      <w:sz w:val="21"/>
                    </w:rPr>
                    <w:t xml:space="preserve"> </w:t>
                  </w:r>
                  <w:r>
                    <w:rPr>
                      <w:sz w:val="21"/>
                    </w:rPr>
                    <w:t>0.4mm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24</w:t>
                  </w:r>
                  <w:r>
                    <w:rPr>
                      <w:sz w:val="21"/>
                    </w:rPr>
                    <w:t>、</w:t>
                  </w:r>
                  <w:r>
                    <w:rPr>
                      <w:sz w:val="21"/>
                    </w:rPr>
                    <w:t>喷水孔径间距</w:t>
                  </w:r>
                  <w:r>
                    <w:rPr>
                      <w:sz w:val="21"/>
                    </w:rPr>
                    <w:t xml:space="preserve"> </w:t>
                  </w:r>
                  <w:r>
                    <w:rPr>
                      <w:sz w:val="21"/>
                    </w:rPr>
                    <w:t>50mm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25</w:t>
                  </w:r>
                  <w:r>
                    <w:rPr>
                      <w:sz w:val="21"/>
                    </w:rPr>
                    <w:t>、</w:t>
                  </w:r>
                  <w:r>
                    <w:rPr>
                      <w:sz w:val="21"/>
                    </w:rPr>
                    <w:t>.</w:t>
                  </w:r>
                  <w:r>
                    <w:rPr>
                      <w:sz w:val="21"/>
                    </w:rPr>
                    <w:t>摆管内径≥</w:t>
                  </w:r>
                  <w:r>
                    <w:rPr>
                      <w:sz w:val="21"/>
                    </w:rPr>
                    <w:t>15mm</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w:t>
                  </w:r>
                  <w:r>
                    <w:rPr>
                      <w:sz w:val="21"/>
                    </w:rPr>
                    <w:t>6</w:t>
                  </w:r>
                  <w:r>
                    <w:rPr>
                      <w:sz w:val="21"/>
                    </w:rPr>
                    <w:t>、</w:t>
                  </w:r>
                  <w:r>
                    <w:rPr>
                      <w:sz w:val="21"/>
                    </w:rPr>
                    <w:t>摆管角度</w:t>
                  </w:r>
                  <w:r>
                    <w:rPr>
                      <w:sz w:val="21"/>
                    </w:rPr>
                    <w:t>120</w:t>
                  </w:r>
                  <w:r>
                    <w:rPr>
                      <w:sz w:val="21"/>
                    </w:rPr>
                    <w:t>º</w:t>
                  </w:r>
                  <w:r>
                    <w:rPr>
                      <w:sz w:val="21"/>
                    </w:rPr>
                    <w:t>(IPX3)</w:t>
                  </w:r>
                  <w:r>
                    <w:rPr>
                      <w:sz w:val="21"/>
                    </w:rPr>
                    <w:t>、</w:t>
                  </w:r>
                  <w:r>
                    <w:rPr>
                      <w:sz w:val="21"/>
                    </w:rPr>
                    <w:t>350</w:t>
                  </w:r>
                  <w:r>
                    <w:rPr>
                      <w:sz w:val="21"/>
                    </w:rPr>
                    <w:t>º</w:t>
                  </w:r>
                  <w:r>
                    <w:rPr>
                      <w:sz w:val="21"/>
                    </w:rPr>
                    <w:t>(IPX4)</w:t>
                  </w:r>
                  <w:r>
                    <w:rPr>
                      <w:sz w:val="21"/>
                    </w:rPr>
                    <w:t>或自定义设定</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w:t>
                  </w:r>
                  <w:r>
                    <w:rPr>
                      <w:sz w:val="21"/>
                    </w:rPr>
                    <w:t>7</w:t>
                  </w:r>
                  <w:r>
                    <w:rPr>
                      <w:sz w:val="21"/>
                    </w:rPr>
                    <w:t>、</w:t>
                  </w:r>
                  <w:r>
                    <w:rPr>
                      <w:sz w:val="21"/>
                    </w:rPr>
                    <w:t>摆管摆动速度</w:t>
                  </w:r>
                  <w:r>
                    <w:rPr>
                      <w:sz w:val="21"/>
                    </w:rPr>
                    <w:t>240</w:t>
                  </w:r>
                  <w:r>
                    <w:rPr>
                      <w:sz w:val="21"/>
                    </w:rPr>
                    <w:t>°来回</w:t>
                  </w:r>
                  <w:r>
                    <w:rPr>
                      <w:sz w:val="21"/>
                    </w:rPr>
                    <w:t>4S</w:t>
                  </w:r>
                  <w:r>
                    <w:rPr>
                      <w:sz w:val="21"/>
                    </w:rPr>
                    <w:t>、</w:t>
                  </w:r>
                  <w:r>
                    <w:rPr>
                      <w:sz w:val="21"/>
                    </w:rPr>
                    <w:t>720</w:t>
                  </w:r>
                  <w:r>
                    <w:rPr>
                      <w:sz w:val="21"/>
                    </w:rPr>
                    <w:t>°来回</w:t>
                  </w:r>
                  <w:r>
                    <w:rPr>
                      <w:sz w:val="21"/>
                    </w:rPr>
                    <w:t>12S(</w:t>
                  </w:r>
                  <w:r>
                    <w:rPr>
                      <w:sz w:val="21"/>
                    </w:rPr>
                    <w:t>精准控制</w:t>
                  </w:r>
                  <w:r>
                    <w:rPr>
                      <w:sz w:val="21"/>
                    </w:rPr>
                    <w:t>)</w:t>
                  </w:r>
                  <w:r>
                    <w:rPr>
                      <w:sz w:val="21"/>
                    </w:rPr>
                    <w:t>或自定义</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四、</w:t>
                  </w:r>
                  <w:r>
                    <w:rPr>
                      <w:sz w:val="21"/>
                    </w:rPr>
                    <w:t>配件清单：</w:t>
                  </w:r>
                </w:p>
                <w:p>
                  <w:pPr>
                    <w:pStyle w:val="null3"/>
                    <w:ind w:firstLine="420"/>
                    <w:jc w:val="left"/>
                  </w:pPr>
                  <w:r>
                    <w:rPr>
                      <w:sz w:val="21"/>
                    </w:rPr>
                    <w:t>1、不锈钢水泵一台</w:t>
                  </w:r>
                </w:p>
                <w:p>
                  <w:pPr>
                    <w:pStyle w:val="null3"/>
                    <w:ind w:firstLine="420"/>
                    <w:jc w:val="left"/>
                  </w:pPr>
                  <w:r>
                    <w:rPr>
                      <w:sz w:val="21"/>
                    </w:rPr>
                    <w:t>2、涡轮电子流量计一套</w:t>
                  </w:r>
                </w:p>
                <w:p>
                  <w:pPr>
                    <w:pStyle w:val="null3"/>
                    <w:ind w:firstLine="420"/>
                    <w:jc w:val="left"/>
                  </w:pPr>
                  <w:r>
                    <w:rPr>
                      <w:sz w:val="21"/>
                    </w:rPr>
                    <w:t>3、PLC一台</w:t>
                  </w:r>
                </w:p>
                <w:p>
                  <w:pPr>
                    <w:pStyle w:val="null3"/>
                    <w:ind w:firstLine="420"/>
                    <w:jc w:val="left"/>
                  </w:pPr>
                  <w:r>
                    <w:rPr>
                      <w:sz w:val="21"/>
                    </w:rPr>
                    <w:t>4、变频器一台</w:t>
                  </w:r>
                </w:p>
                <w:p>
                  <w:pPr>
                    <w:pStyle w:val="null3"/>
                    <w:ind w:firstLine="420"/>
                    <w:jc w:val="left"/>
                  </w:pPr>
                  <w:r>
                    <w:rPr>
                      <w:sz w:val="21"/>
                    </w:rPr>
                    <w:t>5、触摸屏一台</w:t>
                  </w:r>
                </w:p>
                <w:p>
                  <w:pPr>
                    <w:pStyle w:val="null3"/>
                    <w:ind w:firstLine="420"/>
                    <w:jc w:val="left"/>
                  </w:pPr>
                  <w:r>
                    <w:rPr>
                      <w:sz w:val="21"/>
                    </w:rPr>
                    <w:t>6、滴雨针头：三千个</w:t>
                  </w:r>
                </w:p>
                <w:p>
                  <w:pPr>
                    <w:pStyle w:val="null3"/>
                    <w:ind w:firstLine="420"/>
                    <w:jc w:val="left"/>
                  </w:pPr>
                  <w:r>
                    <w:rPr>
                      <w:sz w:val="21"/>
                    </w:rPr>
                    <w:t>7、步进电机：二套</w:t>
                  </w:r>
                </w:p>
                <w:p>
                  <w:pPr>
                    <w:pStyle w:val="null3"/>
                    <w:ind w:firstLine="420"/>
                    <w:jc w:val="left"/>
                  </w:pPr>
                  <w:r>
                    <w:rPr>
                      <w:sz w:val="21"/>
                    </w:rPr>
                    <w:t>8、前置过滤器一套</w:t>
                  </w:r>
                </w:p>
                <w:p>
                  <w:pPr>
                    <w:pStyle w:val="null3"/>
                    <w:ind w:firstLine="420"/>
                    <w:jc w:val="left"/>
                  </w:pPr>
                  <w:r>
                    <w:rPr>
                      <w:sz w:val="21"/>
                    </w:rPr>
                    <w:t>9、空压机一套</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32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五、计量要求或验收方法</w:t>
                  </w:r>
                </w:p>
                <w:p>
                  <w:pPr>
                    <w:pStyle w:val="null3"/>
                    <w:ind w:firstLine="420"/>
                    <w:jc w:val="left"/>
                  </w:pPr>
                  <w:r>
                    <w:rPr>
                      <w:sz w:val="21"/>
                    </w:rPr>
                    <w:t>1、按GB</w:t>
                  </w:r>
                  <w:r>
                    <w:rPr>
                      <w:sz w:val="21"/>
                    </w:rPr>
                    <w:t xml:space="preserve"> </w:t>
                  </w:r>
                  <w:r>
                    <w:rPr>
                      <w:sz w:val="21"/>
                    </w:rPr>
                    <w:t>7000.1-2015、GB/T</w:t>
                  </w:r>
                  <w:r>
                    <w:rPr>
                      <w:sz w:val="21"/>
                    </w:rPr>
                    <w:t xml:space="preserve"> </w:t>
                  </w:r>
                  <w:r>
                    <w:rPr>
                      <w:sz w:val="21"/>
                    </w:rPr>
                    <w:t>4208-2017外壳防护等级（IP代码）、GB/T</w:t>
                  </w:r>
                  <w:r>
                    <w:rPr>
                      <w:sz w:val="21"/>
                    </w:rPr>
                    <w:t xml:space="preserve"> </w:t>
                  </w:r>
                  <w:r>
                    <w:rPr>
                      <w:sz w:val="21"/>
                    </w:rPr>
                    <w:t>2423.38-20</w:t>
                  </w:r>
                  <w:r>
                    <w:rPr>
                      <w:sz w:val="21"/>
                    </w:rPr>
                    <w:t>21</w:t>
                  </w:r>
                  <w:r>
                    <w:rPr>
                      <w:sz w:val="21"/>
                    </w:rPr>
                    <w:t>电工电子产品环境试验标准来计量；</w:t>
                  </w:r>
                  <w:r>
                    <w:rPr>
                      <w:sz w:val="21"/>
                    </w:rPr>
                    <w:t>IPX1支撑台旋转设置水流量1mm/min，试验持续10min，水流量允差≤0.5mm；IPX2外壳在四个固定的位置上倾斜15°，设置水流量3mm/min，每个倾斜位置2.5min，水流量允差≤0.5mm；IPX3摆管，与垂直方向60°范围淋水，最大距离200mm，水流量设定每孔0.07L/min乘以孔数10L/min，持续时间10min，每孔流量允差≤±0.0035L/min，乘以孔数允差≤0.5L/min，或使用淋水喷嘴,与垂直方向±60°范围内淋水，持续时间1min/㎡至少5min，水流量设定每孔0.07L/min乘以孔数10L/min，持续时间10min，每孔流量允差≤±0.0035L/min，乘以孔数允差≤0.5L/min；IPX4与IPX3相同，角度与垂直方向±180°范围淋水，允差与IPX3相同。</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数据采集器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
              <w:gridCol w:w="558"/>
              <w:gridCol w:w="4532"/>
            </w:tblGrid>
            <w:tr>
              <w:tc>
                <w:tcPr>
                  <w:tcW w:type="dxa" w:w="508"/>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参数性质</w:t>
                  </w:r>
                </w:p>
              </w:tc>
              <w:tc>
                <w:tcPr>
                  <w:tcW w:type="dxa" w:w="558"/>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序号</w:t>
                  </w:r>
                </w:p>
              </w:tc>
              <w:tc>
                <w:tcPr>
                  <w:tcW w:type="dxa" w:w="4532"/>
                  <w:tcBorders>
                    <w:top w:val="single" w:color="000000" w:sz="8"/>
                    <w:left w:val="single" w:color="000000" w:sz="8"/>
                    <w:bottom w:val="single" w:color="000000" w:sz="8"/>
                    <w:right w:val="single" w:color="000000" w:sz="8"/>
                  </w:tcBorders>
                  <w:shd w:fill="BEBEBE"/>
                  <w:tcMar>
                    <w:top w:type="dxa" w:w="0"/>
                    <w:left w:type="dxa" w:w="105"/>
                    <w:bottom w:type="dxa" w:w="0"/>
                    <w:right w:type="dxa" w:w="105"/>
                  </w:tcMar>
                  <w:vAlign w:val="top"/>
                </w:tcPr>
                <w:p>
                  <w:pPr>
                    <w:pStyle w:val="null3"/>
                    <w:ind w:firstLine="420"/>
                    <w:jc w:val="center"/>
                  </w:pPr>
                  <w:r>
                    <w:rPr>
                      <w:b/>
                      <w:sz w:val="21"/>
                    </w:rPr>
                    <w:t>具体技术</w:t>
                  </w:r>
                  <w:r>
                    <w:rPr>
                      <w:b/>
                      <w:sz w:val="21"/>
                    </w:rPr>
                    <w:t>(参数)要求</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温度参数：热敏电阻（10KΩ）温度范围：（-40～150）℃（取决于传感器），分辨率：0.001℃，准确度：0.002℃（0℃）、0.009℃（50℃）；K型热电偶温度范围：（-200-1000）℃，分辨率：0.01℃，准确度（内部补偿）：0.62℃（0℃）、0.64℃（1000℃）；</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2、直流电压0-300V</w:t>
                  </w:r>
                  <w:r>
                    <w:rPr>
                      <w:sz w:val="21"/>
                    </w:rPr>
                    <w:t>，</w:t>
                  </w:r>
                  <w:r>
                    <w:rPr>
                      <w:sz w:val="21"/>
                    </w:rPr>
                    <w:t>年最优指标</w:t>
                  </w:r>
                  <w:r>
                    <w:rPr>
                      <w:sz w:val="21"/>
                    </w:rPr>
                    <w:t>24ppm读数；交流电压0-300V</w:t>
                  </w:r>
                  <w:r>
                    <w:rPr>
                      <w:sz w:val="21"/>
                    </w:rPr>
                    <w:t>，</w:t>
                  </w:r>
                  <w:r>
                    <w:rPr>
                      <w:sz w:val="21"/>
                    </w:rPr>
                    <w:t>年最优指标</w:t>
                  </w:r>
                  <w:r>
                    <w:rPr>
                      <w:sz w:val="21"/>
                    </w:rPr>
                    <w:t>0.11%读数；直流电流0-100mA</w:t>
                  </w:r>
                  <w:r>
                    <w:rPr>
                      <w:sz w:val="21"/>
                    </w:rPr>
                    <w:t>，</w:t>
                  </w:r>
                  <w:r>
                    <w:rPr>
                      <w:sz w:val="21"/>
                    </w:rPr>
                    <w:t>年最优指标</w:t>
                  </w:r>
                  <w:r>
                    <w:rPr>
                      <w:sz w:val="21"/>
                    </w:rPr>
                    <w:t>0.015%读数；交流电流0-100mA</w:t>
                  </w:r>
                  <w:r>
                    <w:rPr>
                      <w:sz w:val="21"/>
                    </w:rPr>
                    <w:t>，</w:t>
                  </w:r>
                  <w:r>
                    <w:rPr>
                      <w:sz w:val="21"/>
                    </w:rPr>
                    <w:t>年最优指标</w:t>
                  </w:r>
                  <w:r>
                    <w:rPr>
                      <w:sz w:val="21"/>
                    </w:rPr>
                    <w:t>0.3%读数</w:t>
                  </w:r>
                  <w:r>
                    <w:rPr>
                      <w:sz w:val="21"/>
                    </w:rPr>
                    <w:t>；</w:t>
                  </w:r>
                  <w:r>
                    <w:rPr>
                      <w:sz w:val="21"/>
                    </w:rPr>
                    <w:t>电阻</w:t>
                  </w:r>
                  <w:r>
                    <w:rPr>
                      <w:sz w:val="21"/>
                    </w:rPr>
                    <w:t>0-100MΩ，年最优指标0.01%读数</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3、基本扫描速率：最大33通道/秒；</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4、彩色趋势图形和分析；20通道计算能力</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5、多通道数据实时显示；隔离设计，通道对齐，带电插拔</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6、数据存储和数据保护：内存不少于20MB或U盘，存储设置文件和测试数据。U盘传送文件至电脑或通过USB接口或LAN接口控制及传送数据至电脑。</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7、热电偶测温探头：测温范围至少：0℃-200℃；热电偶：K型热电偶线缆：线缆应柔软有韧性，反复弯曲下不易折损、破损。</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8</w:t>
                  </w:r>
                  <w:r>
                    <w:rPr>
                      <w:sz w:val="21"/>
                    </w:rPr>
                    <w:t>、测温仪与探头合成系统测量准确度：</w:t>
                  </w:r>
                  <w:r>
                    <w:rPr>
                      <w:sz w:val="21"/>
                    </w:rPr>
                    <w:t>≤±1.5℃</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9</w:t>
                  </w:r>
                  <w:r>
                    <w:rPr>
                      <w:sz w:val="21"/>
                    </w:rPr>
                    <w:t>、支持通道最大数量</w:t>
                  </w:r>
                  <w:r>
                    <w:rPr>
                      <w:sz w:val="21"/>
                    </w:rPr>
                    <w:t>20/40/60通道扩展</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10</w:t>
                  </w:r>
                  <w:r>
                    <w:rPr>
                      <w:sz w:val="21"/>
                    </w:rPr>
                    <w:t>、具有参考通道对齐功能</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11</w:t>
                  </w:r>
                  <w:r>
                    <w:rPr>
                      <w:sz w:val="21"/>
                    </w:rPr>
                    <w:t>、工业安全等级</w:t>
                  </w:r>
                  <w:r>
                    <w:rPr>
                      <w:sz w:val="21"/>
                    </w:rPr>
                    <w:t>CATII300V</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12</w:t>
                  </w:r>
                  <w:r>
                    <w:rPr>
                      <w:sz w:val="21"/>
                    </w:rPr>
                    <w:t>、标准配置包含</w:t>
                  </w:r>
                  <w:r>
                    <w:rPr>
                      <w:sz w:val="21"/>
                    </w:rPr>
                    <w:t>USB/LAN通讯接口，支持程控方式</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w:t>
                  </w: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sz w:val="21"/>
                    </w:rPr>
                    <w:t>1</w:t>
                  </w:r>
                  <w:r>
                    <w:rPr>
                      <w:sz w:val="21"/>
                    </w:rPr>
                    <w:t>3</w:t>
                  </w:r>
                  <w:r>
                    <w:rPr>
                      <w:sz w:val="21"/>
                    </w:rPr>
                    <w:t>、支持</w:t>
                  </w:r>
                  <w:r>
                    <w:rPr>
                      <w:sz w:val="21"/>
                    </w:rPr>
                    <w:t>14种热电偶K/T/R/S/J/N/E/B/C/D/G/L/M/U/W型</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14、支持热电阻2/3/4线RTD和热敏电阻，0℃到600℃，分辨率0.001℃，年准确度：0.016℃在-200℃，热敏电阻标称2.2k、5k、50k最优准确度0.002℃</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15、配件清单：</w:t>
                  </w:r>
                </w:p>
                <w:p>
                  <w:pPr>
                    <w:pStyle w:val="null3"/>
                    <w:ind w:firstLine="420"/>
                    <w:jc w:val="left"/>
                  </w:pPr>
                  <w:r>
                    <w:rPr>
                      <w:color w:val="000000"/>
                      <w:sz w:val="21"/>
                    </w:rPr>
                    <w:t>含温度传感器（</w:t>
                  </w:r>
                  <w:r>
                    <w:rPr>
                      <w:color w:val="000000"/>
                      <w:sz w:val="21"/>
                    </w:rPr>
                    <w:t>K型热电偶传感器）</w:t>
                  </w:r>
                </w:p>
                <w:p>
                  <w:pPr>
                    <w:pStyle w:val="null3"/>
                    <w:ind w:firstLine="420"/>
                    <w:jc w:val="left"/>
                  </w:pPr>
                  <w:r>
                    <w:rPr>
                      <w:color w:val="000000"/>
                      <w:sz w:val="21"/>
                    </w:rPr>
                    <w:t>（总数量</w:t>
                  </w:r>
                  <w:r>
                    <w:rPr>
                      <w:color w:val="000000"/>
                      <w:sz w:val="21"/>
                    </w:rPr>
                    <w:t>40根，20根单根长度3米，20根单根长度1.5米）、U盘1个、电源线1条、数据采集器软件1套、连接线1条。</w:t>
                  </w:r>
                </w:p>
              </w:tc>
            </w:tr>
            <w:tr>
              <w:tc>
                <w:tcPr>
                  <w:tcW w:type="dxa" w:w="5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p>
              </w:tc>
              <w:tc>
                <w:tcPr>
                  <w:tcW w:type="dxa" w:w="5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center"/>
                  </w:pPr>
                  <w:r>
                    <w:rPr>
                      <w:sz w:val="21"/>
                    </w:rPr>
                    <w:t>16</w:t>
                  </w:r>
                </w:p>
              </w:tc>
              <w:tc>
                <w:tcPr>
                  <w:tcW w:type="dxa" w:w="45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left"/>
                  </w:pPr>
                  <w:r>
                    <w:rPr>
                      <w:color w:val="000000"/>
                      <w:sz w:val="21"/>
                    </w:rPr>
                    <w:t>16、计量要求或验收方法</w:t>
                  </w:r>
                </w:p>
                <w:p>
                  <w:pPr>
                    <w:pStyle w:val="null3"/>
                    <w:ind w:firstLine="420"/>
                    <w:jc w:val="left"/>
                  </w:pPr>
                  <w:r>
                    <w:rPr>
                      <w:color w:val="000000"/>
                      <w:sz w:val="21"/>
                    </w:rPr>
                    <w:t>JJF 1171-2007温度巡回检测仪校准规范；以第三方检测报告为准。</w:t>
                  </w:r>
                </w:p>
                <w:p>
                  <w:pPr>
                    <w:pStyle w:val="null3"/>
                    <w:ind w:firstLine="420"/>
                    <w:jc w:val="left"/>
                  </w:pPr>
                  <w:r>
                    <w:rPr>
                      <w:color w:val="000000"/>
                      <w:sz w:val="21"/>
                    </w:rPr>
                    <w:t>每个通道进行以下温度点校准：</w:t>
                  </w:r>
                  <w:r>
                    <w:rPr>
                      <w:color w:val="000000"/>
                      <w:sz w:val="21"/>
                    </w:rPr>
                    <w:t>20℃，25℃，80℃，100℃，150℃，200℃。误差应小于±1℃。</w:t>
                  </w:r>
                </w:p>
                <w:p>
                  <w:pPr>
                    <w:pStyle w:val="null3"/>
                    <w:ind w:firstLine="420"/>
                    <w:jc w:val="left"/>
                  </w:pPr>
                  <w:r>
                    <w:rPr>
                      <w:color w:val="000000"/>
                      <w:sz w:val="21"/>
                    </w:rPr>
                    <w:t>JJF 1587-2016：直流电压在0-300V范围内基本量程正极性选取10个校准点，非基本量程正极性选取5个校准点，涵盖接近量程值；交流电压在0-300V范围内基本量程正极性选取10个校准点，非基本量程正极性选取5个校准点，涵盖接近量程值</w:t>
                  </w:r>
                  <w:r>
                    <w:rPr>
                      <w:color w:val="000000"/>
                      <w:sz w:val="21"/>
                    </w:rPr>
                    <w:t>。</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1.采购代理机构：本项目是指广东竞采招标采购有限公司，负责整个采购活动的组织，依法负责编制和发布招标文件，对招标文件拥有最终的解释权，不以任何身份出任评标委员会成员。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广东省医疗器械质量监督检验所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3</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采购机构代理服务收费标准：采购代理服务费以各包组中标金额作为计算基数 ，参照《招标代理服务收费管理暂行办法》计价格[2002]1980号文规定的“货物类”标准费率差额累进计算。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p>
            <w:pPr>
              <w:pStyle w:val="null3"/>
              <w:ind w:firstLine="480"/>
              <w:jc w:val="left"/>
            </w:pPr>
            <w:r>
              <w:rPr/>
              <w:t>采购包2：面向中小企业，采购包专门预留</w:t>
            </w:r>
          </w:p>
          <w:p>
            <w:pPr>
              <w:pStyle w:val="null3"/>
              <w:ind w:firstLine="480"/>
              <w:jc w:val="left"/>
            </w:pPr>
            <w:r>
              <w:rPr/>
              <w:t>采购包3：面向中小企业，采购包专门预留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广东竞采招标采购有限公司</w:t>
      </w:r>
      <w:r>
        <w:rPr/>
        <w:t>代收。具体操作要求详见</w:t>
      </w:r>
      <w:r>
        <w:rPr/>
        <w:t>广东竞采招标采购有限公司</w:t>
      </w:r>
      <w:r>
        <w:rPr/>
        <w:t>有关指引，递交事宜请自行咨询</w:t>
      </w:r>
      <w:r>
        <w:rPr/>
        <w:t>广东竞采招标采购有限公司</w:t>
      </w:r>
      <w:r>
        <w:rPr/>
        <w:t>；请各投标人在投标文件递交截止时间前按须知前附表规定的金额递交至</w:t>
      </w:r>
      <w:r>
        <w:rPr/>
        <w:t>广东竞采招标采购有限公司</w:t>
      </w:r>
      <w:r>
        <w:rPr/>
        <w:t>，到账情况以开标时</w:t>
      </w:r>
      <w:r>
        <w:rPr/>
        <w:t>广东竞采招标采购有限公司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广东竞采招标采购有限公司网（http://www.gdjingcai.cn/）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广东竞采招标采购有限公司网（http://www.gdjingcai.cn/）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15812861007、89853375</w:t>
      </w:r>
    </w:p>
    <w:p>
      <w:pPr>
        <w:pStyle w:val="null3"/>
        <w:ind w:firstLine="480"/>
      </w:pPr>
      <w:r>
        <w:rPr/>
        <w:t>传真：</w:t>
      </w:r>
      <w:r>
        <w:rPr/>
        <w:t>020-89853375</w:t>
      </w:r>
    </w:p>
    <w:p>
      <w:pPr>
        <w:pStyle w:val="null3"/>
        <w:ind w:firstLine="480"/>
      </w:pPr>
      <w:r>
        <w:rPr/>
        <w:t>邮箱：</w:t>
      </w:r>
      <w:r>
        <w:rPr/>
        <w:t>gdjczb888@163.com</w:t>
      </w:r>
    </w:p>
    <w:p>
      <w:pPr>
        <w:pStyle w:val="null3"/>
        <w:ind w:firstLine="480"/>
      </w:pPr>
      <w:r>
        <w:rPr/>
        <w:t>地址：</w:t>
      </w:r>
      <w:r>
        <w:rPr/>
        <w:t>广州市黄埔区源祥路96号弘大商贸创意园1栋楼1005</w:t>
      </w:r>
    </w:p>
    <w:p>
      <w:pPr>
        <w:pStyle w:val="null3"/>
        <w:ind w:firstLine="480"/>
      </w:pPr>
      <w:r>
        <w:rPr/>
        <w:t>邮编：</w:t>
      </w:r>
      <w:r>
        <w:rPr/>
        <w:t>510700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牙颌模型三维扫描仪精度测试标准模型等仪器设备)：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采购包2(紫外老化试验箱等仪器设备)：综合评分法,是指投标文件满足招标文件全部实质性要求，且按照评审因素的量化指标评审得分最高的投标人为中标候选人的评标方法。（最低报价不是中标的唯一依据。）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采购包3(数显游标卡尺等仪器设备)：综合评分法,是指投标文件满足招标文件全部实质性要求，且按照评审因素的量化指标评审得分最高的投标人为中标候选人的评标方法。（最低报价不是中标的唯一依据。）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广东竞采招标采购有限公司</w:t>
      </w:r>
      <w:r>
        <w:rPr/>
        <w:t>统一对外发布。</w:t>
      </w:r>
    </w:p>
    <w:p>
      <w:pPr>
        <w:pStyle w:val="null3"/>
        <w:ind w:firstLine="480"/>
      </w:pPr>
      <w:r>
        <w:rPr/>
        <w:t>（2）对</w:t>
      </w:r>
      <w:r>
        <w:rPr/>
        <w:t>广东竞采招标采购有限公司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采购包1（牙颌模型三维扫描仪精度测试标准模型等仪器设备）：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采购包2（紫外老化试验箱等仪器设备）：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采购包3（数显游标卡尺等仪器设备）：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采购包1（牙颌模型三维扫描仪精度测试标准模型等仪器设备）：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提供具有履行合同所必需的设备和专业技术能力的其他证明材料或《资格声明函》（格式详见招标公告附件）。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详见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格式详见招标公告附件）。</w:t>
            </w:r>
          </w:p>
        </w:tc>
      </w:tr>
      <w:tr>
        <w:tc>
          <w:tcPr>
            <w:tcW w:type="dxa" w:w="890"/>
          </w:tcPr>
          <w:p>
            <w:pPr>
              <w:pStyle w:val="null3"/>
            </w:pPr>
            <w:r>
              <w:rPr/>
              <w:t>8</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w:t>
            </w:r>
          </w:p>
        </w:tc>
      </w:tr>
    </w:tbl>
    <w:p>
      <w:pPr>
        <w:pStyle w:val="null3"/>
      </w:pPr>
    </w:p>
    <w:p>
      <w:pPr>
        <w:pStyle w:val="null3"/>
      </w:pPr>
      <w:r>
        <w:rPr/>
        <w:t>采购包2（紫外老化试验箱等仪器设备）：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提供具有履行合同所必需的设备和专业技术能力的其他证明材料或《资格声明函》（格式详见招标公告附件）。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详见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格式详见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w:t>
            </w:r>
          </w:p>
        </w:tc>
      </w:tr>
    </w:tbl>
    <w:p>
      <w:pPr>
        <w:pStyle w:val="null3"/>
      </w:pPr>
    </w:p>
    <w:p>
      <w:pPr>
        <w:pStyle w:val="null3"/>
      </w:pPr>
      <w:r>
        <w:rPr/>
        <w:t>采购包3（数显游标卡尺等仪器设备）：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提供具有履行合同所必需的设备和专业技术能力的其他证明材料或《资格声明函》（格式详见招标公告附件）。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详见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格式详见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本采购包属于专门面向小微企业采购。</w:t>
            </w:r>
          </w:p>
        </w:tc>
      </w:tr>
    </w:tbl>
    <w:p>
      <w:pPr>
        <w:pStyle w:val="null3"/>
        <w:ind w:firstLine="480"/>
      </w:pPr>
      <w:r>
        <w:rPr/>
        <w:t>表二符合性审查表：</w:t>
      </w:r>
    </w:p>
    <w:p>
      <w:pPr>
        <w:pStyle w:val="null3"/>
      </w:pPr>
    </w:p>
    <w:p>
      <w:pPr>
        <w:pStyle w:val="null3"/>
      </w:pPr>
      <w:r>
        <w:rPr/>
        <w:t>采购包1（牙颌模型三维扫描仪精度测试标准模型等仪器设备）：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p>
    <w:p>
      <w:pPr>
        <w:pStyle w:val="null3"/>
      </w:pPr>
      <w:r>
        <w:rPr/>
        <w:t>采购包2（紫外老化试验箱等仪器设备）：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p>
    <w:p>
      <w:pPr>
        <w:pStyle w:val="null3"/>
      </w:pPr>
      <w:r>
        <w:rPr/>
        <w:t>采购包3（数显游标卡尺等仪器设备）：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采购包1(牙颌模型三维扫描仪精度测试标准模型等仪器设备):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(22.5分)</w:t>
            </w:r>
          </w:p>
        </w:tc>
        <w:tc>
          <w:tcPr>
            <w:tcW w:type="dxa" w:w="5076"/>
          </w:tcPr>
          <w:p>
            <w:pPr>
              <w:pStyle w:val="null3"/>
              <w:jc w:val="left"/>
            </w:pPr>
            <w:r>
              <w:rPr/>
              <w:t>对采购需求技术标准与要求中标注“▲”的重要技术参数的响应情况进行评审（共15项）：完全满足或优于招标文件得22.5分，每负偏离一项扣1.5分，最低扣至0分止。 【注：如采购需求中有明确要求的证明资料的，则以采购需求中要求的为准，无或未按要求提供证明材料的不得分；如采购需求中无明确要求的证明材料的，投标人须提供投标产品彩页或相应技术参数的厂家技术白皮书或使用说明书或质量认可材料或第三方机构出具的检测报告等作为技术证明文件，并应在对应的技术证明文件中明显、清晰的标注出对应的技术条款，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一般技术条款响应情况 (11.5分)</w:t>
            </w:r>
          </w:p>
        </w:tc>
        <w:tc>
          <w:tcPr>
            <w:tcW w:type="dxa" w:w="5076"/>
          </w:tcPr>
          <w:p>
            <w:pPr>
              <w:pStyle w:val="null3"/>
              <w:jc w:val="left"/>
            </w:pPr>
            <w:r>
              <w:rPr/>
              <w:t>对采购需求技术标准与要求中未标注“▲”的一般技术参数的响应情况进行评审：完全满足得11.5分；有1-5条负偏离，得9.2分；有6-10条负偏离，得6.9分；有11-15条负偏离，得4.6分；有16-20条负偏离，得2.3分；有21条或以上负偏离的属于重大偏离，本小项得0分。 【注：如采购需求中有明确要求的证明资料的，则以采购需求中要求的为准，无或未按要求提供证明材料的不得分；如采购需求中无明确要求的证明材料的，投标人须提供投标产品彩页或相应技术参数的厂家技术白皮书或使用说明书或质量认可材料或第三方机构出具的检测报告等作为技术证明文件，并应在对应的技术证明文件中明显、清晰的标注出对应的技术条款，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评标委员会根据投标人提供的项目实施方案（一）进行评审，方案应包括： (1)供货方案； (2)项目重点、难点分析及应对方案； (3)产品培训； (4)实施能力方案。 提供全部内容得2分，每缺1项扣0.5分。</w:t>
            </w:r>
          </w:p>
        </w:tc>
      </w:tr>
      <w:tr>
        <w:tc>
          <w:tcPr>
            <w:tcW w:type="dxa" w:w="922"/>
            <w:gridSpan w:val="2"/>
            <w:vMerge/>
          </w:tcPr>
          <w:p/>
        </w:tc>
        <w:tc>
          <w:tcPr>
            <w:tcW w:type="dxa" w:w="2307"/>
          </w:tcPr>
          <w:p>
            <w:pPr>
              <w:pStyle w:val="null3"/>
              <w:jc w:val="left"/>
            </w:pPr>
            <w:r>
              <w:rPr/>
              <w:t>项目实施方案（二） (5.0分)</w:t>
            </w:r>
          </w:p>
        </w:tc>
        <w:tc>
          <w:tcPr>
            <w:tcW w:type="dxa" w:w="5076"/>
          </w:tcPr>
          <w:p>
            <w:pPr>
              <w:pStyle w:val="null3"/>
              <w:jc w:val="left"/>
            </w:pPr>
            <w:r>
              <w:rPr/>
              <w:t>评标委员会根据投标人提供的项目实施方案（一）详细内容进行综合评审： （1）项目实施方案对需求响应全面具体、针对项目全部重点难点全面剖析，能针对全部重点难点提出科学合理、可直接执行的实施方案，有效保障本项目实施，有利于实现服务效果，得5分；  （2）项目实施方案对需求响应全面具体，针对部分重点难点全面剖析，只针对部分重点难点提出科学合理，具备一定执行性的实施方案，能基本保障本项目服务实施，基本满足服务效果，得3分；  （3）项目实施方案对需求响应不全面，只针对部分重点难点剖析，提出方案合理性不足、难以执行的，无法保障本项目服务实施，达不到服务效果，得1分。</w:t>
            </w:r>
          </w:p>
        </w:tc>
      </w:tr>
      <w:tr>
        <w:tc>
          <w:tcPr>
            <w:tcW w:type="dxa" w:w="922"/>
            <w:gridSpan w:val="2"/>
            <w:vMerge/>
          </w:tcPr>
          <w:p/>
        </w:tc>
        <w:tc>
          <w:tcPr>
            <w:tcW w:type="dxa" w:w="2307"/>
          </w:tcPr>
          <w:p>
            <w:pPr>
              <w:pStyle w:val="null3"/>
              <w:jc w:val="left"/>
            </w:pPr>
            <w:r>
              <w:rPr/>
              <w:t>质量保障措施方案（一） (2.0分)</w:t>
            </w:r>
          </w:p>
        </w:tc>
        <w:tc>
          <w:tcPr>
            <w:tcW w:type="dxa" w:w="5076"/>
          </w:tcPr>
          <w:p>
            <w:pPr>
              <w:pStyle w:val="null3"/>
              <w:jc w:val="left"/>
            </w:pPr>
            <w:r>
              <w:rPr/>
              <w:t>评标委员会根据投标人提供的质量保障措施方案（一）进行评审，方案应包括以下环节： (1)货物来源； (2)货物质量控制； (3)货物稳定性； (4)货物运输。 提供全部内容得2分，每缺1项扣0.5分。</w:t>
            </w:r>
          </w:p>
        </w:tc>
      </w:tr>
      <w:tr>
        <w:tc>
          <w:tcPr>
            <w:tcW w:type="dxa" w:w="922"/>
            <w:gridSpan w:val="2"/>
            <w:vMerge/>
          </w:tcPr>
          <w:p/>
        </w:tc>
        <w:tc>
          <w:tcPr>
            <w:tcW w:type="dxa" w:w="2307"/>
          </w:tcPr>
          <w:p>
            <w:pPr>
              <w:pStyle w:val="null3"/>
              <w:jc w:val="left"/>
            </w:pPr>
            <w:r>
              <w:rPr/>
              <w:t>质量保障措施方案（二） (5.0分)</w:t>
            </w:r>
          </w:p>
        </w:tc>
        <w:tc>
          <w:tcPr>
            <w:tcW w:type="dxa" w:w="5076"/>
          </w:tcPr>
          <w:p>
            <w:pPr>
              <w:pStyle w:val="null3"/>
              <w:jc w:val="left"/>
            </w:pPr>
            <w:r>
              <w:rPr/>
              <w:t>评标委员会根据投标人提供的项目质量保障措施方案（一）详细内容进行综合评审：  （1）质量保障措施对需求响应全面具体、针对项目全部重点难点全面剖析，能针对全部重点难点提出科学合理、可直接执行的实施方案，有效保障本项目实施，有利于实现服务效果，得5分；  （2）质量保障措施对需求响应全面具体，针对部分重点难点进行剖析，并提出具备执行条件的针对措施，基本保障本项目服务实施，基本满足服务效果，得3分；  （3）质量保障措施对需求响应不全面，只针对少部分重点或难点问题进行解析或没有剖析项目重点难点问题，提出的措施没有针对性或难以施行的，无法保障本项目服务实施或难以服务效果，得1分。</w:t>
            </w:r>
          </w:p>
        </w:tc>
      </w:tr>
      <w:tr>
        <w:tc>
          <w:tcPr>
            <w:tcW w:type="dxa" w:w="922"/>
            <w:gridSpan w:val="2"/>
            <w:vMerge/>
          </w:tcPr>
          <w:p/>
        </w:tc>
        <w:tc>
          <w:tcPr>
            <w:tcW w:type="dxa" w:w="2307"/>
          </w:tcPr>
          <w:p>
            <w:pPr>
              <w:pStyle w:val="null3"/>
              <w:jc w:val="left"/>
            </w:pPr>
            <w:r>
              <w:rPr/>
              <w:t>售后服务方案（一） (2.0分)</w:t>
            </w:r>
          </w:p>
        </w:tc>
        <w:tc>
          <w:tcPr>
            <w:tcW w:type="dxa" w:w="5076"/>
          </w:tcPr>
          <w:p>
            <w:pPr>
              <w:pStyle w:val="null3"/>
              <w:jc w:val="left"/>
            </w:pPr>
            <w:r>
              <w:rPr/>
              <w:t>评标委员会根据投标人提供的售后服务方案（一）进行评审，售后服务方案应包括： (1)售后承诺、售后服务计划； (2)日常保养方案、定期保养方案； (3)故障解决方案； (4)售后应急措施。 提供全部内容得2分，每缺1项扣0.5分。</w:t>
            </w:r>
          </w:p>
        </w:tc>
      </w:tr>
      <w:tr>
        <w:tc>
          <w:tcPr>
            <w:tcW w:type="dxa" w:w="922"/>
            <w:gridSpan w:val="2"/>
            <w:vMerge/>
          </w:tcPr>
          <w:p/>
        </w:tc>
        <w:tc>
          <w:tcPr>
            <w:tcW w:type="dxa" w:w="2307"/>
          </w:tcPr>
          <w:p>
            <w:pPr>
              <w:pStyle w:val="null3"/>
              <w:jc w:val="left"/>
            </w:pPr>
            <w:r>
              <w:rPr/>
              <w:t>售后服务方案（二） (5.0分)</w:t>
            </w:r>
          </w:p>
        </w:tc>
        <w:tc>
          <w:tcPr>
            <w:tcW w:type="dxa" w:w="5076"/>
          </w:tcPr>
          <w:p>
            <w:pPr>
              <w:pStyle w:val="null3"/>
              <w:jc w:val="left"/>
            </w:pPr>
            <w:r>
              <w:rPr/>
              <w:t>评标委员会根据投标人提供售后服务方案（一）的详细内容进行综合评审：  （1）售后服务方案对需求响应全面具体，针对实施难点及关键点全面剖析，提出方案全面具体，售后服务计划详细完备并配备完善的保障人员和预备人员，方案可直接全面执行的，有效保障本项目实施，有利于实现服务效果，得5分；  （2）售后服务方案对需求响应全面具体，只针对实施的部分难点或部分关键点进行剖析，售后服务计划不完善或者配备人员不足，但方案仍具备一定执行性的，基本保障本项目服务实施，基本满足服务效果，得3分；  （3）售后服务方案对需求响应不全面，对实施难点重点认识不清晰，售后服务计划差或者人员配备差的，或者方案难以执行的，无法保障本项目服务实施，达不到服务效果，得1分。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对采购需求主要商务要求中非标注“▲”的条款响应情况进行评审（共6项）：完全满足或优于招标文件得3分，每负偏离一项扣0.5分，最低扣至0分止。</w:t>
            </w:r>
          </w:p>
        </w:tc>
      </w:tr>
      <w:tr>
        <w:tc>
          <w:tcPr>
            <w:tcW w:type="dxa" w:w="922"/>
            <w:gridSpan w:val="2"/>
            <w:vMerge/>
          </w:tcPr>
          <w:p/>
        </w:tc>
        <w:tc>
          <w:tcPr>
            <w:tcW w:type="dxa" w:w="2307"/>
          </w:tcPr>
          <w:p>
            <w:pPr>
              <w:pStyle w:val="null3"/>
              <w:jc w:val="left"/>
            </w:pPr>
            <w:r>
              <w:rPr/>
              <w:t>拟投入技术服务团队 (3.0分)</w:t>
            </w:r>
          </w:p>
        </w:tc>
        <w:tc>
          <w:tcPr>
            <w:tcW w:type="dxa" w:w="5076"/>
          </w:tcPr>
          <w:p>
            <w:pPr>
              <w:pStyle w:val="null3"/>
              <w:jc w:val="left"/>
            </w:pPr>
            <w:r>
              <w:rPr/>
              <w:t>根据投标人拟投入本项目人员情况进行评审： 1.技术服务团队人员专业性强，从事类似项目的经验丰富，人员配置合理，且利于本项目实施，得3分； 2.技术服务团队人员专业性较强，从事类似项目的经验比较丰富，人员配置较合理，较利于本项目实施，得2分； 3.技术服务团队人员专业性不强，欠缺从事类似项目的经验，人员配置不够合理，不利于本项目实施，得1分； 4.未提供具体人员名单或证明文件计0分。 【注：提供技术服务人员的与项目有关的资格证或职称证书复印件、业绩相关证明及投标截止日之前三个月任意一个月由社保局出具的社保证明。】</w:t>
            </w:r>
          </w:p>
        </w:tc>
      </w:tr>
      <w:tr>
        <w:tc>
          <w:tcPr>
            <w:tcW w:type="dxa" w:w="922"/>
            <w:gridSpan w:val="2"/>
            <w:vMerge/>
          </w:tcPr>
          <w:p/>
        </w:tc>
        <w:tc>
          <w:tcPr>
            <w:tcW w:type="dxa" w:w="2307"/>
          </w:tcPr>
          <w:p>
            <w:pPr>
              <w:pStyle w:val="null3"/>
              <w:jc w:val="left"/>
            </w:pPr>
            <w:r>
              <w:rPr/>
              <w:t>投标人体系认证  (3.0分)</w:t>
            </w:r>
          </w:p>
        </w:tc>
        <w:tc>
          <w:tcPr>
            <w:tcW w:type="dxa" w:w="5076"/>
          </w:tcPr>
          <w:p>
            <w:pPr>
              <w:pStyle w:val="null3"/>
              <w:jc w:val="left"/>
            </w:pPr>
            <w:r>
              <w:rPr/>
              <w:t>投标人具有有效的质量管理体系认证、环境管理体系认证、职业健康安全管理体系认证，每个证书1分，最高得3分。 【注：提供认证证书复印件作为证明材料，不提供或专家无法认定的不得分。】</w:t>
            </w:r>
          </w:p>
        </w:tc>
      </w:tr>
      <w:tr>
        <w:tc>
          <w:tcPr>
            <w:tcW w:type="dxa" w:w="922"/>
            <w:gridSpan w:val="2"/>
            <w:vMerge/>
          </w:tcPr>
          <w:p/>
        </w:tc>
        <w:tc>
          <w:tcPr>
            <w:tcW w:type="dxa" w:w="2307"/>
          </w:tcPr>
          <w:p>
            <w:pPr>
              <w:pStyle w:val="null3"/>
              <w:jc w:val="left"/>
            </w:pPr>
            <w:r>
              <w:rPr/>
              <w:t>同类项目的业绩 (6.0分)</w:t>
            </w:r>
          </w:p>
        </w:tc>
        <w:tc>
          <w:tcPr>
            <w:tcW w:type="dxa" w:w="5076"/>
          </w:tcPr>
          <w:p>
            <w:pPr>
              <w:pStyle w:val="null3"/>
              <w:jc w:val="left"/>
            </w:pPr>
            <w:r>
              <w:rPr/>
              <w:t>投标人提供自2020年1月1日以来已完成同类项目（同类项目是指合同内容包含核心产品）业绩经验，每提供1个得1分，最高得6分。【注：提供相对应合同及验收报告复印件为评审依据，未提供不得分。】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采购包2(紫外老化试验箱等仪器设备):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(20.0分)</w:t>
            </w:r>
          </w:p>
        </w:tc>
        <w:tc>
          <w:tcPr>
            <w:tcW w:type="dxa" w:w="5076"/>
          </w:tcPr>
          <w:p>
            <w:pPr>
              <w:pStyle w:val="null3"/>
              <w:jc w:val="left"/>
            </w:pPr>
            <w:r>
              <w:rPr/>
              <w:t>对采购需求技术标准与要求中标注“▲”的重要技术参数的响应情况进行评审（共20项）：完全满足或优于招标文件得20分，每负偏离一项扣1分，最低扣至0分止。 【注：如采购需求中有明确要求的证明资料的，则以采购需求中要求的为准，无或未按要求提供证明材料的不得分；如采购需求中无明确要求的证明材料的，投标人须提供投标产品彩页或相应技术参数的厂家技术白皮书或使用说明书或质量认可材料或第三方机构出具的检测报告等作为技术证明文件，并应在对应的技术证明文件中明显、清晰的标注出对应的技术条款，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一般技术条款响应情况 (10.0分)</w:t>
            </w:r>
          </w:p>
        </w:tc>
        <w:tc>
          <w:tcPr>
            <w:tcW w:type="dxa" w:w="5076"/>
          </w:tcPr>
          <w:p>
            <w:pPr>
              <w:pStyle w:val="null3"/>
              <w:jc w:val="left"/>
            </w:pPr>
            <w:r>
              <w:rPr/>
              <w:t>对采购需求技术标准与要求中未标注“▲”的一般技术参数的响应情况进行评审：完全满足得10分；有1-5条负偏离，得8分；有6-10条负偏离，得6分；有11-15条负偏离，得4分；有16-20条负偏离，得2分；有21条或以上负偏离的属于重大偏离，本小项得0分。 【注：如采购需求中有明确要求的证明资料的，则以采购需求中要求的为准，无或未按要求提供证明材料的不得分；如采购需求中无明确要求的证明材料的，投标人须提供投标产品彩页或相应技术参数的厂家技术白皮书或使用说明书或质量认可材料或第三方机构出具的检测报告等作为技术证明文件，并应在对应的技术证明文件中明显、清晰的标注出对应的技术条款，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评标委员会根据投标人提供的项目实施方案（一）进行评审，方案应包括： (1)供货方案； (2)项目重点、难点分析及应对方案； (3)产品培训； (4)实施能力方案。 提供全部内容得2分，每缺1项扣0.5分。</w:t>
            </w:r>
          </w:p>
        </w:tc>
      </w:tr>
      <w:tr>
        <w:tc>
          <w:tcPr>
            <w:tcW w:type="dxa" w:w="922"/>
            <w:gridSpan w:val="2"/>
            <w:vMerge/>
          </w:tcPr>
          <w:p/>
        </w:tc>
        <w:tc>
          <w:tcPr>
            <w:tcW w:type="dxa" w:w="2307"/>
          </w:tcPr>
          <w:p>
            <w:pPr>
              <w:pStyle w:val="null3"/>
              <w:jc w:val="left"/>
            </w:pPr>
            <w:r>
              <w:rPr/>
              <w:t>项目实施方案（二） (7.0分)</w:t>
            </w:r>
          </w:p>
        </w:tc>
        <w:tc>
          <w:tcPr>
            <w:tcW w:type="dxa" w:w="5076"/>
          </w:tcPr>
          <w:p>
            <w:pPr>
              <w:pStyle w:val="null3"/>
              <w:jc w:val="left"/>
            </w:pPr>
            <w:r>
              <w:rPr/>
              <w:t>评标委员会根据投标人提供的项目实施方案（一）详细内容进行综合评审：（1）项目实施方案对需求响应全面具体、针对项目全部重点难点全面剖析，能针对全部重点难点提出科学合理、可直接执行的实施方案，有效保障本项目实施，有利于实现服务效果，得7分； （2）项目实施方案对需求响应全面具体，针对部分重点难点全面剖析，只针对部分重点难点提出科学合理，具备一定执行性的实施方案，能基本保障本项目服务实施，基本满足服务效果，得4分；  （3）项目实施方案对需求响应不全面，只针对部分重点难点剖析，提出方案合理性不足、难以执行的，无法保障本项目服务实施，达不到服务效果，得1分。</w:t>
            </w:r>
          </w:p>
        </w:tc>
      </w:tr>
      <w:tr>
        <w:tc>
          <w:tcPr>
            <w:tcW w:type="dxa" w:w="922"/>
            <w:gridSpan w:val="2"/>
            <w:vMerge/>
          </w:tcPr>
          <w:p/>
        </w:tc>
        <w:tc>
          <w:tcPr>
            <w:tcW w:type="dxa" w:w="2307"/>
          </w:tcPr>
          <w:p>
            <w:pPr>
              <w:pStyle w:val="null3"/>
              <w:jc w:val="left"/>
            </w:pPr>
            <w:r>
              <w:rPr/>
              <w:t>质量保障措施方案（一） (2.0分)</w:t>
            </w:r>
          </w:p>
        </w:tc>
        <w:tc>
          <w:tcPr>
            <w:tcW w:type="dxa" w:w="5076"/>
          </w:tcPr>
          <w:p>
            <w:pPr>
              <w:pStyle w:val="null3"/>
              <w:jc w:val="left"/>
            </w:pPr>
            <w:r>
              <w:rPr/>
              <w:t>评标委员会根据投标人提供的质量保障措施方案（一）进行评审，方案应包括以下环节： (1)货物来源； (2)货物质量控制； (3)货物稳定性； (4)货物运输。 提供全部内容得2分，每缺1项扣0.5分。</w:t>
            </w:r>
          </w:p>
        </w:tc>
      </w:tr>
      <w:tr>
        <w:tc>
          <w:tcPr>
            <w:tcW w:type="dxa" w:w="922"/>
            <w:gridSpan w:val="2"/>
            <w:vMerge/>
          </w:tcPr>
          <w:p/>
        </w:tc>
        <w:tc>
          <w:tcPr>
            <w:tcW w:type="dxa" w:w="2307"/>
          </w:tcPr>
          <w:p>
            <w:pPr>
              <w:pStyle w:val="null3"/>
              <w:jc w:val="left"/>
            </w:pPr>
            <w:r>
              <w:rPr/>
              <w:t>质量保障措施方案（二） (6.0分)</w:t>
            </w:r>
          </w:p>
        </w:tc>
        <w:tc>
          <w:tcPr>
            <w:tcW w:type="dxa" w:w="5076"/>
          </w:tcPr>
          <w:p>
            <w:pPr>
              <w:pStyle w:val="null3"/>
              <w:jc w:val="left"/>
            </w:pPr>
            <w:r>
              <w:rPr/>
              <w:t>评标委员会根据投标人提供的项目质量保障措施方案（一）详细内容进行综合评审： （1）质量保障措施对需求响应全面具体、针对项目全部重点难点全面剖析，能针对全部重点难点提出科学合理、可直接执行的实施方案，有效保障本项目实施，有利于实现服务效果，得6分； （2）质量保障措施对需求响应全面具体，针对部分重点难点进行剖析，并提出具备执行条件的针对措施，基本保障本项目服务实施，基本满足服务效果，得3分； （3）质量保障措施对需求响应不全面，只针对少部分重点或难点问题进行解析或没有剖析项目重点难点问题，提出的措施没有针对性或难以施行的，无法保障本项目服务实施或难以服务效果，得1分。</w:t>
            </w:r>
          </w:p>
        </w:tc>
      </w:tr>
      <w:tr>
        <w:tc>
          <w:tcPr>
            <w:tcW w:type="dxa" w:w="922"/>
            <w:gridSpan w:val="2"/>
            <w:vMerge/>
          </w:tcPr>
          <w:p/>
        </w:tc>
        <w:tc>
          <w:tcPr>
            <w:tcW w:type="dxa" w:w="2307"/>
          </w:tcPr>
          <w:p>
            <w:pPr>
              <w:pStyle w:val="null3"/>
              <w:jc w:val="left"/>
            </w:pPr>
            <w:r>
              <w:rPr/>
              <w:t>售后服务方案（一） (2.0分)</w:t>
            </w:r>
          </w:p>
        </w:tc>
        <w:tc>
          <w:tcPr>
            <w:tcW w:type="dxa" w:w="5076"/>
          </w:tcPr>
          <w:p>
            <w:pPr>
              <w:pStyle w:val="null3"/>
              <w:jc w:val="left"/>
            </w:pPr>
            <w:r>
              <w:rPr/>
              <w:t>评标委员会根据投标人提供的售后服务方案（一）进行评审，售后服务方案应包括： (1)售后承诺、售后服务计划； (2)日常保养方案、定期保养方案； (3)故障解决方案； (4)售后应急措施。 提供全部内容得2分，每缺1项扣0.5分。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评标委员会根据投标人提供售后服务方案（一）的详细内容进行综合评审： （1）售后服务方案对需求响应全面具体，针对实施难点及关键点全面剖析，提出方案全面具体，售后服务计划详细完备并配备完善的保障人员和预备人员，方案可直接全面执行的，有效保障本项目实施，有利于实现服务效果，得6分；  （2）售后服务方案对需求响应全面具体，只针对实施的部分难点或部分关键点进行剖析，售后服务计划不完善或者配备人员不足，但方案仍具备一定执行性的，基本保障本项目服务实施，基本满足服务效果，得3分；  （3）售后服务方案对需求响应不全面，对实施难点重点认识不清晰，售后服务计划差或者人员配备差的，或者方案难以执行的，无法保障本项目服务实施，达不到服务效果，得1分。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对采购需求主要商务要求中非标注“▲”的条款响应情况进行评审（共6项）：完全满足或优于招标文件得3分，每负偏离一项扣0.5分，最低扣至0分止。</w:t>
            </w:r>
          </w:p>
        </w:tc>
      </w:tr>
      <w:tr>
        <w:tc>
          <w:tcPr>
            <w:tcW w:type="dxa" w:w="922"/>
            <w:gridSpan w:val="2"/>
            <w:vMerge/>
          </w:tcPr>
          <w:p/>
        </w:tc>
        <w:tc>
          <w:tcPr>
            <w:tcW w:type="dxa" w:w="2307"/>
          </w:tcPr>
          <w:p>
            <w:pPr>
              <w:pStyle w:val="null3"/>
              <w:jc w:val="left"/>
            </w:pPr>
            <w:r>
              <w:rPr/>
              <w:t>拟投入技术服务团队 (3.0分)</w:t>
            </w:r>
          </w:p>
        </w:tc>
        <w:tc>
          <w:tcPr>
            <w:tcW w:type="dxa" w:w="5076"/>
          </w:tcPr>
          <w:p>
            <w:pPr>
              <w:pStyle w:val="null3"/>
              <w:jc w:val="left"/>
            </w:pPr>
            <w:r>
              <w:rPr/>
              <w:t>根据投标人拟投入本项目人员情况进行评审： 1.技术服务团队人员专业性强，从事类似项目的经验丰富，人员配置合理，且利于本项目实施，得3分； 2.技术服务团队人员专业性较强，从事类似项目的经验比较丰富，人员配置较合理，较利于本项目实施，得2分； 3.技术服务团队人员专业性不强，欠缺从事类似项目的经验，人员配置不够合理，不利于本项目实施，得1分； 4.未提供具体人员名单或证明文件计0分。 【注：提供技术服务人员的与项目有关的资格证或职称证书复印件、业绩相关证明及投标截止日之前三个月任意一个月由社保局出具的社保证明。】</w:t>
            </w:r>
          </w:p>
        </w:tc>
      </w:tr>
      <w:tr>
        <w:tc>
          <w:tcPr>
            <w:tcW w:type="dxa" w:w="922"/>
            <w:gridSpan w:val="2"/>
            <w:vMerge/>
          </w:tcPr>
          <w:p/>
        </w:tc>
        <w:tc>
          <w:tcPr>
            <w:tcW w:type="dxa" w:w="2307"/>
          </w:tcPr>
          <w:p>
            <w:pPr>
              <w:pStyle w:val="null3"/>
              <w:jc w:val="left"/>
            </w:pPr>
            <w:r>
              <w:rPr/>
              <w:t>投标人体系认证 (3.0分)</w:t>
            </w:r>
          </w:p>
        </w:tc>
        <w:tc>
          <w:tcPr>
            <w:tcW w:type="dxa" w:w="5076"/>
          </w:tcPr>
          <w:p>
            <w:pPr>
              <w:pStyle w:val="null3"/>
              <w:jc w:val="left"/>
            </w:pPr>
            <w:r>
              <w:rPr/>
              <w:t>投标人具有有效的质量管理体系认证、环境管理体系认证、职业健康安全管理体系认证，每个证书1分，最高得3分。 【注：提供认证证书复印件作为证明材料，不提供或专家无法认定的不得分。】</w:t>
            </w:r>
          </w:p>
        </w:tc>
      </w:tr>
      <w:tr>
        <w:tc>
          <w:tcPr>
            <w:tcW w:type="dxa" w:w="922"/>
            <w:gridSpan w:val="2"/>
            <w:vMerge/>
          </w:tcPr>
          <w:p/>
        </w:tc>
        <w:tc>
          <w:tcPr>
            <w:tcW w:type="dxa" w:w="2307"/>
          </w:tcPr>
          <w:p>
            <w:pPr>
              <w:pStyle w:val="null3"/>
              <w:jc w:val="left"/>
            </w:pPr>
            <w:r>
              <w:rPr/>
              <w:t>同类项目的业绩 (6.0分)</w:t>
            </w:r>
          </w:p>
        </w:tc>
        <w:tc>
          <w:tcPr>
            <w:tcW w:type="dxa" w:w="5076"/>
          </w:tcPr>
          <w:p>
            <w:pPr>
              <w:pStyle w:val="null3"/>
              <w:jc w:val="left"/>
            </w:pPr>
            <w:r>
              <w:rPr/>
              <w:t>投标人提供自2020年1月1日以来已完成同类项目（同类项目是指合同内容包含核心产品）业绩经验，每提供1个得1分，最高得6分。【注：提供相对应合同及验收报告复印件为评审依据，未提供不得分。】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采购包3(数显游标卡尺等仪器设备):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(18.0分)</w:t>
            </w:r>
          </w:p>
        </w:tc>
        <w:tc>
          <w:tcPr>
            <w:tcW w:type="dxa" w:w="5076"/>
          </w:tcPr>
          <w:p>
            <w:pPr>
              <w:pStyle w:val="null3"/>
              <w:jc w:val="left"/>
            </w:pPr>
            <w:r>
              <w:rPr/>
              <w:t>对采购需求技术标准与要求中标注“▲”的重要技术参数的响应情况进行评审（共18项）：完全满足或优于招标文件得18分，每负偏离一项扣1分，最低扣至0分止。 【注：如采购需求中有明确要求的证明资料的，则以采购需求中要求的为准，无或未按要求提供证明材料的不得分；如采购需求中无明确要求的证明材料的，投标人须提供投标产品彩页或相应技术参数的厂家技术白皮书或使用说明书或质量认可材料或第三方机构出具的检测报告等作为技术证明文件，并应在对应的技术证明文件中明显、清晰的标注出对应的技术条款，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一般技术条款响应情况 (12.0分)</w:t>
            </w:r>
          </w:p>
        </w:tc>
        <w:tc>
          <w:tcPr>
            <w:tcW w:type="dxa" w:w="5076"/>
          </w:tcPr>
          <w:p>
            <w:pPr>
              <w:pStyle w:val="null3"/>
              <w:jc w:val="left"/>
            </w:pPr>
            <w:r>
              <w:rPr/>
              <w:t>对采购需求技术标准与要求中未标注“▲”的一般技术参数的响应情况进行评审：完全满足得12分；有1-5条负偏离，得10分；有6-10条负偏离，得8分；有11-15条负偏离，得6分；有16-20条负偏离，得4分；有21-25条负偏离，得2分；有26条或以上负偏离的属于重大偏离，本小项得0分。 【注：如采购需求中有明确要求的证明资料的，则以采购需求中要求的为准，无或未按要求提供证明材料的不得分；如采购需求中无明确要求的证明材料的，投标人须提供投标产品彩页或相应技术参数的厂家技术白皮书或使用说明书或质量认可材料或第三方机构出具的检测报告等作为技术证明文件，并应在对应的技术证明文件中明显、清晰的标注出对应的技术条款，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评标委员会根据投标人提供的项目实施方案（一）进行评审，方案应包括： (1)供货方案； (2)项目重点、难点分析及应对方案； (3)产品培训； (4)实施能力方案。 提供全部内容得2分，每缺1项扣0.5分。</w:t>
            </w:r>
          </w:p>
        </w:tc>
      </w:tr>
      <w:tr>
        <w:tc>
          <w:tcPr>
            <w:tcW w:type="dxa" w:w="922"/>
            <w:gridSpan w:val="2"/>
            <w:vMerge/>
          </w:tcPr>
          <w:p/>
        </w:tc>
        <w:tc>
          <w:tcPr>
            <w:tcW w:type="dxa" w:w="2307"/>
          </w:tcPr>
          <w:p>
            <w:pPr>
              <w:pStyle w:val="null3"/>
              <w:jc w:val="left"/>
            </w:pPr>
            <w:r>
              <w:rPr/>
              <w:t>项目实施方案（二） (7.0分)</w:t>
            </w:r>
          </w:p>
        </w:tc>
        <w:tc>
          <w:tcPr>
            <w:tcW w:type="dxa" w:w="5076"/>
          </w:tcPr>
          <w:p>
            <w:pPr>
              <w:pStyle w:val="null3"/>
              <w:jc w:val="left"/>
            </w:pPr>
            <w:r>
              <w:rPr/>
              <w:t>评标委员会根据投标人提供的项目实施方案（一）详细内容进行综合评审：（1）项目实施方案对需求响应全面具体、针对项目全部重点难点全面剖析，能针对全部重点难点提出科学合理、可直接执行的实施方案，有效保障本项目实施，有利于实现服务效果，得7分； （2）项目实施方案对需求响应全面具体，针对部分重点难点全面剖析，只针对部分重点难点提出科学合理，具备一定执行性的实施方案，能基本保障本项目服务实施，基本满足服务效果，得4分；  （3）项目实施方案对需求响应不全面，只针对部分重点难点剖析，提出方案合理性不足、难以执行的，无法保障本项目服务实施，达不到服务效果，得1分。</w:t>
            </w:r>
          </w:p>
        </w:tc>
      </w:tr>
      <w:tr>
        <w:tc>
          <w:tcPr>
            <w:tcW w:type="dxa" w:w="922"/>
            <w:gridSpan w:val="2"/>
            <w:vMerge/>
          </w:tcPr>
          <w:p/>
        </w:tc>
        <w:tc>
          <w:tcPr>
            <w:tcW w:type="dxa" w:w="2307"/>
          </w:tcPr>
          <w:p>
            <w:pPr>
              <w:pStyle w:val="null3"/>
              <w:jc w:val="left"/>
            </w:pPr>
            <w:r>
              <w:rPr/>
              <w:t>质量保障措施方案（一） (2.0分)</w:t>
            </w:r>
          </w:p>
        </w:tc>
        <w:tc>
          <w:tcPr>
            <w:tcW w:type="dxa" w:w="5076"/>
          </w:tcPr>
          <w:p>
            <w:pPr>
              <w:pStyle w:val="null3"/>
              <w:jc w:val="left"/>
            </w:pPr>
            <w:r>
              <w:rPr/>
              <w:t>评标委员会根据投标人提供的质量保障措施方案（一）进行评审，方案应包括以下环节： (1)货物来源； (2)货物质量控制； (3)货物稳定性； (4)货物运输。 提供全部内容得2分，每缺1项扣0.5分。</w:t>
            </w:r>
          </w:p>
        </w:tc>
      </w:tr>
      <w:tr>
        <w:tc>
          <w:tcPr>
            <w:tcW w:type="dxa" w:w="922"/>
            <w:gridSpan w:val="2"/>
            <w:vMerge/>
          </w:tcPr>
          <w:p/>
        </w:tc>
        <w:tc>
          <w:tcPr>
            <w:tcW w:type="dxa" w:w="2307"/>
          </w:tcPr>
          <w:p>
            <w:pPr>
              <w:pStyle w:val="null3"/>
              <w:jc w:val="left"/>
            </w:pPr>
            <w:r>
              <w:rPr/>
              <w:t>质量保障措施方案（二） (6.0分)</w:t>
            </w:r>
          </w:p>
        </w:tc>
        <w:tc>
          <w:tcPr>
            <w:tcW w:type="dxa" w:w="5076"/>
          </w:tcPr>
          <w:p>
            <w:pPr>
              <w:pStyle w:val="null3"/>
              <w:jc w:val="left"/>
            </w:pPr>
            <w:r>
              <w:rPr/>
              <w:t>评标委员会根据投标人提供的项目质量保障措施方案（一）详细内容进行综合评审： （1）质量保障措施对需求响应全面具体、针对项目全部重点难点全面剖析，能针对全部重点难点提出科学合理、可直接执行的实施方案，有效保障本项目实施，有利于实现服务效果，得6分； （2）质量保障措施对需求响应全面具体，针对部分重点难点进行剖析，并提出具备执行条件的针对措施，基本保障本项目服务实施，基本满足服务效果，得3分； （3）质量保障措施对需求响应不全面，只针对少部分重点或难点问题进行解析或没有剖析项目重点难点问题，提出的措施没有针对性或难以施行的，无法保障本项目服务实施或难以服务效果，得1分。</w:t>
            </w:r>
          </w:p>
        </w:tc>
      </w:tr>
      <w:tr>
        <w:tc>
          <w:tcPr>
            <w:tcW w:type="dxa" w:w="922"/>
            <w:gridSpan w:val="2"/>
            <w:vMerge/>
          </w:tcPr>
          <w:p/>
        </w:tc>
        <w:tc>
          <w:tcPr>
            <w:tcW w:type="dxa" w:w="2307"/>
          </w:tcPr>
          <w:p>
            <w:pPr>
              <w:pStyle w:val="null3"/>
              <w:jc w:val="left"/>
            </w:pPr>
            <w:r>
              <w:rPr/>
              <w:t>售后服务方案（一） (2.0分)</w:t>
            </w:r>
          </w:p>
        </w:tc>
        <w:tc>
          <w:tcPr>
            <w:tcW w:type="dxa" w:w="5076"/>
          </w:tcPr>
          <w:p>
            <w:pPr>
              <w:pStyle w:val="null3"/>
              <w:jc w:val="left"/>
            </w:pPr>
            <w:r>
              <w:rPr/>
              <w:t>评标委员会根据投标人提供的售后服务方案（一）进行评审，售后服务方案应包括： (1)售后承诺、售后服务计划； (2)日常保养方案、定期保养方案； (3)故障解决方案； (4)售后应急措施。 提供全部内容得2分，每缺1项扣0.5分。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评标委员会根据投标人提供售后服务方案（一）的详细内容进行综合评审： （1）售后服务方案对需求响应全面具体，针对实施难点及关键点全面剖析，提出方案全面具体，售后服务计划详细完备并配备完善的保障人员和预备人员，方案可直接全面执行的，有效保障本项目实施，有利于实现服务效果，得6分； （2）售后服务方案对需求响应全面具体，只针对实施的部分难点或部分关键点进行剖析，售后服务计划不完善或者配备人员不足，但方案仍具备一定执行性的，基本保障本项目服务实施，基本满足服务效果，得3分； （3）售后服务方案对需求响应不全面，对实施难点重点认识不清晰，售后服务计划差或者人员配备差的，或者方案难以执行的，无法保障本项目服务实施，达不到服务效果，得1分。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对采购需求主要商务要求中非标注“▲”的条款响应情况进行评审（共6项）：完全满足或优于招标文件得3分，每负偏离一项扣0.5分，最低扣至0分止。</w:t>
            </w:r>
          </w:p>
        </w:tc>
      </w:tr>
      <w:tr>
        <w:tc>
          <w:tcPr>
            <w:tcW w:type="dxa" w:w="922"/>
            <w:gridSpan w:val="2"/>
            <w:vMerge/>
          </w:tcPr>
          <w:p/>
        </w:tc>
        <w:tc>
          <w:tcPr>
            <w:tcW w:type="dxa" w:w="2307"/>
          </w:tcPr>
          <w:p>
            <w:pPr>
              <w:pStyle w:val="null3"/>
              <w:jc w:val="left"/>
            </w:pPr>
            <w:r>
              <w:rPr/>
              <w:t>拟投入技术服务团队 (3.0分)</w:t>
            </w:r>
          </w:p>
        </w:tc>
        <w:tc>
          <w:tcPr>
            <w:tcW w:type="dxa" w:w="5076"/>
          </w:tcPr>
          <w:p>
            <w:pPr>
              <w:pStyle w:val="null3"/>
              <w:jc w:val="left"/>
            </w:pPr>
            <w:r>
              <w:rPr/>
              <w:t>根据投标人拟投入本项目人员情况进行评审： 1.技术服务团队人员专业性强，从事类似项目的经验丰富，人员配置合理，且利于本项目实施，得3分； 2.技术服务团队人员专业性较强，从事类似项目的经验比较丰富，人员配置较合理，较利于本项目实施，得2分； 3.技术服务团队人员专业性不强，欠缺从事类似项目的经验，人员配置不够合理，不利于本项目实施，得1分； 4.未提供具体人员名单或证明文件计0分。 【注：提供技术服务人员的与项目有关的资格证或职称证书复印件、业绩相关证明及投标截止日之前三个月任意一个月由社保局出具的社保证明。】</w:t>
            </w:r>
          </w:p>
        </w:tc>
      </w:tr>
      <w:tr>
        <w:tc>
          <w:tcPr>
            <w:tcW w:type="dxa" w:w="922"/>
            <w:gridSpan w:val="2"/>
            <w:vMerge/>
          </w:tcPr>
          <w:p/>
        </w:tc>
        <w:tc>
          <w:tcPr>
            <w:tcW w:type="dxa" w:w="2307"/>
          </w:tcPr>
          <w:p>
            <w:pPr>
              <w:pStyle w:val="null3"/>
              <w:jc w:val="left"/>
            </w:pPr>
            <w:r>
              <w:rPr/>
              <w:t>投标人体系认证 (3.0分)</w:t>
            </w:r>
          </w:p>
        </w:tc>
        <w:tc>
          <w:tcPr>
            <w:tcW w:type="dxa" w:w="5076"/>
          </w:tcPr>
          <w:p>
            <w:pPr>
              <w:pStyle w:val="null3"/>
              <w:jc w:val="left"/>
            </w:pPr>
            <w:r>
              <w:rPr/>
              <w:t>投标人具有有效的质量管理体系认证、环境管理体系认证、职业健康安全管理体系认证，每个证书1分，最高得3分。 【注：提供认证证书复印件作为证明材料，不提供或专家无法认定的不得分。】</w:t>
            </w:r>
          </w:p>
        </w:tc>
      </w:tr>
      <w:tr>
        <w:tc>
          <w:tcPr>
            <w:tcW w:type="dxa" w:w="922"/>
            <w:gridSpan w:val="2"/>
            <w:vMerge/>
          </w:tcPr>
          <w:p/>
        </w:tc>
        <w:tc>
          <w:tcPr>
            <w:tcW w:type="dxa" w:w="2307"/>
          </w:tcPr>
          <w:p>
            <w:pPr>
              <w:pStyle w:val="null3"/>
              <w:jc w:val="left"/>
            </w:pPr>
            <w:r>
              <w:rPr/>
              <w:t>同类项目的业绩 (6.0分)</w:t>
            </w:r>
          </w:p>
        </w:tc>
        <w:tc>
          <w:tcPr>
            <w:tcW w:type="dxa" w:w="5076"/>
          </w:tcPr>
          <w:p>
            <w:pPr>
              <w:pStyle w:val="null3"/>
              <w:jc w:val="left"/>
            </w:pPr>
            <w:r>
              <w:rPr/>
              <w:t>投标人提供自2020年1月1日以来已完成同类项目（同类项目是指合同内容包含核心产品）业绩经验，每提供1个得1分，最高得6分。【注：提供相对应合同及验收报告复印件为评审依据，未提供不得分。】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采购包3：</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pPr>
    </w:p>
    <w:p>
      <w:pPr>
        <w:pStyle w:val="null3"/>
        <w:ind w:firstLine="480"/>
        <w:jc w:val="center"/>
      </w:pPr>
      <w:r>
        <w:rPr>
          <w:b/>
          <w:sz w:val="72"/>
        </w:rPr>
        <w:t>广东省政府采购项目</w:t>
      </w:r>
    </w:p>
    <w:p>
      <w:pPr>
        <w:pStyle w:val="null3"/>
        <w:ind w:firstLine="480"/>
        <w:jc w:val="center"/>
      </w:pPr>
    </w:p>
    <w:p>
      <w:pPr>
        <w:pStyle w:val="null3"/>
        <w:ind w:firstLine="480"/>
        <w:jc w:val="center"/>
      </w:pPr>
      <w:r>
        <w:rPr>
          <w:b/>
          <w:sz w:val="72"/>
        </w:rPr>
        <w:t>合</w:t>
      </w:r>
      <w:r>
        <w:rPr>
          <w:b/>
          <w:sz w:val="72"/>
        </w:rPr>
        <w:t>同</w:t>
      </w:r>
      <w:r>
        <w:rPr>
          <w:b/>
          <w:sz w:val="72"/>
        </w:rPr>
        <w:t>书</w:t>
      </w:r>
    </w:p>
    <w:p>
      <w:pPr>
        <w:pStyle w:val="null3"/>
        <w:ind w:firstLine="480"/>
        <w:jc w:val="center"/>
      </w:pPr>
      <w:r>
        <w:rPr>
          <w:b/>
          <w:sz w:val="44"/>
        </w:rPr>
        <w:t>（货物类）</w:t>
      </w:r>
    </w:p>
    <w:p>
      <w:pPr>
        <w:pStyle w:val="null3"/>
        <w:ind w:firstLine="480"/>
        <w:jc w:val="center"/>
      </w:pPr>
    </w:p>
    <w:p>
      <w:pPr>
        <w:pStyle w:val="null3"/>
        <w:ind w:firstLine="480"/>
        <w:jc w:val="both"/>
      </w:pPr>
    </w:p>
    <w:p>
      <w:pPr>
        <w:pStyle w:val="null3"/>
        <w:ind w:firstLine="480"/>
        <w:jc w:val="both"/>
      </w:pPr>
    </w:p>
    <w:p>
      <w:pPr>
        <w:pStyle w:val="null3"/>
        <w:ind w:firstLine="480"/>
        <w:jc w:val="both"/>
      </w:pPr>
    </w:p>
    <w:p>
      <w:pPr>
        <w:pStyle w:val="null3"/>
      </w:pPr>
      <w:r>
        <w:rPr/>
        <w:t xml:space="preserve"> </w:t>
      </w:r>
    </w:p>
    <w:p>
      <w:pPr>
        <w:pStyle w:val="null3"/>
        <w:ind w:firstLine="570"/>
        <w:jc w:val="both"/>
      </w:pPr>
      <w:r>
        <w:rPr>
          <w:b/>
          <w:sz w:val="24"/>
        </w:rPr>
        <w:t>项目名称：</w:t>
      </w:r>
      <w:r>
        <w:rPr>
          <w:b/>
          <w:sz w:val="28"/>
          <w:u w:val="single"/>
        </w:rPr>
        <w:t xml:space="preserve"> </w:t>
      </w:r>
      <w:r>
        <w:rPr>
          <w:b/>
          <w:sz w:val="28"/>
          <w:u w:val="single"/>
        </w:rPr>
        <w:t xml:space="preserve">                                 </w:t>
      </w:r>
    </w:p>
    <w:p>
      <w:pPr>
        <w:pStyle w:val="null3"/>
        <w:ind w:firstLine="570"/>
        <w:jc w:val="both"/>
      </w:pPr>
      <w:r>
        <w:rPr>
          <w:b/>
          <w:sz w:val="24"/>
        </w:rPr>
        <w:t>采购编号：</w:t>
      </w:r>
      <w:r>
        <w:rPr>
          <w:b/>
          <w:sz w:val="28"/>
          <w:u w:val="single"/>
        </w:rPr>
        <w:t xml:space="preserve">                                  </w:t>
      </w:r>
      <w:r>
        <w:rPr>
          <w:b/>
          <w:sz w:val="28"/>
        </w:rPr>
        <w:t xml:space="preserve"> </w:t>
      </w:r>
    </w:p>
    <w:p>
      <w:pPr>
        <w:pStyle w:val="null3"/>
        <w:ind w:firstLine="570"/>
        <w:jc w:val="both"/>
      </w:pPr>
      <w:r>
        <w:rPr>
          <w:b/>
          <w:sz w:val="24"/>
        </w:rPr>
        <w:t>合同编号：</w:t>
      </w:r>
      <w:r>
        <w:rPr>
          <w:b/>
          <w:sz w:val="24"/>
        </w:rPr>
        <w:t>GDMDT-20</w:t>
      </w:r>
      <w:r>
        <w:rPr>
          <w:b/>
          <w:sz w:val="24"/>
        </w:rPr>
        <w:t>24-</w:t>
      </w:r>
      <w:r>
        <w:rPr>
          <w:b/>
          <w:sz w:val="28"/>
          <w:u w:val="single"/>
        </w:rPr>
        <w:t xml:space="preserve">      </w:t>
      </w:r>
    </w:p>
    <w:p>
      <w:pPr>
        <w:pStyle w:val="null3"/>
        <w:ind w:firstLine="570"/>
        <w:jc w:val="both"/>
      </w:pPr>
      <w:r>
        <w:rPr>
          <w:b/>
          <w:sz w:val="24"/>
        </w:rPr>
        <w:t>签约地点：</w:t>
      </w:r>
      <w:r>
        <w:rPr>
          <w:b/>
          <w:sz w:val="28"/>
          <w:u w:val="single"/>
        </w:rPr>
        <w:t xml:space="preserve">               </w:t>
      </w:r>
      <w:r>
        <w:rPr>
          <w:b/>
          <w:sz w:val="28"/>
          <w:u w:val="single"/>
        </w:rPr>
        <w:t xml:space="preserve">   </w:t>
      </w:r>
    </w:p>
    <w:p>
      <w:pPr>
        <w:pStyle w:val="null3"/>
        <w:ind w:firstLine="570"/>
        <w:jc w:val="both"/>
      </w:pPr>
      <w:r>
        <w:rPr>
          <w:b/>
          <w:sz w:val="24"/>
        </w:rPr>
        <w:t>签订日期：</w:t>
      </w:r>
      <w:r>
        <w:rPr>
          <w:b/>
          <w:sz w:val="24"/>
          <w:u w:val="single"/>
        </w:rPr>
        <w:t>2024年    月    日</w:t>
      </w:r>
    </w:p>
    <w:p>
      <w:pPr>
        <w:pStyle w:val="null3"/>
      </w:pPr>
      <w:r>
        <w:rPr/>
        <w:t xml:space="preserve"> </w:t>
      </w:r>
    </w:p>
    <w:p>
      <w:pPr>
        <w:pStyle w:val="null3"/>
        <w:ind w:firstLine="480"/>
        <w:jc w:val="both"/>
      </w:pPr>
    </w:p>
    <w:p>
      <w:pPr>
        <w:pStyle w:val="null3"/>
        <w:ind w:firstLine="480"/>
        <w:jc w:val="center"/>
      </w:pPr>
    </w:p>
    <w:p>
      <w:pPr>
        <w:pStyle w:val="null3"/>
        <w:ind w:firstLine="420"/>
        <w:jc w:val="both"/>
      </w:pPr>
      <w:r>
        <w:rPr>
          <w:sz w:val="21"/>
          <w:u w:val="single"/>
        </w:rPr>
        <w:t>广东省医疗器械质量监督检验所</w:t>
      </w:r>
      <w:r>
        <w:rPr>
          <w:sz w:val="21"/>
        </w:rPr>
        <w:t>（以下简称买方）与</w:t>
      </w:r>
      <w:r>
        <w:rPr>
          <w:sz w:val="21"/>
          <w:u w:val="single"/>
        </w:rPr>
        <w:t xml:space="preserve">  </w:t>
      </w:r>
      <w:r>
        <w:rPr>
          <w:sz w:val="21"/>
          <w:u w:val="single"/>
        </w:rPr>
        <w:t xml:space="preserve">               </w:t>
      </w:r>
      <w:r>
        <w:rPr>
          <w:sz w:val="21"/>
        </w:rPr>
        <w:t>（以下简称卖方）就卖方向买方提供</w:t>
      </w:r>
      <w:r>
        <w:rPr>
          <w:sz w:val="21"/>
          <w:u w:val="single"/>
        </w:rPr>
        <w:t xml:space="preserve"> </w:t>
      </w:r>
      <w:r>
        <w:rPr>
          <w:sz w:val="21"/>
          <w:u w:val="single"/>
        </w:rPr>
        <w:t xml:space="preserve">                        </w:t>
      </w:r>
      <w:r>
        <w:rPr>
          <w:sz w:val="21"/>
        </w:rPr>
        <w:t>的供货及相关服务，按照《中华人民共和国政府采购法》、《中华人民共和国民法典》的规定，经买卖双方协商一致，签订本合同，共同遵守如下条款：</w:t>
      </w:r>
    </w:p>
    <w:p>
      <w:pPr>
        <w:pStyle w:val="null3"/>
        <w:ind w:left="360"/>
        <w:jc w:val="both"/>
      </w:pPr>
      <w:r>
        <w:rPr>
          <w:b/>
          <w:sz w:val="21"/>
        </w:rPr>
        <w:t>一、合同标的</w:t>
      </w:r>
    </w:p>
    <w:p>
      <w:pPr>
        <w:pStyle w:val="null3"/>
        <w:ind w:firstLine="420"/>
        <w:jc w:val="both"/>
      </w:pPr>
      <w:r>
        <w:rPr>
          <w:sz w:val="21"/>
        </w:rPr>
        <w:t>1. 本合同标的为</w:t>
      </w:r>
      <w:r>
        <w:rPr>
          <w:sz w:val="21"/>
          <w:u w:val="single"/>
        </w:rPr>
        <w:t xml:space="preserve"> </w:t>
      </w:r>
      <w:r>
        <w:rPr>
          <w:sz w:val="21"/>
          <w:u w:val="single"/>
        </w:rPr>
        <w:t xml:space="preserve">                      </w:t>
      </w:r>
      <w:r>
        <w:rPr>
          <w:sz w:val="21"/>
        </w:rPr>
        <w:t>，采购编号：</w:t>
      </w:r>
      <w:r>
        <w:rPr>
          <w:sz w:val="21"/>
          <w:u w:val="single"/>
        </w:rPr>
        <w:t xml:space="preserve"> </w:t>
      </w:r>
      <w:r>
        <w:rPr>
          <w:sz w:val="21"/>
          <w:u w:val="single"/>
        </w:rPr>
        <w:t xml:space="preserve">       </w:t>
      </w:r>
      <w:r>
        <w:rPr>
          <w:sz w:val="21"/>
        </w:rPr>
        <w:t>，包括设计、供货货物、运送、储存、安装、随机零配件、标配工具、运输保险、调试、</w:t>
      </w:r>
      <w:r>
        <w:rPr>
          <w:color w:val="000000"/>
          <w:sz w:val="21"/>
        </w:rPr>
        <w:t>计量、</w:t>
      </w:r>
      <w:r>
        <w:rPr>
          <w:sz w:val="21"/>
        </w:rPr>
        <w:t>系统集成、试运行、培训、验收、技术服务（包括技术资料、图纸的提供）、质保期保障、劳务支出、各项税费、利润及合同实施过程中不可预见费用等的全部内容。具体供货货物名称、型号、品牌、数量、单价等详见</w:t>
      </w:r>
      <w:r>
        <w:rPr>
          <w:sz w:val="21"/>
        </w:rPr>
        <w:t>“附件1：货物清单及金额”。具体的技术参数、配件清单及计量要求或验收方法详见“附件2：技术参数表”。</w:t>
      </w:r>
    </w:p>
    <w:p>
      <w:pPr>
        <w:pStyle w:val="null3"/>
        <w:ind w:firstLine="420"/>
        <w:jc w:val="both"/>
      </w:pPr>
      <w:r>
        <w:rPr>
          <w:sz w:val="21"/>
        </w:rPr>
        <w:t>2. 货物名称内容必须与投标文件中货物名称内容</w:t>
      </w:r>
      <w:r>
        <w:rPr>
          <w:sz w:val="21"/>
        </w:rPr>
        <w:t>一致。卖方应对本合同项下其承担的全部工作实施有效管理，以确保合同内容能顺利地按时、按质完成。</w:t>
      </w:r>
    </w:p>
    <w:p>
      <w:pPr>
        <w:pStyle w:val="null3"/>
        <w:ind w:firstLine="420"/>
        <w:jc w:val="both"/>
      </w:pPr>
      <w:r>
        <w:rPr>
          <w:sz w:val="21"/>
        </w:rPr>
        <w:t>3. 交货期：自合同签订之日起</w:t>
      </w:r>
      <w:r>
        <w:rPr>
          <w:sz w:val="21"/>
          <w:u w:val="single"/>
        </w:rPr>
        <w:t xml:space="preserve">  </w:t>
      </w:r>
      <w:r>
        <w:rPr>
          <w:sz w:val="21"/>
          <w:u w:val="single"/>
        </w:rPr>
        <w:t>国产设备</w:t>
      </w:r>
      <w:r>
        <w:rPr>
          <w:color w:val="000000"/>
          <w:sz w:val="21"/>
          <w:u w:val="single"/>
        </w:rPr>
        <w:t>50</w:t>
      </w:r>
      <w:r>
        <w:rPr>
          <w:sz w:val="21"/>
          <w:u w:val="single"/>
        </w:rPr>
        <w:t>、进口设备</w:t>
      </w:r>
      <w:r>
        <w:rPr>
          <w:sz w:val="21"/>
          <w:u w:val="single"/>
        </w:rPr>
        <w:t>/定制式工装</w:t>
      </w:r>
      <w:r>
        <w:rPr>
          <w:color w:val="000000"/>
          <w:sz w:val="21"/>
          <w:u w:val="single"/>
        </w:rPr>
        <w:t>90</w:t>
      </w:r>
      <w:r>
        <w:rPr>
          <w:sz w:val="21"/>
        </w:rPr>
        <w:t>个日历天内交货，货物到货后</w:t>
      </w:r>
      <w:r>
        <w:rPr>
          <w:sz w:val="21"/>
          <w:u w:val="single"/>
        </w:rPr>
        <w:t xml:space="preserve"> </w:t>
      </w:r>
      <w:r>
        <w:rPr>
          <w:color w:val="000000"/>
          <w:sz w:val="21"/>
          <w:u w:val="single"/>
        </w:rPr>
        <w:t>50</w:t>
      </w:r>
      <w:r>
        <w:rPr>
          <w:sz w:val="21"/>
          <w:u w:val="single"/>
        </w:rPr>
        <w:t xml:space="preserve"> </w:t>
      </w:r>
      <w:r>
        <w:rPr>
          <w:sz w:val="21"/>
          <w:u w:val="single"/>
        </w:rPr>
        <w:t xml:space="preserve"> </w:t>
      </w:r>
      <w:r>
        <w:rPr>
          <w:sz w:val="21"/>
        </w:rPr>
        <w:t>个日历天内安装完成并通过买方验收和法定计量部门计量检定。</w:t>
      </w:r>
    </w:p>
    <w:p>
      <w:pPr>
        <w:pStyle w:val="null3"/>
        <w:ind w:left="285"/>
        <w:jc w:val="both"/>
      </w:pPr>
      <w:r>
        <w:rPr>
          <w:b/>
          <w:sz w:val="21"/>
        </w:rPr>
        <w:t>二、价格</w:t>
      </w:r>
    </w:p>
    <w:p>
      <w:pPr>
        <w:pStyle w:val="null3"/>
        <w:ind w:firstLine="420"/>
        <w:jc w:val="both"/>
      </w:pPr>
      <w:r>
        <w:rPr>
          <w:sz w:val="21"/>
        </w:rPr>
        <w:t>1. 合同总价：人民币（大写）</w:t>
      </w:r>
      <w:r>
        <w:rPr>
          <w:sz w:val="21"/>
          <w:u w:val="single"/>
        </w:rPr>
        <w:t xml:space="preserve"> </w:t>
      </w:r>
      <w:r>
        <w:rPr>
          <w:sz w:val="21"/>
          <w:u w:val="single"/>
        </w:rPr>
        <w:t xml:space="preserve">        </w:t>
      </w:r>
      <w:r>
        <w:rPr>
          <w:sz w:val="21"/>
          <w:u w:val="single"/>
        </w:rPr>
        <w:t>元（</w:t>
      </w:r>
      <w:r>
        <w:rPr>
          <w:sz w:val="21"/>
          <w:u w:val="single"/>
        </w:rPr>
        <w:t>￥</w:t>
      </w:r>
      <w:r>
        <w:rPr>
          <w:sz w:val="21"/>
          <w:u w:val="single"/>
        </w:rPr>
        <w:t xml:space="preserve">                 </w:t>
      </w:r>
      <w:r>
        <w:rPr>
          <w:sz w:val="21"/>
          <w:u w:val="single"/>
        </w:rPr>
        <w:t xml:space="preserve"> </w:t>
      </w:r>
      <w:r>
        <w:rPr>
          <w:sz w:val="21"/>
          <w:u w:val="single"/>
        </w:rPr>
        <w:t>）</w:t>
      </w:r>
      <w:r>
        <w:rPr>
          <w:sz w:val="21"/>
        </w:rPr>
        <w:t>。</w:t>
      </w:r>
    </w:p>
    <w:p>
      <w:pPr>
        <w:pStyle w:val="null3"/>
        <w:ind w:firstLine="420"/>
        <w:jc w:val="both"/>
      </w:pPr>
      <w:r>
        <w:rPr>
          <w:sz w:val="21"/>
        </w:rPr>
        <w:t>2. 合同总价包含但不限于货物的设计、制造、包装、仓储、运输、保险、备件、配件（以达到招标文件的技术要求为准）以及卖方进行的安装、调试、试运行、计量、验收、培训（如需要则按买方要求提供二次培训）、技术服务〔包括但不限于技术说明书、使用说明书、仪器原理图、操作规程、自校规程（仅限自校设备）、保养细则的提供（文字版及电子版）〕、质保期保障服务、施工配合费、</w:t>
      </w:r>
      <w:r>
        <w:rPr>
          <w:sz w:val="21"/>
        </w:rPr>
        <w:t>采购需求书</w:t>
      </w:r>
      <w:r>
        <w:rPr>
          <w:sz w:val="21"/>
        </w:rPr>
        <w:t>中列明所需的备品备件等的全部含税费用。</w:t>
      </w:r>
    </w:p>
    <w:p>
      <w:pPr>
        <w:pStyle w:val="null3"/>
        <w:ind w:firstLine="420"/>
        <w:jc w:val="both"/>
      </w:pPr>
      <w:r>
        <w:rPr>
          <w:sz w:val="21"/>
        </w:rPr>
        <w:t>3. 本合同货物单价为固定不变价。</w:t>
      </w:r>
    </w:p>
    <w:p>
      <w:pPr>
        <w:pStyle w:val="null3"/>
        <w:ind w:firstLine="420"/>
        <w:jc w:val="both"/>
      </w:pPr>
      <w:r>
        <w:rPr>
          <w:sz w:val="21"/>
        </w:rPr>
        <w:t>4. 如果货物单价和数量的乘积与总价不一致时，以商品单价和数量的乘积为准并修正总价。</w:t>
      </w:r>
    </w:p>
    <w:p>
      <w:pPr>
        <w:pStyle w:val="null3"/>
        <w:ind w:left="360"/>
        <w:jc w:val="both"/>
      </w:pPr>
      <w:r>
        <w:rPr>
          <w:b/>
          <w:sz w:val="21"/>
        </w:rPr>
        <w:t>三、货物产地及标准</w:t>
      </w:r>
    </w:p>
    <w:p>
      <w:pPr>
        <w:pStyle w:val="null3"/>
        <w:ind w:firstLine="420"/>
        <w:jc w:val="both"/>
      </w:pPr>
      <w:r>
        <w:rPr>
          <w:sz w:val="21"/>
        </w:rPr>
        <w:t>1. 货物为原制造商制造的全新产品，整机无污染，无侵权行为、表面无划损、无任何缺陷隐患（包括但不限于设计、材料或工艺上的缺陷，或者因</w:t>
      </w:r>
      <w:r>
        <w:rPr>
          <w:sz w:val="21"/>
        </w:rPr>
        <w:t>卖方</w:t>
      </w:r>
      <w:r>
        <w:rPr>
          <w:sz w:val="21"/>
        </w:rPr>
        <w:t>的行为或疏忽而产生的缺陷），在中国境内可以常规安全合法使用。进口产品必须具备原产地证明和商检局的检验证明及合法进货渠道证明。货物为原厂商未启封全新包装，具出厂合格证，序列号、包装箱号与出厂批号一致，并可追索查阅。</w:t>
      </w:r>
    </w:p>
    <w:p>
      <w:pPr>
        <w:pStyle w:val="null3"/>
        <w:ind w:firstLine="420"/>
        <w:jc w:val="both"/>
      </w:pPr>
      <w:r>
        <w:rPr>
          <w:sz w:val="21"/>
        </w:rPr>
        <w:t>2</w:t>
      </w:r>
      <w:r>
        <w:rPr>
          <w:sz w:val="21"/>
        </w:rPr>
        <w:t>. 标准：本合同所指的货物及服务应符合合同附件的技术规格所述的标准(参见附件2：技术参数表)。如果没有提及适用标准，则应符合中华人民共和国国家标准或买方认可的行业标准；如果中华人民共和国没有相关标准的，则采用货物来源国适用的官方标准。这些标准必须是有关机构发布的最新版本的标准。</w:t>
      </w:r>
    </w:p>
    <w:p>
      <w:pPr>
        <w:pStyle w:val="null3"/>
        <w:ind w:left="360"/>
        <w:jc w:val="both"/>
      </w:pPr>
      <w:r>
        <w:rPr>
          <w:b/>
          <w:sz w:val="21"/>
        </w:rPr>
        <w:t>四、交货、安装、验收的时间、地点</w:t>
      </w:r>
    </w:p>
    <w:p>
      <w:pPr>
        <w:pStyle w:val="null3"/>
        <w:ind w:firstLine="420"/>
        <w:jc w:val="both"/>
      </w:pPr>
      <w:r>
        <w:rPr>
          <w:sz w:val="21"/>
        </w:rPr>
        <w:t>1. 交货及安装地点：由卖方送货至</w:t>
      </w:r>
      <w:r>
        <w:rPr>
          <w:sz w:val="21"/>
          <w:u w:val="single"/>
        </w:rPr>
        <w:t>买方指定地点（具体送货地址）</w:t>
      </w:r>
      <w:r>
        <w:rPr>
          <w:sz w:val="21"/>
          <w:u w:val="single"/>
        </w:rPr>
        <w:t xml:space="preserve"> </w:t>
      </w:r>
    </w:p>
    <w:p>
      <w:pPr>
        <w:pStyle w:val="null3"/>
        <w:ind w:firstLine="420"/>
        <w:jc w:val="both"/>
      </w:pPr>
      <w:r>
        <w:rPr>
          <w:sz w:val="21"/>
        </w:rPr>
        <w:t>2. 安装、验收时间安排如下：安装场地条件满足的情况下，交货后</w:t>
      </w:r>
      <w:r>
        <w:rPr>
          <w:sz w:val="21"/>
          <w:u w:val="single"/>
        </w:rPr>
        <w:t xml:space="preserve"> </w:t>
      </w:r>
      <w:r>
        <w:rPr>
          <w:sz w:val="21"/>
          <w:u w:val="single"/>
        </w:rPr>
        <w:t xml:space="preserve">    </w:t>
      </w:r>
      <w:r>
        <w:rPr>
          <w:sz w:val="21"/>
        </w:rPr>
        <w:t>个日历天内完成安装、验收；</w:t>
      </w:r>
    </w:p>
    <w:p>
      <w:pPr>
        <w:pStyle w:val="null3"/>
        <w:ind w:firstLine="420"/>
        <w:jc w:val="both"/>
      </w:pPr>
      <w:r>
        <w:rPr>
          <w:sz w:val="21"/>
        </w:rPr>
        <w:t>3. 卖方按时完成合同内容所有货品的供货工作及完成验收，并按“附件3：合同资料表”规定通报买方。</w:t>
      </w:r>
    </w:p>
    <w:p>
      <w:pPr>
        <w:pStyle w:val="null3"/>
        <w:ind w:left="360"/>
        <w:jc w:val="both"/>
      </w:pPr>
      <w:r>
        <w:rPr>
          <w:b/>
          <w:sz w:val="21"/>
        </w:rPr>
        <w:t>五、保密</w:t>
      </w:r>
    </w:p>
    <w:p>
      <w:pPr>
        <w:pStyle w:val="null3"/>
        <w:ind w:firstLine="420"/>
        <w:jc w:val="both"/>
      </w:pPr>
      <w:r>
        <w:rPr>
          <w:sz w:val="21"/>
        </w:rPr>
        <w:t>1. 未经买方事先书面同意，卖方不得将由买方为本合同提供的一切信息（包含但不限于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 除了合同本身之外，上款所列举的任何物件均是买方的财产。如果买方有要求，卖方在完成合同时应将这些物件及全部复制件还给买方。</w:t>
      </w:r>
    </w:p>
    <w:p>
      <w:pPr>
        <w:pStyle w:val="null3"/>
        <w:ind w:left="360"/>
        <w:jc w:val="both"/>
      </w:pPr>
      <w:r>
        <w:rPr>
          <w:b/>
          <w:sz w:val="21"/>
        </w:rPr>
        <w:t>六、技术文件</w:t>
      </w:r>
    </w:p>
    <w:p>
      <w:pPr>
        <w:pStyle w:val="null3"/>
        <w:ind w:firstLine="420"/>
        <w:jc w:val="both"/>
      </w:pPr>
      <w:r>
        <w:rPr>
          <w:sz w:val="21"/>
        </w:rPr>
        <w:t>1. 卖方应在供货同时向买方提供所有有关本合同执行的技术文件。卖方应将关键主机设备的用户手册、保修手册、有关单证资料及配备件、随机工具等交付给买方，使用操作及安全须知等重要资料应附有说明。如果项目必需但合同又未作规定的要卖方才能提供的技术文件，卖方也应及时向买方提供。技术文件可以是手册、图纸或其他形式的文件资料。</w:t>
      </w:r>
    </w:p>
    <w:p>
      <w:pPr>
        <w:pStyle w:val="null3"/>
        <w:ind w:firstLine="420"/>
        <w:jc w:val="both"/>
      </w:pPr>
      <w:r>
        <w:rPr>
          <w:sz w:val="21"/>
        </w:rPr>
        <w:t>2. 上述技术文件应包含保证买方能够正确进行安装、操作、检查、维修、维护、测试、调试、验收和运作所需要的所有内容。</w:t>
      </w:r>
    </w:p>
    <w:p>
      <w:pPr>
        <w:pStyle w:val="null3"/>
        <w:ind w:firstLine="420"/>
        <w:jc w:val="both"/>
      </w:pPr>
      <w:r>
        <w:rPr>
          <w:sz w:val="21"/>
        </w:rPr>
        <w:t>3. 买方完全按照技术文件的指导进行的任何安装、操作、检查维修、维护、测试、调试、验收所引起的系统和/或货物或其部件的损坏由卖方承担责任。</w:t>
      </w:r>
    </w:p>
    <w:p>
      <w:pPr>
        <w:pStyle w:val="null3"/>
        <w:ind w:firstLine="420"/>
        <w:jc w:val="both"/>
      </w:pPr>
      <w:r>
        <w:rPr>
          <w:sz w:val="21"/>
        </w:rPr>
        <w:t>4. 卖方应按照买方的要求提供上述技术文件给买方。</w:t>
      </w:r>
    </w:p>
    <w:p>
      <w:pPr>
        <w:pStyle w:val="null3"/>
        <w:ind w:firstLine="420"/>
        <w:jc w:val="both"/>
      </w:pPr>
      <w:r>
        <w:rPr>
          <w:sz w:val="21"/>
        </w:rPr>
        <w:t>5. 所有卖方提供的技术文件的全部费用已包含在合同货物价格中。</w:t>
      </w:r>
    </w:p>
    <w:p>
      <w:pPr>
        <w:pStyle w:val="null3"/>
        <w:ind w:firstLine="420"/>
        <w:jc w:val="both"/>
      </w:pPr>
      <w:r>
        <w:rPr>
          <w:sz w:val="21"/>
        </w:rPr>
        <w:t>6. 所有未列明交付时间的卖方应提供的技术文件，必须单独包装伴随货物按货物交付时间交付给买方。</w:t>
      </w:r>
    </w:p>
    <w:p>
      <w:pPr>
        <w:pStyle w:val="null3"/>
        <w:ind w:firstLine="420"/>
        <w:jc w:val="both"/>
      </w:pPr>
      <w:r>
        <w:rPr>
          <w:sz w:val="21"/>
        </w:rPr>
        <w:t>7. 交货后买方如发现卖方未提供有关文件，可以推迟付款，直至卖方补齐有关文件。</w:t>
      </w:r>
    </w:p>
    <w:p>
      <w:pPr>
        <w:pStyle w:val="null3"/>
        <w:ind w:left="360"/>
        <w:jc w:val="both"/>
      </w:pPr>
      <w:r>
        <w:rPr>
          <w:b/>
          <w:sz w:val="21"/>
        </w:rPr>
        <w:t>七、知识产权</w:t>
      </w:r>
    </w:p>
    <w:p>
      <w:pPr>
        <w:pStyle w:val="null3"/>
        <w:ind w:firstLine="420"/>
        <w:jc w:val="both"/>
      </w:pPr>
      <w:r>
        <w:rPr>
          <w:sz w:val="21"/>
        </w:rPr>
        <w:t>1. 卖方应保证，买方在中华人民共和国使用该货物或货物的任何一部分时，如受第三方提出的侵犯其知识产权（包含但不限于专利权、商标权、著作权）的起诉，由卖方承担一切责任。若造成买方损失的，卖方还应承担赔偿责任，且买方有权要求卖方退回全部货款及按全部货款的</w:t>
      </w:r>
      <w:r>
        <w:rPr>
          <w:color w:val="000000"/>
          <w:sz w:val="21"/>
        </w:rPr>
        <w:t>5</w:t>
      </w:r>
      <w:r>
        <w:rPr>
          <w:color w:val="000000"/>
          <w:sz w:val="21"/>
        </w:rPr>
        <w:t>%</w:t>
      </w:r>
      <w:r>
        <w:rPr>
          <w:sz w:val="21"/>
        </w:rPr>
        <w:t>支付违约金。</w:t>
      </w:r>
    </w:p>
    <w:p>
      <w:pPr>
        <w:pStyle w:val="null3"/>
        <w:ind w:firstLine="420"/>
        <w:jc w:val="both"/>
      </w:pPr>
      <w:r>
        <w:rPr>
          <w:sz w:val="21"/>
        </w:rPr>
        <w:t>2. 卖方为执行本合同而提供的技术资料、软件的使用权归买方所有。</w:t>
      </w:r>
    </w:p>
    <w:p>
      <w:pPr>
        <w:pStyle w:val="null3"/>
        <w:ind w:firstLine="480"/>
        <w:jc w:val="both"/>
      </w:pPr>
      <w:r>
        <w:rPr>
          <w:b/>
          <w:color w:val="000000"/>
          <w:sz w:val="21"/>
        </w:rPr>
        <w:t>八、履约保证金：</w:t>
      </w:r>
      <w:r>
        <w:rPr>
          <w:color w:val="000000"/>
          <w:sz w:val="21"/>
        </w:rPr>
        <w:t>合同总价的</w:t>
      </w:r>
      <w:r>
        <w:rPr>
          <w:color w:val="000000"/>
          <w:sz w:val="21"/>
        </w:rPr>
        <w:t>10</w:t>
      </w:r>
      <w:r>
        <w:rPr>
          <w:color w:val="000000"/>
          <w:sz w:val="21"/>
        </w:rPr>
        <w:t>%。</w:t>
      </w:r>
      <w:r>
        <w:rPr>
          <w:color w:val="000000"/>
          <w:sz w:val="21"/>
        </w:rPr>
        <w:t>履约保证金提交形式：支票、汇票、本票、保函（见索即付）等非现金方式。</w:t>
      </w:r>
    </w:p>
    <w:p>
      <w:pPr>
        <w:pStyle w:val="null3"/>
        <w:ind w:firstLine="480"/>
        <w:jc w:val="both"/>
      </w:pPr>
      <w:r>
        <w:rPr>
          <w:b/>
          <w:sz w:val="21"/>
        </w:rPr>
        <w:t>九</w:t>
      </w:r>
      <w:r>
        <w:rPr>
          <w:b/>
          <w:sz w:val="21"/>
        </w:rPr>
        <w:t>、包装、装卸和运输</w:t>
      </w:r>
    </w:p>
    <w:p>
      <w:pPr>
        <w:pStyle w:val="null3"/>
        <w:ind w:firstLine="420"/>
        <w:jc w:val="both"/>
      </w:pPr>
      <w:r>
        <w:rPr>
          <w:sz w:val="21"/>
        </w:rPr>
        <w:t>1. 包装必须与运输方式相适应，包装方式的确定及费用均由卖方负责；若由于不适当的包装而造成货物在运输过程中有任何损坏、丢失均由卖方负责。</w:t>
      </w:r>
    </w:p>
    <w:p>
      <w:pPr>
        <w:pStyle w:val="null3"/>
        <w:ind w:firstLine="420"/>
        <w:jc w:val="both"/>
      </w:pPr>
      <w:r>
        <w:rPr>
          <w:sz w:val="21"/>
        </w:rPr>
        <w:t>2. 包装应足以承受整个过程中的运输、转运、装卸、储存等，充分考虑到运输途中的各种情况（如暴露于恶劣气候等），以及露天存放的需要。</w:t>
      </w:r>
    </w:p>
    <w:p>
      <w:pPr>
        <w:pStyle w:val="null3"/>
        <w:ind w:firstLine="420"/>
        <w:jc w:val="both"/>
      </w:pPr>
      <w:r>
        <w:rPr>
          <w:sz w:val="21"/>
        </w:rPr>
        <w:t>3. 专用工具及备品备件应分别包装，并在包装箱外加以注明其用处。</w:t>
      </w:r>
    </w:p>
    <w:p>
      <w:pPr>
        <w:pStyle w:val="null3"/>
        <w:ind w:firstLine="420"/>
        <w:jc w:val="both"/>
      </w:pPr>
      <w:r>
        <w:rPr>
          <w:sz w:val="21"/>
        </w:rPr>
        <w:t>4. 每一包装箱两个侧面用不褪色的油漆和明显易见的中文字样做出标记。</w:t>
      </w:r>
    </w:p>
    <w:p>
      <w:pPr>
        <w:pStyle w:val="null3"/>
        <w:ind w:firstLine="420"/>
        <w:jc w:val="both"/>
      </w:pPr>
      <w:r>
        <w:rPr>
          <w:sz w:val="21"/>
        </w:rPr>
        <w:t>标记内容包括：箱（件）号、装运标志（唛头）、毛重（</w:t>
      </w:r>
      <w:r>
        <w:rPr>
          <w:sz w:val="21"/>
        </w:rPr>
        <w:t>kg）、尺码（长×宽×高，用mm表示）、净重（kg）、到货地址、收货人名称、货物名称、合同编号以及“勿近潮湿”、“小心轻放”、“此边向上”等。</w:t>
      </w:r>
    </w:p>
    <w:p>
      <w:pPr>
        <w:pStyle w:val="null3"/>
        <w:ind w:firstLine="420"/>
        <w:jc w:val="both"/>
      </w:pPr>
      <w:r>
        <w:rPr>
          <w:sz w:val="21"/>
        </w:rPr>
        <w:t>5.</w:t>
      </w:r>
      <w:r>
        <w:rPr>
          <w:sz w:val="21"/>
        </w:rPr>
        <w:t>以下单证原件在到货同时交给买方：</w:t>
      </w:r>
    </w:p>
    <w:p>
      <w:pPr>
        <w:pStyle w:val="null3"/>
        <w:ind w:firstLine="420"/>
        <w:jc w:val="both"/>
      </w:pPr>
      <w:r>
        <w:rPr>
          <w:sz w:val="21"/>
        </w:rPr>
        <w:t>（</w:t>
      </w:r>
      <w:r>
        <w:rPr>
          <w:sz w:val="21"/>
        </w:rPr>
        <w:t>1）装运单一份，注明合同号、装运标志、货物内容、每件包装尺码及重量；</w:t>
      </w:r>
    </w:p>
    <w:p>
      <w:pPr>
        <w:pStyle w:val="null3"/>
        <w:ind w:firstLine="420"/>
        <w:jc w:val="both"/>
      </w:pPr>
      <w:r>
        <w:rPr>
          <w:sz w:val="21"/>
        </w:rPr>
        <w:t>（</w:t>
      </w:r>
      <w:r>
        <w:rPr>
          <w:sz w:val="21"/>
        </w:rPr>
        <w:t>2）制造厂出具的出厂装箱单、质量检验合格证明书各一式一份。</w:t>
      </w:r>
    </w:p>
    <w:p>
      <w:pPr>
        <w:pStyle w:val="null3"/>
        <w:ind w:firstLine="480"/>
        <w:jc w:val="both"/>
      </w:pPr>
      <w:r>
        <w:rPr>
          <w:b/>
          <w:sz w:val="21"/>
        </w:rPr>
        <w:t>十</w:t>
      </w:r>
      <w:r>
        <w:rPr>
          <w:b/>
          <w:sz w:val="21"/>
        </w:rPr>
        <w:t>、付款方式</w:t>
      </w:r>
    </w:p>
    <w:p>
      <w:pPr>
        <w:pStyle w:val="null3"/>
        <w:ind w:firstLine="420"/>
        <w:jc w:val="both"/>
      </w:pPr>
      <w:r>
        <w:rPr>
          <w:sz w:val="21"/>
        </w:rPr>
        <w:t>1. 合同货款按下列步骤分期支付：</w:t>
      </w:r>
    </w:p>
    <w:p>
      <w:pPr>
        <w:pStyle w:val="null3"/>
        <w:ind w:firstLine="420"/>
        <w:jc w:val="both"/>
      </w:pPr>
      <w:r>
        <w:rPr>
          <w:sz w:val="21"/>
        </w:rPr>
        <w:t>（</w:t>
      </w:r>
      <w:r>
        <w:rPr>
          <w:sz w:val="21"/>
        </w:rPr>
        <w:t>1）合同签订后5个工作日内，卖方开具符合买方要求的发票（发票金额为50%合同总价），提供合同总价的</w:t>
      </w:r>
      <w:r>
        <w:rPr>
          <w:sz w:val="21"/>
        </w:rPr>
        <w:t>10</w:t>
      </w:r>
      <w:r>
        <w:rPr>
          <w:sz w:val="21"/>
        </w:rPr>
        <w:t>%的履约保证金给买方，买方支付合同总价的50%作为预付款给卖方。</w:t>
      </w:r>
    </w:p>
    <w:p>
      <w:pPr>
        <w:pStyle w:val="null3"/>
        <w:ind w:firstLine="420"/>
        <w:jc w:val="both"/>
      </w:pPr>
      <w:r>
        <w:rPr>
          <w:sz w:val="21"/>
        </w:rPr>
        <w:t>（</w:t>
      </w:r>
      <w:r>
        <w:rPr>
          <w:sz w:val="21"/>
        </w:rPr>
        <w:t>2）合同约定的货物全部到货且收到卖方开具符合买方要求的发票（发票金额为</w:t>
      </w:r>
      <w:r>
        <w:rPr>
          <w:sz w:val="21"/>
        </w:rPr>
        <w:t>4</w:t>
      </w:r>
      <w:r>
        <w:rPr>
          <w:sz w:val="21"/>
        </w:rPr>
        <w:t>0%合同总价）后15个日历天内，买方支付40%的进度款给卖方。</w:t>
      </w:r>
    </w:p>
    <w:p>
      <w:pPr>
        <w:pStyle w:val="null3"/>
        <w:ind w:firstLine="420"/>
        <w:jc w:val="both"/>
      </w:pPr>
      <w:r>
        <w:rPr>
          <w:sz w:val="21"/>
        </w:rPr>
        <w:t>（</w:t>
      </w:r>
      <w:r>
        <w:rPr>
          <w:sz w:val="21"/>
        </w:rPr>
        <w:t>3）所有货物经法定计量部门计量检定（合同中特殊规定的除外），买方验收合格且收到卖方开具符合买方要求的发票（发票金额为10%合同总价）后15个日历天内，买方支付10%合同尾款。</w:t>
      </w:r>
    </w:p>
    <w:p>
      <w:pPr>
        <w:pStyle w:val="null3"/>
        <w:ind w:firstLine="420"/>
        <w:jc w:val="both"/>
      </w:pPr>
      <w:r>
        <w:rPr>
          <w:sz w:val="21"/>
        </w:rPr>
        <w:t>（</w:t>
      </w:r>
      <w:r>
        <w:rPr>
          <w:sz w:val="21"/>
        </w:rPr>
        <w:t>4）在卖方主要义务履行完毕后15个工作日内，买方退还合同总价</w:t>
      </w:r>
      <w:r>
        <w:rPr>
          <w:sz w:val="21"/>
        </w:rPr>
        <w:t>10</w:t>
      </w:r>
      <w:r>
        <w:rPr>
          <w:sz w:val="21"/>
        </w:rPr>
        <w:t>%的履约保证金（无息）。如提供的货物有特殊质保期要求的（如超过1年），卖方须提供该货物的质量保证承诺函。如在合同期内，卖方自行停止履行合约或违反合同有关规定被买方终止合约的，则买方不予退还履约保证金。若卖方不履行或不适当履行其合同义务导致买方蒙受损失的，买方有权直接从履约保证金中扣除相应违约金或损失赔偿款项</w:t>
      </w:r>
      <w:r>
        <w:rPr>
          <w:sz w:val="21"/>
        </w:rPr>
        <w:t>，</w:t>
      </w:r>
      <w:r>
        <w:rPr>
          <w:sz w:val="21"/>
        </w:rPr>
        <w:t>也有权依据履约保函向出具保函人直接索赔</w:t>
      </w:r>
      <w:r>
        <w:rPr>
          <w:sz w:val="21"/>
        </w:rPr>
        <w:t>；违约金或给买方造成的损失超过履约保证金数额的，卖方应对超出部分给予赔偿。</w:t>
      </w:r>
      <w:r>
        <w:rPr>
          <w:color w:val="000000"/>
          <w:sz w:val="21"/>
        </w:rPr>
        <w:t>买方逾期退还履约保证金的，除应当退还履约保证金本金外，还应当每日按合同总价的</w:t>
      </w:r>
      <w:r>
        <w:rPr>
          <w:color w:val="000000"/>
          <w:sz w:val="21"/>
        </w:rPr>
        <w:t>0.</w:t>
      </w:r>
      <w:r>
        <w:rPr>
          <w:color w:val="000000"/>
          <w:sz w:val="21"/>
        </w:rPr>
        <w:t>1</w:t>
      </w:r>
      <w:r>
        <w:rPr>
          <w:color w:val="000000"/>
          <w:sz w:val="21"/>
        </w:rPr>
        <w:t>‰向卖方偿付违约金，但因合同的履行产生争议或由于卖方自身原因导致无法及时退还的除外。</w:t>
      </w:r>
    </w:p>
    <w:p>
      <w:pPr>
        <w:pStyle w:val="null3"/>
        <w:ind w:firstLine="420"/>
        <w:jc w:val="both"/>
      </w:pPr>
      <w:r>
        <w:rPr>
          <w:sz w:val="21"/>
        </w:rPr>
        <w:t>2. 付款方式：采用银行转账形式。</w:t>
      </w:r>
    </w:p>
    <w:p>
      <w:pPr>
        <w:pStyle w:val="null3"/>
        <w:ind w:firstLine="420"/>
        <w:jc w:val="both"/>
      </w:pPr>
      <w:r>
        <w:rPr>
          <w:sz w:val="21"/>
        </w:rPr>
        <w:t>3. 每笔款项支付时，卖方提前向买方提供请款申请函及相应金额的增值税专用发票（含货物款发票、货物安装费发票及有关服务发票）或</w:t>
      </w:r>
      <w:r>
        <w:rPr>
          <w:sz w:val="21"/>
        </w:rPr>
        <w:t>普通发票</w:t>
      </w:r>
      <w:r>
        <w:rPr>
          <w:sz w:val="21"/>
        </w:rPr>
        <w:t>。</w:t>
      </w:r>
      <w:r>
        <w:rPr>
          <w:sz w:val="21"/>
        </w:rPr>
        <w:t>卖方</w:t>
      </w:r>
      <w:r>
        <w:rPr>
          <w:sz w:val="21"/>
        </w:rPr>
        <w:t>理解并接受：上述付款期限，不包括政府财政资金用款额度未下达时间（买方如遇财政资金使用管理约束情况则付款时间顺延，并不构成违约）；如项目资金由财政资金直接支付，则买方向相关单位提交财政资金使用申请就视为买方履行了付款义务。</w:t>
      </w:r>
    </w:p>
    <w:p>
      <w:pPr>
        <w:pStyle w:val="null3"/>
        <w:ind w:firstLine="480"/>
        <w:jc w:val="both"/>
      </w:pPr>
      <w:r>
        <w:rPr>
          <w:b/>
          <w:sz w:val="21"/>
        </w:rPr>
        <w:t>十一、产权与风险转移</w:t>
      </w:r>
    </w:p>
    <w:p>
      <w:pPr>
        <w:pStyle w:val="null3"/>
        <w:ind w:firstLine="420"/>
        <w:jc w:val="both"/>
      </w:pPr>
      <w:r>
        <w:rPr>
          <w:sz w:val="21"/>
        </w:rPr>
        <w:t>除非</w:t>
      </w:r>
      <w:r>
        <w:rPr>
          <w:sz w:val="21"/>
        </w:rPr>
        <w:t>“附件3：合同资料表”另有规定，合同标的产权与风险转移遵守如下约定：</w:t>
      </w:r>
    </w:p>
    <w:p>
      <w:pPr>
        <w:pStyle w:val="null3"/>
        <w:ind w:firstLine="420"/>
        <w:jc w:val="both"/>
      </w:pPr>
      <w:r>
        <w:rPr>
          <w:sz w:val="21"/>
        </w:rPr>
        <w:t>1. 卖方交由承运人运输的在途货物，毁损、灭失的风险由卖方承担。</w:t>
      </w:r>
    </w:p>
    <w:p>
      <w:pPr>
        <w:pStyle w:val="null3"/>
        <w:ind w:firstLine="420"/>
        <w:jc w:val="both"/>
      </w:pPr>
      <w:r>
        <w:rPr>
          <w:sz w:val="21"/>
        </w:rPr>
        <w:t>2. 货物的产权，损坏、灭失的风险，在货物安装调试完毕通过验收交付使用时起由卖方转移至买方。</w:t>
      </w:r>
    </w:p>
    <w:p>
      <w:pPr>
        <w:pStyle w:val="null3"/>
        <w:ind w:firstLine="420"/>
        <w:jc w:val="both"/>
      </w:pPr>
      <w:r>
        <w:rPr>
          <w:sz w:val="21"/>
        </w:rPr>
        <w:t>3. 因货物验收不合格买方拒收，或双方已解除合同，货物毁损、灭失的风险由卖方承担。</w:t>
      </w:r>
    </w:p>
    <w:p>
      <w:pPr>
        <w:pStyle w:val="null3"/>
        <w:ind w:firstLine="420"/>
        <w:jc w:val="both"/>
      </w:pPr>
      <w:r>
        <w:rPr>
          <w:sz w:val="21"/>
        </w:rPr>
        <w:t>4. 产权和风险的转移，不影响因卖方履行义务不符合约定，买方有要求其承担违约责任的权利。</w:t>
      </w:r>
    </w:p>
    <w:p>
      <w:pPr>
        <w:pStyle w:val="null3"/>
        <w:ind w:firstLine="480"/>
        <w:jc w:val="both"/>
      </w:pPr>
      <w:r>
        <w:rPr>
          <w:b/>
          <w:sz w:val="21"/>
        </w:rPr>
        <w:t>十</w:t>
      </w:r>
      <w:r>
        <w:rPr>
          <w:b/>
          <w:sz w:val="21"/>
        </w:rPr>
        <w:t>二</w:t>
      </w:r>
      <w:r>
        <w:rPr>
          <w:b/>
          <w:sz w:val="21"/>
        </w:rPr>
        <w:t>、保险</w:t>
      </w:r>
    </w:p>
    <w:p>
      <w:pPr>
        <w:pStyle w:val="null3"/>
        <w:ind w:firstLine="420"/>
        <w:jc w:val="both"/>
      </w:pPr>
      <w:r>
        <w:rPr>
          <w:sz w:val="21"/>
        </w:rPr>
        <w:t>1. 根据本合同关于产权与风险转移条款规定，卖方承担货物到达交货地点并安装、验收合格交付使用之前的所有风险。因此，卖方应按货物总价的110％价值为货物投保一切险、为派往买方服务的人员投保人身险、为货物交付前活动可能涉及的第三方投保相关险种，保险费用均由卖方负责。</w:t>
      </w:r>
    </w:p>
    <w:p>
      <w:pPr>
        <w:pStyle w:val="null3"/>
        <w:ind w:firstLine="480"/>
        <w:jc w:val="both"/>
      </w:pPr>
      <w:r>
        <w:rPr>
          <w:b/>
          <w:sz w:val="21"/>
        </w:rPr>
        <w:t>十</w:t>
      </w:r>
      <w:r>
        <w:rPr>
          <w:b/>
          <w:sz w:val="21"/>
        </w:rPr>
        <w:t>三</w:t>
      </w:r>
      <w:r>
        <w:rPr>
          <w:b/>
          <w:sz w:val="21"/>
        </w:rPr>
        <w:t>、检验与测试</w:t>
      </w:r>
    </w:p>
    <w:p>
      <w:pPr>
        <w:pStyle w:val="null3"/>
        <w:ind w:firstLine="420"/>
        <w:jc w:val="both"/>
      </w:pPr>
      <w:r>
        <w:rPr>
          <w:sz w:val="21"/>
        </w:rPr>
        <w:t>1. 买方或其代表有权检验和/或测试货物，以确认货物是否符合合同规格的要求，并且不承担额外的费用。买方要求进行的检验和测试以及在何处进行这些检验和测试，</w:t>
      </w:r>
      <w:r>
        <w:rPr>
          <w:sz w:val="21"/>
        </w:rPr>
        <w:t>将参照合同条款</w:t>
      </w:r>
      <w:r>
        <w:rPr>
          <w:sz w:val="21"/>
        </w:rPr>
        <w:t>的技术规格</w:t>
      </w:r>
      <w:r>
        <w:rPr>
          <w:sz w:val="21"/>
        </w:rPr>
        <w:t>并以</w:t>
      </w:r>
      <w:r>
        <w:rPr>
          <w:sz w:val="21"/>
        </w:rPr>
        <w:t>买方具体验收要求为准。买方将及时以书面形式把进行检验和</w:t>
      </w:r>
      <w:r>
        <w:rPr>
          <w:sz w:val="21"/>
        </w:rPr>
        <w:t>/或买方测试代表的身份通知卖方。</w:t>
      </w:r>
    </w:p>
    <w:p>
      <w:pPr>
        <w:pStyle w:val="null3"/>
        <w:ind w:firstLine="420"/>
        <w:jc w:val="both"/>
      </w:pPr>
      <w:r>
        <w:rPr>
          <w:sz w:val="21"/>
        </w:rPr>
        <w:t>2. 检验和测试可以在卖方或其分包人的驻地、交货地和/或货物的最终目的地进行。如果在卖方或其分包人的驻地进行，检测人员应能得全部合理的设施和协助，买方不应承担费用。</w:t>
      </w:r>
    </w:p>
    <w:p>
      <w:pPr>
        <w:pStyle w:val="null3"/>
        <w:ind w:firstLine="420"/>
        <w:jc w:val="both"/>
      </w:pPr>
      <w:r>
        <w:rPr>
          <w:sz w:val="21"/>
        </w:rPr>
        <w:t>3. 如果任何被检验或测试的货物不能满足规格的要求，买方可以拒绝接受该货物，卖方应更换被拒绝的货物，或者进行必要的修改以满足规格的要求。</w:t>
      </w:r>
    </w:p>
    <w:p>
      <w:pPr>
        <w:pStyle w:val="null3"/>
        <w:ind w:firstLine="420"/>
        <w:jc w:val="both"/>
      </w:pPr>
      <w:r>
        <w:rPr>
          <w:sz w:val="21"/>
        </w:rPr>
        <w:t>4. 买方在货物到达的目的地后对货物进行检验、测试及必要时拒绝接受货物的权力将不会因为货物在卖方或其分包人的驻地已通过了买方或其代表的检验、测试和认可而受到限制或放弃。</w:t>
      </w:r>
    </w:p>
    <w:p>
      <w:pPr>
        <w:pStyle w:val="null3"/>
        <w:ind w:firstLine="420"/>
        <w:jc w:val="both"/>
      </w:pPr>
      <w:r>
        <w:rPr>
          <w:sz w:val="21"/>
        </w:rPr>
        <w:t>5. 交货时，卖方应将制造商对货物的质量、规格、性能、数量和重量等进行详细而全面的检验，并出具一份证明货物符合合同规定的检验证书，检验证书是付款的文件依据之一，但不能作为有关质量、规格、性能、数量或重量的最终检验。制造商检验的结果和细节应附在质量检验证书后面。</w:t>
      </w:r>
    </w:p>
    <w:p>
      <w:pPr>
        <w:pStyle w:val="null3"/>
        <w:ind w:firstLine="420"/>
        <w:jc w:val="both"/>
      </w:pPr>
      <w:r>
        <w:rPr>
          <w:sz w:val="21"/>
        </w:rPr>
        <w:t>6. 如果货物是进口产品，卖方应附上经中华人民共和国国家出入境检验检疫主管部门对货物的质量、规格、数量和重量进行检验并合格的检验证书。</w:t>
      </w:r>
    </w:p>
    <w:p>
      <w:pPr>
        <w:pStyle w:val="null3"/>
        <w:ind w:firstLine="420"/>
        <w:jc w:val="both"/>
      </w:pPr>
      <w:r>
        <w:rPr>
          <w:sz w:val="21"/>
        </w:rPr>
        <w:t>7. 本“检验与测试”的有关条款不能免除卖方在本合同项下的保证义务或其它义务。</w:t>
      </w:r>
    </w:p>
    <w:p>
      <w:pPr>
        <w:pStyle w:val="null3"/>
        <w:ind w:firstLine="480"/>
        <w:jc w:val="both"/>
      </w:pPr>
      <w:r>
        <w:rPr>
          <w:b/>
          <w:sz w:val="21"/>
        </w:rPr>
        <w:t>十</w:t>
      </w:r>
      <w:r>
        <w:rPr>
          <w:b/>
          <w:sz w:val="21"/>
        </w:rPr>
        <w:t>四</w:t>
      </w:r>
      <w:r>
        <w:rPr>
          <w:b/>
          <w:sz w:val="21"/>
        </w:rPr>
        <w:t>、伴随服务</w:t>
      </w:r>
    </w:p>
    <w:p>
      <w:pPr>
        <w:pStyle w:val="null3"/>
        <w:ind w:firstLine="420"/>
        <w:jc w:val="both"/>
      </w:pPr>
      <w:r>
        <w:rPr>
          <w:sz w:val="21"/>
        </w:rPr>
        <w:t>应买方要求，卖方应提供下列服务，以及</w:t>
      </w:r>
      <w:r>
        <w:rPr>
          <w:sz w:val="21"/>
        </w:rPr>
        <w:t>“附件3：合同资料表”及《投标文件》中响应的附加服务（如有）。除非另有约定，所有服务费用已包含在合同总价中。</w:t>
      </w:r>
    </w:p>
    <w:p>
      <w:pPr>
        <w:pStyle w:val="null3"/>
        <w:ind w:firstLine="480"/>
        <w:jc w:val="both"/>
      </w:pPr>
      <w:r>
        <w:rPr>
          <w:b/>
          <w:sz w:val="21"/>
        </w:rPr>
        <w:t>1. 安装、调试与运行</w:t>
      </w:r>
    </w:p>
    <w:p>
      <w:pPr>
        <w:pStyle w:val="null3"/>
        <w:ind w:firstLine="420"/>
        <w:jc w:val="both"/>
      </w:pPr>
      <w:r>
        <w:rPr>
          <w:sz w:val="21"/>
        </w:rPr>
        <w:t>1.1 卖方必须向买方提供合同货物安装所需的材料（如</w:t>
      </w:r>
      <w:r>
        <w:rPr>
          <w:sz w:val="21"/>
        </w:rPr>
        <w:t>设备</w:t>
      </w:r>
      <w:r>
        <w:rPr>
          <w:sz w:val="21"/>
        </w:rPr>
        <w:t>调试过程中需要用到的标准品等耗材等）、技术资料以及所需工具。</w:t>
      </w:r>
    </w:p>
    <w:p>
      <w:pPr>
        <w:pStyle w:val="null3"/>
        <w:ind w:firstLine="420"/>
        <w:jc w:val="both"/>
      </w:pPr>
      <w:r>
        <w:rPr>
          <w:sz w:val="21"/>
        </w:rPr>
        <w:t>1.2 卖方在买方收到货物后2个工作日内与买方确认安装条件，并在确认安装条件满足后7～10个工作日内安排工作人员上门安装调试。</w:t>
      </w:r>
    </w:p>
    <w:p>
      <w:pPr>
        <w:pStyle w:val="null3"/>
        <w:ind w:firstLine="420"/>
        <w:jc w:val="both"/>
      </w:pPr>
      <w:r>
        <w:rPr>
          <w:sz w:val="21"/>
        </w:rPr>
        <w:t>1.3 卖方派出的安装人员应具备相关的专业知识、技术水平、相应资质和能力，熟悉本合同所述货物的规格、技术指标及安装工艺，有足够能力安装、调试本合同的货物并使之达到本合同要求。需要安装调试的</w:t>
      </w:r>
      <w:r>
        <w:rPr>
          <w:sz w:val="21"/>
        </w:rPr>
        <w:t>设备</w:t>
      </w:r>
      <w:r>
        <w:rPr>
          <w:sz w:val="21"/>
        </w:rPr>
        <w:t>，卖方必须依照采购文件、招标文件的要求和投标文件的承诺，将设备、系统安装并调试至正常运行的最佳状态。</w:t>
      </w:r>
    </w:p>
    <w:p>
      <w:pPr>
        <w:pStyle w:val="null3"/>
        <w:ind w:firstLine="420"/>
        <w:jc w:val="both"/>
      </w:pPr>
      <w:r>
        <w:rPr>
          <w:sz w:val="21"/>
        </w:rPr>
        <w:t>1.4 卖方需对买方现场进行详细考察，完全了解现场的状况及环境要求，并承诺不因上述原因对买方索赔；</w:t>
      </w:r>
    </w:p>
    <w:p>
      <w:pPr>
        <w:pStyle w:val="null3"/>
        <w:ind w:firstLine="420"/>
        <w:jc w:val="both"/>
      </w:pPr>
      <w:r>
        <w:rPr>
          <w:sz w:val="21"/>
        </w:rPr>
        <w:t>1.5 卖方人员实施及监督所供货物的试运行，并在双方商定的一定期限内对所供货物运行、维护实施监督指导，但监督指导并不能免除卖方在质量保证期内所承担的义务。</w:t>
      </w:r>
    </w:p>
    <w:p>
      <w:pPr>
        <w:pStyle w:val="null3"/>
        <w:ind w:firstLine="480"/>
        <w:jc w:val="both"/>
      </w:pPr>
      <w:r>
        <w:rPr>
          <w:b/>
          <w:sz w:val="21"/>
        </w:rPr>
        <w:t>2. 培训</w:t>
      </w:r>
    </w:p>
    <w:p>
      <w:pPr>
        <w:pStyle w:val="null3"/>
        <w:ind w:firstLine="420"/>
        <w:jc w:val="both"/>
      </w:pPr>
      <w:r>
        <w:rPr>
          <w:sz w:val="21"/>
        </w:rPr>
        <w:t>2.1 卖方必须在现场安装调试完成之日起3个工作日内提供培训（不能按规定时间提供培训的，卖方须说明理由并得到买方确认，否则买方不对清点货物作保管），使其熟练掌握所有设备系统的应用和维护，以便买方组织验收。培训工作的完成需经买方的认可方可结束。</w:t>
      </w:r>
    </w:p>
    <w:p>
      <w:pPr>
        <w:pStyle w:val="null3"/>
        <w:ind w:firstLine="420"/>
        <w:jc w:val="both"/>
      </w:pPr>
      <w:r>
        <w:rPr>
          <w:sz w:val="21"/>
        </w:rPr>
        <w:t>2.2 卖方应与买方沟通，根据买方的实际情况，制定适合</w:t>
      </w:r>
      <w:r>
        <w:rPr>
          <w:sz w:val="21"/>
        </w:rPr>
        <w:t>用户</w:t>
      </w:r>
      <w:r>
        <w:rPr>
          <w:sz w:val="21"/>
        </w:rPr>
        <w:t>的详细培训计划（包括：培训时间，培训内容、培训对象、培训方式等），卖方负责提供现场操作、运行、维护、维修的培训方案及必需的培训资料。</w:t>
      </w:r>
    </w:p>
    <w:p>
      <w:pPr>
        <w:pStyle w:val="null3"/>
        <w:ind w:firstLine="420"/>
        <w:jc w:val="both"/>
      </w:pPr>
      <w:r>
        <w:rPr>
          <w:sz w:val="21"/>
        </w:rPr>
        <w:t>2.3 卖方负责组织对买方受训人员进行操作、维修、保养的培训，培训老师应是货物制造商/厂家有经验的工程技术专业人员。如有需要，卖方应为买方安排二次培训，具体要求由双方共同商定。</w:t>
      </w:r>
    </w:p>
    <w:p>
      <w:pPr>
        <w:pStyle w:val="null3"/>
        <w:ind w:firstLine="420"/>
        <w:jc w:val="both"/>
      </w:pPr>
      <w:r>
        <w:rPr>
          <w:sz w:val="21"/>
        </w:rPr>
        <w:t>2.4 培训前，卖方应与买方进行良好沟通，安排好培训所用设施和培训资料等，确保达到预期培训效果。</w:t>
      </w:r>
    </w:p>
    <w:p>
      <w:pPr>
        <w:pStyle w:val="null3"/>
        <w:ind w:firstLine="480"/>
        <w:jc w:val="both"/>
      </w:pPr>
      <w:r>
        <w:rPr>
          <w:b/>
          <w:sz w:val="21"/>
        </w:rPr>
        <w:t>3. 测试与验收</w:t>
      </w:r>
    </w:p>
    <w:p>
      <w:pPr>
        <w:pStyle w:val="null3"/>
        <w:ind w:firstLine="420"/>
        <w:jc w:val="both"/>
      </w:pPr>
      <w:r>
        <w:rPr>
          <w:sz w:val="21"/>
        </w:rPr>
        <w:t>3.1 验收流程：</w:t>
      </w:r>
    </w:p>
    <w:p>
      <w:pPr>
        <w:pStyle w:val="null3"/>
        <w:ind w:firstLine="420"/>
        <w:jc w:val="both"/>
      </w:pPr>
      <w:r>
        <w:rPr>
          <w:sz w:val="21"/>
        </w:rPr>
        <w:t>送检货物：卖方先将货物送计量，再同计量检定合格的证书一并交付买方；</w:t>
      </w:r>
    </w:p>
    <w:p>
      <w:pPr>
        <w:pStyle w:val="null3"/>
        <w:ind w:firstLine="420"/>
        <w:jc w:val="both"/>
      </w:pPr>
      <w:r>
        <w:rPr>
          <w:sz w:val="21"/>
        </w:rPr>
        <w:t>现场计量货物：卖方先安排货物的安装、培训，再安排上门计量，在收到计量检定合格的证书后方进行验收。</w:t>
      </w:r>
    </w:p>
    <w:p>
      <w:pPr>
        <w:pStyle w:val="null3"/>
        <w:ind w:firstLine="420"/>
        <w:jc w:val="both"/>
      </w:pPr>
      <w:r>
        <w:rPr>
          <w:sz w:val="21"/>
        </w:rPr>
        <w:t>3.2 验收时卖方应提供计量检定合格、有效的计量或校准报告/证书，中文版说明书等；如货物无法计量，则以厂家出具的验证方案为验收标准。</w:t>
      </w:r>
    </w:p>
    <w:p>
      <w:pPr>
        <w:pStyle w:val="null3"/>
        <w:ind w:firstLine="420"/>
        <w:jc w:val="both"/>
      </w:pPr>
      <w:r>
        <w:rPr>
          <w:sz w:val="21"/>
        </w:rPr>
        <w:t>3.3 在有关部门进行验收时，卖方应及时配合买方。</w:t>
      </w:r>
    </w:p>
    <w:p>
      <w:pPr>
        <w:pStyle w:val="null3"/>
        <w:ind w:firstLine="420"/>
        <w:jc w:val="both"/>
      </w:pPr>
      <w:r>
        <w:rPr>
          <w:sz w:val="21"/>
        </w:rPr>
        <w:t>3.4 卖方提供的货物不符合质量、技术要求，致使货物未能满足买方的设计性能，买方可拒收货物或单方面解除合同，标的物毁损、丢失的风险由卖方承担。</w:t>
      </w:r>
    </w:p>
    <w:p>
      <w:pPr>
        <w:pStyle w:val="null3"/>
        <w:ind w:firstLine="420"/>
        <w:jc w:val="both"/>
      </w:pPr>
      <w:r>
        <w:rPr>
          <w:sz w:val="21"/>
        </w:rPr>
        <w:t>3.5 测试及验收工作由买方组织，验收合格后，买卖双方签署符合买方要求的验收记录。</w:t>
      </w:r>
    </w:p>
    <w:p>
      <w:pPr>
        <w:pStyle w:val="null3"/>
        <w:ind w:firstLine="420"/>
        <w:jc w:val="both"/>
      </w:pPr>
      <w:r>
        <w:rPr>
          <w:sz w:val="21"/>
        </w:rPr>
        <w:t>3.6 交验的货物必须符合中华人民共和国国家安全质量标准、环保标准或行业标准；符合采购文件/要求和响应承诺中买方认可的合理最佳配置、参数及各项要求；经有关法定部门计量检定合格（</w:t>
      </w:r>
      <w:r>
        <w:rPr>
          <w:sz w:val="21"/>
        </w:rPr>
        <w:t>合同</w:t>
      </w:r>
      <w:r>
        <w:rPr>
          <w:sz w:val="21"/>
        </w:rPr>
        <w:t>中特殊规定的除外；计量费用由卖方承担），如计量结果不符合国家有关规定、规范、标准时，卖方必须负责更换货物零部件，乃至更换整台货物，直至货物符合有关规定、规范、标准和货物声明的文件（包括说明书、宣传资料等），由此产生的有关费用由卖方承担。</w:t>
      </w:r>
    </w:p>
    <w:p>
      <w:pPr>
        <w:pStyle w:val="null3"/>
        <w:ind w:firstLine="420"/>
        <w:jc w:val="both"/>
      </w:pPr>
      <w:r>
        <w:rPr>
          <w:sz w:val="21"/>
        </w:rPr>
        <w:t>3.7 如无特别说明，买方按货物标准配置或原出厂装箱单验收货物的备品、配件，货物铭牌要求清晰可见。</w:t>
      </w:r>
    </w:p>
    <w:p>
      <w:pPr>
        <w:pStyle w:val="null3"/>
        <w:ind w:firstLine="460"/>
      </w:pPr>
      <w:r>
        <w:rPr>
          <w:sz w:val="21"/>
        </w:rPr>
        <w:t>3.8 买方验收时卖方需提供下列资料：</w:t>
      </w:r>
      <w:r>
        <w:rPr>
          <w:b/>
          <w:sz w:val="21"/>
        </w:rPr>
        <w:t>使用说明书（电子版）、原厂装箱单（如有）、合格证（如有）、通关材料（进口设备）、国家认可计量单位的计量证、培训记录、发票，否则不予验收（特殊情况双方另行协商）。</w:t>
      </w:r>
    </w:p>
    <w:p>
      <w:pPr>
        <w:pStyle w:val="null3"/>
        <w:ind w:firstLine="480"/>
        <w:jc w:val="both"/>
      </w:pPr>
      <w:r>
        <w:rPr>
          <w:b/>
          <w:sz w:val="21"/>
        </w:rPr>
        <w:t>十</w:t>
      </w:r>
      <w:r>
        <w:rPr>
          <w:b/>
          <w:sz w:val="21"/>
        </w:rPr>
        <w:t>五</w:t>
      </w:r>
      <w:r>
        <w:rPr>
          <w:b/>
          <w:sz w:val="21"/>
        </w:rPr>
        <w:t>、合同转让与分包</w:t>
      </w:r>
    </w:p>
    <w:p>
      <w:pPr>
        <w:pStyle w:val="null3"/>
        <w:ind w:firstLine="420"/>
        <w:jc w:val="both"/>
      </w:pPr>
      <w:r>
        <w:rPr>
          <w:sz w:val="21"/>
        </w:rPr>
        <w:t>1. 本合同卖方在任何情况下都不得全部或部分转让其应履行的合同义务。</w:t>
      </w:r>
    </w:p>
    <w:p>
      <w:pPr>
        <w:pStyle w:val="null3"/>
        <w:ind w:firstLine="460"/>
      </w:pPr>
      <w:r>
        <w:rPr>
          <w:sz w:val="21"/>
        </w:rPr>
        <w:t>2.</w:t>
      </w:r>
      <w:r>
        <w:rPr>
          <w:sz w:val="21"/>
        </w:rPr>
        <w:t>未经买方事前书面同意，卖方不得将合同分包或转包给第三方。</w:t>
      </w:r>
    </w:p>
    <w:p>
      <w:pPr>
        <w:pStyle w:val="null3"/>
        <w:ind w:firstLine="420"/>
        <w:jc w:val="both"/>
      </w:pPr>
      <w:r>
        <w:rPr>
          <w:sz w:val="21"/>
        </w:rPr>
        <w:t>3. 卖方将本合同分包的，分包人就分包部分承担连带责任。</w:t>
      </w:r>
    </w:p>
    <w:p>
      <w:pPr>
        <w:pStyle w:val="null3"/>
        <w:ind w:firstLine="420"/>
        <w:jc w:val="both"/>
      </w:pPr>
      <w:r>
        <w:rPr>
          <w:sz w:val="21"/>
        </w:rPr>
        <w:t>4. 卖方拟将本合同的非主体、非关键性工作交由他人完成（分包，或更换分包人的），应事先征得买方同意，并提交证明拟分包人合格的文件，及卖方与分包人签订的合同，且分包人不得再分包。</w:t>
      </w:r>
    </w:p>
    <w:p>
      <w:pPr>
        <w:pStyle w:val="null3"/>
        <w:ind w:firstLine="480"/>
        <w:jc w:val="both"/>
      </w:pPr>
      <w:r>
        <w:rPr>
          <w:b/>
          <w:sz w:val="21"/>
        </w:rPr>
        <w:t>十</w:t>
      </w:r>
      <w:r>
        <w:rPr>
          <w:b/>
          <w:sz w:val="21"/>
        </w:rPr>
        <w:t>六</w:t>
      </w:r>
      <w:r>
        <w:rPr>
          <w:b/>
          <w:sz w:val="21"/>
        </w:rPr>
        <w:t>、质量保证及售后服务</w:t>
      </w:r>
    </w:p>
    <w:p>
      <w:pPr>
        <w:pStyle w:val="null3"/>
        <w:ind w:firstLine="420"/>
        <w:jc w:val="both"/>
      </w:pPr>
      <w:r>
        <w:rPr>
          <w:sz w:val="21"/>
        </w:rPr>
        <w:t>1. 质量保证</w:t>
      </w:r>
    </w:p>
    <w:p>
      <w:pPr>
        <w:pStyle w:val="null3"/>
        <w:ind w:firstLine="420"/>
        <w:jc w:val="both"/>
      </w:pPr>
      <w:r>
        <w:rPr>
          <w:sz w:val="21"/>
        </w:rPr>
        <w:t>1.1 卖方应保证合同项下所供货物是全新的、未使用过的，是目前仍在生产的型号。卖方进一步保证，</w:t>
      </w:r>
      <w:r>
        <w:rPr>
          <w:sz w:val="21"/>
        </w:rPr>
        <w:t>合同项下</w:t>
      </w:r>
      <w:r>
        <w:rPr>
          <w:sz w:val="21"/>
        </w:rPr>
        <w:t>提供的全部货物没有设计、材料或工艺上的缺陷（由于按买方的要求设计或按买方的规格提供的材料所产生的缺陷除外），或者没有因卖方的行为或疏忽而产生的缺陷，这些缺陷是所供货物在我国现行条件下正常使用可能产生的。</w:t>
      </w:r>
    </w:p>
    <w:p>
      <w:pPr>
        <w:pStyle w:val="null3"/>
        <w:ind w:firstLine="420"/>
        <w:jc w:val="both"/>
      </w:pPr>
      <w:r>
        <w:rPr>
          <w:sz w:val="21"/>
        </w:rPr>
        <w:t>1.2 上述保证在货物验收合格交付买方使用之日起附件3《合同资料表》规定的质量保证期内有效，质量保证期</w:t>
      </w:r>
      <w:r>
        <w:rPr>
          <w:sz w:val="21"/>
        </w:rPr>
        <w:t>一般为</w:t>
      </w:r>
      <w:r>
        <w:rPr>
          <w:sz w:val="21"/>
          <w:u w:val="single"/>
        </w:rPr>
        <w:t xml:space="preserve">   </w:t>
      </w:r>
      <w:r>
        <w:rPr>
          <w:sz w:val="21"/>
        </w:rPr>
        <w:t>年（如货物有特殊质保期要求的，按具体要求执行）</w:t>
      </w:r>
      <w:r>
        <w:rPr>
          <w:color w:val="000000"/>
          <w:sz w:val="21"/>
        </w:rPr>
        <w:t>，在质保期内卖方提供货物正常使用情况下的维修及保养服务，一切维修、维护、保养费用均由卖方负责</w:t>
      </w:r>
      <w:r>
        <w:rPr>
          <w:sz w:val="21"/>
        </w:rPr>
        <w:t>。任何时候，卖方均不能免除因设备本身的缺陷所应负的责任。在质保</w:t>
      </w:r>
      <w:r>
        <w:rPr>
          <w:sz w:val="21"/>
        </w:rPr>
        <w:t>期内</w:t>
      </w:r>
      <w:r>
        <w:rPr>
          <w:sz w:val="21"/>
        </w:rPr>
        <w:t>如设备或零部件因不可抗因素</w:t>
      </w:r>
      <w:r>
        <w:rPr>
          <w:sz w:val="21"/>
        </w:rPr>
        <w:t>造成损害、</w:t>
      </w:r>
      <w:r>
        <w:rPr>
          <w:sz w:val="21"/>
        </w:rPr>
        <w:t>故障而造成短期停用时，则质保期和免费维修期相应顺延。如停用时间累计超过</w:t>
      </w:r>
      <w:r>
        <w:rPr>
          <w:sz w:val="21"/>
        </w:rPr>
        <w:t>60天则质保期重新计算。</w:t>
      </w:r>
    </w:p>
    <w:p>
      <w:pPr>
        <w:pStyle w:val="null3"/>
        <w:ind w:firstLine="420"/>
        <w:jc w:val="both"/>
      </w:pPr>
      <w:r>
        <w:rPr>
          <w:sz w:val="21"/>
        </w:rPr>
        <w:t>1.3 货物</w:t>
      </w:r>
      <w:r>
        <w:rPr>
          <w:sz w:val="21"/>
        </w:rPr>
        <w:t>在</w:t>
      </w:r>
      <w:r>
        <w:rPr>
          <w:color w:val="000000"/>
          <w:sz w:val="21"/>
        </w:rPr>
        <w:t>质保期</w:t>
      </w:r>
      <w:r>
        <w:rPr>
          <w:sz w:val="21"/>
        </w:rPr>
        <w:t>内，卖方应</w:t>
      </w:r>
      <w:r>
        <w:rPr>
          <w:sz w:val="21"/>
        </w:rPr>
        <w:t>无条件</w:t>
      </w:r>
      <w:r>
        <w:rPr>
          <w:sz w:val="21"/>
        </w:rPr>
        <w:t>向买方提供技术支持与上门服务。卖方在接到买方的货物故障报修通知后，</w:t>
      </w:r>
      <w:r>
        <w:rPr>
          <w:sz w:val="21"/>
        </w:rPr>
        <w:t>2小时内响应，4小时内到达维修现场并到位检修，在12小时内修复；特殊情况在48小时内无法修复的，将在72小时内提供不低于原使用等级的、计量检定合格的备用货物给买方免费使用以维持工作。</w:t>
      </w:r>
    </w:p>
    <w:p>
      <w:pPr>
        <w:pStyle w:val="null3"/>
        <w:ind w:firstLine="420"/>
        <w:jc w:val="both"/>
      </w:pPr>
      <w:r>
        <w:rPr>
          <w:sz w:val="21"/>
        </w:rPr>
        <w:t>1.4 买方在质量保证期内发现缺陷应尽快以书面形式通知卖方。对质保期内的故障报修，卖方应按其投标文件响应方案设定服务热线或专人直线，保证在接到报障后按上款规定执行更换有缺陷的货物或部件、排除故障。</w:t>
      </w:r>
    </w:p>
    <w:p>
      <w:pPr>
        <w:pStyle w:val="null3"/>
        <w:ind w:firstLine="420"/>
        <w:jc w:val="both"/>
      </w:pPr>
      <w:r>
        <w:rPr>
          <w:sz w:val="21"/>
        </w:rPr>
        <w:t>1.5 对质保期内的故障报修，如卖方未能做到上述1.3、1.4款的服务承诺，买方可采取必要的补救措施，但其风险和费用由卖方承担，买方根据合同规定对卖方行使的其它权力不受影响。由于卖方的保证服务不到位导致货物不能正常使用的，质保期的到期时间将按货物不能正常使用的时间相应顺延。</w:t>
      </w:r>
    </w:p>
    <w:p>
      <w:pPr>
        <w:pStyle w:val="null3"/>
        <w:ind w:firstLine="420"/>
        <w:jc w:val="both"/>
      </w:pPr>
      <w:r>
        <w:rPr>
          <w:sz w:val="21"/>
        </w:rPr>
        <w:t>1.6 质保期内因用户使用、管理不当所造成的损失由买方承担，卖方提供有偿服务。</w:t>
      </w:r>
    </w:p>
    <w:p>
      <w:pPr>
        <w:pStyle w:val="null3"/>
        <w:ind w:firstLine="420"/>
        <w:jc w:val="both"/>
      </w:pPr>
      <w:r>
        <w:rPr>
          <w:color w:val="000000"/>
          <w:sz w:val="21"/>
        </w:rPr>
        <w:t>1.7 质保期</w:t>
      </w:r>
      <w:r>
        <w:rPr>
          <w:color w:val="000000"/>
          <w:sz w:val="21"/>
        </w:rPr>
        <w:t>内</w:t>
      </w:r>
      <w:r>
        <w:rPr>
          <w:color w:val="000000"/>
          <w:sz w:val="21"/>
        </w:rPr>
        <w:t>对于不能明确是否是本次采购所提供软硬件设备出现故障时，卖方应无条件配合买方进行检查和排除问题。</w:t>
      </w:r>
    </w:p>
    <w:p>
      <w:pPr>
        <w:pStyle w:val="null3"/>
        <w:ind w:firstLine="420"/>
        <w:jc w:val="both"/>
      </w:pPr>
      <w:r>
        <w:rPr>
          <w:sz w:val="21"/>
        </w:rPr>
        <w:t>2. 质量保证期后服务</w:t>
      </w:r>
    </w:p>
    <w:p>
      <w:pPr>
        <w:pStyle w:val="null3"/>
        <w:ind w:firstLine="420"/>
        <w:jc w:val="both"/>
      </w:pPr>
      <w:r>
        <w:rPr>
          <w:sz w:val="21"/>
        </w:rPr>
        <w:t>2.1 质保期满后，若产品有危害人身安全和健康的产品质量问题，则由卖方负责更换及维修。</w:t>
      </w:r>
    </w:p>
    <w:p>
      <w:pPr>
        <w:pStyle w:val="null3"/>
        <w:ind w:firstLine="420"/>
        <w:jc w:val="both"/>
      </w:pPr>
      <w:r>
        <w:rPr>
          <w:sz w:val="21"/>
        </w:rPr>
        <w:t>2.2 质保期满后，应买方要求，卖方应（参考当时的市场价格）按优惠价格与买方签订定期维修保养合同及提供买方所需零配件。</w:t>
      </w:r>
    </w:p>
    <w:p>
      <w:pPr>
        <w:pStyle w:val="null3"/>
        <w:ind w:firstLine="420"/>
        <w:jc w:val="both"/>
      </w:pPr>
      <w:r>
        <w:rPr>
          <w:sz w:val="21"/>
        </w:rPr>
        <w:t>2.3 在备件停止生产的情况下，卖方应事先将要停止生产的计划通知买方，使买方有足够的时间采购所需备件；在备件停止生产后，卖方应向买方提供备件的图纸、资料。</w:t>
      </w:r>
    </w:p>
    <w:p>
      <w:pPr>
        <w:pStyle w:val="null3"/>
        <w:ind w:firstLine="480"/>
        <w:jc w:val="both"/>
      </w:pPr>
      <w:r>
        <w:rPr>
          <w:b/>
          <w:sz w:val="21"/>
        </w:rPr>
        <w:t>十</w:t>
      </w:r>
      <w:r>
        <w:rPr>
          <w:b/>
          <w:sz w:val="21"/>
        </w:rPr>
        <w:t>七</w:t>
      </w:r>
      <w:r>
        <w:rPr>
          <w:b/>
          <w:sz w:val="21"/>
        </w:rPr>
        <w:t>、索赔</w:t>
      </w:r>
    </w:p>
    <w:p>
      <w:pPr>
        <w:pStyle w:val="null3"/>
        <w:ind w:firstLine="420"/>
        <w:jc w:val="both"/>
      </w:pPr>
      <w:r>
        <w:rPr>
          <w:sz w:val="21"/>
        </w:rPr>
        <w:t>卖方对所供货物与合同要求不符或缺陷负有责任，如经检验证实不符或缺陷存在的，买方可根据本合同有关质量保证或检验、安装、调试的规定，提出索赔，卖方同意买方选择下述一种或多种结合的方法解决索赔事宜：</w:t>
      </w:r>
    </w:p>
    <w:p>
      <w:pPr>
        <w:pStyle w:val="null3"/>
        <w:ind w:firstLine="420"/>
        <w:jc w:val="both"/>
      </w:pPr>
      <w:r>
        <w:rPr>
          <w:sz w:val="21"/>
        </w:rPr>
        <w:t>1.买方退货，卖方将货物被拒收前买方已付的所有款项退还买方，卖方承担由此发生的一切损失和费用，包括违约金、利息、银行手续费、运费、保险费、检验费、仓储费、装卸费以及为保管、维护和退回被拒收货物所发生的其它必要费用。</w:t>
      </w:r>
    </w:p>
    <w:p>
      <w:pPr>
        <w:pStyle w:val="null3"/>
        <w:ind w:firstLine="420"/>
        <w:jc w:val="both"/>
      </w:pPr>
      <w:r>
        <w:rPr>
          <w:sz w:val="21"/>
        </w:rPr>
        <w:t>2. 根据货物的疵劣和受损程度以及买方因此遭受损失的金额，经买卖双方商定，降低货物成交价格。</w:t>
      </w:r>
    </w:p>
    <w:p>
      <w:pPr>
        <w:pStyle w:val="null3"/>
        <w:ind w:firstLine="420"/>
        <w:jc w:val="both"/>
      </w:pPr>
      <w:r>
        <w:rPr>
          <w:sz w:val="21"/>
        </w:rPr>
        <w:t>3. 用符合合同规定的规格、质量和性能要求的新零件、部件和/或货物来更换有缺陷的部分和/或修补缺陷部分，以使货物达到合同规定的规格、质量和性能，卖方承担一切费用和风险并负担买方遭受的一切损失。同时卖方相应延长被更换货物的质保期。</w:t>
      </w:r>
    </w:p>
    <w:p>
      <w:pPr>
        <w:pStyle w:val="null3"/>
        <w:ind w:firstLine="420"/>
        <w:jc w:val="both"/>
      </w:pPr>
      <w:r>
        <w:rPr>
          <w:color w:val="000000"/>
          <w:sz w:val="21"/>
        </w:rPr>
        <w:t>4.</w:t>
      </w:r>
      <w:r>
        <w:rPr>
          <w:sz w:val="21"/>
        </w:rPr>
        <w:t>卖方收到索赔通知后</w:t>
      </w:r>
      <w:r>
        <w:rPr>
          <w:sz w:val="21"/>
        </w:rPr>
        <w:t>10天内，未给买方答复的，视为索赔已被卖方接受。卖方未能在收到索赔通知后10天内，或征得买方同意的延长期限内，按照买方从上列方法中选择的方案解决索赔事宜的，买方将有权从未付货款中扣回索赔金额，同时保留进一步要求索赔的权利。</w:t>
      </w:r>
    </w:p>
    <w:p>
      <w:pPr>
        <w:pStyle w:val="null3"/>
        <w:ind w:firstLine="480"/>
        <w:jc w:val="both"/>
      </w:pPr>
      <w:r>
        <w:rPr>
          <w:b/>
          <w:sz w:val="21"/>
        </w:rPr>
        <w:t>十</w:t>
      </w:r>
      <w:r>
        <w:rPr>
          <w:b/>
          <w:sz w:val="21"/>
        </w:rPr>
        <w:t>八</w:t>
      </w:r>
      <w:r>
        <w:rPr>
          <w:b/>
          <w:sz w:val="21"/>
        </w:rPr>
        <w:t>、不可抗力</w:t>
      </w:r>
    </w:p>
    <w:p>
      <w:pPr>
        <w:pStyle w:val="null3"/>
        <w:ind w:firstLine="420"/>
        <w:jc w:val="both"/>
      </w:pPr>
      <w:r>
        <w:rPr>
          <w:sz w:val="21"/>
        </w:rPr>
        <w:t>1. 签约双方的任何一方由于不可抗力事件影响而不能执行合同时，履行合同的期限应予以延长，其延长的期限应相当于事件所影响的时间。不可抗力事件系指买卖双方在缔结合同时所不能预见的，并且它的发生及其后果是无法避免和克服的事件,诸如战争、严重水灾、洪水、台风、地震等。</w:t>
      </w:r>
    </w:p>
    <w:p>
      <w:pPr>
        <w:pStyle w:val="null3"/>
        <w:ind w:firstLine="420"/>
        <w:jc w:val="both"/>
      </w:pPr>
      <w:r>
        <w:rPr>
          <w:sz w:val="21"/>
        </w:rPr>
        <w:t>2. 受阻一方应在不可抗力事件结束后1个工作日内向对方通报，并在不可抗力事件发生后14个工作日内将有关部门出具的证明文件用特快专递或挂号信寄给对方审阅确认。一旦不可抗力事件的影响持续60天以上，双方应通过友好协商方式在合理的时间内达成进一步履行合同的协议或解除合同。</w:t>
      </w:r>
    </w:p>
    <w:p>
      <w:pPr>
        <w:pStyle w:val="null3"/>
        <w:ind w:firstLine="480"/>
        <w:jc w:val="both"/>
      </w:pPr>
      <w:r>
        <w:rPr>
          <w:b/>
          <w:sz w:val="21"/>
        </w:rPr>
        <w:t>十</w:t>
      </w:r>
      <w:r>
        <w:rPr>
          <w:b/>
          <w:sz w:val="21"/>
        </w:rPr>
        <w:t>九</w:t>
      </w:r>
      <w:r>
        <w:rPr>
          <w:b/>
          <w:sz w:val="21"/>
        </w:rPr>
        <w:t>、违约责任与逾期交货、提供服务及逾期付款的赔偿</w:t>
      </w:r>
    </w:p>
    <w:p>
      <w:pPr>
        <w:pStyle w:val="null3"/>
        <w:ind w:firstLine="420"/>
        <w:jc w:val="both"/>
      </w:pPr>
      <w:r>
        <w:rPr>
          <w:color w:val="000000"/>
          <w:sz w:val="21"/>
        </w:rPr>
        <w:t>1.</w:t>
      </w:r>
      <w:r>
        <w:rPr>
          <w:color w:val="000000"/>
          <w:sz w:val="21"/>
        </w:rPr>
        <w:t>卖方交付的货物、工程</w:t>
      </w:r>
      <w:r>
        <w:rPr>
          <w:color w:val="000000"/>
          <w:sz w:val="21"/>
        </w:rPr>
        <w:t>/提供的服务任何一项不符合采购文件、报价文件或本合同规定的，买方有权拒收合同所有货物、工程/提供的服务，并且卖方须向买方支付本合同总价</w:t>
      </w:r>
      <w:r>
        <w:rPr>
          <w:color w:val="000000"/>
          <w:sz w:val="21"/>
        </w:rPr>
        <w:t>5</w:t>
      </w:r>
      <w:r>
        <w:rPr>
          <w:color w:val="000000"/>
          <w:sz w:val="21"/>
        </w:rPr>
        <w:t>%的违约金；若买方接收后，发现卖方交付的货物、工程/提供的服务不符合采购文件、报价文件或本合同规定的，买方有权退回卖方，若卖方拒绝接收的，由卖方承担货物灭失的风险，并且卖方需赔偿买方全部损失及支付本合同总价</w:t>
      </w:r>
      <w:r>
        <w:rPr>
          <w:color w:val="000000"/>
          <w:sz w:val="21"/>
        </w:rPr>
        <w:t>5</w:t>
      </w:r>
      <w:r>
        <w:rPr>
          <w:color w:val="000000"/>
          <w:sz w:val="21"/>
        </w:rPr>
        <w:t>%的违约金，因退货产生的一切费用由卖方承担；由瑕疵货物的使用导致的其它经济损失，买方有权要求卖方赔偿。</w:t>
      </w:r>
    </w:p>
    <w:p>
      <w:pPr>
        <w:pStyle w:val="null3"/>
        <w:ind w:firstLine="420"/>
        <w:jc w:val="both"/>
      </w:pPr>
      <w:r>
        <w:rPr>
          <w:sz w:val="21"/>
        </w:rPr>
        <w:t>2.</w:t>
      </w:r>
      <w:r>
        <w:rPr>
          <w:sz w:val="21"/>
        </w:rPr>
        <w:t>除不可抗力因素外，如果卖方不能按照合同规定或者</w:t>
      </w:r>
      <w:r>
        <w:rPr>
          <w:sz w:val="21"/>
        </w:rPr>
        <w:t>买方要求</w:t>
      </w:r>
      <w:r>
        <w:rPr>
          <w:sz w:val="21"/>
        </w:rPr>
        <w:t>的时间提供</w:t>
      </w:r>
      <w:r>
        <w:rPr>
          <w:sz w:val="21"/>
        </w:rPr>
        <w:t>服务</w:t>
      </w:r>
      <w:r>
        <w:rPr>
          <w:sz w:val="21"/>
        </w:rPr>
        <w:t>（包括但不限于供货、服务、开具符合买方要求的银行保函等各类卖方义务），应及时以书面形式将延迟的事实、可能延迟的时间和原因通知买方。买方收到卖方通知后，将尽快作出评价，决定是否同意延期及收取误期违约金。违约金</w:t>
      </w:r>
      <w:r>
        <w:rPr>
          <w:sz w:val="21"/>
        </w:rPr>
        <w:t>可以</w:t>
      </w:r>
      <w:r>
        <w:rPr>
          <w:sz w:val="21"/>
        </w:rPr>
        <w:t>按照买方已</w:t>
      </w:r>
      <w:r>
        <w:rPr>
          <w:sz w:val="21"/>
        </w:rPr>
        <w:t>付货款总额</w:t>
      </w:r>
      <w:r>
        <w:rPr>
          <w:sz w:val="21"/>
        </w:rPr>
        <w:t>的</w:t>
      </w:r>
      <w:r>
        <w:rPr>
          <w:sz w:val="21"/>
        </w:rPr>
        <w:t>0.</w:t>
      </w:r>
      <w:r>
        <w:rPr>
          <w:sz w:val="21"/>
        </w:rPr>
        <w:t>5</w:t>
      </w:r>
      <w:r>
        <w:rPr>
          <w:sz w:val="21"/>
        </w:rPr>
        <w:t>‰/天计算，</w:t>
      </w:r>
      <w:r>
        <w:rPr>
          <w:sz w:val="21"/>
        </w:rPr>
        <w:t>也可以</w:t>
      </w:r>
      <w:r>
        <w:rPr>
          <w:sz w:val="21"/>
        </w:rPr>
        <w:t>根据</w:t>
      </w:r>
      <w:r>
        <w:rPr>
          <w:sz w:val="21"/>
        </w:rPr>
        <w:t>影响</w:t>
      </w:r>
      <w:r>
        <w:rPr>
          <w:sz w:val="21"/>
        </w:rPr>
        <w:t>程度</w:t>
      </w:r>
      <w:r>
        <w:rPr>
          <w:sz w:val="21"/>
        </w:rPr>
        <w:t>按照每天</w:t>
      </w:r>
      <w:r>
        <w:rPr>
          <w:sz w:val="21"/>
        </w:rPr>
        <w:t>100元～1000元标准计算</w:t>
      </w:r>
      <w:r>
        <w:rPr>
          <w:sz w:val="21"/>
        </w:rPr>
        <w:t>，由</w:t>
      </w:r>
      <w:r>
        <w:rPr>
          <w:sz w:val="21"/>
        </w:rPr>
        <w:t>买方</w:t>
      </w:r>
      <w:r>
        <w:rPr>
          <w:sz w:val="21"/>
        </w:rPr>
        <w:t>根据实际情况选择具体的</w:t>
      </w:r>
      <w:r>
        <w:rPr>
          <w:sz w:val="21"/>
        </w:rPr>
        <w:t>计算</w:t>
      </w:r>
      <w:r>
        <w:rPr>
          <w:sz w:val="21"/>
        </w:rPr>
        <w:t>方式</w:t>
      </w:r>
      <w:r>
        <w:rPr>
          <w:sz w:val="21"/>
        </w:rPr>
        <w:t>。误期违约金可从合同未付款中扣除或者向保函担保方提出索赔。误期期限为</w:t>
      </w:r>
      <w:r>
        <w:rPr>
          <w:sz w:val="21"/>
        </w:rPr>
        <w:t>30天，一旦达此限期，买方有权解除部分或全部合同（误期违约金计算至合同相应权利义务终止），此时如果买方按合同实际支付了预付款的，买方有权选择要求卖方按预付款金额标准立即支付违约金。如按上述办法计算的违约金仍不足以补偿因卖方违约造成的损失，买方有权进一步向卖方提出索赔。</w:t>
      </w:r>
    </w:p>
    <w:p>
      <w:pPr>
        <w:pStyle w:val="null3"/>
        <w:ind w:firstLine="420"/>
        <w:jc w:val="both"/>
      </w:pPr>
      <w:r>
        <w:rPr>
          <w:sz w:val="21"/>
        </w:rPr>
        <w:t>3. 如果买方不能按合同约定支付预付款，则卖方有权延期交货；迟付期限为30天，一旦达此限期，卖方有权解除合同，并要求买方按应付未付款项部分0.</w:t>
      </w:r>
      <w:r>
        <w:rPr>
          <w:sz w:val="21"/>
        </w:rPr>
        <w:t>5</w:t>
      </w:r>
      <w:r>
        <w:rPr>
          <w:sz w:val="21"/>
        </w:rPr>
        <w:t>‰/天计算违约金。买方未按合同约定期限支付货款的，也应支付违约金。违约金按拖欠款部分金额的0.</w:t>
      </w:r>
      <w:r>
        <w:rPr>
          <w:sz w:val="21"/>
        </w:rPr>
        <w:t>5</w:t>
      </w:r>
      <w:r>
        <w:rPr>
          <w:sz w:val="21"/>
        </w:rPr>
        <w:t>‰/天计算。超过合同付款期限30天买方仍不付款，且造成卖方损失的，买方应支付赔偿予卖方。</w:t>
      </w:r>
    </w:p>
    <w:p>
      <w:pPr>
        <w:pStyle w:val="null3"/>
        <w:ind w:firstLine="420"/>
        <w:jc w:val="both"/>
      </w:pPr>
      <w:r>
        <w:rPr>
          <w:sz w:val="21"/>
        </w:rPr>
        <w:t>4</w:t>
      </w:r>
      <w:r>
        <w:rPr>
          <w:sz w:val="21"/>
        </w:rPr>
        <w:t>. 本合同中对于买方付款和卖方交付使用有先决条件约定的，按约定执行。</w:t>
      </w:r>
    </w:p>
    <w:p>
      <w:pPr>
        <w:pStyle w:val="null3"/>
        <w:ind w:firstLine="480"/>
        <w:jc w:val="both"/>
      </w:pPr>
      <w:r>
        <w:rPr>
          <w:b/>
          <w:sz w:val="21"/>
        </w:rPr>
        <w:t>二十</w:t>
      </w:r>
      <w:r>
        <w:rPr>
          <w:b/>
          <w:sz w:val="21"/>
        </w:rPr>
        <w:t>、合同变更</w:t>
      </w:r>
    </w:p>
    <w:p>
      <w:pPr>
        <w:pStyle w:val="null3"/>
        <w:ind w:firstLine="420"/>
        <w:jc w:val="both"/>
      </w:pPr>
      <w:r>
        <w:rPr>
          <w:sz w:val="21"/>
        </w:rPr>
        <w:t>1. 卖方根据现场实际或施工情况，发现合同原计划或方案不尽合理，确实需变更原合同约定的货物的，应及时通知买方，并提出变更理由、修正方案及变更清单，经双方协商并签署有关文件（作为合同附件）后实施。</w:t>
      </w:r>
    </w:p>
    <w:p>
      <w:pPr>
        <w:pStyle w:val="null3"/>
        <w:ind w:firstLine="420"/>
        <w:jc w:val="both"/>
      </w:pPr>
      <w:r>
        <w:rPr>
          <w:sz w:val="21"/>
        </w:rPr>
        <w:t>2. 因买方的原因变更合同货物的，买方应以书面形式通知卖方，并经双方协商一致签署有关变更文件。如因此造成卖方履行合同义务的价格或时间增减，将对合同价、交货时间进行公平调整。卖方据此要求的调整必须在收到买方通知后30天内提出。</w:t>
      </w:r>
    </w:p>
    <w:p>
      <w:pPr>
        <w:pStyle w:val="null3"/>
        <w:ind w:firstLine="420"/>
        <w:jc w:val="both"/>
      </w:pPr>
      <w:r>
        <w:rPr>
          <w:sz w:val="21"/>
        </w:rPr>
        <w:t>3. 无论是按原合同要求或是根据现场实际情况作出变更所提供货物，卖方都不能免除其对货物应承担的责任。</w:t>
      </w:r>
    </w:p>
    <w:p>
      <w:pPr>
        <w:pStyle w:val="null3"/>
        <w:ind w:firstLine="480"/>
        <w:jc w:val="both"/>
      </w:pPr>
      <w:r>
        <w:rPr>
          <w:b/>
          <w:sz w:val="21"/>
        </w:rPr>
        <w:t>二十一、合同解除和终止</w:t>
      </w:r>
    </w:p>
    <w:p>
      <w:pPr>
        <w:pStyle w:val="null3"/>
        <w:ind w:firstLine="420"/>
        <w:jc w:val="both"/>
      </w:pPr>
      <w:r>
        <w:rPr>
          <w:sz w:val="21"/>
        </w:rPr>
        <w:t>1. 合同自然终止</w:t>
      </w:r>
    </w:p>
    <w:p>
      <w:pPr>
        <w:pStyle w:val="null3"/>
        <w:ind w:firstLine="420"/>
        <w:jc w:val="both"/>
      </w:pPr>
      <w:r>
        <w:rPr>
          <w:sz w:val="21"/>
        </w:rPr>
        <w:t>买卖双方各自完成合同规定的责任和义务，合同自然终止。</w:t>
      </w:r>
    </w:p>
    <w:p>
      <w:pPr>
        <w:pStyle w:val="null3"/>
        <w:ind w:firstLine="420"/>
        <w:jc w:val="both"/>
      </w:pPr>
      <w:r>
        <w:rPr>
          <w:sz w:val="21"/>
        </w:rPr>
        <w:t>2. 合同因国家利益和社会公共利益而解除或终止</w:t>
      </w:r>
    </w:p>
    <w:p>
      <w:pPr>
        <w:pStyle w:val="null3"/>
        <w:ind w:firstLine="420"/>
        <w:jc w:val="both"/>
      </w:pPr>
      <w:r>
        <w:rPr>
          <w:sz w:val="21"/>
        </w:rPr>
        <w:t>2.1 买方可因合同继续履行将损害国家利益和社会公共利益向卖方发出书面通知终止或部分终止合同，终止通知应明确该终止合同是出于国家利益和社会公共利益，并明确合同终止的程度，以及终止的日期。</w:t>
      </w:r>
    </w:p>
    <w:p>
      <w:pPr>
        <w:pStyle w:val="null3"/>
        <w:ind w:firstLine="420"/>
        <w:jc w:val="both"/>
      </w:pPr>
      <w:r>
        <w:rPr>
          <w:sz w:val="21"/>
        </w:rPr>
        <w:t>2.2 卖方在收到终止通知书后30天内完成已终止的合同标的货物的清运工作，否则买方不予保管。对于剩下的货物，买方应按合同价格和条款予以接收，买方可选择：</w:t>
      </w:r>
    </w:p>
    <w:p>
      <w:pPr>
        <w:pStyle w:val="null3"/>
        <w:ind w:firstLine="420"/>
        <w:jc w:val="both"/>
      </w:pPr>
      <w:r>
        <w:rPr>
          <w:sz w:val="21"/>
        </w:rPr>
        <w:t>（</w:t>
      </w:r>
      <w:r>
        <w:rPr>
          <w:sz w:val="21"/>
        </w:rPr>
        <w:t>1）仅对剩下部分货物按照原来合同价格和条款予以接收；</w:t>
      </w:r>
    </w:p>
    <w:p>
      <w:pPr>
        <w:pStyle w:val="null3"/>
        <w:ind w:firstLine="420"/>
        <w:jc w:val="both"/>
      </w:pPr>
      <w:r>
        <w:rPr>
          <w:sz w:val="21"/>
        </w:rPr>
        <w:t>（</w:t>
      </w:r>
      <w:r>
        <w:rPr>
          <w:sz w:val="21"/>
        </w:rPr>
        <w:t>2）终止整个合同，有过错方按合同相关规定赔付违约金。</w:t>
      </w:r>
    </w:p>
    <w:p>
      <w:pPr>
        <w:pStyle w:val="null3"/>
        <w:ind w:firstLine="420"/>
        <w:jc w:val="left"/>
      </w:pPr>
      <w:r>
        <w:rPr>
          <w:sz w:val="21"/>
        </w:rPr>
        <w:t>3.</w:t>
      </w:r>
      <w:r>
        <w:rPr>
          <w:sz w:val="21"/>
        </w:rPr>
        <w:t>合同因卖方违约违规而解除合同</w:t>
      </w:r>
    </w:p>
    <w:p>
      <w:pPr>
        <w:pStyle w:val="null3"/>
        <w:ind w:firstLine="420"/>
        <w:jc w:val="both"/>
      </w:pPr>
      <w:r>
        <w:rPr>
          <w:sz w:val="21"/>
        </w:rPr>
        <w:t>卖方以下违约违规行为经买方限期补救、纠正仍未能及时完成的，属于合同继续履行将损害国家利益和社会公共利益的情形，买方可向卖方发出书面的违约通知书，提出解除部分或全部合同：</w:t>
      </w:r>
    </w:p>
    <w:p>
      <w:pPr>
        <w:pStyle w:val="null3"/>
        <w:ind w:firstLine="420"/>
        <w:jc w:val="both"/>
      </w:pPr>
      <w:r>
        <w:rPr>
          <w:sz w:val="21"/>
        </w:rPr>
        <w:t>3.1 卖方未能在合同规定的期限内提供符合验收标准的货物（参见本合同有关逾期交货的条款），在买方发函催告期限内（如无指定期限则在签收催告函之日起</w:t>
      </w:r>
      <w:r>
        <w:rPr>
          <w:sz w:val="21"/>
        </w:rPr>
        <w:t>15</w:t>
      </w:r>
      <w:r>
        <w:rPr>
          <w:sz w:val="21"/>
        </w:rPr>
        <w:t>个日历天内）仍未完成；</w:t>
      </w:r>
    </w:p>
    <w:p>
      <w:pPr>
        <w:pStyle w:val="null3"/>
        <w:ind w:firstLine="420"/>
        <w:jc w:val="both"/>
      </w:pPr>
      <w:r>
        <w:rPr>
          <w:sz w:val="21"/>
        </w:rPr>
        <w:t>3.2 卖方未能履行合同规定的其它任何义务，在买方发函催告期限内（如无指定期限则在签收催告函之日起15个日历天内）仍未完成；</w:t>
      </w:r>
    </w:p>
    <w:p>
      <w:pPr>
        <w:pStyle w:val="null3"/>
        <w:ind w:firstLine="420"/>
        <w:jc w:val="both"/>
      </w:pPr>
      <w:r>
        <w:rPr>
          <w:sz w:val="21"/>
        </w:rPr>
        <w:t>3.3 买方认为卖方在本合同的投标竞争和实施过程中有违反有关政府采购的法律、法规，涉嫌用不正当手段影响买方采购过程，包括谎报或隐瞒事实、损害买方利益、干扰买方、评委、集中采购机构的招标、评标等行为。</w:t>
      </w:r>
    </w:p>
    <w:p>
      <w:pPr>
        <w:pStyle w:val="null3"/>
        <w:ind w:firstLine="420"/>
        <w:jc w:val="both"/>
      </w:pPr>
      <w:r>
        <w:rPr>
          <w:sz w:val="21"/>
        </w:rPr>
        <w:t>4. 因卖方破产而解除合同</w:t>
      </w:r>
    </w:p>
    <w:p>
      <w:pPr>
        <w:pStyle w:val="null3"/>
        <w:ind w:firstLine="420"/>
        <w:jc w:val="both"/>
      </w:pPr>
      <w:r>
        <w:rPr>
          <w:sz w:val="21"/>
        </w:rPr>
        <w:t>如果卖方破产或无清偿能力，买方可在任何时候以书面形式通知卖方，提出解除合同而不给卖方补偿。该合同的解除将不损害或影响买方已经采取或将要采取的任何行动或补救措施的权力。</w:t>
      </w:r>
    </w:p>
    <w:p>
      <w:pPr>
        <w:pStyle w:val="null3"/>
        <w:ind w:firstLine="480"/>
        <w:jc w:val="both"/>
      </w:pPr>
      <w:r>
        <w:rPr>
          <w:b/>
          <w:sz w:val="21"/>
        </w:rPr>
        <w:t>二十</w:t>
      </w:r>
      <w:r>
        <w:rPr>
          <w:b/>
          <w:sz w:val="21"/>
        </w:rPr>
        <w:t>二</w:t>
      </w:r>
      <w:r>
        <w:rPr>
          <w:b/>
          <w:sz w:val="21"/>
        </w:rPr>
        <w:t>、争端的解决</w:t>
      </w:r>
    </w:p>
    <w:p>
      <w:pPr>
        <w:pStyle w:val="null3"/>
        <w:ind w:firstLine="420"/>
        <w:jc w:val="both"/>
      </w:pPr>
      <w:r>
        <w:rPr>
          <w:sz w:val="21"/>
        </w:rPr>
        <w:t>1. 凡与本合同有关的一切争议，买卖双方应首先通过友好协商方式解决，如经协商后仍不能达成协议时，任何一方可以向法院提出诉讼。</w:t>
      </w:r>
    </w:p>
    <w:p>
      <w:pPr>
        <w:pStyle w:val="null3"/>
        <w:ind w:firstLine="420"/>
        <w:jc w:val="both"/>
      </w:pPr>
      <w:r>
        <w:rPr>
          <w:sz w:val="21"/>
        </w:rPr>
        <w:t>2. 本合同的诉讼管辖机关为</w:t>
      </w:r>
      <w:r>
        <w:rPr>
          <w:sz w:val="21"/>
          <w:u w:val="single"/>
        </w:rPr>
        <w:t xml:space="preserve">  </w:t>
      </w:r>
      <w:r>
        <w:rPr>
          <w:sz w:val="21"/>
          <w:u w:val="single"/>
        </w:rPr>
        <w:t>买方所在地法院</w:t>
      </w:r>
      <w:r>
        <w:rPr>
          <w:sz w:val="21"/>
          <w:u w:val="single"/>
        </w:rPr>
        <w:t xml:space="preserve"> </w:t>
      </w:r>
      <w:r>
        <w:rPr>
          <w:sz w:val="21"/>
        </w:rPr>
        <w:t>。</w:t>
      </w:r>
    </w:p>
    <w:p>
      <w:pPr>
        <w:pStyle w:val="null3"/>
        <w:ind w:firstLine="420"/>
        <w:jc w:val="both"/>
      </w:pPr>
      <w:r>
        <w:rPr>
          <w:sz w:val="21"/>
        </w:rPr>
        <w:t>3. 在法院审理期间，除提交法院审理的事项外，合同其他部分仍应继续履行。</w:t>
      </w:r>
    </w:p>
    <w:p>
      <w:pPr>
        <w:pStyle w:val="null3"/>
        <w:ind w:firstLine="480"/>
        <w:jc w:val="both"/>
      </w:pPr>
      <w:r>
        <w:rPr>
          <w:b/>
          <w:sz w:val="21"/>
        </w:rPr>
        <w:t>二十</w:t>
      </w:r>
      <w:r>
        <w:rPr>
          <w:b/>
          <w:sz w:val="21"/>
        </w:rPr>
        <w:t>三</w:t>
      </w:r>
      <w:r>
        <w:rPr>
          <w:b/>
          <w:sz w:val="21"/>
        </w:rPr>
        <w:t>、适用法律</w:t>
      </w:r>
    </w:p>
    <w:p>
      <w:pPr>
        <w:pStyle w:val="null3"/>
        <w:ind w:firstLine="420"/>
        <w:jc w:val="both"/>
      </w:pPr>
      <w:r>
        <w:rPr>
          <w:sz w:val="21"/>
        </w:rPr>
        <w:t>1. 本合同按照中华人民共和国的法律进行解释。</w:t>
      </w:r>
    </w:p>
    <w:p>
      <w:pPr>
        <w:pStyle w:val="null3"/>
        <w:ind w:firstLine="480"/>
        <w:jc w:val="both"/>
      </w:pPr>
      <w:r>
        <w:rPr>
          <w:b/>
          <w:sz w:val="21"/>
        </w:rPr>
        <w:t>二十</w:t>
      </w:r>
      <w:r>
        <w:rPr>
          <w:b/>
          <w:sz w:val="21"/>
        </w:rPr>
        <w:t>四</w:t>
      </w:r>
      <w:r>
        <w:rPr>
          <w:b/>
          <w:sz w:val="21"/>
        </w:rPr>
        <w:t>、通知</w:t>
      </w:r>
    </w:p>
    <w:p>
      <w:pPr>
        <w:pStyle w:val="null3"/>
        <w:ind w:firstLine="420"/>
        <w:jc w:val="both"/>
      </w:pPr>
      <w:r>
        <w:rPr>
          <w:sz w:val="21"/>
        </w:rPr>
        <w:t>1. 本合同一方给对方的通知应用书面形式送达附件3《合同资料表》规定的对方的地址或电子邮箱，传真要经对方的书面形式确认。</w:t>
      </w:r>
    </w:p>
    <w:p>
      <w:pPr>
        <w:pStyle w:val="null3"/>
        <w:ind w:firstLine="420"/>
        <w:jc w:val="both"/>
      </w:pPr>
      <w:r>
        <w:rPr>
          <w:sz w:val="21"/>
        </w:rPr>
        <w:t>2. 通知以送达日期为生效日期。</w:t>
      </w:r>
    </w:p>
    <w:p>
      <w:pPr>
        <w:pStyle w:val="null3"/>
        <w:ind w:firstLine="480"/>
        <w:jc w:val="both"/>
      </w:pPr>
      <w:r>
        <w:rPr>
          <w:b/>
          <w:sz w:val="21"/>
        </w:rPr>
        <w:t>二十</w:t>
      </w:r>
      <w:r>
        <w:rPr>
          <w:b/>
          <w:sz w:val="21"/>
        </w:rPr>
        <w:t>五</w:t>
      </w:r>
      <w:r>
        <w:rPr>
          <w:b/>
          <w:sz w:val="21"/>
        </w:rPr>
        <w:t>、税和关税</w:t>
      </w:r>
    </w:p>
    <w:p>
      <w:pPr>
        <w:pStyle w:val="null3"/>
        <w:ind w:firstLine="420"/>
        <w:jc w:val="both"/>
      </w:pPr>
      <w:r>
        <w:rPr>
          <w:sz w:val="21"/>
        </w:rPr>
        <w:t>1. 根据中华人民共和国现行税法的有关规定执行，所有税务由卖方承担。</w:t>
      </w:r>
    </w:p>
    <w:p>
      <w:pPr>
        <w:pStyle w:val="null3"/>
        <w:ind w:firstLine="480"/>
        <w:jc w:val="both"/>
      </w:pPr>
      <w:r>
        <w:rPr>
          <w:b/>
          <w:sz w:val="21"/>
        </w:rPr>
        <w:t>二十</w:t>
      </w:r>
      <w:r>
        <w:rPr>
          <w:b/>
          <w:sz w:val="21"/>
        </w:rPr>
        <w:t>六</w:t>
      </w:r>
      <w:r>
        <w:rPr>
          <w:b/>
          <w:sz w:val="21"/>
        </w:rPr>
        <w:t>、合同生效</w:t>
      </w:r>
    </w:p>
    <w:p>
      <w:pPr>
        <w:pStyle w:val="null3"/>
        <w:ind w:firstLine="420"/>
        <w:jc w:val="both"/>
      </w:pPr>
      <w:r>
        <w:rPr>
          <w:sz w:val="21"/>
        </w:rPr>
        <w:t>1. 合同经双方授权代表签字盖章后生效，合同签署日期以较迟签注的日期为准。中标后，其他投标人对招标过程、中标结果、供应商资质或者其他事项提出询问或者质疑，有可能影响中标、成交结果的，买方有权暂停签订采购合同，已签订合同的，买方有权中止履行合同，直至质疑、询问事宜已经妥善解决。如处理结果直接影响到中标、成交结果的，买方按照《政府采购质疑和投诉办法》（财政部令第94号）有关规定执行相应措施。</w:t>
      </w:r>
    </w:p>
    <w:p>
      <w:pPr>
        <w:pStyle w:val="null3"/>
        <w:ind w:firstLine="480"/>
        <w:jc w:val="both"/>
      </w:pPr>
      <w:r>
        <w:rPr>
          <w:b/>
          <w:sz w:val="21"/>
        </w:rPr>
        <w:t>二十</w:t>
      </w:r>
      <w:r>
        <w:rPr>
          <w:b/>
          <w:sz w:val="21"/>
        </w:rPr>
        <w:t>七</w:t>
      </w:r>
      <w:r>
        <w:rPr>
          <w:b/>
          <w:sz w:val="21"/>
        </w:rPr>
        <w:t>、其它</w:t>
      </w:r>
    </w:p>
    <w:p>
      <w:pPr>
        <w:pStyle w:val="null3"/>
        <w:ind w:firstLine="420"/>
        <w:jc w:val="both"/>
      </w:pPr>
      <w:r>
        <w:rPr>
          <w:sz w:val="21"/>
        </w:rPr>
        <w:t>1. 卖方应事前确保买方完全掌握所购货物正确运行的必要条件、配件、附件或设施。</w:t>
      </w:r>
    </w:p>
    <w:p>
      <w:pPr>
        <w:pStyle w:val="null3"/>
        <w:ind w:firstLine="420"/>
        <w:jc w:val="both"/>
      </w:pPr>
      <w:r>
        <w:rPr>
          <w:sz w:val="21"/>
        </w:rPr>
        <w:t>2. 中标通知书、投标文件、招标文件及本合同之所有附件均为本合同的有效组成部分，与本合同具有同等法律效力，解释的顺序为：本合同（含补充协议、合同修改书、会议纪要、往来信函等履行本合同的相关补充文件）、中标通知书、投标文件（含投标函、商务和技术偏差表、分项报价表、投标设备技术性能指标的详细描述、技术服务和质保期服务计划等）、招标文件、其他文件。</w:t>
      </w:r>
    </w:p>
    <w:p>
      <w:pPr>
        <w:pStyle w:val="null3"/>
        <w:ind w:firstLine="420"/>
        <w:jc w:val="both"/>
      </w:pPr>
      <w:r>
        <w:rPr>
          <w:sz w:val="21"/>
        </w:rPr>
        <w:t>3. 在执行本合同的过程中，所有经买卖双方签署确认的文件（包括会议纪要、补充协议、合同修改书、往来信函等）均为本合同的有效组成部分，其生效日期为双方均签字盖章或确认之日期。</w:t>
      </w:r>
    </w:p>
    <w:p>
      <w:pPr>
        <w:pStyle w:val="null3"/>
        <w:ind w:firstLine="420"/>
        <w:jc w:val="both"/>
      </w:pPr>
      <w:r>
        <w:rPr>
          <w:sz w:val="21"/>
        </w:rPr>
        <w:t>4. 除买方事先以书面形式确认同意外，卖方不得部分或全部转让其应履行的合同项下的义务。</w:t>
      </w:r>
    </w:p>
    <w:p>
      <w:pPr>
        <w:pStyle w:val="null3"/>
        <w:ind w:firstLine="420"/>
        <w:jc w:val="both"/>
      </w:pPr>
      <w:r>
        <w:rPr>
          <w:sz w:val="21"/>
        </w:rPr>
        <w:t>5. 如一方地址、电话、传真号码有变更，应在变更当日内书面通知对方，否则承担因由此造成文件、通知等无法送达的法律责任。</w:t>
      </w:r>
    </w:p>
    <w:p>
      <w:pPr>
        <w:pStyle w:val="null3"/>
        <w:ind w:firstLine="420"/>
        <w:jc w:val="both"/>
      </w:pPr>
      <w:r>
        <w:rPr>
          <w:sz w:val="21"/>
        </w:rPr>
        <w:t>6. 本合同一式</w:t>
      </w:r>
      <w:r>
        <w:rPr>
          <w:sz w:val="21"/>
          <w:u w:val="single"/>
        </w:rPr>
        <w:t xml:space="preserve">  </w:t>
      </w:r>
      <w:r>
        <w:rPr>
          <w:sz w:val="21"/>
          <w:u w:val="single"/>
        </w:rPr>
        <w:t xml:space="preserve"> </w:t>
      </w:r>
      <w:r>
        <w:rPr>
          <w:sz w:val="21"/>
          <w:u w:val="single"/>
        </w:rPr>
        <w:t xml:space="preserve"> </w:t>
      </w:r>
      <w:r>
        <w:rPr>
          <w:sz w:val="21"/>
        </w:rPr>
        <w:t>份，买方执</w:t>
      </w:r>
      <w:r>
        <w:rPr>
          <w:sz w:val="21"/>
          <w:u w:val="single"/>
        </w:rPr>
        <w:t xml:space="preserve">  </w:t>
      </w:r>
      <w:r>
        <w:rPr>
          <w:sz w:val="21"/>
        </w:rPr>
        <w:t>份，卖方执</w:t>
      </w:r>
      <w:r>
        <w:rPr>
          <w:sz w:val="21"/>
          <w:u w:val="single"/>
        </w:rPr>
        <w:t xml:space="preserve">    </w:t>
      </w:r>
      <w:r>
        <w:rPr>
          <w:sz w:val="21"/>
        </w:rPr>
        <w:t>份，采购代理机构备案一份。</w:t>
      </w:r>
    </w:p>
    <w:p>
      <w:pPr>
        <w:pStyle w:val="null3"/>
        <w:ind w:firstLine="420"/>
        <w:jc w:val="both"/>
      </w:pPr>
      <w:r>
        <w:rPr>
          <w:sz w:val="21"/>
        </w:rPr>
        <w:t>7. 本合同合计</w:t>
      </w:r>
      <w:r>
        <w:rPr>
          <w:sz w:val="21"/>
          <w:u w:val="single"/>
        </w:rPr>
        <w:t xml:space="preserve">  </w:t>
      </w:r>
      <w:r>
        <w:rPr>
          <w:sz w:val="21"/>
          <w:u w:val="single"/>
        </w:rPr>
        <w:t xml:space="preserve">    </w:t>
      </w:r>
      <w:r>
        <w:rPr>
          <w:sz w:val="21"/>
          <w:u w:val="single"/>
        </w:rPr>
        <w:t xml:space="preserve"> </w:t>
      </w:r>
      <w:r>
        <w:rPr>
          <w:sz w:val="21"/>
        </w:rPr>
        <w:t>页</w:t>
      </w:r>
      <w:r>
        <w:rPr>
          <w:sz w:val="21"/>
        </w:rPr>
        <w:t>A4纸张，缺页之合同为无效合同。</w:t>
      </w:r>
    </w:p>
    <w:p>
      <w:pPr>
        <w:pStyle w:val="null3"/>
        <w:ind w:firstLine="420"/>
        <w:jc w:val="both"/>
      </w:pPr>
    </w:p>
    <w:p>
      <w:pPr>
        <w:pStyle w:val="null3"/>
        <w:ind w:firstLine="480"/>
        <w:jc w:val="both"/>
      </w:pPr>
    </w:p>
    <w:p>
      <w:pPr>
        <w:pStyle w:val="null3"/>
      </w:pPr>
    </w:p>
    <w:p>
      <w:pPr>
        <w:pStyle w:val="null3"/>
      </w:pPr>
      <w:r>
        <w:rPr/>
        <w:t xml:space="preserve"> </w:t>
      </w:r>
    </w:p>
    <w:p>
      <w:pPr>
        <w:pStyle w:val="null3"/>
        <w:ind w:firstLine="480"/>
        <w:jc w:val="both"/>
      </w:pPr>
      <w:r>
        <w:rPr>
          <w:sz w:val="21"/>
        </w:rPr>
        <w:t>（本页无正文）</w:t>
      </w:r>
    </w:p>
    <w:p>
      <w:pPr>
        <w:pStyle w:val="null3"/>
        <w:ind w:firstLine="480"/>
        <w:jc w:val="both"/>
      </w:pPr>
    </w:p>
    <w:p>
      <w:pPr>
        <w:pStyle w:val="null3"/>
        <w:ind w:firstLine="480"/>
        <w:jc w:val="both"/>
      </w:pPr>
    </w:p>
    <w:p>
      <w:pPr>
        <w:pStyle w:val="null3"/>
        <w:ind w:firstLine="480"/>
        <w:jc w:val="both"/>
      </w:pPr>
    </w:p>
    <w:p>
      <w:pPr>
        <w:pStyle w:val="null3"/>
      </w:pPr>
    </w:p>
    <w:p>
      <w:pPr>
        <w:pStyle w:val="null3"/>
        <w:ind w:firstLine="480"/>
        <w:jc w:val="both"/>
      </w:pPr>
      <w:r>
        <w:rPr>
          <w:sz w:val="21"/>
        </w:rPr>
        <w:t>买方（盖章）：</w:t>
      </w:r>
    </w:p>
    <w:p>
      <w:pPr>
        <w:pStyle w:val="null3"/>
        <w:ind w:firstLine="480"/>
        <w:jc w:val="both"/>
      </w:pPr>
      <w:r>
        <w:rPr>
          <w:sz w:val="21"/>
        </w:rPr>
        <w:t>买方授权代表（签字）：</w:t>
      </w:r>
    </w:p>
    <w:p>
      <w:pPr>
        <w:pStyle w:val="null3"/>
        <w:ind w:firstLine="480"/>
        <w:jc w:val="both"/>
      </w:pPr>
      <w:r>
        <w:rPr>
          <w:sz w:val="21"/>
        </w:rPr>
        <w:t>地</w:t>
      </w:r>
      <w:r>
        <w:rPr>
          <w:sz w:val="21"/>
        </w:rPr>
        <w:t xml:space="preserve"> </w:t>
      </w:r>
      <w:r>
        <w:rPr>
          <w:sz w:val="21"/>
        </w:rPr>
        <w:t>址：</w:t>
      </w:r>
    </w:p>
    <w:p>
      <w:pPr>
        <w:pStyle w:val="null3"/>
        <w:ind w:firstLine="480"/>
        <w:jc w:val="both"/>
      </w:pPr>
      <w:r>
        <w:rPr>
          <w:sz w:val="21"/>
        </w:rPr>
        <w:t>电</w:t>
      </w:r>
      <w:r>
        <w:rPr>
          <w:sz w:val="21"/>
        </w:rPr>
        <w:t xml:space="preserve"> </w:t>
      </w:r>
      <w:r>
        <w:rPr>
          <w:sz w:val="21"/>
        </w:rPr>
        <w:t>话：</w:t>
      </w:r>
    </w:p>
    <w:p>
      <w:pPr>
        <w:pStyle w:val="null3"/>
        <w:ind w:firstLine="480"/>
        <w:jc w:val="both"/>
      </w:pPr>
      <w:r>
        <w:rPr>
          <w:sz w:val="21"/>
        </w:rPr>
        <w:t>传</w:t>
      </w:r>
      <w:r>
        <w:rPr>
          <w:sz w:val="21"/>
        </w:rPr>
        <w:t xml:space="preserve"> </w:t>
      </w:r>
      <w:r>
        <w:rPr>
          <w:sz w:val="21"/>
        </w:rPr>
        <w:t>真：</w:t>
      </w:r>
    </w:p>
    <w:p>
      <w:pPr>
        <w:pStyle w:val="null3"/>
        <w:ind w:firstLine="480"/>
        <w:jc w:val="both"/>
      </w:pPr>
      <w:r>
        <w:rPr>
          <w:sz w:val="21"/>
        </w:rPr>
        <w:t>开户银行：</w:t>
      </w:r>
    </w:p>
    <w:p>
      <w:pPr>
        <w:pStyle w:val="null3"/>
        <w:ind w:firstLine="480"/>
        <w:jc w:val="both"/>
      </w:pPr>
      <w:r>
        <w:rPr>
          <w:sz w:val="21"/>
        </w:rPr>
        <w:t>开户账号：</w:t>
      </w:r>
    </w:p>
    <w:p>
      <w:pPr>
        <w:pStyle w:val="null3"/>
        <w:ind w:firstLine="480"/>
        <w:jc w:val="both"/>
      </w:pPr>
      <w:r>
        <w:rPr>
          <w:sz w:val="21"/>
        </w:rPr>
        <w:t>送货联系人：</w:t>
      </w:r>
    </w:p>
    <w:p>
      <w:pPr>
        <w:pStyle w:val="null3"/>
        <w:ind w:firstLine="480"/>
        <w:jc w:val="both"/>
      </w:pPr>
      <w:r>
        <w:rPr>
          <w:sz w:val="21"/>
        </w:rPr>
        <w:t>联系人电话：</w:t>
      </w:r>
    </w:p>
    <w:p>
      <w:pPr>
        <w:pStyle w:val="null3"/>
      </w:pPr>
      <w:r>
        <w:rPr>
          <w:sz w:val="21"/>
        </w:rPr>
        <w:t>联系人邮箱</w:t>
      </w:r>
      <w:r>
        <w:rPr>
          <w:sz w:val="21"/>
        </w:rPr>
        <w:t>：</w:t>
      </w:r>
    </w:p>
    <w:p>
      <w:pPr>
        <w:pStyle w:val="null3"/>
        <w:ind w:firstLine="480"/>
        <w:jc w:val="both"/>
      </w:pPr>
      <w:r>
        <w:rPr>
          <w:sz w:val="21"/>
        </w:rPr>
        <w:t>卖方（盖章）：</w:t>
      </w:r>
    </w:p>
    <w:p>
      <w:pPr>
        <w:pStyle w:val="null3"/>
        <w:ind w:firstLine="480"/>
        <w:jc w:val="both"/>
      </w:pPr>
      <w:r>
        <w:rPr>
          <w:sz w:val="21"/>
        </w:rPr>
        <w:t>卖方授权代表（签字）：</w:t>
      </w:r>
    </w:p>
    <w:p>
      <w:pPr>
        <w:pStyle w:val="null3"/>
        <w:ind w:firstLine="480"/>
        <w:jc w:val="both"/>
      </w:pPr>
      <w:r>
        <w:rPr>
          <w:sz w:val="21"/>
        </w:rPr>
        <w:t>地</w:t>
      </w:r>
      <w:r>
        <w:rPr>
          <w:sz w:val="21"/>
        </w:rPr>
        <w:t xml:space="preserve"> </w:t>
      </w:r>
      <w:r>
        <w:rPr>
          <w:sz w:val="21"/>
        </w:rPr>
        <w:t>址：</w:t>
      </w:r>
    </w:p>
    <w:p>
      <w:pPr>
        <w:pStyle w:val="null3"/>
        <w:ind w:firstLine="480"/>
        <w:jc w:val="both"/>
      </w:pPr>
      <w:r>
        <w:rPr>
          <w:sz w:val="21"/>
        </w:rPr>
        <w:t>电</w:t>
      </w:r>
      <w:r>
        <w:rPr>
          <w:sz w:val="21"/>
        </w:rPr>
        <w:t xml:space="preserve"> </w:t>
      </w:r>
      <w:r>
        <w:rPr>
          <w:sz w:val="21"/>
        </w:rPr>
        <w:t>话：</w:t>
      </w:r>
    </w:p>
    <w:p>
      <w:pPr>
        <w:pStyle w:val="null3"/>
        <w:ind w:firstLine="480"/>
        <w:jc w:val="both"/>
      </w:pPr>
      <w:r>
        <w:rPr>
          <w:sz w:val="21"/>
        </w:rPr>
        <w:t>传</w:t>
      </w:r>
      <w:r>
        <w:rPr>
          <w:sz w:val="21"/>
        </w:rPr>
        <w:t xml:space="preserve"> </w:t>
      </w:r>
      <w:r>
        <w:rPr>
          <w:sz w:val="21"/>
        </w:rPr>
        <w:t>真：</w:t>
      </w:r>
    </w:p>
    <w:p>
      <w:pPr>
        <w:pStyle w:val="null3"/>
        <w:ind w:firstLine="480"/>
        <w:jc w:val="both"/>
      </w:pPr>
      <w:r>
        <w:rPr>
          <w:sz w:val="21"/>
        </w:rPr>
        <w:t>开户银行：</w:t>
      </w:r>
    </w:p>
    <w:p>
      <w:pPr>
        <w:pStyle w:val="null3"/>
        <w:ind w:firstLine="480"/>
        <w:jc w:val="both"/>
      </w:pPr>
      <w:r>
        <w:rPr>
          <w:sz w:val="21"/>
        </w:rPr>
        <w:t>开户帐号：</w:t>
      </w:r>
    </w:p>
    <w:p>
      <w:pPr>
        <w:pStyle w:val="null3"/>
        <w:ind w:firstLine="480"/>
        <w:jc w:val="both"/>
      </w:pPr>
      <w:r>
        <w:rPr>
          <w:sz w:val="21"/>
        </w:rPr>
        <w:t>供货联系人：</w:t>
      </w:r>
    </w:p>
    <w:p>
      <w:pPr>
        <w:pStyle w:val="null3"/>
      </w:pPr>
      <w:r>
        <w:rPr>
          <w:sz w:val="21"/>
        </w:rPr>
        <w:t>联系人电话：</w:t>
      </w:r>
    </w:p>
    <w:p>
      <w:pPr>
        <w:pStyle w:val="null3"/>
      </w:pPr>
      <w:r>
        <w:rPr>
          <w:sz w:val="21"/>
        </w:rPr>
        <w:t>联系人邮箱</w:t>
      </w:r>
      <w:r>
        <w:rPr>
          <w:sz w:val="21"/>
        </w:rPr>
        <w:t>：</w:t>
      </w:r>
    </w:p>
    <w:p>
      <w:pPr>
        <w:pStyle w:val="null3"/>
      </w:pPr>
    </w:p>
    <w:p>
      <w:pPr>
        <w:pStyle w:val="null3"/>
        <w:ind w:firstLine="480"/>
        <w:jc w:val="both"/>
      </w:pPr>
      <w:r>
        <w:rPr>
          <w:b/>
          <w:sz w:val="36"/>
        </w:rPr>
        <w:t>合同附件</w:t>
      </w:r>
      <w:r>
        <w:rPr>
          <w:b/>
          <w:sz w:val="20"/>
        </w:rPr>
        <w:t>（</w:t>
      </w:r>
      <w:r>
        <w:rPr>
          <w:b/>
          <w:sz w:val="21"/>
        </w:rPr>
        <w:t>合同编号：</w:t>
      </w:r>
      <w:r>
        <w:rPr>
          <w:b/>
          <w:sz w:val="21"/>
        </w:rPr>
        <w:t>GDMDT-202</w:t>
      </w:r>
      <w:r>
        <w:rPr>
          <w:b/>
          <w:sz w:val="21"/>
        </w:rPr>
        <w:t>4</w:t>
      </w:r>
      <w:r>
        <w:rPr>
          <w:b/>
          <w:sz w:val="21"/>
        </w:rPr>
        <w:t xml:space="preserve">-    </w:t>
      </w:r>
      <w:r>
        <w:rPr>
          <w:b/>
          <w:sz w:val="20"/>
        </w:rPr>
        <w:t>）</w:t>
      </w:r>
    </w:p>
    <w:p>
      <w:pPr>
        <w:pStyle w:val="null3"/>
        <w:ind w:firstLine="103"/>
        <w:jc w:val="both"/>
      </w:pPr>
      <w:r>
        <w:rPr>
          <w:b/>
          <w:sz w:val="21"/>
        </w:rPr>
        <w:t>附件</w:t>
      </w:r>
      <w:r>
        <w:rPr>
          <w:b/>
          <w:sz w:val="21"/>
        </w:rPr>
        <w:t>1</w:t>
      </w:r>
      <w:r>
        <w:rPr>
          <w:b/>
          <w:sz w:val="21"/>
        </w:rPr>
        <w:t>：货物清单及金额</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430"/>
        <w:gridCol w:w="1460"/>
        <w:gridCol w:w="926"/>
        <w:gridCol w:w="1486"/>
        <w:gridCol w:w="561"/>
        <w:gridCol w:w="430"/>
        <w:gridCol w:w="652"/>
        <w:gridCol w:w="978"/>
        <w:gridCol w:w="1382"/>
      </w:tblGrid>
      <w:tr>
        <w:tc>
          <w:tcPr>
            <w:tcW w:type="dxa" w:w="4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序号</w:t>
            </w:r>
          </w:p>
        </w:tc>
        <w:tc>
          <w:tcPr>
            <w:tcW w:type="dxa" w:w="14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货物名称</w:t>
            </w:r>
          </w:p>
        </w:tc>
        <w:tc>
          <w:tcPr>
            <w:tcW w:type="dxa" w:w="9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型号</w:t>
            </w:r>
          </w:p>
        </w:tc>
        <w:tc>
          <w:tcPr>
            <w:tcW w:type="dxa" w:w="14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制造商、品牌</w:t>
            </w:r>
          </w:p>
        </w:tc>
        <w:tc>
          <w:tcPr>
            <w:tcW w:type="dxa" w:w="5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原产国</w:t>
            </w:r>
          </w:p>
        </w:tc>
        <w:tc>
          <w:tcPr>
            <w:tcW w:type="dxa" w:w="4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数量</w:t>
            </w:r>
          </w:p>
        </w:tc>
        <w:tc>
          <w:tcPr>
            <w:tcW w:type="dxa" w:w="6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单位</w:t>
            </w:r>
          </w:p>
        </w:tc>
        <w:tc>
          <w:tcPr>
            <w:tcW w:type="dxa" w:w="97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1"/>
              </w:rPr>
              <w:t>单价（元）</w:t>
            </w:r>
          </w:p>
        </w:tc>
        <w:tc>
          <w:tcPr>
            <w:tcW w:type="dxa" w:w="1382"/>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ind w:firstLine="380"/>
              <w:jc w:val="center"/>
            </w:pPr>
            <w:r>
              <w:rPr>
                <w:b/>
                <w:sz w:val="21"/>
              </w:rPr>
              <w:t>总价（元）</w:t>
            </w:r>
          </w:p>
        </w:tc>
      </w:tr>
      <w:tr>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w:t>
            </w:r>
          </w:p>
        </w:tc>
        <w:tc>
          <w:tcPr>
            <w:tcW w:type="dxa" w:w="1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38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ind w:firstLine="380"/>
              <w:jc w:val="center"/>
            </w:pPr>
          </w:p>
        </w:tc>
      </w:tr>
      <w:tr>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w:t>
            </w:r>
          </w:p>
        </w:tc>
        <w:tc>
          <w:tcPr>
            <w:tcW w:type="dxa" w:w="1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38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ind w:firstLine="380"/>
              <w:jc w:val="center"/>
            </w:pPr>
          </w:p>
        </w:tc>
      </w:tr>
      <w:tr>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w:t>
            </w:r>
          </w:p>
        </w:tc>
        <w:tc>
          <w:tcPr>
            <w:tcW w:type="dxa" w:w="1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38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ind w:firstLine="380"/>
              <w:jc w:val="center"/>
            </w:pPr>
          </w:p>
        </w:tc>
      </w:tr>
      <w:tr>
        <w:tc>
          <w:tcPr>
            <w:tcW w:type="dxa" w:w="2816"/>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合计</w:t>
            </w:r>
          </w:p>
        </w:tc>
        <w:tc>
          <w:tcPr>
            <w:tcW w:type="dxa" w:w="5489"/>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     （大写：    ）</w:t>
            </w:r>
          </w:p>
        </w:tc>
      </w:tr>
    </w:tbl>
    <w:p>
      <w:pPr>
        <w:pStyle w:val="null3"/>
        <w:ind w:firstLine="480"/>
        <w:jc w:val="center"/>
      </w:pPr>
    </w:p>
    <w:p>
      <w:pPr>
        <w:pStyle w:val="null3"/>
        <w:ind w:firstLine="480"/>
        <w:jc w:val="left"/>
      </w:pPr>
    </w:p>
    <w:p>
      <w:pPr>
        <w:pStyle w:val="null3"/>
      </w:pPr>
      <w:r>
        <w:rPr>
          <w:b/>
          <w:sz w:val="21"/>
        </w:rPr>
        <w:t>附件</w:t>
      </w:r>
      <w:r>
        <w:rPr>
          <w:b/>
          <w:sz w:val="21"/>
        </w:rPr>
        <w:t>2</w:t>
      </w:r>
      <w:r>
        <w:rPr>
          <w:b/>
          <w:sz w:val="21"/>
        </w:rPr>
        <w:t>：技术参数表</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47"/>
        <w:gridCol w:w="1058"/>
        <w:gridCol w:w="784"/>
        <w:gridCol w:w="2615"/>
        <w:gridCol w:w="1332"/>
        <w:gridCol w:w="1843"/>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型号</w:t>
            </w:r>
          </w:p>
        </w:tc>
        <w:tc>
          <w:tcPr>
            <w:tcW w:type="dxa" w:w="2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主要技术参数</w:t>
            </w:r>
          </w:p>
        </w:tc>
        <w:tc>
          <w:tcPr>
            <w:tcW w:type="dxa" w:w="1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配件清单</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计量要求或验收方法</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center"/>
      </w:pPr>
    </w:p>
    <w:p>
      <w:pPr>
        <w:pStyle w:val="null3"/>
        <w:ind w:firstLine="480"/>
        <w:jc w:val="left"/>
      </w:pPr>
    </w:p>
    <w:p>
      <w:pPr>
        <w:pStyle w:val="null3"/>
      </w:pPr>
      <w:r>
        <w:rPr>
          <w:b/>
          <w:sz w:val="21"/>
        </w:rPr>
        <w:t>附件</w:t>
      </w:r>
      <w:r>
        <w:rPr>
          <w:b/>
          <w:sz w:val="21"/>
        </w:rPr>
        <w:t>3</w:t>
      </w:r>
      <w:r>
        <w:rPr>
          <w:b/>
          <w:sz w:val="21"/>
        </w:rPr>
        <w:t>：</w:t>
      </w:r>
      <w:r>
        <w:rPr>
          <w:b/>
          <w:sz w:val="21"/>
        </w:rPr>
        <w:t>合同资料表</w:t>
      </w:r>
    </w:p>
    <w:p>
      <w:pPr>
        <w:pStyle w:val="null3"/>
      </w:pPr>
      <w:r>
        <w:rPr/>
        <w:t xml:space="preserve"> </w:t>
      </w:r>
    </w:p>
    <w:p>
      <w:pPr>
        <w:pStyle w:val="null3"/>
        <w:ind w:firstLine="420"/>
        <w:jc w:val="left"/>
      </w:pPr>
      <w:r>
        <w:rPr>
          <w:sz w:val="21"/>
        </w:rPr>
        <w:t>本表关于采购的货物的具体资料是对合同条款的具体补充和修改</w:t>
      </w:r>
      <w:r>
        <w:rPr>
          <w:sz w:val="21"/>
        </w:rPr>
        <w:t>,</w:t>
      </w:r>
      <w:r>
        <w:rPr>
          <w:sz w:val="21"/>
        </w:rPr>
        <w:t>如有矛盾</w:t>
      </w:r>
      <w:r>
        <w:rPr>
          <w:sz w:val="21"/>
        </w:rPr>
        <w:t>,</w:t>
      </w:r>
      <w:r>
        <w:rPr>
          <w:sz w:val="21"/>
        </w:rPr>
        <w:t>应以本资料表内容为准。</w:t>
      </w:r>
    </w:p>
    <w:tbl>
      <w:tblPr>
        <w:tblW w:w="0" w:type="auto"/>
        <w:tblBorders>
          <w:top w:val="none" w:color="000000" w:sz="4"/>
          <w:left w:val="none" w:color="000000" w:sz="4"/>
          <w:bottom w:val="none" w:color="000000" w:sz="4"/>
          <w:right w:val="none" w:color="000000" w:sz="4"/>
          <w:insideH w:val="none"/>
          <w:insideV w:val="none"/>
        </w:tblBorders>
      </w:tblPr>
      <w:tblGrid>
        <w:gridCol w:w="1723"/>
        <w:gridCol w:w="6583"/>
      </w:tblGrid>
      <w:tr>
        <w:tc>
          <w:tcPr>
            <w:tcW w:type="dxa" w:w="1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条款</w:t>
            </w:r>
          </w:p>
        </w:tc>
        <w:tc>
          <w:tcPr>
            <w:tcW w:type="dxa" w:w="6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r>
              <w:rPr>
                <w:sz w:val="21"/>
              </w:rPr>
              <w:t>合同标的</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货物及通过验收交付时间：《招标文件》第二章</w:t>
            </w:r>
            <w:r>
              <w:rPr>
                <w:sz w:val="21"/>
              </w:rPr>
              <w:t>采购需求书及《投标文件》中的相应内容。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w:t>
            </w:r>
            <w:r>
              <w:rPr>
                <w:sz w:val="21"/>
              </w:rPr>
              <w:t>价格</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本合同单价为固定不变价。</w:t>
            </w:r>
          </w:p>
        </w:tc>
      </w:tr>
      <w:tr>
        <w:tc>
          <w:tcPr>
            <w:tcW w:type="dxa" w:w="1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10"/>
              <w:jc w:val="left"/>
            </w:pPr>
            <w:r>
              <w:rPr>
                <w:sz w:val="21"/>
              </w:rPr>
              <w:t>3.</w:t>
            </w:r>
            <w:r>
              <w:rPr>
                <w:sz w:val="21"/>
              </w:rPr>
              <w:t>到货、安装、验收的时间、地点</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到货及安装地点：</w:t>
            </w:r>
            <w:r>
              <w:rPr>
                <w:sz w:val="21"/>
              </w:rPr>
              <w:t>买方指定地点。</w:t>
            </w:r>
          </w:p>
        </w:tc>
      </w:tr>
      <w:tr>
        <w:tc>
          <w:tcPr>
            <w:tcW w:type="dxa" w:w="1723"/>
            <w:vMerge/>
            <w:tcBorders>
              <w:top w:val="none" w:color="000000" w:sz="4"/>
              <w:left w:val="single" w:color="000000" w:sz="4"/>
              <w:bottom w:val="single" w:color="000000" w:sz="4"/>
              <w:right w:val="single" w:color="000000" w:sz="4"/>
            </w:tcBorders>
          </w:tcP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到货、安装、验收时限：根据《投标文件》及合同规定时间。</w:t>
            </w:r>
          </w:p>
        </w:tc>
      </w:tr>
      <w:tr>
        <w:tc>
          <w:tcPr>
            <w:tcW w:type="dxa" w:w="1723"/>
            <w:vMerge/>
            <w:tcBorders>
              <w:top w:val="none" w:color="000000" w:sz="4"/>
              <w:left w:val="single" w:color="000000" w:sz="4"/>
              <w:bottom w:val="single" w:color="000000" w:sz="4"/>
              <w:right w:val="single" w:color="000000" w:sz="4"/>
            </w:tcBorders>
          </w:tcP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卖方应在货物预计运到时间</w:t>
            </w:r>
            <w:r>
              <w:rPr>
                <w:sz w:val="21"/>
                <w:u w:val="single"/>
              </w:rPr>
              <w:t xml:space="preserve"> 1</w:t>
            </w:r>
            <w:r>
              <w:rPr>
                <w:sz w:val="21"/>
              </w:rPr>
              <w:t>周前通知买方。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10"/>
              <w:jc w:val="left"/>
            </w:pPr>
            <w:r>
              <w:rPr>
                <w:sz w:val="21"/>
              </w:rPr>
              <w:t>4、合同价格</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合同总价包含但不限于货物的设计、制造、包装、仓储、运输、保险、备件、配件（以达到招标文件的技术要求为准）以及卖方进行的安装、调试、试运行、计量、验收、培训（如需要则按买方要求提供二次培训）、技术服务〔包括但不限于技术说明书、使用说明书、仪器原理图、操作规程、自校规程（仅限自校设备）、保养细则的提供（文字版及电子版）〕、质保期保障服务、施工配合费、用户需求书中列明所需的备品备件等的全部含税费用。</w:t>
            </w:r>
          </w:p>
        </w:tc>
      </w:tr>
      <w:tr>
        <w:tc>
          <w:tcPr>
            <w:tcW w:type="dxa" w:w="1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10"/>
              <w:jc w:val="left"/>
            </w:pPr>
            <w:r>
              <w:rPr>
                <w:sz w:val="21"/>
              </w:rPr>
              <w:t>5</w:t>
            </w:r>
            <w:r>
              <w:rPr>
                <w:sz w:val="21"/>
              </w:rPr>
              <w:t>.</w:t>
            </w:r>
            <w:r>
              <w:rPr>
                <w:sz w:val="21"/>
              </w:rPr>
              <w:t>履约保证金</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1"/>
              </w:rPr>
              <w:t>履约保证金收取比例：</w:t>
            </w:r>
            <w:r>
              <w:rPr>
                <w:sz w:val="21"/>
              </w:rPr>
              <w:t>合同总价的</w:t>
            </w:r>
            <w:r>
              <w:rPr>
                <w:sz w:val="21"/>
              </w:rPr>
              <w:t xml:space="preserve">  </w:t>
            </w:r>
            <w:r>
              <w:rPr>
                <w:sz w:val="21"/>
              </w:rPr>
              <w:t>%。</w:t>
            </w:r>
          </w:p>
        </w:tc>
      </w:tr>
      <w:tr>
        <w:tc>
          <w:tcPr>
            <w:tcW w:type="dxa" w:w="1723"/>
            <w:vMerge/>
            <w:tcBorders>
              <w:top w:val="none" w:color="000000" w:sz="4"/>
              <w:left w:val="single" w:color="000000" w:sz="4"/>
              <w:bottom w:val="single" w:color="000000" w:sz="4"/>
              <w:right w:val="single" w:color="000000" w:sz="4"/>
            </w:tcBorders>
          </w:tcP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履约保证金提交形式：支票、汇票、本票、保函（见索即付）等非现金方式。</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6、验收资料</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使用说明书（电子版）、原厂装箱单（如有）、合格证（如有）、通关材料（进口设备）、国家认可计量单位的计量证、培训记录、发票。</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7.</w:t>
            </w:r>
            <w:r>
              <w:rPr>
                <w:sz w:val="21"/>
              </w:rPr>
              <w:t>付款</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《投标文件》及合同中的相应内容。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10"/>
              <w:jc w:val="left"/>
            </w:pPr>
            <w:r>
              <w:rPr>
                <w:sz w:val="21"/>
              </w:rPr>
              <w:t>8</w:t>
            </w:r>
            <w:r>
              <w:rPr>
                <w:sz w:val="21"/>
              </w:rPr>
              <w:t>.</w:t>
            </w:r>
            <w:r>
              <w:rPr>
                <w:sz w:val="21"/>
              </w:rPr>
              <w:t>产权与风险转移</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合同标的产权与风险转移条款：不修改。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9</w:t>
            </w:r>
            <w:r>
              <w:rPr>
                <w:sz w:val="21"/>
              </w:rPr>
              <w:t>.</w:t>
            </w:r>
            <w:r>
              <w:rPr>
                <w:sz w:val="21"/>
              </w:rPr>
              <w:t>伴随服务</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应提供的伴随服务：《投标文件》及合同中的相应内容。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90"/>
              <w:jc w:val="left"/>
            </w:pPr>
            <w:r>
              <w:rPr>
                <w:sz w:val="21"/>
              </w:rPr>
              <w:t>10</w:t>
            </w:r>
            <w:r>
              <w:rPr>
                <w:sz w:val="21"/>
              </w:rPr>
              <w:t>.</w:t>
            </w:r>
            <w:r>
              <w:rPr>
                <w:sz w:val="21"/>
              </w:rPr>
              <w:t>合同转让与分包</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本合同不可以分包。</w:t>
            </w:r>
          </w:p>
        </w:tc>
      </w:tr>
      <w:tr>
        <w:tc>
          <w:tcPr>
            <w:tcW w:type="dxa" w:w="1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40"/>
              <w:jc w:val="left"/>
            </w:pPr>
            <w:r>
              <w:rPr>
                <w:sz w:val="21"/>
              </w:rPr>
              <w:t>11.质量保证</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质量保证期为：《投标文件》及合同中的相应内容。</w:t>
            </w:r>
          </w:p>
        </w:tc>
      </w:tr>
      <w:tr>
        <w:tc>
          <w:tcPr>
            <w:tcW w:type="dxa" w:w="1723"/>
            <w:vMerge/>
            <w:tcBorders>
              <w:top w:val="none" w:color="000000" w:sz="4"/>
              <w:left w:val="single" w:color="000000" w:sz="4"/>
              <w:bottom w:val="single" w:color="000000" w:sz="4"/>
              <w:right w:val="single" w:color="000000" w:sz="4"/>
            </w:tcBorders>
          </w:tcP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质量保证要求按《投标文件》及合同中的相应要求。</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12</w:t>
            </w:r>
            <w:r>
              <w:rPr>
                <w:sz w:val="21"/>
              </w:rPr>
              <w:t>.</w:t>
            </w:r>
            <w:r>
              <w:rPr>
                <w:sz w:val="21"/>
              </w:rPr>
              <w:t>逾期交货及逾期付款的赔偿</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按合同中的相应要求。</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13</w:t>
            </w:r>
            <w:r>
              <w:rPr>
                <w:sz w:val="21"/>
              </w:rPr>
              <w:t>.</w:t>
            </w:r>
            <w:r>
              <w:rPr>
                <w:sz w:val="21"/>
              </w:rPr>
              <w:t>通知</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买方通知送达地址：广州市黄埔区光谱西路</w:t>
            </w:r>
            <w:r>
              <w:rPr>
                <w:sz w:val="21"/>
              </w:rPr>
              <w:t>1号。</w:t>
            </w:r>
          </w:p>
          <w:p>
            <w:pPr>
              <w:pStyle w:val="null3"/>
              <w:ind w:firstLine="380"/>
              <w:jc w:val="both"/>
            </w:pPr>
            <w:r>
              <w:rPr>
                <w:sz w:val="21"/>
              </w:rPr>
              <w:t>买方通知送达地址电子邮箱：</w:t>
            </w:r>
            <w:r>
              <w:rPr>
                <w:sz w:val="21"/>
              </w:rPr>
              <w:t>baocai608@163.com</w:t>
            </w:r>
            <w:r>
              <w:rPr>
                <w:sz w:val="21"/>
              </w:rPr>
              <w:t>。</w:t>
            </w:r>
          </w:p>
          <w:p>
            <w:pPr>
              <w:pStyle w:val="null3"/>
              <w:ind w:firstLine="380"/>
              <w:jc w:val="both"/>
            </w:pPr>
            <w:r>
              <w:rPr>
                <w:sz w:val="21"/>
              </w:rPr>
              <w:t>卖方通知送达地址：</w:t>
            </w:r>
            <w:r>
              <w:rPr>
                <w:sz w:val="21"/>
              </w:rPr>
              <w:t xml:space="preserve">                     </w:t>
            </w:r>
          </w:p>
          <w:p>
            <w:pPr>
              <w:pStyle w:val="null3"/>
            </w:pPr>
            <w:r>
              <w:rPr>
                <w:sz w:val="20"/>
              </w:rPr>
              <w:t>卖方通知送达地址电子邮箱：</w:t>
            </w:r>
            <w:r>
              <w:rPr>
                <w:sz w:val="19"/>
              </w:rPr>
              <w:t xml:space="preserve">                    </w:t>
            </w:r>
          </w:p>
        </w:tc>
      </w:tr>
    </w:tbl>
    <w:p>
      <w:pPr>
        <w:pStyle w:val="null3"/>
        <w:ind w:firstLine="480"/>
        <w:jc w:val="center"/>
      </w:pPr>
    </w:p>
    <w:p>
      <w:pPr>
        <w:pStyle w:val="null3"/>
        <w:ind w:firstLine="480"/>
        <w:jc w:val="both"/>
      </w:pPr>
      <w:r>
        <w:rPr>
          <w:b/>
          <w:sz w:val="21"/>
        </w:rPr>
        <w:t>(</w:t>
      </w:r>
      <w:r>
        <w:rPr>
          <w:b/>
          <w:sz w:val="21"/>
        </w:rPr>
        <w:t>注：甲乙双方可根据实际情况对本合同条款进行补充，但不得对招标、投标文件作实质性修改。此合同中未明确的事项，具体细则以中标双方协定为准。</w:t>
      </w:r>
      <w:r>
        <w:rPr>
          <w:b/>
          <w:sz w:val="21"/>
        </w:rPr>
        <w:t>)</w:t>
      </w:r>
    </w:p>
    <w:p>
      <w:pPr>
        <w:pStyle w:val="null3"/>
        <w:ind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440001-2024-07909</w:t>
      </w:r>
    </w:p>
    <w:p>
      <w:pPr>
        <w:pStyle w:val="null3"/>
        <w:ind w:firstLine="480"/>
        <w:jc w:val="center"/>
        <w:outlineLvl w:val="3"/>
      </w:pPr>
      <w:r>
        <w:rPr>
          <w:b/>
          <w:sz w:val="24"/>
        </w:rPr>
        <w:t>采购项目编号：</w:t>
      </w:r>
      <w:r>
        <w:rPr>
          <w:b/>
          <w:sz w:val="24"/>
        </w:rPr>
        <w:t>JC202402HG023</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广东竞采招标采购有限公司</w:t>
      </w:r>
    </w:p>
    <w:p>
      <w:pPr>
        <w:pStyle w:val="null3"/>
        <w:ind w:firstLine="480"/>
      </w:pPr>
      <w:r>
        <w:rPr/>
        <w:t>你方组织的</w:t>
      </w:r>
      <w:r>
        <w:rPr>
          <w:u w:val="single"/>
        </w:rPr>
        <w:t>“</w:t>
      </w:r>
      <w:r>
        <w:rPr>
          <w:u w:val="single"/>
        </w:rPr>
        <w:t>2024年广东省医疗器械质量监督检验所仪器设备采购项目四</w:t>
      </w:r>
      <w:r>
        <w:rPr>
          <w:u w:val="single"/>
        </w:rPr>
        <w:t>”</w:t>
      </w:r>
      <w:r>
        <w:rPr/>
        <w:t>项目的招标[采购项目编号为：</w:t>
      </w:r>
      <w:r>
        <w:rPr>
          <w:u w:val="single"/>
        </w:rPr>
        <w:t>JC202402HG023</w:t>
      </w:r>
      <w:r>
        <w:rPr/>
        <w:t>]，我方愿参与投标。</w:t>
      </w:r>
    </w:p>
    <w:p>
      <w:pPr>
        <w:pStyle w:val="null3"/>
        <w:ind w:firstLine="480"/>
      </w:pPr>
      <w:r>
        <w:rPr/>
        <w:t>我方确认收到贵方提供的</w:t>
      </w:r>
      <w:r>
        <w:rPr>
          <w:u w:val="single"/>
        </w:rPr>
        <w:t>“</w:t>
      </w:r>
      <w:r>
        <w:rPr>
          <w:u w:val="single"/>
        </w:rPr>
        <w:t>2024年广东省医疗器械质量监督检验所仪器设备采购项目四</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广东竞采招标采购有限公司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2024年广东省医疗器械质量监督检验所仪器设备采购项目四</w:t>
      </w:r>
      <w:r>
        <w:rPr/>
        <w:t>”项目采购[采购项目编号为</w:t>
      </w:r>
      <w:r>
        <w:rPr/>
        <w:t>JC202402HG023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广东省医疗器械质量监督检验所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广东竞采招标采购有限公司</w:t>
      </w:r>
    </w:p>
    <w:p>
      <w:pPr>
        <w:pStyle w:val="null3"/>
        <w:ind w:firstLine="480"/>
      </w:pPr>
      <w:r>
        <w:rPr/>
        <w:t>如果我方在贵采购代理机构组织的</w:t>
      </w:r>
      <w:r>
        <w:rPr/>
        <w:t>2024年广东省医疗器械质量监督检验所仪器设备采购项目四</w:t>
      </w:r>
      <w:r>
        <w:rPr/>
        <w:t>招标中获中标（采购项目编号：</w:t>
      </w:r>
      <w:r>
        <w:rPr/>
        <w:t>JC202402HG023</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广东竞采招标采购有限公司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广东竞采招标采购有限公司</w:t>
      </w:r>
    </w:p>
    <w:p>
      <w:pPr>
        <w:pStyle w:val="null3"/>
        <w:ind w:firstLine="480"/>
      </w:pPr>
      <w:r>
        <w:rPr/>
        <w:t>我单位已登记并准备参与“</w:t>
      </w:r>
      <w:r>
        <w:rPr/>
        <w:t>2024年广东省医疗器械质量监督检验所仪器设备采购项目四</w:t>
      </w:r>
      <w:r>
        <w:rPr/>
        <w:t>”项目（采购项目编号：</w:t>
      </w:r>
      <w:r>
        <w:rPr/>
        <w:t>JC202402HG023</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