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D67F7">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eastAsia="宋体" w:cs="宋体"/>
          <w:b/>
          <w:bCs/>
          <w:color w:val="auto"/>
          <w:kern w:val="0"/>
          <w:sz w:val="44"/>
          <w:szCs w:val="44"/>
          <w:lang w:val="en-US" w:eastAsia="zh-CN"/>
        </w:rPr>
      </w:pPr>
    </w:p>
    <w:p w14:paraId="18F6B1E6">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Fonts w:hint="eastAsia" w:ascii="宋体" w:hAnsi="宋体" w:eastAsia="宋体" w:cs="宋体"/>
          <w:b/>
          <w:bCs/>
          <w:color w:val="auto"/>
          <w:kern w:val="0"/>
          <w:sz w:val="44"/>
          <w:szCs w:val="44"/>
          <w:lang w:val="en-US" w:eastAsia="zh-CN"/>
        </w:rPr>
      </w:pPr>
      <w:r>
        <w:rPr>
          <w:rFonts w:hint="eastAsia" w:ascii="宋体" w:hAnsi="宋体" w:eastAsia="宋体" w:cs="宋体"/>
          <w:b/>
          <w:bCs/>
          <w:color w:val="auto"/>
          <w:kern w:val="0"/>
          <w:sz w:val="44"/>
          <w:szCs w:val="44"/>
          <w:lang w:val="en-US" w:eastAsia="zh-CN"/>
        </w:rPr>
        <w:t>采购服务合同</w:t>
      </w:r>
    </w:p>
    <w:p w14:paraId="72667371">
      <w:pPr>
        <w:pStyle w:val="2"/>
        <w:ind w:left="600" w:firstLine="0" w:firstLineChars="0"/>
        <w:jc w:val="center"/>
        <w:rPr>
          <w:rStyle w:val="10"/>
          <w:rFonts w:hint="eastAsia"/>
          <w:color w:val="auto"/>
          <w:sz w:val="32"/>
          <w:szCs w:val="32"/>
        </w:rPr>
      </w:pPr>
    </w:p>
    <w:p w14:paraId="6711B9C8">
      <w:pPr>
        <w:pStyle w:val="2"/>
        <w:keepNext w:val="0"/>
        <w:keepLines w:val="0"/>
        <w:pageBreakBefore w:val="0"/>
        <w:widowControl w:val="0"/>
        <w:kinsoku/>
        <w:wordWrap/>
        <w:overflowPunct/>
        <w:topLinePunct w:val="0"/>
        <w:autoSpaceDE w:val="0"/>
        <w:autoSpaceDN w:val="0"/>
        <w:bidi w:val="0"/>
        <w:adjustRightInd w:val="0"/>
        <w:snapToGrid/>
        <w:ind w:left="0" w:leftChars="0" w:firstLine="0" w:firstLineChars="0"/>
        <w:jc w:val="center"/>
        <w:textAlignment w:val="auto"/>
        <w:rPr>
          <w:rStyle w:val="10"/>
          <w:rFonts w:hint="eastAsia"/>
          <w:b/>
          <w:bCs/>
          <w:color w:val="auto"/>
          <w:sz w:val="40"/>
          <w:szCs w:val="40"/>
        </w:rPr>
      </w:pPr>
      <w:r>
        <w:rPr>
          <w:rFonts w:hint="eastAsia" w:ascii="宋体" w:hAnsi="宋体" w:cs="宋体"/>
          <w:b/>
          <w:bCs/>
          <w:color w:val="auto"/>
          <w:kern w:val="0"/>
          <w:sz w:val="40"/>
          <w:szCs w:val="40"/>
          <w:lang w:val="en-US" w:eastAsia="zh-CN"/>
        </w:rPr>
        <w:t>2026年第六届亚洲海洋皮划艇锦标赛</w:t>
      </w:r>
    </w:p>
    <w:p w14:paraId="0ACB44DF">
      <w:pPr>
        <w:pStyle w:val="2"/>
        <w:ind w:left="600" w:firstLine="0" w:firstLineChars="0"/>
        <w:jc w:val="center"/>
        <w:rPr>
          <w:rStyle w:val="10"/>
          <w:rFonts w:hint="eastAsia"/>
          <w:color w:val="FF0000"/>
        </w:rPr>
      </w:pPr>
      <w:r>
        <w:rPr>
          <w:rStyle w:val="10"/>
          <w:rFonts w:hint="eastAsia"/>
          <w:color w:val="FF0000"/>
        </w:rPr>
        <w:t xml:space="preserve"> </w:t>
      </w:r>
    </w:p>
    <w:p w14:paraId="72BFD4D9">
      <w:pPr>
        <w:pStyle w:val="2"/>
        <w:ind w:left="600" w:firstLine="0" w:firstLineChars="0"/>
        <w:jc w:val="center"/>
        <w:rPr>
          <w:rStyle w:val="10"/>
          <w:rFonts w:hint="eastAsia"/>
          <w:color w:val="FF0000"/>
        </w:rPr>
      </w:pPr>
    </w:p>
    <w:p w14:paraId="0B5A7541">
      <w:pPr>
        <w:pStyle w:val="2"/>
        <w:ind w:left="600" w:firstLine="0" w:firstLineChars="0"/>
        <w:jc w:val="center"/>
        <w:rPr>
          <w:rStyle w:val="10"/>
          <w:rFonts w:hint="eastAsia"/>
          <w:color w:val="FF0000"/>
        </w:rPr>
      </w:pPr>
    </w:p>
    <w:p w14:paraId="0F268C10">
      <w:pPr>
        <w:pStyle w:val="2"/>
        <w:ind w:left="600" w:firstLine="0" w:firstLineChars="0"/>
        <w:jc w:val="center"/>
        <w:rPr>
          <w:rStyle w:val="10"/>
          <w:rFonts w:hint="eastAsia"/>
          <w:color w:val="FF0000"/>
        </w:rPr>
      </w:pPr>
    </w:p>
    <w:p w14:paraId="29789265">
      <w:pPr>
        <w:pStyle w:val="2"/>
        <w:ind w:left="600" w:firstLine="0" w:firstLineChars="0"/>
        <w:jc w:val="center"/>
        <w:rPr>
          <w:rStyle w:val="10"/>
          <w:rFonts w:hint="eastAsia"/>
          <w:color w:val="FF0000"/>
        </w:rPr>
      </w:pPr>
    </w:p>
    <w:p w14:paraId="53734293">
      <w:pPr>
        <w:pStyle w:val="2"/>
        <w:ind w:left="600" w:firstLine="0" w:firstLineChars="0"/>
        <w:jc w:val="center"/>
        <w:rPr>
          <w:rStyle w:val="10"/>
          <w:rFonts w:hint="eastAsia"/>
          <w:color w:val="FF0000"/>
        </w:rPr>
      </w:pPr>
    </w:p>
    <w:p w14:paraId="1D391157">
      <w:pPr>
        <w:pStyle w:val="2"/>
        <w:ind w:left="600" w:firstLine="0" w:firstLineChars="0"/>
        <w:jc w:val="center"/>
        <w:rPr>
          <w:rStyle w:val="10"/>
          <w:rFonts w:hint="eastAsia"/>
          <w:color w:val="FF0000"/>
        </w:rPr>
      </w:pPr>
    </w:p>
    <w:p w14:paraId="018C0AE6">
      <w:pPr>
        <w:pStyle w:val="2"/>
        <w:ind w:left="600" w:firstLine="0" w:firstLineChars="0"/>
        <w:jc w:val="center"/>
        <w:rPr>
          <w:rStyle w:val="10"/>
          <w:rFonts w:hint="eastAsia"/>
          <w:color w:val="FF0000"/>
        </w:rPr>
      </w:pPr>
    </w:p>
    <w:p w14:paraId="5199B007">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0" w:firstLineChars="0"/>
        <w:jc w:val="both"/>
        <w:textAlignment w:val="auto"/>
        <w:rPr>
          <w:rFonts w:hint="eastAsia" w:ascii="宋体" w:hAnsi="宋体" w:eastAsia="宋体" w:cs="宋体"/>
          <w:b/>
          <w:color w:val="000000"/>
          <w:sz w:val="28"/>
          <w:szCs w:val="28"/>
        </w:rPr>
      </w:pPr>
    </w:p>
    <w:p w14:paraId="1C1B1F42">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default" w:ascii="宋体" w:hAnsi="宋体" w:eastAsia="宋体" w:cs="宋体"/>
          <w:b/>
          <w:color w:val="000000"/>
          <w:sz w:val="28"/>
          <w:szCs w:val="28"/>
          <w:u w:val="single"/>
          <w:lang w:val="en-US" w:eastAsia="zh-CN"/>
        </w:rPr>
      </w:pPr>
      <w:r>
        <w:rPr>
          <w:rFonts w:hint="eastAsia" w:ascii="宋体" w:hAnsi="宋体" w:eastAsia="宋体" w:cs="宋体"/>
          <w:b/>
          <w:color w:val="000000"/>
          <w:sz w:val="28"/>
          <w:szCs w:val="28"/>
          <w:lang w:val="en-US"/>
        </w:rPr>
        <w:t>甲方：</w:t>
      </w:r>
      <w:r>
        <w:rPr>
          <w:rFonts w:hint="eastAsia" w:ascii="宋体" w:hAnsi="宋体" w:eastAsia="宋体" w:cs="宋体"/>
          <w:b/>
          <w:color w:val="000000"/>
          <w:sz w:val="28"/>
          <w:szCs w:val="28"/>
          <w:u w:val="single"/>
          <w:lang w:val="en-US" w:eastAsia="zh-CN"/>
        </w:rPr>
        <w:t xml:space="preserve">            </w:t>
      </w:r>
    </w:p>
    <w:p w14:paraId="737165BE">
      <w:pPr>
        <w:pStyle w:val="2"/>
        <w:keepNext w:val="0"/>
        <w:keepLines w:val="0"/>
        <w:pageBreakBefore w:val="0"/>
        <w:widowControl w:val="0"/>
        <w:kinsoku/>
        <w:wordWrap/>
        <w:overflowPunct/>
        <w:topLinePunct w:val="0"/>
        <w:autoSpaceDE w:val="0"/>
        <w:autoSpaceDN w:val="0"/>
        <w:bidi w:val="0"/>
        <w:adjustRightInd w:val="0"/>
        <w:snapToGrid/>
        <w:spacing w:after="0"/>
        <w:ind w:firstLine="1124" w:firstLineChars="400"/>
        <w:jc w:val="both"/>
        <w:textAlignment w:val="auto"/>
        <w:rPr>
          <w:rStyle w:val="10"/>
          <w:rFonts w:hint="default" w:eastAsia="宋体"/>
          <w:color w:val="FF0000"/>
          <w:u w:val="single"/>
          <w:lang w:val="en-US" w:eastAsia="zh-CN"/>
        </w:rPr>
      </w:pPr>
      <w:r>
        <w:rPr>
          <w:rFonts w:hint="eastAsia" w:ascii="宋体" w:hAnsi="宋体" w:eastAsia="宋体" w:cs="宋体"/>
          <w:b/>
          <w:color w:val="000000"/>
          <w:sz w:val="28"/>
          <w:szCs w:val="28"/>
          <w:lang w:val="en-US"/>
        </w:rPr>
        <w:t>乙方：</w:t>
      </w:r>
      <w:r>
        <w:rPr>
          <w:rFonts w:hint="eastAsia" w:ascii="宋体" w:hAnsi="宋体" w:eastAsia="宋体" w:cs="宋体"/>
          <w:b/>
          <w:color w:val="000000"/>
          <w:sz w:val="28"/>
          <w:szCs w:val="28"/>
          <w:u w:val="single"/>
          <w:lang w:val="en-US" w:eastAsia="zh-CN"/>
        </w:rPr>
        <w:t xml:space="preserve">             </w:t>
      </w:r>
    </w:p>
    <w:p w14:paraId="2CD40C20">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bookmarkStart w:id="0" w:name="_Toc24336"/>
      <w:r>
        <w:rPr>
          <w:rFonts w:hint="eastAsia" w:ascii="宋体" w:hAnsi="宋体" w:eastAsia="宋体" w:cs="宋体"/>
          <w:b/>
          <w:color w:val="000000"/>
          <w:sz w:val="28"/>
          <w:szCs w:val="28"/>
        </w:rPr>
        <w:t>签订日期：</w:t>
      </w:r>
      <w:bookmarkEnd w:id="0"/>
      <w:r>
        <w:rPr>
          <w:rFonts w:hint="eastAsia" w:ascii="宋体" w:hAnsi="宋体" w:cs="宋体"/>
          <w:b/>
          <w:color w:val="000000"/>
          <w:sz w:val="28"/>
          <w:szCs w:val="28"/>
          <w:u w:val="single"/>
          <w:lang w:val="en-US" w:eastAsia="zh-CN"/>
        </w:rPr>
        <w:t xml:space="preserve">                </w:t>
      </w:r>
    </w:p>
    <w:p w14:paraId="77647341">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pPr>
    </w:p>
    <w:p w14:paraId="795222C6">
      <w:pPr>
        <w:pStyle w:val="2"/>
        <w:keepNext w:val="0"/>
        <w:keepLines w:val="0"/>
        <w:pageBreakBefore w:val="0"/>
        <w:widowControl w:val="0"/>
        <w:kinsoku/>
        <w:wordWrap/>
        <w:overflowPunct/>
        <w:topLinePunct w:val="0"/>
        <w:autoSpaceDE w:val="0"/>
        <w:autoSpaceDN w:val="0"/>
        <w:bidi w:val="0"/>
        <w:adjustRightInd w:val="0"/>
        <w:snapToGrid/>
        <w:spacing w:after="0"/>
        <w:ind w:left="0" w:leftChars="0" w:firstLine="1687" w:firstLineChars="600"/>
        <w:jc w:val="both"/>
        <w:textAlignment w:val="auto"/>
        <w:rPr>
          <w:rFonts w:hint="eastAsia" w:ascii="宋体" w:hAnsi="宋体" w:cs="宋体"/>
          <w:b/>
          <w:color w:val="000000"/>
          <w:sz w:val="28"/>
          <w:szCs w:val="28"/>
          <w:u w:val="single"/>
          <w:lang w:val="en-US" w:eastAsia="zh-CN"/>
        </w:rPr>
        <w:sectPr>
          <w:pgSz w:w="11906" w:h="16838"/>
          <w:pgMar w:top="1440" w:right="1417" w:bottom="1440" w:left="1417" w:header="851" w:footer="992" w:gutter="0"/>
          <w:pgNumType w:fmt="decimal"/>
          <w:cols w:space="720" w:num="1"/>
          <w:rtlGutter w:val="1"/>
          <w:docGrid w:type="lines" w:linePitch="312" w:charSpace="0"/>
        </w:sectPr>
      </w:pPr>
    </w:p>
    <w:p w14:paraId="59165852">
      <w:pPr>
        <w:pStyle w:val="11"/>
        <w:spacing w:line="440" w:lineRule="exact"/>
        <w:ind w:firstLine="0" w:firstLineChars="0"/>
        <w:rPr>
          <w:rFonts w:hint="eastAsia" w:ascii="宋体" w:hAnsi="宋体" w:eastAsia="宋体" w:cs="宋体"/>
          <w:b/>
          <w:bCs/>
          <w:sz w:val="24"/>
          <w:szCs w:val="24"/>
        </w:rPr>
      </w:pPr>
      <w:r>
        <w:rPr>
          <w:rFonts w:hint="eastAsia" w:ascii="宋体" w:hAnsi="宋体" w:eastAsia="宋体" w:cs="宋体"/>
          <w:b/>
          <w:bCs/>
          <w:sz w:val="24"/>
          <w:szCs w:val="24"/>
        </w:rPr>
        <w:t>甲方：</w:t>
      </w:r>
      <w:r>
        <w:rPr>
          <w:rFonts w:hint="eastAsia" w:ascii="宋体" w:hAnsi="宋体" w:eastAsia="宋体" w:cs="宋体"/>
          <w:b/>
          <w:bCs/>
          <w:sz w:val="24"/>
          <w:szCs w:val="24"/>
          <w:u w:val="single"/>
        </w:rPr>
        <w:t xml:space="preserve">海口市旅游和文化广电体育局   </w:t>
      </w:r>
      <w:r>
        <w:rPr>
          <w:rFonts w:hint="eastAsia" w:ascii="宋体" w:hAnsi="宋体" w:eastAsia="宋体" w:cs="宋体"/>
          <w:b/>
          <w:bCs/>
          <w:sz w:val="24"/>
          <w:szCs w:val="24"/>
        </w:rPr>
        <w:t xml:space="preserve">                                 </w:t>
      </w:r>
    </w:p>
    <w:p w14:paraId="56B12BD6">
      <w:pPr>
        <w:spacing w:line="540" w:lineRule="exact"/>
        <w:rPr>
          <w:rFonts w:hint="eastAsia" w:ascii="宋体" w:hAnsi="宋体" w:eastAsia="宋体" w:cs="宋体"/>
          <w:sz w:val="24"/>
          <w:szCs w:val="24"/>
        </w:rPr>
      </w:pPr>
      <w:r>
        <w:rPr>
          <w:rFonts w:hint="eastAsia" w:ascii="宋体" w:hAnsi="宋体" w:eastAsia="宋体" w:cs="宋体"/>
          <w:b/>
          <w:bCs/>
          <w:sz w:val="24"/>
          <w:szCs w:val="24"/>
        </w:rPr>
        <w:t>乙方：</w:t>
      </w:r>
      <w:r>
        <w:rPr>
          <w:rFonts w:hint="eastAsia" w:ascii="宋体" w:hAnsi="宋体" w:cs="宋体"/>
          <w:b/>
          <w:bCs/>
          <w:kern w:val="2"/>
          <w:sz w:val="24"/>
          <w:szCs w:val="24"/>
          <w:u w:val="single"/>
          <w:lang w:val="en-US" w:eastAsia="zh-CN" w:bidi="ar-SA"/>
        </w:rPr>
        <w:t xml:space="preserve">                      </w:t>
      </w:r>
      <w:r>
        <w:rPr>
          <w:rFonts w:hint="eastAsia" w:ascii="宋体" w:hAnsi="宋体" w:eastAsia="宋体" w:cs="宋体"/>
          <w:b/>
          <w:sz w:val="24"/>
          <w:szCs w:val="24"/>
        </w:rPr>
        <w:t xml:space="preserve"> </w:t>
      </w:r>
      <w:r>
        <w:rPr>
          <w:rFonts w:hint="eastAsia" w:ascii="宋体" w:hAnsi="宋体" w:eastAsia="宋体" w:cs="宋体"/>
          <w:sz w:val="24"/>
          <w:szCs w:val="24"/>
        </w:rPr>
        <w:t xml:space="preserve">                                 </w:t>
      </w:r>
    </w:p>
    <w:p w14:paraId="197D8D93">
      <w:pPr>
        <w:keepNext w:val="0"/>
        <w:keepLines w:val="0"/>
        <w:pageBreakBefore w:val="0"/>
        <w:kinsoku/>
        <w:wordWrap/>
        <w:overflowPunct/>
        <w:topLinePunct w:val="0"/>
        <w:bidi w:val="0"/>
        <w:adjustRightIn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根据《中华人民共和国民法典》及其它有关法律、法规，甲乙双方在平等、自愿、协商一致的基础上，就</w:t>
      </w:r>
      <w:r>
        <w:rPr>
          <w:rFonts w:hint="eastAsia" w:hAnsi="宋体" w:cs="宋体"/>
          <w:color w:val="auto"/>
          <w:sz w:val="24"/>
          <w:szCs w:val="24"/>
          <w:u w:val="single"/>
          <w:lang w:eastAsia="zh-CN"/>
        </w:rPr>
        <w:t>2026年第六届亚洲海洋皮划艇锦标赛</w:t>
      </w:r>
      <w:r>
        <w:rPr>
          <w:rFonts w:hint="eastAsia" w:ascii="宋体" w:hAnsi="宋体" w:eastAsia="宋体" w:cs="宋体"/>
          <w:color w:val="auto"/>
          <w:sz w:val="24"/>
          <w:szCs w:val="24"/>
          <w:u w:val="none"/>
        </w:rPr>
        <w:t>事宜</w:t>
      </w:r>
      <w:r>
        <w:rPr>
          <w:rFonts w:hint="eastAsia" w:ascii="宋体" w:hAnsi="宋体" w:eastAsia="宋体" w:cs="宋体"/>
          <w:color w:val="auto"/>
          <w:sz w:val="24"/>
          <w:szCs w:val="24"/>
        </w:rPr>
        <w:t>本着优势互补、平等、自愿、诚实、</w:t>
      </w:r>
      <w:r>
        <w:rPr>
          <w:rFonts w:hint="eastAsia" w:ascii="宋体" w:hAnsi="宋体" w:eastAsia="宋体" w:cs="宋体"/>
          <w:color w:val="auto"/>
          <w:sz w:val="24"/>
          <w:szCs w:val="24"/>
          <w:lang w:val="en-US" w:eastAsia="zh-CN"/>
        </w:rPr>
        <w:t>守信</w:t>
      </w:r>
      <w:r>
        <w:rPr>
          <w:rFonts w:hint="eastAsia" w:ascii="宋体" w:hAnsi="宋体" w:eastAsia="宋体" w:cs="宋体"/>
          <w:color w:val="auto"/>
          <w:sz w:val="24"/>
          <w:szCs w:val="24"/>
        </w:rPr>
        <w:t>的原则，在真实、充分地表达各自意愿的基础上，经友好协商达成如下协议：</w:t>
      </w:r>
    </w:p>
    <w:p w14:paraId="1B2A65D4">
      <w:pPr>
        <w:snapToGrid w:val="0"/>
        <w:spacing w:before="156" w:beforeAutospacing="0" w:after="156" w:afterAutospacing="0" w:line="440" w:lineRule="exact"/>
        <w:jc w:val="center"/>
        <w:textAlignment w:val="baseline"/>
        <w:rPr>
          <w:rFonts w:hint="eastAsia" w:ascii="宋体" w:hAnsi="宋体" w:eastAsia="宋体" w:cs="宋体"/>
          <w:b/>
          <w:bCs/>
          <w:color w:val="000000"/>
          <w:sz w:val="24"/>
          <w:szCs w:val="24"/>
        </w:rPr>
      </w:pPr>
      <w:bookmarkStart w:id="1" w:name="_Toc30819"/>
      <w:r>
        <w:rPr>
          <w:rFonts w:hint="eastAsia" w:ascii="宋体" w:hAnsi="宋体" w:eastAsia="宋体" w:cs="宋体"/>
          <w:b/>
          <w:i w:val="0"/>
          <w:caps w:val="0"/>
          <w:color w:val="000000"/>
          <w:spacing w:val="0"/>
          <w:w w:val="100"/>
          <w:sz w:val="24"/>
        </w:rPr>
        <w:t>（</w:t>
      </w:r>
      <w:r>
        <w:rPr>
          <w:rFonts w:hint="eastAsia" w:ascii="宋体" w:hAnsi="宋体" w:eastAsia="宋体" w:cs="宋体"/>
          <w:b/>
          <w:i w:val="0"/>
          <w:caps w:val="0"/>
          <w:color w:val="000000"/>
          <w:spacing w:val="0"/>
          <w:w w:val="100"/>
          <w:sz w:val="24"/>
          <w:lang w:val="en-US" w:eastAsia="zh-CN"/>
        </w:rPr>
        <w:t>其他相关</w:t>
      </w:r>
      <w:r>
        <w:rPr>
          <w:rFonts w:hint="eastAsia" w:ascii="宋体" w:hAnsi="宋体" w:eastAsia="宋体" w:cs="宋体"/>
          <w:b/>
          <w:i w:val="0"/>
          <w:caps w:val="0"/>
          <w:color w:val="000000"/>
          <w:spacing w:val="0"/>
          <w:w w:val="100"/>
          <w:sz w:val="24"/>
        </w:rPr>
        <w:t>条款内容自拟）</w:t>
      </w:r>
      <w:bookmarkEnd w:id="1"/>
    </w:p>
    <w:p w14:paraId="18E841AA">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一、合同金额</w:t>
      </w:r>
    </w:p>
    <w:p w14:paraId="367BCAD2">
      <w:pPr>
        <w:pStyle w:val="7"/>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合同金额为（大写人民币）：</w:t>
      </w:r>
      <w:r>
        <w:rPr>
          <w:rFonts w:hint="eastAsia" w:ascii="宋体" w:hAnsi="宋体" w:eastAsia="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rPr>
        <w:t>元）。</w:t>
      </w:r>
    </w:p>
    <w:p w14:paraId="12018322">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二、服务范围</w:t>
      </w:r>
    </w:p>
    <w:p w14:paraId="12304102">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甲方要求乙方提供以下服务：</w:t>
      </w:r>
    </w:p>
    <w:p w14:paraId="05C7270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p>
    <w:p w14:paraId="76FDFA91">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p>
    <w:p w14:paraId="625AB927">
      <w:pPr>
        <w:keepNext w:val="0"/>
        <w:keepLines w:val="0"/>
        <w:pageBreakBefore w:val="0"/>
        <w:kinsoku/>
        <w:wordWrap/>
        <w:overflowPunct/>
        <w:topLinePunct w:val="0"/>
        <w:bidi w:val="0"/>
        <w:adjustRightIn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3、</w:t>
      </w:r>
      <w:r>
        <w:rPr>
          <w:rFonts w:hint="eastAsia" w:ascii="宋体" w:hAnsi="宋体" w:cs="宋体"/>
          <w:color w:val="000000"/>
          <w:sz w:val="24"/>
          <w:szCs w:val="24"/>
          <w:lang w:val="en-US" w:eastAsia="zh-CN"/>
        </w:rPr>
        <w:t>...</w:t>
      </w:r>
    </w:p>
    <w:p w14:paraId="38E9FCC3">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lang w:val="en-US" w:eastAsia="zh-CN"/>
        </w:rPr>
        <w:t>三</w:t>
      </w:r>
      <w:r>
        <w:rPr>
          <w:rFonts w:hint="eastAsia" w:ascii="宋体" w:hAnsi="宋体" w:eastAsia="宋体" w:cs="宋体"/>
          <w:b/>
          <w:color w:val="000000"/>
          <w:sz w:val="24"/>
          <w:szCs w:val="24"/>
          <w:highlight w:val="none"/>
        </w:rPr>
        <w:t>、服务期限</w:t>
      </w:r>
    </w:p>
    <w:p w14:paraId="1397B99A">
      <w:pPr>
        <w:keepNext w:val="0"/>
        <w:keepLines w:val="0"/>
        <w:pageBreakBefore w:val="0"/>
        <w:kinsoku/>
        <w:wordWrap/>
        <w:overflowPunct/>
        <w:topLinePunct w:val="0"/>
        <w:autoSpaceDE w:val="0"/>
        <w:bidi w:val="0"/>
        <w:adjustRightIn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服务期限：</w:t>
      </w:r>
      <w:r>
        <w:rPr>
          <w:rFonts w:hint="eastAsia" w:ascii="宋体" w:hAnsi="宋体" w:eastAsia="宋体" w:cs="宋体"/>
          <w:color w:val="000000"/>
          <w:sz w:val="24"/>
          <w:szCs w:val="24"/>
          <w:highlight w:val="none"/>
          <w:u w:val="single"/>
        </w:rPr>
        <w:t>2026年8月</w:t>
      </w:r>
      <w:r>
        <w:rPr>
          <w:rFonts w:hint="eastAsia" w:ascii="宋体" w:hAnsi="宋体" w:eastAsia="宋体" w:cs="宋体"/>
          <w:color w:val="000000"/>
          <w:sz w:val="24"/>
          <w:szCs w:val="24"/>
          <w:highlight w:val="none"/>
          <w:u w:val="single"/>
          <w:lang w:val="en-US" w:eastAsia="zh"/>
        </w:rPr>
        <w:t>（拟定）</w:t>
      </w:r>
    </w:p>
    <w:p w14:paraId="3AB697DE">
      <w:pPr>
        <w:keepNext w:val="0"/>
        <w:keepLines w:val="0"/>
        <w:pageBreakBefore w:val="0"/>
        <w:kinsoku/>
        <w:wordWrap/>
        <w:overflowPunct/>
        <w:topLinePunct w:val="0"/>
        <w:autoSpaceDE w:val="0"/>
        <w:bidi w:val="0"/>
        <w:adjustRightInd/>
        <w:spacing w:line="360" w:lineRule="auto"/>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海口</w:t>
      </w:r>
      <w:r>
        <w:rPr>
          <w:rFonts w:hint="eastAsia" w:ascii="宋体" w:hAnsi="宋体" w:eastAsia="宋体" w:cs="宋体"/>
          <w:sz w:val="24"/>
          <w:szCs w:val="24"/>
          <w:u w:val="single"/>
          <w:lang w:val="en-US" w:eastAsia="zh-CN"/>
        </w:rPr>
        <w:t>市</w:t>
      </w:r>
      <w:r>
        <w:rPr>
          <w:rFonts w:hint="eastAsia" w:ascii="宋体" w:hAnsi="宋体" w:eastAsia="宋体" w:cs="宋体"/>
          <w:color w:val="auto"/>
          <w:sz w:val="24"/>
          <w:szCs w:val="24"/>
          <w:u w:val="none"/>
          <w:lang w:val="en-US" w:eastAsia="zh-CN"/>
        </w:rPr>
        <w:t>。</w:t>
      </w:r>
    </w:p>
    <w:p w14:paraId="0337398A">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、甲方、乙方的权利和义务</w:t>
      </w:r>
    </w:p>
    <w:p w14:paraId="598A526C">
      <w:pPr>
        <w:keepNext w:val="0"/>
        <w:keepLines w:val="0"/>
        <w:pageBreakBefore w:val="0"/>
        <w:kinsoku/>
        <w:wordWrap/>
        <w:overflowPunct/>
        <w:topLinePunct w:val="0"/>
        <w:autoSpaceDE w:val="0"/>
        <w:bidi w:val="0"/>
        <w:adjustRightInd/>
        <w:spacing w:line="36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甲方权利和义务</w:t>
      </w:r>
    </w:p>
    <w:p w14:paraId="629AE5C2">
      <w:pPr>
        <w:keepNext w:val="0"/>
        <w:keepLines w:val="0"/>
        <w:pageBreakBefore w:val="0"/>
        <w:kinsoku/>
        <w:wordWrap/>
        <w:overflowPunct/>
        <w:topLinePunct w:val="0"/>
        <w:autoSpaceDE w:val="0"/>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1、甲方应了解掌握乙方的工作进度及执行情况；</w:t>
      </w:r>
    </w:p>
    <w:p w14:paraId="714EF19F">
      <w:pPr>
        <w:keepNext w:val="0"/>
        <w:keepLines w:val="0"/>
        <w:pageBreakBefore w:val="0"/>
        <w:kinsoku/>
        <w:wordWrap/>
        <w:overflowPunct/>
        <w:topLinePunct w:val="0"/>
        <w:autoSpaceDE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2、负责协调乙方在服务过程中与相关主管部门和单位的有关事宜。</w:t>
      </w:r>
    </w:p>
    <w:p w14:paraId="5E1F9818">
      <w:pPr>
        <w:keepNext w:val="0"/>
        <w:keepLines w:val="0"/>
        <w:pageBreakBefore w:val="0"/>
        <w:kinsoku/>
        <w:wordWrap/>
        <w:overflowPunct/>
        <w:topLinePunct w:val="0"/>
        <w:autoSpaceDE w:val="0"/>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3、负责按时向乙方支付款项。  </w:t>
      </w:r>
    </w:p>
    <w:p w14:paraId="42689A42">
      <w:pPr>
        <w:keepNext w:val="0"/>
        <w:keepLines w:val="0"/>
        <w:pageBreakBefore w:val="0"/>
        <w:kinsoku/>
        <w:wordWrap/>
        <w:overflowPunct/>
        <w:topLinePunct w:val="0"/>
        <w:autoSpaceDE w:val="0"/>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b/>
          <w:bCs/>
          <w:sz w:val="24"/>
          <w:szCs w:val="24"/>
        </w:rPr>
        <w:t xml:space="preserve">乙方权利和义务 </w:t>
      </w:r>
    </w:p>
    <w:p w14:paraId="51140E7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1、乙方负责在本合同签订之后</w:t>
      </w:r>
      <w:r>
        <w:rPr>
          <w:rFonts w:hint="eastAsia" w:ascii="宋体" w:hAnsi="宋体" w:eastAsia="宋体" w:cs="宋体"/>
          <w:color w:val="auto"/>
          <w:sz w:val="24"/>
          <w:szCs w:val="24"/>
        </w:rPr>
        <w:t>3</w:t>
      </w:r>
      <w:r>
        <w:rPr>
          <w:rFonts w:hint="eastAsia" w:ascii="宋体" w:hAnsi="宋体" w:eastAsia="宋体" w:cs="宋体"/>
          <w:sz w:val="24"/>
          <w:szCs w:val="24"/>
        </w:rPr>
        <w:t>个工作日向甲方提交完善后的</w:t>
      </w:r>
      <w:r>
        <w:rPr>
          <w:rFonts w:hint="eastAsia" w:ascii="宋体" w:hAnsi="宋体" w:cs="宋体"/>
          <w:sz w:val="24"/>
          <w:szCs w:val="24"/>
          <w:lang w:val="en-US" w:eastAsia="zh-CN"/>
        </w:rPr>
        <w:t>活动</w:t>
      </w:r>
      <w:r>
        <w:rPr>
          <w:rFonts w:hint="eastAsia" w:ascii="宋体" w:hAnsi="宋体" w:eastAsia="宋体" w:cs="宋体"/>
          <w:sz w:val="24"/>
          <w:szCs w:val="24"/>
        </w:rPr>
        <w:t>方案，明确相关负责人及相应职责、人数、活动流程等相关信息，经甲方书面确认后应严格按照前述信息予以实施</w:t>
      </w:r>
      <w:r>
        <w:rPr>
          <w:rFonts w:hint="eastAsia" w:ascii="宋体" w:hAnsi="宋体" w:eastAsia="宋体" w:cs="宋体"/>
          <w:sz w:val="24"/>
          <w:szCs w:val="24"/>
          <w:lang w:eastAsia="zh-CN"/>
        </w:rPr>
        <w:t>，逾期未提交前述</w:t>
      </w:r>
      <w:r>
        <w:rPr>
          <w:rFonts w:hint="eastAsia" w:ascii="宋体" w:hAnsi="宋体" w:cs="宋体"/>
          <w:sz w:val="24"/>
          <w:szCs w:val="24"/>
          <w:lang w:val="en-US" w:eastAsia="zh-CN"/>
        </w:rPr>
        <w:t>活动</w:t>
      </w:r>
      <w:r>
        <w:rPr>
          <w:rFonts w:hint="eastAsia" w:ascii="宋体" w:hAnsi="宋体" w:eastAsia="宋体" w:cs="宋体"/>
          <w:sz w:val="24"/>
          <w:szCs w:val="24"/>
          <w:lang w:val="en-US" w:eastAsia="zh-CN"/>
        </w:rPr>
        <w:t>方案</w:t>
      </w:r>
      <w:r>
        <w:rPr>
          <w:rFonts w:hint="eastAsia" w:ascii="宋体" w:hAnsi="宋体" w:eastAsia="宋体" w:cs="宋体"/>
          <w:sz w:val="24"/>
          <w:szCs w:val="24"/>
          <w:lang w:eastAsia="zh-CN"/>
        </w:rPr>
        <w:t>，或提交的方案无法通过甲方审核的，甲方有权单方面解除本合同。</w:t>
      </w:r>
    </w:p>
    <w:p w14:paraId="62E406E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w:t>
      </w:r>
      <w:r>
        <w:rPr>
          <w:rFonts w:hint="eastAsia" w:ascii="宋体" w:hAnsi="宋体" w:eastAsia="宋体" w:cs="宋体"/>
          <w:sz w:val="24"/>
          <w:szCs w:val="24"/>
        </w:rPr>
        <w:t>在项目履行过程中，不得将服务项目委托给第三人，应按本合同如实报告项目进展及执行情况，按时、按标准完成</w:t>
      </w:r>
      <w:r>
        <w:rPr>
          <w:rFonts w:hint="eastAsia" w:ascii="宋体" w:hAnsi="宋体" w:cs="宋体"/>
          <w:sz w:val="24"/>
          <w:szCs w:val="24"/>
          <w:lang w:val="en-US" w:eastAsia="zh-CN"/>
        </w:rPr>
        <w:t>活动</w:t>
      </w:r>
      <w:r>
        <w:rPr>
          <w:rFonts w:hint="eastAsia" w:ascii="宋体" w:hAnsi="宋体" w:eastAsia="宋体" w:cs="宋体"/>
          <w:sz w:val="24"/>
          <w:szCs w:val="24"/>
        </w:rPr>
        <w:t>任务。</w:t>
      </w:r>
    </w:p>
    <w:p w14:paraId="2E7B696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i w:val="0"/>
          <w:iCs w:val="0"/>
          <w:color w:val="000000"/>
          <w:sz w:val="24"/>
          <w:szCs w:val="24"/>
        </w:rPr>
      </w:pPr>
      <w:r>
        <w:rPr>
          <w:rFonts w:hint="eastAsia" w:ascii="宋体" w:hAnsi="宋体" w:eastAsia="宋体" w:cs="宋体"/>
          <w:i w:val="0"/>
          <w:iCs w:val="0"/>
          <w:color w:val="000000"/>
          <w:sz w:val="24"/>
          <w:szCs w:val="24"/>
          <w:lang w:val="en-US" w:eastAsia="zh-CN"/>
        </w:rPr>
        <w:t>3、</w:t>
      </w:r>
      <w:r>
        <w:rPr>
          <w:rFonts w:hint="eastAsia" w:ascii="宋体" w:hAnsi="宋体" w:eastAsia="宋体" w:cs="宋体"/>
          <w:i w:val="0"/>
          <w:iCs w:val="0"/>
          <w:color w:val="000000"/>
          <w:sz w:val="24"/>
          <w:szCs w:val="24"/>
        </w:rPr>
        <w:t>乙方</w:t>
      </w:r>
      <w:r>
        <w:rPr>
          <w:rFonts w:hint="eastAsia" w:ascii="宋体" w:hAnsi="宋体" w:eastAsia="宋体" w:cs="宋体"/>
          <w:i w:val="0"/>
          <w:iCs w:val="0"/>
          <w:color w:val="000000"/>
          <w:sz w:val="24"/>
          <w:szCs w:val="24"/>
          <w:lang w:val="en-US" w:eastAsia="zh-CN"/>
        </w:rPr>
        <w:t>负责活动的具体管理工作，</w:t>
      </w:r>
      <w:r>
        <w:rPr>
          <w:rFonts w:hint="eastAsia" w:ascii="宋体" w:hAnsi="宋体" w:eastAsia="宋体" w:cs="宋体"/>
          <w:i w:val="0"/>
          <w:iCs w:val="0"/>
          <w:color w:val="000000"/>
          <w:sz w:val="24"/>
          <w:szCs w:val="24"/>
        </w:rPr>
        <w:t>保证全体工作人员遵守相关制度及规定，不出现影响甲方形象的不文明举止，按时完成项目服务工作，保证</w:t>
      </w:r>
      <w:r>
        <w:rPr>
          <w:rFonts w:hint="eastAsia" w:ascii="宋体" w:hAnsi="宋体" w:eastAsia="宋体" w:cs="宋体"/>
          <w:i w:val="0"/>
          <w:iCs w:val="0"/>
          <w:color w:val="000000"/>
          <w:sz w:val="24"/>
          <w:szCs w:val="24"/>
          <w:lang w:val="en-US" w:eastAsia="zh-CN"/>
        </w:rPr>
        <w:t>活动</w:t>
      </w:r>
      <w:r>
        <w:rPr>
          <w:rFonts w:hint="eastAsia" w:ascii="宋体" w:hAnsi="宋体" w:eastAsia="宋体" w:cs="宋体"/>
          <w:i w:val="0"/>
          <w:iCs w:val="0"/>
          <w:color w:val="000000"/>
          <w:sz w:val="24"/>
          <w:szCs w:val="24"/>
        </w:rPr>
        <w:t>的质量。</w:t>
      </w:r>
    </w:p>
    <w:p w14:paraId="7F511564">
      <w:pPr>
        <w:keepNext w:val="0"/>
        <w:keepLines w:val="0"/>
        <w:pageBreakBefore w:val="0"/>
        <w:numPr>
          <w:ilvl w:val="0"/>
          <w:numId w:val="0"/>
        </w:numPr>
        <w:kinsoku/>
        <w:wordWrap/>
        <w:overflowPunct/>
        <w:topLinePunct w:val="0"/>
        <w:bidi w:val="0"/>
        <w:adjustRightIn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4、乙方负</w:t>
      </w:r>
      <w:r>
        <w:rPr>
          <w:rFonts w:hint="eastAsia" w:ascii="宋体" w:hAnsi="宋体" w:eastAsia="宋体" w:cs="宋体"/>
          <w:i w:val="0"/>
          <w:iCs w:val="0"/>
          <w:sz w:val="24"/>
          <w:szCs w:val="24"/>
        </w:rPr>
        <w:t>责</w:t>
      </w:r>
      <w:r>
        <w:rPr>
          <w:rFonts w:hint="eastAsia" w:ascii="宋体" w:hAnsi="宋体" w:eastAsia="宋体" w:cs="宋体"/>
          <w:i w:val="0"/>
          <w:iCs w:val="0"/>
          <w:sz w:val="24"/>
          <w:szCs w:val="24"/>
          <w:lang w:val="en-US" w:eastAsia="zh-CN"/>
        </w:rPr>
        <w:t>活动</w:t>
      </w:r>
      <w:r>
        <w:rPr>
          <w:rFonts w:hint="eastAsia" w:ascii="宋体" w:hAnsi="宋体" w:eastAsia="宋体" w:cs="宋体"/>
          <w:i w:val="0"/>
          <w:iCs w:val="0"/>
          <w:sz w:val="24"/>
          <w:szCs w:val="24"/>
        </w:rPr>
        <w:t>期间人员的人身及财产安全，如发生人身伤亡</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财产损失</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安全事故等</w:t>
      </w:r>
      <w:r>
        <w:rPr>
          <w:rFonts w:hint="eastAsia" w:ascii="宋体" w:hAnsi="宋体" w:eastAsia="宋体" w:cs="宋体"/>
          <w:i w:val="0"/>
          <w:iCs w:val="0"/>
          <w:sz w:val="24"/>
          <w:szCs w:val="24"/>
        </w:rPr>
        <w:t>，</w:t>
      </w:r>
      <w:r>
        <w:rPr>
          <w:rFonts w:hint="eastAsia" w:ascii="宋体" w:hAnsi="宋体" w:eastAsia="宋体" w:cs="宋体"/>
          <w:i w:val="0"/>
          <w:iCs w:val="0"/>
          <w:sz w:val="24"/>
          <w:szCs w:val="24"/>
          <w:lang w:val="en-US" w:eastAsia="zh-CN"/>
        </w:rPr>
        <w:t>均</w:t>
      </w:r>
      <w:r>
        <w:rPr>
          <w:rFonts w:hint="eastAsia" w:ascii="宋体" w:hAnsi="宋体" w:eastAsia="宋体" w:cs="宋体"/>
          <w:i w:val="0"/>
          <w:iCs w:val="0"/>
          <w:sz w:val="24"/>
          <w:szCs w:val="24"/>
        </w:rPr>
        <w:t>由乙方负责协调解决，甲方不承担任何责任，给甲方造成损失的</w:t>
      </w:r>
      <w:r>
        <w:rPr>
          <w:rFonts w:hint="eastAsia" w:ascii="宋体" w:hAnsi="宋体" w:eastAsia="宋体" w:cs="宋体"/>
          <w:i w:val="0"/>
          <w:iCs w:val="0"/>
          <w:sz w:val="24"/>
          <w:szCs w:val="24"/>
          <w:lang w:val="en-US" w:eastAsia="zh-CN"/>
        </w:rPr>
        <w:t>乙方</w:t>
      </w:r>
      <w:r>
        <w:rPr>
          <w:rFonts w:hint="eastAsia" w:ascii="宋体" w:hAnsi="宋体" w:eastAsia="宋体" w:cs="宋体"/>
          <w:i w:val="0"/>
          <w:iCs w:val="0"/>
          <w:sz w:val="24"/>
          <w:szCs w:val="24"/>
        </w:rPr>
        <w:t>应予以赔偿。</w:t>
      </w:r>
    </w:p>
    <w:p w14:paraId="0BAD420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i w:val="0"/>
          <w:iCs w:val="0"/>
          <w:color w:val="000000"/>
          <w:sz w:val="24"/>
          <w:szCs w:val="24"/>
        </w:rPr>
      </w:pPr>
      <w:r>
        <w:rPr>
          <w:rFonts w:hint="eastAsia" w:ascii="宋体" w:hAnsi="宋体" w:eastAsia="宋体" w:cs="宋体"/>
          <w:i w:val="0"/>
          <w:iCs w:val="0"/>
          <w:color w:val="000000"/>
          <w:sz w:val="24"/>
          <w:szCs w:val="24"/>
          <w:lang w:val="en-US" w:eastAsia="zh-CN"/>
        </w:rPr>
        <w:t>5、活动</w:t>
      </w:r>
      <w:r>
        <w:rPr>
          <w:rFonts w:hint="eastAsia" w:ascii="宋体" w:hAnsi="宋体" w:eastAsia="宋体" w:cs="宋体"/>
          <w:i w:val="0"/>
          <w:iCs w:val="0"/>
          <w:color w:val="000000"/>
          <w:sz w:val="24"/>
          <w:szCs w:val="24"/>
        </w:rPr>
        <w:t>结束后，乙方应负责</w:t>
      </w:r>
      <w:r>
        <w:rPr>
          <w:rFonts w:hint="eastAsia" w:ascii="宋体" w:hAnsi="宋体" w:eastAsia="宋体" w:cs="宋体"/>
          <w:i w:val="0"/>
          <w:iCs w:val="0"/>
          <w:color w:val="000000"/>
          <w:sz w:val="24"/>
          <w:szCs w:val="24"/>
          <w:lang w:val="en-US" w:eastAsia="zh-CN"/>
        </w:rPr>
        <w:t>活动</w:t>
      </w:r>
      <w:r>
        <w:rPr>
          <w:rFonts w:hint="eastAsia" w:ascii="宋体" w:hAnsi="宋体" w:eastAsia="宋体" w:cs="宋体"/>
          <w:i w:val="0"/>
          <w:iCs w:val="0"/>
          <w:color w:val="000000"/>
          <w:sz w:val="24"/>
          <w:szCs w:val="24"/>
        </w:rPr>
        <w:t>现场的清理工作。乙方未按约定清理</w:t>
      </w:r>
      <w:r>
        <w:rPr>
          <w:rFonts w:hint="eastAsia" w:ascii="宋体" w:hAnsi="宋体" w:eastAsia="宋体" w:cs="宋体"/>
          <w:i w:val="0"/>
          <w:iCs w:val="0"/>
          <w:color w:val="000000"/>
          <w:sz w:val="24"/>
          <w:szCs w:val="24"/>
          <w:lang w:val="en-US" w:eastAsia="zh-CN"/>
        </w:rPr>
        <w:t>活动</w:t>
      </w:r>
      <w:r>
        <w:rPr>
          <w:rFonts w:hint="eastAsia" w:ascii="宋体" w:hAnsi="宋体" w:eastAsia="宋体" w:cs="宋体"/>
          <w:i w:val="0"/>
          <w:iCs w:val="0"/>
          <w:color w:val="000000"/>
          <w:sz w:val="24"/>
          <w:szCs w:val="24"/>
        </w:rPr>
        <w:t>现场</w:t>
      </w:r>
      <w:r>
        <w:rPr>
          <w:rFonts w:hint="eastAsia" w:ascii="宋体" w:hAnsi="宋体" w:eastAsia="宋体" w:cs="宋体"/>
          <w:i w:val="0"/>
          <w:iCs w:val="0"/>
          <w:color w:val="000000"/>
          <w:sz w:val="24"/>
          <w:szCs w:val="24"/>
          <w:lang w:val="en-US" w:eastAsia="zh-CN"/>
        </w:rPr>
        <w:t>、</w:t>
      </w:r>
      <w:r>
        <w:rPr>
          <w:rFonts w:hint="eastAsia" w:ascii="宋体" w:hAnsi="宋体" w:eastAsia="宋体" w:cs="宋体"/>
          <w:i w:val="0"/>
          <w:iCs w:val="0"/>
          <w:color w:val="000000"/>
          <w:sz w:val="24"/>
          <w:szCs w:val="24"/>
        </w:rPr>
        <w:t>舞台的，甲方可自行或委托第三方清理，由此产生的费用由乙方承担，甲方有权在应付费用中扣除。</w:t>
      </w:r>
    </w:p>
    <w:p w14:paraId="70A2CE6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i w:val="0"/>
          <w:iCs w:val="0"/>
          <w:color w:val="000000"/>
          <w:sz w:val="24"/>
          <w:szCs w:val="24"/>
        </w:rPr>
      </w:pPr>
      <w:r>
        <w:rPr>
          <w:rFonts w:hint="eastAsia" w:ascii="宋体" w:hAnsi="宋体" w:eastAsia="宋体" w:cs="宋体"/>
          <w:i w:val="0"/>
          <w:iCs w:val="0"/>
          <w:color w:val="000000"/>
          <w:sz w:val="24"/>
          <w:szCs w:val="24"/>
          <w:lang w:val="en-US" w:eastAsia="zh-CN"/>
        </w:rPr>
        <w:t>6、</w:t>
      </w:r>
      <w:r>
        <w:rPr>
          <w:rFonts w:hint="eastAsia" w:ascii="宋体" w:hAnsi="宋体" w:eastAsia="宋体" w:cs="宋体"/>
          <w:i w:val="0"/>
          <w:iCs w:val="0"/>
          <w:color w:val="000000"/>
          <w:sz w:val="24"/>
          <w:szCs w:val="24"/>
        </w:rPr>
        <w:t>乙方对因场地、道具运输及宣传产生的问题或责任负责，给甲方造成损失的应予以赔偿。</w:t>
      </w:r>
    </w:p>
    <w:p w14:paraId="76D84AF4">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i w:val="0"/>
          <w:iCs w:val="0"/>
          <w:color w:val="000000"/>
          <w:sz w:val="24"/>
          <w:szCs w:val="24"/>
        </w:rPr>
      </w:pPr>
      <w:r>
        <w:rPr>
          <w:rFonts w:hint="eastAsia" w:ascii="宋体" w:hAnsi="宋体" w:eastAsia="宋体" w:cs="宋体"/>
          <w:i w:val="0"/>
          <w:iCs w:val="0"/>
          <w:color w:val="000000"/>
          <w:sz w:val="24"/>
          <w:szCs w:val="24"/>
          <w:lang w:val="en-US" w:eastAsia="zh-CN"/>
        </w:rPr>
        <w:t>7、</w:t>
      </w:r>
      <w:r>
        <w:rPr>
          <w:rFonts w:hint="eastAsia" w:ascii="宋体" w:hAnsi="宋体" w:eastAsia="宋体" w:cs="宋体"/>
          <w:i w:val="0"/>
          <w:iCs w:val="0"/>
          <w:color w:val="000000"/>
          <w:sz w:val="24"/>
          <w:szCs w:val="24"/>
        </w:rPr>
        <w:t>乙方保证在本合同项下</w:t>
      </w:r>
      <w:r>
        <w:rPr>
          <w:rFonts w:hint="eastAsia" w:ascii="宋体" w:hAnsi="宋体" w:eastAsia="宋体" w:cs="宋体"/>
          <w:i w:val="0"/>
          <w:iCs w:val="0"/>
          <w:color w:val="000000"/>
          <w:sz w:val="24"/>
          <w:szCs w:val="24"/>
          <w:lang w:val="en-US" w:eastAsia="zh-CN"/>
        </w:rPr>
        <w:t>乙方提供</w:t>
      </w:r>
      <w:r>
        <w:rPr>
          <w:rFonts w:hint="eastAsia" w:ascii="宋体" w:hAnsi="宋体" w:eastAsia="宋体" w:cs="宋体"/>
          <w:i w:val="0"/>
          <w:iCs w:val="0"/>
          <w:color w:val="000000"/>
          <w:sz w:val="24"/>
          <w:szCs w:val="24"/>
        </w:rPr>
        <w:t>的设计成果或其任何部分的工作成果不存在任何侵犯第三方知识产权的情形。</w:t>
      </w:r>
    </w:p>
    <w:p w14:paraId="30EDEE78">
      <w:pPr>
        <w:keepNext w:val="0"/>
        <w:keepLines w:val="0"/>
        <w:pageBreakBefore w:val="0"/>
        <w:kinsoku/>
        <w:wordWrap/>
        <w:overflowPunct/>
        <w:topLinePunct w:val="0"/>
        <w:autoSpaceDE w:val="0"/>
        <w:bidi w:val="0"/>
        <w:adjustRightInd/>
        <w:spacing w:line="360" w:lineRule="auto"/>
        <w:ind w:firstLine="482" w:firstLineChars="200"/>
        <w:textAlignment w:val="auto"/>
        <w:rPr>
          <w:rFonts w:hint="eastAsia" w:ascii="宋体" w:hAnsi="宋体" w:eastAsia="宋体" w:cs="宋体"/>
          <w:i w:val="0"/>
          <w:iCs w:val="0"/>
          <w:sz w:val="24"/>
          <w:szCs w:val="24"/>
        </w:rPr>
      </w:pPr>
      <w:r>
        <w:rPr>
          <w:rFonts w:hint="eastAsia" w:ascii="宋体" w:hAnsi="宋体" w:eastAsia="宋体" w:cs="宋体"/>
          <w:b/>
          <w:bCs/>
          <w:i w:val="0"/>
          <w:iCs w:val="0"/>
          <w:sz w:val="24"/>
          <w:szCs w:val="24"/>
        </w:rPr>
        <w:t>五、付款方式</w:t>
      </w:r>
    </w:p>
    <w:p w14:paraId="14B9D4BA">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color w:val="auto"/>
          <w:sz w:val="24"/>
          <w:szCs w:val="24"/>
          <w:u w:val="none"/>
          <w:lang w:val="en-US" w:eastAsia="zh-CN"/>
        </w:rPr>
        <w:t xml:space="preserve">1、乙方活动费用总计为含税人民币大写： </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元）本项目采用分期方式拨付款项，合同签订后45个工作日内支付合同金额70%</w:t>
      </w:r>
      <w:r>
        <w:rPr>
          <w:rFonts w:hint="eastAsia" w:ascii="宋体" w:hAnsi="宋体" w:cs="宋体"/>
          <w:i w:val="0"/>
          <w:iCs w:val="0"/>
          <w:color w:val="auto"/>
          <w:sz w:val="24"/>
          <w:szCs w:val="24"/>
          <w:u w:val="none"/>
          <w:lang w:val="en-US" w:eastAsia="zh-CN"/>
        </w:rPr>
        <w:t>，</w:t>
      </w:r>
      <w:r>
        <w:rPr>
          <w:rFonts w:hint="eastAsia" w:ascii="宋体" w:hAnsi="宋体" w:eastAsia="宋体" w:cs="宋体"/>
          <w:i w:val="0"/>
          <w:iCs w:val="0"/>
          <w:sz w:val="24"/>
          <w:szCs w:val="24"/>
          <w:lang w:val="en-US" w:eastAsia="zh-CN"/>
        </w:rPr>
        <w:t>即人民币</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元</w:t>
      </w:r>
      <w:r>
        <w:rPr>
          <w:rFonts w:hint="eastAsia" w:ascii="宋体" w:hAnsi="宋体" w:eastAsia="宋体" w:cs="宋体"/>
          <w:i w:val="0"/>
          <w:iCs w:val="0"/>
          <w:color w:val="auto"/>
          <w:sz w:val="24"/>
          <w:szCs w:val="24"/>
          <w:u w:val="none"/>
          <w:lang w:val="en-US" w:eastAsia="zh-CN"/>
        </w:rPr>
        <w:t>；项目实际性启动（赛事宣传、器材租赁等）45个工作日内支付合同金额的20%</w:t>
      </w:r>
      <w:r>
        <w:rPr>
          <w:rFonts w:hint="eastAsia" w:ascii="宋体" w:hAnsi="宋体" w:cs="宋体"/>
          <w:i w:val="0"/>
          <w:iCs w:val="0"/>
          <w:color w:val="auto"/>
          <w:sz w:val="24"/>
          <w:szCs w:val="24"/>
          <w:u w:val="none"/>
          <w:lang w:val="en-US" w:eastAsia="zh-CN"/>
        </w:rPr>
        <w:t>，</w:t>
      </w:r>
      <w:r>
        <w:rPr>
          <w:rFonts w:hint="eastAsia" w:ascii="宋体" w:hAnsi="宋体" w:eastAsia="宋体" w:cs="宋体"/>
          <w:i w:val="0"/>
          <w:iCs w:val="0"/>
          <w:sz w:val="24"/>
          <w:szCs w:val="24"/>
          <w:lang w:val="en-US" w:eastAsia="zh-CN"/>
        </w:rPr>
        <w:t>即人民币</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元</w:t>
      </w:r>
      <w:r>
        <w:rPr>
          <w:rFonts w:hint="eastAsia" w:ascii="宋体" w:hAnsi="宋体" w:eastAsia="宋体" w:cs="宋体"/>
          <w:i w:val="0"/>
          <w:iCs w:val="0"/>
          <w:color w:val="auto"/>
          <w:sz w:val="24"/>
          <w:szCs w:val="24"/>
          <w:u w:val="none"/>
          <w:lang w:val="en-US" w:eastAsia="zh-CN"/>
        </w:rPr>
        <w:t>；待项目验收合格后45个工作日内支付10%尾款</w:t>
      </w:r>
      <w:r>
        <w:rPr>
          <w:rFonts w:hint="eastAsia" w:ascii="宋体" w:hAnsi="宋体" w:cs="宋体"/>
          <w:i w:val="0"/>
          <w:iCs w:val="0"/>
          <w:color w:val="auto"/>
          <w:sz w:val="24"/>
          <w:szCs w:val="24"/>
          <w:u w:val="none"/>
          <w:lang w:val="en-US" w:eastAsia="zh-CN"/>
        </w:rPr>
        <w:t>，</w:t>
      </w:r>
      <w:r>
        <w:rPr>
          <w:rFonts w:hint="eastAsia" w:ascii="宋体" w:hAnsi="宋体" w:eastAsia="宋体" w:cs="宋体"/>
          <w:i w:val="0"/>
          <w:iCs w:val="0"/>
          <w:sz w:val="24"/>
          <w:szCs w:val="24"/>
          <w:lang w:val="en-US" w:eastAsia="zh-CN"/>
        </w:rPr>
        <w:t>即人民币</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元</w:t>
      </w:r>
      <w:r>
        <w:rPr>
          <w:rFonts w:hint="eastAsia" w:ascii="宋体" w:hAnsi="宋体" w:eastAsia="宋体" w:cs="宋体"/>
          <w:i w:val="0"/>
          <w:iCs w:val="0"/>
          <w:color w:val="auto"/>
          <w:sz w:val="24"/>
          <w:szCs w:val="24"/>
          <w:lang w:val="en-US" w:eastAsia="zh-CN"/>
        </w:rPr>
        <w:t>。</w:t>
      </w:r>
      <w:r>
        <w:rPr>
          <w:rFonts w:hint="eastAsia" w:ascii="宋体" w:hAnsi="宋体" w:eastAsia="宋体" w:cs="宋体"/>
          <w:i w:val="0"/>
          <w:iCs w:val="0"/>
          <w:sz w:val="24"/>
          <w:szCs w:val="24"/>
          <w:lang w:val="en-US" w:eastAsia="zh-CN"/>
        </w:rPr>
        <w:t>因财政原因造成未能如期付款的，不视为甲方违约。</w:t>
      </w:r>
    </w:p>
    <w:p w14:paraId="62648937">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单位名称：</w:t>
      </w:r>
      <w:r>
        <w:rPr>
          <w:rFonts w:hint="eastAsia" w:ascii="宋体" w:hAnsi="宋体" w:cs="宋体"/>
          <w:sz w:val="24"/>
          <w:szCs w:val="24"/>
          <w:lang w:val="en-US" w:eastAsia="zh-CN"/>
        </w:rPr>
        <w:t xml:space="preserve"> </w:t>
      </w:r>
    </w:p>
    <w:p w14:paraId="23B099C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开 户 行：</w:t>
      </w:r>
      <w:r>
        <w:rPr>
          <w:rFonts w:hint="eastAsia" w:ascii="宋体" w:hAnsi="宋体" w:cs="宋体"/>
          <w:sz w:val="24"/>
          <w:szCs w:val="24"/>
          <w:lang w:val="en-US" w:eastAsia="zh-CN"/>
        </w:rPr>
        <w:t xml:space="preserve"> </w:t>
      </w:r>
    </w:p>
    <w:p w14:paraId="27BED03F">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帐    号：</w:t>
      </w:r>
      <w:r>
        <w:rPr>
          <w:rFonts w:hint="eastAsia" w:ascii="宋体" w:hAnsi="宋体" w:cs="宋体"/>
          <w:sz w:val="24"/>
          <w:szCs w:val="24"/>
          <w:lang w:val="en-US" w:eastAsia="zh-CN"/>
        </w:rPr>
        <w:t xml:space="preserve"> </w:t>
      </w:r>
    </w:p>
    <w:p w14:paraId="0D3331CF">
      <w:pPr>
        <w:keepNext w:val="0"/>
        <w:keepLines w:val="0"/>
        <w:pageBreakBefore w:val="0"/>
        <w:kinsoku/>
        <w:wordWrap/>
        <w:overflowPunct/>
        <w:topLinePunct w:val="0"/>
        <w:bidi w:val="0"/>
        <w:adjustRightInd/>
        <w:spacing w:line="360" w:lineRule="auto"/>
        <w:ind w:firstLine="240" w:firstLineChars="100"/>
        <w:textAlignment w:val="auto"/>
        <w:rPr>
          <w:rFonts w:hint="eastAsia"/>
          <w:b/>
          <w:bCs/>
          <w:sz w:val="24"/>
          <w:szCs w:val="24"/>
          <w:lang w:val="en-US" w:eastAsia="zh-CN"/>
        </w:rPr>
      </w:pPr>
      <w:r>
        <w:rPr>
          <w:rFonts w:hint="eastAsia" w:ascii="宋体" w:hAnsi="宋体" w:eastAsia="宋体" w:cs="宋体"/>
          <w:sz w:val="24"/>
          <w:szCs w:val="24"/>
          <w:lang w:val="en-US" w:eastAsia="zh-CN"/>
        </w:rPr>
        <w:t>2、甲方付款前，乙方须向甲方提供合法、经财务认可的发票,否则甲方有权拒付，由此产生的一切责任由乙方自行承担。</w:t>
      </w:r>
    </w:p>
    <w:p w14:paraId="092F1CD1">
      <w:pPr>
        <w:keepNext w:val="0"/>
        <w:keepLines w:val="0"/>
        <w:pageBreakBefore w:val="0"/>
        <w:kinsoku/>
        <w:wordWrap/>
        <w:overflowPunct/>
        <w:topLinePunct w:val="0"/>
        <w:bidi w:val="0"/>
        <w:adjustRightInd/>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六、验收</w:t>
      </w:r>
    </w:p>
    <w:p w14:paraId="041D5E99">
      <w:pPr>
        <w:keepNext w:val="0"/>
        <w:keepLines w:val="0"/>
        <w:pageBreakBefore w:val="0"/>
        <w:kinsoku/>
        <w:wordWrap/>
        <w:overflowPunct/>
        <w:topLinePunct w:val="0"/>
        <w:bidi w:val="0"/>
        <w:adjustRightInd/>
        <w:spacing w:line="360" w:lineRule="auto"/>
        <w:ind w:firstLine="480" w:firstLineChars="200"/>
        <w:textAlignment w:val="auto"/>
        <w:rPr>
          <w:rFonts w:hint="eastAsia"/>
          <w:sz w:val="24"/>
          <w:szCs w:val="24"/>
          <w:lang w:val="en-US" w:eastAsia="zh-CN"/>
        </w:rPr>
      </w:pPr>
      <w:r>
        <w:rPr>
          <w:rFonts w:hint="eastAsia"/>
          <w:sz w:val="24"/>
          <w:szCs w:val="24"/>
          <w:lang w:val="en-US" w:eastAsia="zh-CN"/>
        </w:rPr>
        <w:t>项目实行审计结算，乙方在申请支付尾款前需提供活动照片、视频、项目验收报告、活动宣传资料、媒体报道等验收材料。</w:t>
      </w:r>
    </w:p>
    <w:p w14:paraId="359FA2D2">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、违约责任与赔偿损失</w:t>
      </w:r>
    </w:p>
    <w:p w14:paraId="16C581B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1、乙方未能按本合同规定的时间提供服务，从逾期之日起每日按本合同总价</w:t>
      </w:r>
      <w:r>
        <w:rPr>
          <w:rFonts w:hint="eastAsia" w:ascii="宋体" w:hAnsi="宋体" w:eastAsia="宋体" w:cs="宋体"/>
          <w:sz w:val="24"/>
          <w:szCs w:val="24"/>
          <w:lang w:val="en-US" w:eastAsia="zh-CN"/>
        </w:rPr>
        <w:t>万分之一</w:t>
      </w:r>
      <w:r>
        <w:rPr>
          <w:rFonts w:hint="eastAsia" w:ascii="宋体" w:hAnsi="宋体" w:eastAsia="宋体" w:cs="宋体"/>
          <w:color w:val="000000"/>
          <w:sz w:val="24"/>
          <w:szCs w:val="24"/>
        </w:rPr>
        <w:t>的数额向甲方支付违约金；逾期半个月以上的，甲方有权</w:t>
      </w:r>
      <w:r>
        <w:rPr>
          <w:rFonts w:hint="eastAsia" w:ascii="宋体" w:hAnsi="宋体" w:eastAsia="宋体" w:cs="宋体"/>
          <w:color w:val="000000"/>
          <w:sz w:val="24"/>
          <w:szCs w:val="24"/>
          <w:lang w:val="en-US" w:eastAsia="zh-CN"/>
        </w:rPr>
        <w:t>解除</w:t>
      </w:r>
      <w:r>
        <w:rPr>
          <w:rFonts w:hint="eastAsia" w:ascii="宋体" w:hAnsi="宋体" w:eastAsia="宋体" w:cs="宋体"/>
          <w:color w:val="000000"/>
          <w:sz w:val="24"/>
          <w:szCs w:val="24"/>
        </w:rPr>
        <w:t>合同</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因乙方原因提前解除或终止</w:t>
      </w:r>
      <w:r>
        <w:rPr>
          <w:rFonts w:hint="eastAsia" w:ascii="宋体" w:hAnsi="宋体" w:eastAsia="宋体" w:cs="宋体"/>
          <w:color w:val="000000"/>
          <w:sz w:val="24"/>
          <w:szCs w:val="24"/>
          <w:lang w:val="en-US" w:eastAsia="zh-CN"/>
        </w:rPr>
        <w:t>本合同</w:t>
      </w:r>
      <w:r>
        <w:rPr>
          <w:rFonts w:hint="eastAsia" w:ascii="宋体" w:hAnsi="宋体" w:eastAsia="宋体" w:cs="宋体"/>
          <w:color w:val="000000"/>
          <w:sz w:val="24"/>
          <w:szCs w:val="24"/>
        </w:rPr>
        <w:t>的，甲方无需支付任何费用（已支付的乙方应予以退回），同时，乙方应向甲方支付合同总价30%的违约金，给甲方造成损失的应予</w:t>
      </w:r>
      <w:r>
        <w:rPr>
          <w:rFonts w:hint="eastAsia" w:ascii="宋体" w:hAnsi="宋体" w:eastAsia="宋体" w:cs="宋体"/>
          <w:color w:val="000000"/>
          <w:sz w:val="24"/>
          <w:szCs w:val="24"/>
          <w:lang w:val="en-US" w:eastAsia="zh-CN"/>
        </w:rPr>
        <w:t>以</w:t>
      </w:r>
      <w:r>
        <w:rPr>
          <w:rFonts w:hint="eastAsia" w:ascii="宋体" w:hAnsi="宋体" w:eastAsia="宋体" w:cs="宋体"/>
          <w:color w:val="000000"/>
          <w:sz w:val="24"/>
          <w:szCs w:val="24"/>
        </w:rPr>
        <w:t>赔偿。</w:t>
      </w:r>
    </w:p>
    <w:p w14:paraId="2E68CBF8">
      <w:pPr>
        <w:pStyle w:val="2"/>
        <w:keepNext w:val="0"/>
        <w:keepLines w:val="0"/>
        <w:pageBreakBefore w:val="0"/>
        <w:kinsoku/>
        <w:wordWrap/>
        <w:overflowPunct/>
        <w:topLinePunct w:val="0"/>
        <w:bidi w:val="0"/>
        <w:adjustRightInd/>
        <w:spacing w:line="360" w:lineRule="auto"/>
        <w:ind w:left="0" w:leftChars="0" w:firstLine="480" w:firstLine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2、甲方逾期付款，则每日按本合同总价的</w:t>
      </w:r>
      <w:r>
        <w:rPr>
          <w:rFonts w:hint="eastAsia" w:ascii="宋体" w:hAnsi="宋体" w:eastAsia="宋体" w:cs="宋体"/>
          <w:color w:val="000000"/>
          <w:sz w:val="24"/>
          <w:szCs w:val="24"/>
          <w:lang w:val="en-US" w:eastAsia="zh-CN"/>
        </w:rPr>
        <w:t>万分之一</w:t>
      </w:r>
      <w:r>
        <w:rPr>
          <w:rFonts w:hint="eastAsia" w:ascii="宋体" w:hAnsi="宋体" w:eastAsia="宋体" w:cs="宋体"/>
          <w:color w:val="000000"/>
          <w:sz w:val="24"/>
          <w:szCs w:val="24"/>
        </w:rPr>
        <w:t>向乙方偿付违约金</w:t>
      </w:r>
      <w:r>
        <w:rPr>
          <w:rFonts w:hint="eastAsia" w:ascii="宋体" w:hAnsi="宋体" w:eastAsia="宋体" w:cs="宋体"/>
          <w:color w:val="000000"/>
          <w:sz w:val="24"/>
          <w:szCs w:val="24"/>
          <w:lang w:eastAsia="zh-CN"/>
        </w:rPr>
        <w:t>。</w:t>
      </w:r>
    </w:p>
    <w:p w14:paraId="120651DE">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3、因不可抗力</w:t>
      </w:r>
      <w:r>
        <w:rPr>
          <w:rFonts w:hint="eastAsia" w:ascii="宋体" w:hAnsi="宋体" w:eastAsia="宋体" w:cs="宋体"/>
          <w:bCs/>
          <w:color w:val="000000"/>
          <w:kern w:val="0"/>
          <w:sz w:val="24"/>
          <w:szCs w:val="24"/>
          <w:lang w:eastAsia="zh-CN"/>
        </w:rPr>
        <w:t>、</w:t>
      </w:r>
      <w:r>
        <w:rPr>
          <w:rFonts w:hint="eastAsia" w:ascii="宋体" w:hAnsi="宋体" w:eastAsia="宋体" w:cs="宋体"/>
          <w:sz w:val="24"/>
          <w:szCs w:val="24"/>
          <w:lang w:val="en-US" w:eastAsia="zh-CN"/>
        </w:rPr>
        <w:t>政府审批等</w:t>
      </w:r>
      <w:r>
        <w:rPr>
          <w:rFonts w:hint="eastAsia" w:ascii="宋体" w:hAnsi="宋体" w:eastAsia="宋体" w:cs="宋体"/>
          <w:bCs/>
          <w:color w:val="000000"/>
          <w:kern w:val="0"/>
          <w:sz w:val="24"/>
          <w:szCs w:val="24"/>
        </w:rPr>
        <w:t>原因未能及时拨付款导致甲方延迟付款的，乙方同意不追究甲方的违约责任。</w:t>
      </w:r>
    </w:p>
    <w:p w14:paraId="6A4B1845">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Cs/>
          <w:color w:val="000000"/>
          <w:kern w:val="0"/>
          <w:sz w:val="24"/>
          <w:szCs w:val="24"/>
          <w:lang w:val="en-US" w:eastAsia="zh-CN"/>
        </w:rPr>
        <w:t>4、因乙方违约行为造成甲方损失的，</w:t>
      </w:r>
      <w:r>
        <w:rPr>
          <w:rFonts w:hint="eastAsia" w:ascii="宋体" w:hAnsi="宋体" w:eastAsia="宋体" w:cs="宋体"/>
          <w:sz w:val="24"/>
          <w:szCs w:val="24"/>
          <w:lang w:val="en-US" w:eastAsia="zh-CN"/>
        </w:rPr>
        <w:t>甲方有权在应付费用中扣除乙方应承担的违约金及赔偿款。</w:t>
      </w:r>
    </w:p>
    <w:p w14:paraId="022B462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、其它违约责任按《中华人民共和国民典法》处理。</w:t>
      </w:r>
    </w:p>
    <w:p w14:paraId="66B39562">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rPr>
        <w:t>、争端的解决</w:t>
      </w:r>
    </w:p>
    <w:p w14:paraId="65241C38">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合同执行过程中发生的任何争议，如双方不能通过友好协商解决，</w:t>
      </w:r>
      <w:r>
        <w:rPr>
          <w:rFonts w:hint="eastAsia" w:ascii="宋体" w:hAnsi="宋体" w:eastAsia="宋体" w:cs="宋体"/>
          <w:color w:val="000000"/>
          <w:sz w:val="24"/>
          <w:szCs w:val="24"/>
          <w:lang w:val="en-US" w:eastAsia="zh-CN"/>
        </w:rPr>
        <w:t>按以下方式解决争议，由此产生的律师费等费用由责任方承担：</w:t>
      </w:r>
    </w:p>
    <w:p w14:paraId="22732B43">
      <w:pPr>
        <w:keepNext w:val="0"/>
        <w:keepLines w:val="0"/>
        <w:pageBreakBefore w:val="0"/>
        <w:kinsoku/>
        <w:wordWrap/>
        <w:overflowPunct/>
        <w:topLinePunct w:val="0"/>
        <w:bidi w:val="0"/>
        <w:adjustRightIn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（一）</w:t>
      </w:r>
      <w:r>
        <w:rPr>
          <w:rFonts w:hint="eastAsia" w:ascii="宋体" w:hAnsi="宋体" w:eastAsia="宋体" w:cs="宋体"/>
          <w:color w:val="000000"/>
          <w:sz w:val="24"/>
          <w:szCs w:val="24"/>
          <w:lang w:val="en-US" w:eastAsia="zh-CN"/>
        </w:rPr>
        <w:t>提起诉讼：由甲方所在地人民法院管辖；</w:t>
      </w:r>
    </w:p>
    <w:p w14:paraId="3F32940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（二）申请仲裁：向海南国际仲裁院申请仲裁。</w:t>
      </w:r>
    </w:p>
    <w:p w14:paraId="234380AD">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、不可抗力</w:t>
      </w:r>
    </w:p>
    <w:p w14:paraId="2DD445DC">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Arial"/>
          <w:b/>
          <w:bCs/>
          <w:sz w:val="24"/>
          <w:szCs w:val="24"/>
          <w:lang w:val="en-US" w:eastAsia="zh-CN"/>
        </w:rPr>
      </w:pPr>
      <w:r>
        <w:rPr>
          <w:rFonts w:hint="eastAsia" w:ascii="宋体" w:hAnsi="宋体" w:eastAsia="宋体" w:cs="宋体"/>
          <w:sz w:val="24"/>
          <w:szCs w:val="24"/>
        </w:rPr>
        <w:t>任何一方由于不可抗力原因不能履行合同时，应在</w:t>
      </w:r>
      <w:r>
        <w:rPr>
          <w:rFonts w:hint="eastAsia" w:ascii="宋体" w:hAnsi="宋体" w:eastAsia="宋体" w:cs="宋体"/>
          <w:sz w:val="24"/>
          <w:szCs w:val="24"/>
          <w:lang w:val="en-US" w:eastAsia="zh-CN"/>
        </w:rPr>
        <w:t>发生</w:t>
      </w:r>
      <w:r>
        <w:rPr>
          <w:rFonts w:hint="eastAsia" w:ascii="宋体" w:hAnsi="宋体" w:eastAsia="宋体" w:cs="宋体"/>
          <w:sz w:val="24"/>
          <w:szCs w:val="24"/>
        </w:rPr>
        <w:t>不可抗力事件</w:t>
      </w:r>
      <w:r>
        <w:rPr>
          <w:rFonts w:hint="eastAsia" w:ascii="宋体" w:hAnsi="宋体" w:eastAsia="宋体" w:cs="宋体"/>
          <w:sz w:val="24"/>
          <w:szCs w:val="24"/>
          <w:lang w:val="en-US" w:eastAsia="zh-CN"/>
        </w:rPr>
        <w:t>3</w:t>
      </w:r>
      <w:r>
        <w:rPr>
          <w:rFonts w:hint="eastAsia" w:ascii="宋体" w:hAnsi="宋体" w:eastAsia="宋体" w:cs="宋体"/>
          <w:sz w:val="24"/>
          <w:szCs w:val="24"/>
        </w:rPr>
        <w:t>日内向对方通报，以减轻可能给对方造成的损失，在取得有关机构的不可抗力证明或双方谅解确认后，允许延期履行或</w:t>
      </w:r>
      <w:r>
        <w:rPr>
          <w:rFonts w:hint="eastAsia" w:ascii="宋体" w:hAnsi="宋体" w:eastAsia="宋体" w:cs="宋体"/>
          <w:sz w:val="24"/>
          <w:szCs w:val="24"/>
          <w:lang w:val="en-US" w:eastAsia="zh-CN"/>
        </w:rPr>
        <w:t>双方签订补充协议</w:t>
      </w:r>
      <w:r>
        <w:rPr>
          <w:rFonts w:hint="eastAsia" w:ascii="宋体" w:hAnsi="宋体" w:eastAsia="宋体" w:cs="宋体"/>
          <w:sz w:val="24"/>
          <w:szCs w:val="24"/>
        </w:rPr>
        <w:t>，并根据情况可部分或全部免于承担违约责任。</w:t>
      </w:r>
    </w:p>
    <w:p w14:paraId="7D150540">
      <w:pPr>
        <w:keepNext w:val="0"/>
        <w:keepLines w:val="0"/>
        <w:pageBreakBefore w:val="0"/>
        <w:widowControl w:val="0"/>
        <w:kinsoku/>
        <w:wordWrap/>
        <w:overflowPunct/>
        <w:topLinePunct w:val="0"/>
        <w:bidi w:val="0"/>
        <w:adjustRightInd/>
        <w:snapToGrid w:val="0"/>
        <w:spacing w:line="360" w:lineRule="auto"/>
        <w:ind w:firstLine="482" w:firstLineChars="200"/>
        <w:contextualSpacing/>
        <w:jc w:val="both"/>
        <w:textAlignment w:val="auto"/>
        <w:rPr>
          <w:rFonts w:hint="eastAsia" w:ascii="宋体" w:hAnsi="宋体" w:eastAsia="宋体" w:cs="宋体"/>
          <w:sz w:val="24"/>
          <w:szCs w:val="24"/>
        </w:rPr>
      </w:pPr>
      <w:r>
        <w:rPr>
          <w:rFonts w:hint="eastAsia" w:ascii="宋体" w:hAnsi="宋体" w:eastAsia="宋体" w:cs="Arial"/>
          <w:b/>
          <w:bCs/>
          <w:sz w:val="24"/>
          <w:szCs w:val="24"/>
          <w:lang w:val="en-US" w:eastAsia="zh-CN"/>
        </w:rPr>
        <w:t>十、</w:t>
      </w:r>
      <w:r>
        <w:rPr>
          <w:rFonts w:hint="eastAsia" w:ascii="宋体" w:hAnsi="宋体" w:eastAsia="宋体" w:cs="宋体"/>
          <w:b/>
          <w:bCs/>
          <w:sz w:val="24"/>
          <w:szCs w:val="24"/>
        </w:rPr>
        <w:t>其它</w:t>
      </w:r>
    </w:p>
    <w:p w14:paraId="332B269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1、本合同所有附件为合同的有效组成部分，与本合同具有同等法律效力。</w:t>
      </w:r>
    </w:p>
    <w:p w14:paraId="51FDCFE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2、在执行本合同的过程中，所有经双方签署确认的文件（包括会议纪要、补充协议、往来信函）即成为本合同的有效组成部分。</w:t>
      </w:r>
    </w:p>
    <w:p w14:paraId="60B6CF19">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3、除甲方事先书面同意外，乙方不得部分或全部转让其应履行的合同项下的义</w:t>
      </w:r>
      <w:r>
        <w:rPr>
          <w:rFonts w:hint="eastAsia" w:ascii="宋体" w:hAnsi="宋体" w:eastAsia="宋体" w:cs="宋体"/>
          <w:color w:val="000000"/>
          <w:sz w:val="24"/>
          <w:szCs w:val="24"/>
        </w:rPr>
        <w:t>务。</w:t>
      </w:r>
    </w:p>
    <w:p w14:paraId="00FC05E0">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4、双方确认本合同载明的地址为双方文件往来的收件地址，同时也可作为裁判机构法律文书等材料的送达地址。因预留地址错误、不准确或无人签收、拒收导致邮件被退回的，自退回之日视为已送达。</w:t>
      </w:r>
    </w:p>
    <w:p w14:paraId="2B446505">
      <w:pPr>
        <w:keepNext w:val="0"/>
        <w:keepLines w:val="0"/>
        <w:pageBreakBefore w:val="0"/>
        <w:kinsoku/>
        <w:wordWrap/>
        <w:overflowPunct/>
        <w:topLinePunct w:val="0"/>
        <w:bidi w:val="0"/>
        <w:adjustRightInd/>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、合同生效</w:t>
      </w:r>
    </w:p>
    <w:p w14:paraId="65F42DC3">
      <w:pPr>
        <w:keepNext w:val="0"/>
        <w:keepLines w:val="0"/>
        <w:pageBreakBefore w:val="0"/>
        <w:kinsoku/>
        <w:wordWrap/>
        <w:overflowPunct/>
        <w:topLinePunct w:val="0"/>
        <w:bidi w:val="0"/>
        <w:adjustRightIn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1、如有未尽事宜，由双方依法订立补充合同。</w:t>
      </w:r>
    </w:p>
    <w:p w14:paraId="0BE40506">
      <w:pPr>
        <w:keepNext w:val="0"/>
        <w:keepLines w:val="0"/>
        <w:pageBreakBefore w:val="0"/>
        <w:kinsoku/>
        <w:wordWrap/>
        <w:overflowPunct/>
        <w:topLinePunct w:val="0"/>
        <w:bidi w:val="0"/>
        <w:adjustRightInd/>
        <w:snapToGrid w:val="0"/>
        <w:spacing w:line="360" w:lineRule="auto"/>
        <w:ind w:firstLine="480" w:firstLineChars="200"/>
        <w:textAlignment w:val="auto"/>
        <w:rPr>
          <w:rFonts w:hint="eastAsia"/>
        </w:rPr>
      </w:pPr>
      <w:r>
        <w:rPr>
          <w:rFonts w:hint="eastAsia" w:ascii="宋体" w:hAnsi="宋体" w:eastAsia="宋体" w:cs="宋体"/>
          <w:color w:val="000000"/>
          <w:sz w:val="24"/>
          <w:szCs w:val="24"/>
        </w:rPr>
        <w:t>2、</w:t>
      </w:r>
      <w:r>
        <w:rPr>
          <w:rFonts w:hint="eastAsia" w:ascii="Calibri" w:hAnsi="宋体" w:eastAsia="宋体" w:cs="宋体"/>
          <w:bCs/>
          <w:color w:val="auto"/>
          <w:sz w:val="24"/>
        </w:rPr>
        <w:t>本合同一式</w:t>
      </w:r>
      <w:r>
        <w:rPr>
          <w:rFonts w:hint="eastAsia" w:ascii="Calibri" w:hAnsi="宋体" w:cs="宋体"/>
          <w:bCs/>
          <w:color w:val="auto"/>
          <w:sz w:val="24"/>
          <w:lang w:val="en-US" w:eastAsia="zh-CN"/>
        </w:rPr>
        <w:t>伍</w:t>
      </w:r>
      <w:r>
        <w:rPr>
          <w:rFonts w:hint="eastAsia" w:ascii="Calibri" w:hAnsi="宋体" w:eastAsia="宋体" w:cs="宋体"/>
          <w:bCs/>
          <w:color w:val="auto"/>
          <w:sz w:val="24"/>
        </w:rPr>
        <w:t>份，中文书写。甲方、乙方</w:t>
      </w:r>
      <w:r>
        <w:rPr>
          <w:rFonts w:hint="eastAsia" w:ascii="Calibri" w:hAnsi="宋体" w:eastAsia="宋体" w:cs="宋体"/>
          <w:bCs/>
          <w:color w:val="auto"/>
          <w:sz w:val="24"/>
          <w:lang w:val="en-US" w:eastAsia="zh-CN"/>
        </w:rPr>
        <w:t>各执</w:t>
      </w:r>
      <w:r>
        <w:rPr>
          <w:rFonts w:hint="eastAsia" w:ascii="Calibri" w:hAnsi="宋体" w:cs="宋体"/>
          <w:bCs/>
          <w:color w:val="auto"/>
          <w:sz w:val="24"/>
          <w:lang w:val="en-US" w:eastAsia="zh-CN"/>
        </w:rPr>
        <w:t>贰</w:t>
      </w:r>
      <w:r>
        <w:rPr>
          <w:rFonts w:hint="eastAsia" w:ascii="Calibri" w:hAnsi="宋体" w:eastAsia="宋体" w:cs="宋体"/>
          <w:bCs/>
          <w:color w:val="auto"/>
          <w:sz w:val="24"/>
          <w:lang w:val="en-US" w:eastAsia="zh-CN"/>
        </w:rPr>
        <w:t>份，</w:t>
      </w:r>
      <w:r>
        <w:rPr>
          <w:rFonts w:hint="eastAsia" w:ascii="Calibri" w:hAnsi="宋体" w:eastAsia="宋体" w:cs="宋体"/>
          <w:bCs/>
          <w:color w:val="auto"/>
          <w:sz w:val="24"/>
        </w:rPr>
        <w:t>采购代理机构执</w:t>
      </w:r>
      <w:r>
        <w:rPr>
          <w:rFonts w:hint="eastAsia" w:ascii="Calibri" w:hAnsi="宋体" w:cs="宋体"/>
          <w:bCs/>
          <w:color w:val="auto"/>
          <w:sz w:val="24"/>
          <w:lang w:val="en-US" w:eastAsia="zh-CN"/>
        </w:rPr>
        <w:t>壹</w:t>
      </w:r>
      <w:r>
        <w:rPr>
          <w:rFonts w:hint="eastAsia" w:ascii="Calibri" w:hAnsi="宋体" w:eastAsia="宋体" w:cs="宋体"/>
          <w:bCs/>
          <w:color w:val="auto"/>
          <w:sz w:val="24"/>
        </w:rPr>
        <w:t>份。</w:t>
      </w:r>
      <w:r>
        <w:rPr>
          <w:rFonts w:hint="eastAsia" w:ascii="宋体" w:hAnsi="宋体" w:eastAsia="宋体" w:cs="宋体"/>
          <w:color w:val="000000"/>
          <w:sz w:val="24"/>
          <w:szCs w:val="24"/>
        </w:rPr>
        <w:t>自双方签章之日起生效。</w:t>
      </w:r>
    </w:p>
    <w:p w14:paraId="1F6AFA58">
      <w:pPr>
        <w:snapToGrid/>
        <w:spacing w:before="0" w:beforeAutospacing="0" w:after="0" w:afterAutospacing="0" w:line="440" w:lineRule="exact"/>
        <w:ind w:firstLine="420" w:firstLineChars="200"/>
        <w:jc w:val="both"/>
        <w:textAlignment w:val="baseline"/>
        <w:rPr>
          <w:rFonts w:hAnsi="宋体" w:cs="宋体"/>
          <w:b w:val="0"/>
          <w:i w:val="0"/>
          <w:caps w:val="0"/>
          <w:color w:val="000000"/>
          <w:spacing w:val="0"/>
          <w:w w:val="100"/>
          <w:sz w:val="21"/>
        </w:rPr>
        <w:sectPr>
          <w:pgSz w:w="11906" w:h="16838"/>
          <w:pgMar w:top="1440" w:right="1080" w:bottom="1440" w:left="1080" w:header="851" w:footer="992" w:gutter="0"/>
          <w:pgNumType w:fmt="decimal"/>
          <w:cols w:space="720" w:num="1"/>
          <w:rtlGutter w:val="1"/>
          <w:docGrid w:type="lines" w:linePitch="312" w:charSpace="0"/>
        </w:sectPr>
      </w:pPr>
    </w:p>
    <w:p w14:paraId="4D5C2BE8">
      <w:pPr>
        <w:widowControl w:val="0"/>
        <w:spacing w:before="60" w:line="360" w:lineRule="auto"/>
        <w:ind w:firstLine="482" w:firstLineChars="200"/>
        <w:jc w:val="center"/>
        <w:rPr>
          <w:rFonts w:hint="eastAsia" w:ascii="宋体" w:hAnsi="宋体" w:eastAsia="宋体" w:cs="宋体"/>
          <w:b/>
          <w:bCs/>
          <w:color w:val="000000"/>
          <w:kern w:val="2"/>
          <w:sz w:val="24"/>
          <w:szCs w:val="24"/>
          <w:lang w:val="en-US" w:eastAsia="zh-CN" w:bidi="ar-SA"/>
        </w:rPr>
      </w:pPr>
    </w:p>
    <w:p w14:paraId="2DDEAF89">
      <w:pPr>
        <w:widowControl w:val="0"/>
        <w:spacing w:before="60" w:line="360" w:lineRule="auto"/>
        <w:ind w:firstLine="482" w:firstLineChars="200"/>
        <w:jc w:val="center"/>
        <w:rPr>
          <w:rFonts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（本页无正文，为《采购服务合同》的签字页）</w:t>
      </w:r>
    </w:p>
    <w:p w14:paraId="777AC060">
      <w:pPr>
        <w:snapToGrid w:val="0"/>
        <w:spacing w:before="156" w:beforeAutospacing="0" w:after="156" w:afterAutospacing="0" w:line="440" w:lineRule="exact"/>
        <w:ind w:firstLine="482" w:firstLineChars="200"/>
        <w:jc w:val="both"/>
        <w:textAlignment w:val="baseline"/>
        <w:rPr>
          <w:rFonts w:hint="eastAsia" w:ascii="宋体" w:hAnsi="宋体" w:eastAsia="宋体" w:cs="宋体"/>
          <w:b/>
          <w:i w:val="0"/>
          <w:caps w:val="0"/>
          <w:color w:val="000000"/>
          <w:spacing w:val="0"/>
          <w:w w:val="100"/>
          <w:sz w:val="24"/>
        </w:rPr>
      </w:pPr>
    </w:p>
    <w:p w14:paraId="11EEB13B">
      <w:pPr>
        <w:snapToGrid w:val="0"/>
        <w:spacing w:before="156" w:beforeAutospacing="0" w:after="156" w:afterAutospacing="0" w:line="440" w:lineRule="exact"/>
        <w:ind w:firstLine="482"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i w:val="0"/>
          <w:caps w:val="0"/>
          <w:color w:val="000000"/>
          <w:spacing w:val="0"/>
          <w:w w:val="100"/>
          <w:sz w:val="24"/>
        </w:rPr>
        <w:t>甲方：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74DF1F7A">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19F96916">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（签章）</w:t>
      </w:r>
    </w:p>
    <w:p w14:paraId="3D6B936B">
      <w:pPr>
        <w:snapToGrid w:val="0"/>
        <w:spacing w:before="156" w:beforeAutospacing="0" w:after="312"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6294A5C8">
      <w:pPr>
        <w:snapToGrid w:val="0"/>
        <w:spacing w:before="312" w:beforeAutospacing="0" w:after="156" w:afterAutospacing="0" w:line="440" w:lineRule="exact"/>
        <w:ind w:firstLine="482" w:firstLineChars="200"/>
        <w:jc w:val="both"/>
        <w:textAlignment w:val="baseline"/>
        <w:rPr>
          <w:rFonts w:hint="eastAsia" w:ascii="宋体" w:hAnsi="宋体" w:eastAsia="宋体" w:cs="宋体"/>
          <w:b/>
          <w:i w:val="0"/>
          <w:caps w:val="0"/>
          <w:color w:val="000000"/>
          <w:spacing w:val="0"/>
          <w:w w:val="100"/>
          <w:sz w:val="24"/>
        </w:rPr>
      </w:pPr>
    </w:p>
    <w:p w14:paraId="4C55B410">
      <w:pPr>
        <w:snapToGrid w:val="0"/>
        <w:spacing w:before="312" w:beforeAutospacing="0" w:after="156" w:afterAutospacing="0" w:line="440" w:lineRule="exact"/>
        <w:ind w:firstLine="482" w:firstLineChars="200"/>
        <w:jc w:val="both"/>
        <w:textAlignment w:val="baseline"/>
        <w:rPr>
          <w:rFonts w:ascii="宋体" w:hAnsi="宋体" w:eastAsia="宋体" w:cs="宋体"/>
          <w:b w:val="0"/>
          <w:bCs/>
          <w:i w:val="0"/>
          <w:caps w:val="0"/>
          <w:color w:val="000000"/>
          <w:spacing w:val="0"/>
          <w:w w:val="100"/>
          <w:sz w:val="24"/>
          <w:u w:val="single"/>
        </w:rPr>
      </w:pPr>
      <w:r>
        <w:rPr>
          <w:rFonts w:hint="eastAsia" w:ascii="宋体" w:hAnsi="宋体" w:eastAsia="宋体" w:cs="宋体"/>
          <w:b/>
          <w:i w:val="0"/>
          <w:caps w:val="0"/>
          <w:color w:val="000000"/>
          <w:spacing w:val="0"/>
          <w:w w:val="100"/>
          <w:sz w:val="24"/>
        </w:rPr>
        <w:t>乙方：</w:t>
      </w:r>
      <w:r>
        <w:rPr>
          <w:rFonts w:hint="eastAsia" w:ascii="宋体" w:hAnsi="宋体" w:eastAsia="宋体" w:cs="宋体"/>
          <w:b/>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rPr>
        <w:t>（盖章）</w:t>
      </w:r>
    </w:p>
    <w:p w14:paraId="57A17414">
      <w:pPr>
        <w:snapToGrid w:val="0"/>
        <w:spacing w:before="156" w:beforeAutospacing="0" w:after="156" w:afterAutospacing="0" w:line="440" w:lineRule="exact"/>
        <w:ind w:firstLine="480" w:firstLineChars="200"/>
        <w:jc w:val="both"/>
        <w:textAlignment w:val="baseline"/>
        <w:rPr>
          <w:rFonts w:ascii="宋体" w:hAnsi="宋体" w:eastAsia="宋体" w:cs="宋体"/>
          <w:b/>
          <w:i w:val="0"/>
          <w:caps w:val="0"/>
          <w:color w:val="000000"/>
          <w:spacing w:val="0"/>
          <w:w w:val="100"/>
          <w:sz w:val="24"/>
          <w:u w:val="single"/>
        </w:rPr>
      </w:pPr>
      <w:r>
        <w:rPr>
          <w:rFonts w:hint="eastAsia" w:ascii="宋体" w:hAnsi="宋体" w:eastAsia="宋体" w:cs="宋体"/>
          <w:b w:val="0"/>
          <w:bCs/>
          <w:i w:val="0"/>
          <w:caps w:val="0"/>
          <w:color w:val="000000"/>
          <w:spacing w:val="0"/>
          <w:w w:val="100"/>
          <w:sz w:val="24"/>
        </w:rPr>
        <w:t>地址：</w:t>
      </w:r>
      <w:r>
        <w:rPr>
          <w:rFonts w:hint="eastAsia" w:ascii="宋体" w:hAnsi="宋体" w:eastAsia="宋体" w:cs="宋体"/>
          <w:b/>
          <w:i w:val="0"/>
          <w:caps w:val="0"/>
          <w:color w:val="000000"/>
          <w:spacing w:val="0"/>
          <w:w w:val="100"/>
          <w:sz w:val="24"/>
          <w:u w:val="single" w:color="000000"/>
        </w:rPr>
        <w:t xml:space="preserve">                                        </w:t>
      </w:r>
    </w:p>
    <w:p w14:paraId="593DE64F">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法定（授权）代表人：</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u w:val="single" w:color="000000"/>
        </w:rPr>
        <w:t>（签章）</w:t>
      </w:r>
    </w:p>
    <w:p w14:paraId="0559A2C0">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银行户名：</w:t>
      </w:r>
      <w:r>
        <w:rPr>
          <w:rFonts w:hint="eastAsia" w:ascii="宋体" w:hAnsi="宋体" w:eastAsia="宋体" w:cs="宋体"/>
          <w:b/>
          <w:i w:val="0"/>
          <w:caps w:val="0"/>
          <w:color w:val="000000"/>
          <w:spacing w:val="0"/>
          <w:w w:val="100"/>
          <w:sz w:val="24"/>
          <w:u w:val="single" w:color="000000"/>
        </w:rPr>
        <w:t xml:space="preserve">                              </w:t>
      </w:r>
    </w:p>
    <w:p w14:paraId="3C3AF859">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开户银行：</w:t>
      </w:r>
      <w:r>
        <w:rPr>
          <w:rFonts w:hint="eastAsia" w:ascii="宋体" w:hAnsi="宋体" w:eastAsia="宋体" w:cs="宋体"/>
          <w:b/>
          <w:i w:val="0"/>
          <w:caps w:val="0"/>
          <w:color w:val="000000"/>
          <w:spacing w:val="0"/>
          <w:w w:val="100"/>
          <w:sz w:val="24"/>
          <w:u w:val="single" w:color="000000"/>
        </w:rPr>
        <w:t xml:space="preserve">                              </w:t>
      </w:r>
    </w:p>
    <w:p w14:paraId="0E5600D4">
      <w:pPr>
        <w:snapToGrid w:val="0"/>
        <w:spacing w:before="156" w:beforeAutospacing="0" w:after="156" w:afterAutospacing="0" w:line="440" w:lineRule="exact"/>
        <w:ind w:firstLine="480" w:firstLineChars="200"/>
        <w:jc w:val="both"/>
        <w:textAlignment w:val="baseline"/>
        <w:rPr>
          <w:rFonts w:ascii="宋体" w:hAnsi="宋体" w:eastAsia="宋体" w:cs="宋体"/>
          <w:b w:val="0"/>
          <w:i w:val="0"/>
          <w:caps w:val="0"/>
          <w:color w:val="000000"/>
          <w:spacing w:val="0"/>
          <w:w w:val="100"/>
          <w:sz w:val="24"/>
          <w:u w:val="single"/>
        </w:rPr>
      </w:pPr>
      <w:r>
        <w:rPr>
          <w:rFonts w:hint="eastAsia" w:ascii="宋体" w:hAnsi="宋体" w:eastAsia="宋体" w:cs="宋体"/>
          <w:b w:val="0"/>
          <w:i w:val="0"/>
          <w:caps w:val="0"/>
          <w:color w:val="000000"/>
          <w:spacing w:val="0"/>
          <w:w w:val="100"/>
          <w:sz w:val="24"/>
        </w:rPr>
        <w:t>银行账号：</w:t>
      </w:r>
      <w:r>
        <w:rPr>
          <w:rFonts w:hint="eastAsia" w:ascii="宋体" w:hAnsi="宋体" w:eastAsia="宋体" w:cs="宋体"/>
          <w:b/>
          <w:i w:val="0"/>
          <w:caps w:val="0"/>
          <w:color w:val="000000"/>
          <w:spacing w:val="0"/>
          <w:w w:val="100"/>
          <w:sz w:val="24"/>
          <w:u w:val="single" w:color="000000"/>
        </w:rPr>
        <w:t xml:space="preserve">                              </w:t>
      </w:r>
    </w:p>
    <w:p w14:paraId="741B781B">
      <w:pPr>
        <w:snapToGrid w:val="0"/>
        <w:spacing w:before="156" w:beforeAutospacing="0" w:after="312" w:afterAutospacing="0" w:line="440" w:lineRule="exact"/>
        <w:ind w:firstLine="480" w:firstLineChars="200"/>
        <w:jc w:val="both"/>
        <w:textAlignment w:val="baseline"/>
        <w:rPr>
          <w:rFonts w:hint="eastAsia" w:ascii="宋体" w:hAnsi="宋体" w:eastAsia="宋体" w:cs="宋体"/>
          <w:b w:val="0"/>
          <w:i w:val="0"/>
          <w:caps w:val="0"/>
          <w:color w:val="000000"/>
          <w:spacing w:val="0"/>
          <w:w w:val="100"/>
          <w:sz w:val="24"/>
        </w:rPr>
      </w:pPr>
      <w:r>
        <w:rPr>
          <w:rFonts w:hint="eastAsia" w:ascii="宋体" w:hAnsi="宋体" w:eastAsia="宋体" w:cs="宋体"/>
          <w:b w:val="0"/>
          <w:i w:val="0"/>
          <w:caps w:val="0"/>
          <w:color w:val="000000"/>
          <w:spacing w:val="0"/>
          <w:w w:val="100"/>
          <w:sz w:val="24"/>
        </w:rPr>
        <w:t>签订日期：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p>
    <w:p w14:paraId="1D0D66B2"/>
    <w:p w14:paraId="1B768F8C">
      <w:pPr>
        <w:pStyle w:val="2"/>
      </w:pPr>
    </w:p>
    <w:p w14:paraId="01D13CD2">
      <w:pPr>
        <w:snapToGrid w:val="0"/>
        <w:spacing w:before="156" w:beforeAutospacing="0" w:after="156" w:afterAutospacing="0" w:line="440" w:lineRule="exact"/>
        <w:ind w:firstLine="482" w:firstLineChars="200"/>
        <w:jc w:val="both"/>
        <w:textAlignment w:val="baseline"/>
        <w:rPr>
          <w:rFonts w:ascii="宋体" w:hAnsi="宋体" w:eastAsia="宋体" w:cs="宋体"/>
          <w:b w:val="0"/>
          <w:bCs/>
          <w:i w:val="0"/>
          <w:caps w:val="0"/>
          <w:color w:val="000000"/>
          <w:spacing w:val="0"/>
          <w:w w:val="100"/>
          <w:sz w:val="24"/>
          <w:u w:val="single" w:color="auto"/>
        </w:rPr>
      </w:pPr>
      <w:r>
        <w:rPr>
          <w:rFonts w:hint="eastAsia" w:ascii="宋体" w:hAnsi="宋体" w:eastAsia="宋体" w:cs="宋体"/>
          <w:b/>
          <w:i w:val="0"/>
          <w:caps w:val="0"/>
          <w:color w:val="000000"/>
          <w:spacing w:val="0"/>
          <w:w w:val="100"/>
          <w:sz w:val="24"/>
        </w:rPr>
        <w:t>采购代理机构：</w:t>
      </w:r>
      <w:r>
        <w:rPr>
          <w:rFonts w:hint="eastAsia" w:ascii="宋体" w:hAnsi="宋体" w:eastAsia="宋体" w:cs="宋体"/>
          <w:b/>
          <w:i w:val="0"/>
          <w:caps w:val="0"/>
          <w:color w:val="000000"/>
          <w:spacing w:val="0"/>
          <w:w w:val="100"/>
          <w:sz w:val="24"/>
          <w:u w:val="single" w:color="auto"/>
        </w:rPr>
        <w:t>海南众启建设管理有限公司</w:t>
      </w:r>
      <w:r>
        <w:rPr>
          <w:rFonts w:hint="eastAsia" w:ascii="宋体" w:hAnsi="宋体" w:eastAsia="宋体" w:cs="宋体"/>
          <w:b/>
          <w:i w:val="0"/>
          <w:caps w:val="0"/>
          <w:color w:val="000000"/>
          <w:spacing w:val="0"/>
          <w:w w:val="100"/>
          <w:sz w:val="24"/>
          <w:u w:val="single" w:color="auto"/>
        </w:rPr>
        <w:t>（盖章）</w:t>
      </w:r>
    </w:p>
    <w:p w14:paraId="78820604">
      <w:pPr>
        <w:snapToGrid w:val="0"/>
        <w:spacing w:before="156" w:beforeAutospacing="0" w:after="156" w:afterAutospacing="0" w:line="440" w:lineRule="exact"/>
        <w:ind w:firstLine="480" w:firstLineChars="200"/>
        <w:jc w:val="both"/>
        <w:textAlignment w:val="baseline"/>
        <w:rPr>
          <w:rFonts w:hint="eastAsia" w:ascii="宋体" w:hAnsi="宋体" w:eastAsia="宋体" w:cs="宋体"/>
          <w:b w:val="0"/>
          <w:i w:val="0"/>
          <w:caps w:val="0"/>
          <w:color w:val="000000"/>
          <w:spacing w:val="0"/>
          <w:w w:val="100"/>
          <w:sz w:val="24"/>
          <w:lang w:eastAsia="zh-CN"/>
        </w:rPr>
      </w:pPr>
      <w:r>
        <w:rPr>
          <w:rFonts w:hint="eastAsia" w:hAnsi="宋体" w:cs="宋体"/>
          <w:b w:val="0"/>
          <w:i w:val="0"/>
          <w:caps w:val="0"/>
          <w:color w:val="000000"/>
          <w:spacing w:val="0"/>
          <w:w w:val="100"/>
          <w:sz w:val="24"/>
          <w:lang w:val="en-US" w:eastAsia="zh-CN"/>
        </w:rPr>
        <w:t>经办人</w:t>
      </w:r>
      <w:r>
        <w:rPr>
          <w:rFonts w:hint="eastAsia" w:ascii="宋体" w:hAnsi="宋体" w:eastAsia="宋体" w:cs="宋体"/>
          <w:b w:val="0"/>
          <w:i w:val="0"/>
          <w:caps w:val="0"/>
          <w:color w:val="000000"/>
          <w:spacing w:val="0"/>
          <w:w w:val="100"/>
          <w:sz w:val="24"/>
        </w:rPr>
        <w:t>：</w:t>
      </w:r>
      <w:r>
        <w:rPr>
          <w:rFonts w:hint="eastAsia" w:ascii="宋体" w:hAnsi="宋体" w:eastAsia="宋体" w:cs="宋体"/>
          <w:b w:val="0"/>
          <w:bCs/>
          <w:i w:val="0"/>
          <w:caps w:val="0"/>
          <w:color w:val="000000"/>
          <w:spacing w:val="0"/>
          <w:w w:val="100"/>
          <w:sz w:val="24"/>
          <w:u w:val="single" w:color="000000"/>
        </w:rPr>
        <w:t xml:space="preserve">          </w:t>
      </w:r>
      <w:r>
        <w:rPr>
          <w:rFonts w:hint="eastAsia" w:ascii="宋体" w:hAnsi="宋体" w:eastAsia="宋体" w:cs="宋体"/>
          <w:b w:val="0"/>
          <w:bCs/>
          <w:i w:val="0"/>
          <w:caps w:val="0"/>
          <w:color w:val="000000"/>
          <w:spacing w:val="0"/>
          <w:w w:val="100"/>
          <w:sz w:val="24"/>
          <w:u w:val="single" w:color="000000"/>
          <w:lang w:val="en-US" w:eastAsia="zh-CN"/>
        </w:rPr>
        <w:t xml:space="preserve">  </w:t>
      </w:r>
      <w:r>
        <w:rPr>
          <w:rFonts w:hint="eastAsia" w:ascii="宋体" w:hAnsi="宋体" w:eastAsia="宋体" w:cs="宋体"/>
          <w:b w:val="0"/>
          <w:bCs/>
          <w:i w:val="0"/>
          <w:caps w:val="0"/>
          <w:color w:val="000000"/>
          <w:spacing w:val="0"/>
          <w:w w:val="100"/>
          <w:sz w:val="24"/>
          <w:u w:val="single" w:color="000000"/>
        </w:rPr>
        <w:t xml:space="preserve">    </w:t>
      </w:r>
      <w:r>
        <w:rPr>
          <w:rFonts w:hint="eastAsia" w:hAnsi="宋体" w:cs="宋体"/>
          <w:b w:val="0"/>
          <w:bCs/>
          <w:i w:val="0"/>
          <w:caps w:val="0"/>
          <w:color w:val="000000"/>
          <w:spacing w:val="0"/>
          <w:w w:val="100"/>
          <w:sz w:val="24"/>
          <w:u w:val="single" w:color="000000"/>
          <w:lang w:eastAsia="zh-CN"/>
        </w:rPr>
        <w:t>（</w:t>
      </w:r>
      <w:r>
        <w:rPr>
          <w:rFonts w:hint="eastAsia" w:hAnsi="宋体" w:cs="宋体"/>
          <w:b w:val="0"/>
          <w:bCs/>
          <w:i w:val="0"/>
          <w:caps w:val="0"/>
          <w:color w:val="000000"/>
          <w:spacing w:val="0"/>
          <w:w w:val="100"/>
          <w:sz w:val="24"/>
          <w:u w:val="single" w:color="000000"/>
          <w:lang w:val="en-US" w:eastAsia="zh-CN"/>
        </w:rPr>
        <w:t>签字或盖章</w:t>
      </w:r>
      <w:r>
        <w:rPr>
          <w:rFonts w:hint="eastAsia" w:hAnsi="宋体" w:cs="宋体"/>
          <w:b w:val="0"/>
          <w:bCs/>
          <w:i w:val="0"/>
          <w:caps w:val="0"/>
          <w:color w:val="000000"/>
          <w:spacing w:val="0"/>
          <w:w w:val="100"/>
          <w:sz w:val="24"/>
          <w:u w:val="single" w:color="000000"/>
          <w:lang w:eastAsia="zh-CN"/>
        </w:rPr>
        <w:t>）</w:t>
      </w:r>
    </w:p>
    <w:p w14:paraId="4EEBA835">
      <w:pPr>
        <w:snapToGrid/>
        <w:spacing w:before="156" w:beforeAutospacing="0" w:after="156" w:afterAutospacing="0" w:line="440" w:lineRule="exact"/>
        <w:ind w:firstLine="480" w:firstLineChars="200"/>
        <w:jc w:val="both"/>
        <w:textAlignment w:val="baseline"/>
      </w:pPr>
      <w:bookmarkStart w:id="2" w:name="_Toc23233"/>
      <w:bookmarkStart w:id="3" w:name="_Toc11409"/>
      <w:r>
        <w:rPr>
          <w:rFonts w:hint="eastAsia" w:ascii="宋体" w:hAnsi="宋体" w:eastAsia="宋体" w:cs="宋体"/>
          <w:b w:val="0"/>
          <w:i w:val="0"/>
          <w:caps w:val="0"/>
          <w:color w:val="000000"/>
          <w:spacing w:val="0"/>
          <w:w w:val="100"/>
          <w:sz w:val="24"/>
        </w:rPr>
        <w:t>日期：</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年</w:t>
      </w:r>
      <w:r>
        <w:rPr>
          <w:rFonts w:hint="eastAsia" w:ascii="宋体" w:hAnsi="宋体" w:eastAsia="宋体" w:cs="宋体"/>
          <w:b/>
          <w:bCs/>
          <w:i w:val="0"/>
          <w:caps w:val="0"/>
          <w:color w:val="000000"/>
          <w:spacing w:val="0"/>
          <w:w w:val="100"/>
          <w:sz w:val="24"/>
          <w:u w:val="single" w:color="000000"/>
        </w:rPr>
        <w:t xml:space="preserve">  </w:t>
      </w:r>
      <w:r>
        <w:rPr>
          <w:rFonts w:hint="eastAsia" w:hAnsi="宋体" w:cs="宋体"/>
          <w:b/>
          <w:bCs/>
          <w:i w:val="0"/>
          <w:caps w:val="0"/>
          <w:color w:val="000000"/>
          <w:spacing w:val="0"/>
          <w:w w:val="100"/>
          <w:sz w:val="24"/>
          <w:u w:val="single" w:color="000000"/>
          <w:lang w:val="en-US" w:eastAsia="zh-CN"/>
        </w:rPr>
        <w:t xml:space="preserve"> </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月</w:t>
      </w:r>
      <w:r>
        <w:rPr>
          <w:rFonts w:hint="eastAsia" w:ascii="宋体" w:hAnsi="宋体" w:eastAsia="宋体" w:cs="宋体"/>
          <w:b/>
          <w:bCs/>
          <w:i w:val="0"/>
          <w:caps w:val="0"/>
          <w:color w:val="000000"/>
          <w:spacing w:val="0"/>
          <w:w w:val="100"/>
          <w:sz w:val="24"/>
          <w:u w:val="single" w:color="000000"/>
        </w:rPr>
        <w:t xml:space="preserve">  </w:t>
      </w:r>
      <w:r>
        <w:rPr>
          <w:rFonts w:hint="eastAsia" w:hAnsi="宋体" w:cs="宋体"/>
          <w:b/>
          <w:bCs/>
          <w:i w:val="0"/>
          <w:caps w:val="0"/>
          <w:color w:val="000000"/>
          <w:spacing w:val="0"/>
          <w:w w:val="100"/>
          <w:sz w:val="24"/>
          <w:u w:val="single" w:color="000000"/>
          <w:lang w:val="en-US" w:eastAsia="zh-CN"/>
        </w:rPr>
        <w:t xml:space="preserve"> </w:t>
      </w:r>
      <w:r>
        <w:rPr>
          <w:rFonts w:hint="eastAsia" w:ascii="宋体" w:hAnsi="宋体" w:eastAsia="宋体" w:cs="宋体"/>
          <w:b/>
          <w:bCs/>
          <w:i w:val="0"/>
          <w:caps w:val="0"/>
          <w:color w:val="000000"/>
          <w:spacing w:val="0"/>
          <w:w w:val="100"/>
          <w:sz w:val="24"/>
          <w:u w:val="single" w:color="000000"/>
        </w:rPr>
        <w:t xml:space="preserve">  </w:t>
      </w:r>
      <w:r>
        <w:rPr>
          <w:rFonts w:hint="eastAsia" w:ascii="宋体" w:hAnsi="宋体" w:eastAsia="宋体" w:cs="宋体"/>
          <w:b w:val="0"/>
          <w:i w:val="0"/>
          <w:caps w:val="0"/>
          <w:color w:val="000000"/>
          <w:spacing w:val="0"/>
          <w:w w:val="100"/>
          <w:sz w:val="24"/>
        </w:rPr>
        <w:t>日</w:t>
      </w:r>
      <w:bookmarkEnd w:id="2"/>
      <w:bookmarkEnd w:id="3"/>
    </w:p>
    <w:p w14:paraId="21630CEF">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新宋体"/>
    <w:panose1 w:val="020F0502020204030204"/>
    <w:charset w:val="00"/>
    <w:family w:val="swiss"/>
    <w:pitch w:val="default"/>
    <w:sig w:usb0="00000000" w:usb1="00000000" w:usb2="00000001" w:usb3="00000000" w:csb0="0000019F" w:csb1="00000000"/>
  </w:font>
  <w:font w:name="@新宋体">
    <w:panose1 w:val="02010609030101010101"/>
    <w:charset w:val="86"/>
    <w:family w:val="auto"/>
    <w:pitch w:val="default"/>
    <w:sig w:usb0="00000283" w:usb1="288F0000" w:usb2="00000006" w:usb3="00000000" w:csb0="00040001" w:csb1="00000000"/>
  </w:font>
  <w:font w:name="仿宋_GB2312">
    <w:altName w:val="仿宋"/>
    <w:panose1 w:val="02010609030101010101"/>
    <w:charset w:val="7A"/>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70384"/>
    <w:rsid w:val="340E38F7"/>
    <w:rsid w:val="3F970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autoSpaceDE w:val="0"/>
      <w:autoSpaceDN w:val="0"/>
      <w:adjustRightInd w:val="0"/>
      <w:spacing w:line="315" w:lineRule="atLeast"/>
    </w:pPr>
    <w:rPr>
      <w:rFonts w:ascii="宋体" w:hAnsi="Times New Roman" w:eastAsia="宋体" w:cs="Times New Roman"/>
      <w:sz w:val="30"/>
      <w:lang w:val="en-US" w:eastAsia="zh-CN" w:bidi="ar-SA"/>
    </w:rPr>
  </w:style>
  <w:style w:type="paragraph" w:styleId="4">
    <w:name w:val="heading 1"/>
    <w:basedOn w:val="1"/>
    <w:next w:val="1"/>
    <w:link w:val="10"/>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1"/>
    <w:uiPriority w:val="0"/>
    <w:pPr>
      <w:spacing w:line="360" w:lineRule="auto"/>
      <w:ind w:firstLine="420" w:firstLineChars="200"/>
    </w:pPr>
    <w:rPr>
      <w:rFonts w:ascii="Times New Roman" w:hAnsi="Times New Roman" w:eastAsia="宋体" w:cs="Times New Roman"/>
      <w:kern w:val="0"/>
      <w:szCs w:val="20"/>
    </w:rPr>
  </w:style>
  <w:style w:type="paragraph" w:styleId="3">
    <w:name w:val="Body Text Indent"/>
    <w:basedOn w:val="1"/>
    <w:next w:val="2"/>
    <w:uiPriority w:val="0"/>
    <w:pPr>
      <w:spacing w:after="120"/>
      <w:ind w:left="420" w:leftChars="200"/>
    </w:pPr>
    <w:rPr>
      <w:rFonts w:ascii="Times New Roman" w:hAnsi="Times New Roman" w:eastAsia="宋体" w:cs="Times New Roman"/>
      <w:kern w:val="2"/>
      <w:sz w:val="21"/>
      <w:szCs w:val="24"/>
    </w:rPr>
  </w:style>
  <w:style w:type="paragraph" w:styleId="6">
    <w:name w:val="toa heading"/>
    <w:basedOn w:val="1"/>
    <w:next w:val="1"/>
    <w:uiPriority w:val="0"/>
    <w:pPr>
      <w:autoSpaceDE/>
      <w:autoSpaceDN/>
      <w:spacing w:before="120" w:line="312" w:lineRule="atLeast"/>
      <w:jc w:val="both"/>
      <w:textAlignment w:val="baseline"/>
    </w:pPr>
    <w:rPr>
      <w:rFonts w:ascii="Arial" w:hAnsi="Arial" w:eastAsia="宋体" w:cs="Times New Roman"/>
      <w:b/>
      <w:sz w:val="24"/>
    </w:rPr>
  </w:style>
  <w:style w:type="paragraph" w:styleId="7">
    <w:name w:val="Plain Text"/>
    <w:basedOn w:val="1"/>
    <w:uiPriority w:val="0"/>
    <w:pPr>
      <w:adjustRightInd w:val="0"/>
      <w:spacing w:line="360" w:lineRule="atLeast"/>
      <w:textAlignment w:val="baseline"/>
    </w:pPr>
    <w:rPr>
      <w:rFonts w:ascii="Times New Roman" w:hAnsi="Courier New" w:eastAsia="宋体" w:cs="Times New Roman"/>
      <w:kern w:val="2"/>
      <w:sz w:val="21"/>
    </w:rPr>
  </w:style>
  <w:style w:type="character" w:customStyle="1" w:styleId="10">
    <w:name w:val="标题 1 Char"/>
    <w:link w:val="4"/>
    <w:uiPriority w:val="0"/>
    <w:rPr>
      <w:rFonts w:ascii="Times New Roman" w:hAnsi="Times New Roman" w:eastAsia="宋体" w:cs="Times New Roman"/>
      <w:b/>
      <w:bCs/>
      <w:kern w:val="44"/>
      <w:sz w:val="44"/>
      <w:szCs w:val="44"/>
    </w:rPr>
  </w:style>
  <w:style w:type="paragraph" w:customStyle="1" w:styleId="11">
    <w:name w:val="样式 首行缩进:  2 字符"/>
    <w:basedOn w:val="1"/>
    <w:uiPriority w:val="0"/>
    <w:pPr>
      <w:autoSpaceDE/>
      <w:autoSpaceDN/>
      <w:adjustRightInd/>
      <w:spacing w:line="360" w:lineRule="auto"/>
      <w:ind w:firstLine="480" w:firstLineChars="200"/>
      <w:jc w:val="both"/>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2026-07-01T03:16:00Z</dcterms:created>
  <dc:creator>吴东玲</dc:creator>
  <cp:lastModifiedBy>吴东玲</cp:lastModifiedBy>
  <dcterms:modified xsi:type="dcterms:W3CDTF">2026-07-01T03:21:25Z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A5D263F383854621BDBAF7A15BF25131_11</vt:lpwstr>
  </property>
  <property fmtid="{D5CDD505-2E9C-101B-9397-08002B2CF9AE}" pid="4" name="KSOTemplateDocerSaveRecord">
    <vt:lpwstr>eyJoZGlkIjoiZWVmYTQyNmFlMjllZGQ2NWVjMGI4NDY4NGIyZGQ2ZWMiLCJ1c2VySWQiOiIyNzY4MTg0NjQifQ==</vt:lpwstr>
  </property>
</Properties>
</file>