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ABF00">
      <w:pPr>
        <w:pStyle w:val="7"/>
        <w:spacing w:before="0"/>
        <w:ind w:left="0" w:right="0"/>
        <w:outlineLvl w:val="0"/>
        <w:rPr>
          <w:rFonts w:hint="eastAsia"/>
          <w:color w:val="auto"/>
          <w:highlight w:val="none"/>
        </w:rPr>
      </w:pPr>
      <w:r>
        <w:rPr>
          <w:rFonts w:hint="eastAsia"/>
          <w:color w:val="auto"/>
          <w:highlight w:val="none"/>
        </w:rPr>
        <w:t>采购需求</w:t>
      </w:r>
    </w:p>
    <w:p w14:paraId="5EF86191">
      <w:pPr>
        <w:pStyle w:val="7"/>
        <w:spacing w:before="0" w:line="360" w:lineRule="auto"/>
        <w:ind w:left="0" w:right="0" w:firstLine="422" w:firstLineChars="200"/>
        <w:jc w:val="left"/>
        <w:rPr>
          <w:rFonts w:hint="eastAsia" w:eastAsia="宋体"/>
          <w:color w:val="auto"/>
          <w:sz w:val="21"/>
          <w:szCs w:val="21"/>
          <w:highlight w:val="none"/>
          <w:lang w:eastAsia="zh-CN"/>
        </w:rPr>
      </w:pPr>
      <w:r>
        <w:rPr>
          <w:rFonts w:hint="eastAsia"/>
          <w:color w:val="auto"/>
          <w:sz w:val="21"/>
          <w:szCs w:val="21"/>
          <w:highlight w:val="none"/>
        </w:rPr>
        <w:t>一、采购清单及技术指标明细</w:t>
      </w:r>
      <w:r>
        <w:rPr>
          <w:rFonts w:hint="eastAsia"/>
          <w:color w:val="auto"/>
          <w:sz w:val="21"/>
          <w:szCs w:val="21"/>
          <w:highlight w:val="none"/>
          <w:lang w:eastAsia="zh-CN"/>
        </w:rPr>
        <w:t>（注：</w:t>
      </w:r>
      <w:r>
        <w:rPr>
          <w:rFonts w:hint="eastAsia"/>
          <w:color w:val="auto"/>
          <w:sz w:val="21"/>
          <w:szCs w:val="21"/>
          <w:highlight w:val="none"/>
          <w:lang w:val="en-US" w:eastAsia="zh-CN"/>
        </w:rPr>
        <w:t>技术参数中</w:t>
      </w:r>
      <w:r>
        <w:rPr>
          <w:rFonts w:hint="eastAsia"/>
          <w:color w:val="auto"/>
          <w:sz w:val="21"/>
          <w:szCs w:val="21"/>
          <w:highlight w:val="none"/>
          <w:lang w:eastAsia="zh-CN"/>
        </w:rPr>
        <w:t>质量标准如有新的国家或行业标准出台，则以最新标准执行。）</w:t>
      </w:r>
    </w:p>
    <w:p w14:paraId="5252D57D">
      <w:pPr>
        <w:pStyle w:val="3"/>
        <w:spacing w:line="360" w:lineRule="auto"/>
        <w:ind w:firstLine="420" w:firstLineChars="200"/>
        <w:jc w:val="center"/>
        <w:rPr>
          <w:rFonts w:hint="eastAsia"/>
          <w:color w:val="auto"/>
          <w:highlight w:val="none"/>
          <w:lang w:val="en-US" w:eastAsia="zh-CN"/>
        </w:rPr>
      </w:pPr>
      <w:r>
        <w:rPr>
          <w:rFonts w:hint="eastAsia"/>
          <w:color w:val="auto"/>
          <w:highlight w:val="none"/>
          <w:lang w:eastAsia="zh-CN"/>
        </w:rPr>
        <w:t>采购清单及</w:t>
      </w:r>
      <w:r>
        <w:rPr>
          <w:rFonts w:hint="eastAsia"/>
          <w:color w:val="auto"/>
          <w:highlight w:val="none"/>
        </w:rPr>
        <w:t>技术参数</w:t>
      </w:r>
    </w:p>
    <w:tbl>
      <w:tblPr>
        <w:tblStyle w:val="5"/>
        <w:tblW w:w="96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2"/>
        <w:gridCol w:w="1157"/>
        <w:gridCol w:w="4900"/>
        <w:gridCol w:w="759"/>
        <w:gridCol w:w="974"/>
        <w:gridCol w:w="577"/>
        <w:gridCol w:w="907"/>
      </w:tblGrid>
      <w:tr w14:paraId="65454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4"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1FD4E00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序号</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685589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器材名称</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1157462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参数</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F0626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单位</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7EA5545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预算单价</w:t>
            </w:r>
          </w:p>
          <w:p w14:paraId="78B4D2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（万元）</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1E1B997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数量</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E726C8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总价（万元）</w:t>
            </w:r>
          </w:p>
        </w:tc>
      </w:tr>
      <w:tr w14:paraId="06B2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6"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3E0F1BA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01F52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电台备用电池</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204F49B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1、数字非防爆电池；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2、电压：≥5V；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3、充电限制电压：≥5V；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4、容量：≥2450mAh ；</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E5184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2E1707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0221286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B66DAF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w:t>
            </w:r>
          </w:p>
        </w:tc>
      </w:tr>
      <w:tr w14:paraId="70FE4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9"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1ECAB96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0AB3F1E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折叠式担架</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3C3B846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1、总体性能符合市场准入标准的要求；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2、担架带4轮，带支腿，可折叠，采用不低于高强度铝合金材料、双层牛津布；展开尺寸（mm）≥长1800、宽500、高200；折叠尺寸（mm）≥长900、宽500、高150；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3、承重≥155Kg，净重≤7.0Kg。</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E1B6A6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副</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421D69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r>
              <w:rPr>
                <w:rFonts w:hint="eastAsia" w:eastAsia="宋体" w:cs="宋体"/>
                <w:i w:val="0"/>
                <w:iCs w:val="0"/>
                <w:color w:val="000000"/>
                <w:kern w:val="0"/>
                <w:sz w:val="20"/>
                <w:szCs w:val="20"/>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2E979D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D21612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r>
              <w:rPr>
                <w:rFonts w:hint="eastAsia" w:eastAsia="宋体" w:cs="宋体"/>
                <w:i w:val="0"/>
                <w:iCs w:val="0"/>
                <w:color w:val="000000"/>
                <w:kern w:val="0"/>
                <w:sz w:val="20"/>
                <w:szCs w:val="20"/>
                <w:u w:val="none"/>
                <w:lang w:val="en-US" w:eastAsia="zh-CN" w:bidi="ar"/>
              </w:rPr>
              <w:t>2</w:t>
            </w:r>
          </w:p>
        </w:tc>
      </w:tr>
      <w:tr w14:paraId="40466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5"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5E16CF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0771F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消防过滤式自救呼吸器</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2E537E3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▲1、符合GB2890-2009《呼吸防护自吸过滤式防毒面具》标准并提供权威部门出具的带有CMA标志的检测报告。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2、面屏材质不低于聚碳酸酯表面镀膜，防雾；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3、呼吸通话装置传音清晰，传声损失小；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4、密合框采用反折边结构，动态气密性好。面屏材质不低于增强聚碳酸酯表面镀膜，防雾配套中小型滤毒罐；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面屏材质不低于聚碳酸酯，贴脸面罩胶体材质不低于食品级硅胶，口鼻罩胶体材质不低于食品级硅胶，阻燃头网式吸气阻力≤30Pa，呼气阻力≤85Pa，滤毒罐防护时间≥30min，总视野≥70%，双目视野≥55%，下方视野≥35 °，密合型面罩泄漏率≤0.05%；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滤毒罐可以防护：（1）A型有机气体或蒸气：苯、苯胺类、四氯化碳、硝基苯、氯化苦；（2）B型无机气体或蒸汽：氯化氢、氢氰酸、氯气；（3）E型酸性气体或蒸气：二氧化硫和其他酸性气体或蒸气；（4）K型氨及氨的有机衍生物。（需提供以上4种滤毒罐，且滤毒罐生产日期不早于合同签订日期半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7、滤毒罐贮存寿命：面具滤毒罐在规定条件下，贮存期不低于5年。                                                                                                                                                           </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8D5E32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7A304BF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F7BA74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9C3F3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0.35</w:t>
            </w:r>
          </w:p>
        </w:tc>
      </w:tr>
      <w:tr w14:paraId="26D07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9"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280284A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03205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指环切割器</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4A29071">
            <w:pPr>
              <w:keepNext w:val="0"/>
              <w:keepLines w:val="0"/>
              <w:widowControl/>
              <w:numPr>
                <w:ilvl w:val="0"/>
                <w:numId w:val="1"/>
              </w:numPr>
              <w:suppressLineNumbers w:val="0"/>
              <w:jc w:val="left"/>
              <w:textAlignment w:val="center"/>
              <w:rPr>
                <w:rStyle w:val="8"/>
                <w:rFonts w:hint="eastAsia" w:ascii="宋体" w:hAnsi="宋体" w:eastAsia="宋体" w:cs="宋体"/>
                <w:sz w:val="20"/>
                <w:szCs w:val="20"/>
                <w:lang w:val="en-US" w:eastAsia="zh-CN" w:bidi="ar"/>
              </w:rPr>
            </w:pPr>
            <w:r>
              <w:rPr>
                <w:rStyle w:val="8"/>
                <w:rFonts w:hint="eastAsia" w:ascii="宋体" w:hAnsi="宋体" w:eastAsia="宋体" w:cs="宋体"/>
                <w:sz w:val="20"/>
                <w:szCs w:val="20"/>
                <w:lang w:val="en-US" w:eastAsia="zh-CN" w:bidi="ar"/>
              </w:rPr>
              <w:t>电动切割器×1，带有≥3mm厚透明材质的防飞溅挡板，导向轮，开关具有安全保护锁可防止误操作；尾盖螺纹旋紧并带有防水密封圈；</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2、负载电池盒×1；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3、手指保护器×1；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4、金刚石切割片×1；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5、硬质合金切割片×2；</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6、辅助螺丝刀×1；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7、练习用手指×1；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8、练习用指环×10；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9、冷却液×2；</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10、尖嘴扩张钳×1；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11、练习用光盘×1；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12、小手提箱×1；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技术参数：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1、电源：</w:t>
            </w:r>
            <w:r>
              <w:rPr>
                <w:rStyle w:val="8"/>
                <w:rFonts w:hint="eastAsia" w:ascii="宋体" w:hAnsi="宋体" w:eastAsia="宋体" w:cs="宋体"/>
                <w:color w:val="auto"/>
                <w:sz w:val="20"/>
                <w:szCs w:val="20"/>
                <w:lang w:val="en-US" w:eastAsia="zh-CN" w:bidi="ar"/>
              </w:rPr>
              <w:t xml:space="preserve">配备4节AA型碱性电池或可充电电池；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2、重量（不含电池）</w:t>
            </w:r>
            <w:r>
              <w:rPr>
                <w:rStyle w:val="9"/>
                <w:rFonts w:hint="eastAsia" w:ascii="宋体" w:hAnsi="宋体" w:eastAsia="宋体" w:cs="宋体"/>
                <w:color w:val="auto"/>
                <w:sz w:val="20"/>
                <w:szCs w:val="20"/>
                <w:lang w:val="en-US" w:eastAsia="zh-CN" w:bidi="ar"/>
              </w:rPr>
              <w:t>≤0.5kg；</w:t>
            </w:r>
            <w:r>
              <w:rPr>
                <w:rStyle w:val="8"/>
                <w:rFonts w:hint="eastAsia" w:ascii="宋体" w:hAnsi="宋体" w:eastAsia="宋体" w:cs="宋体"/>
                <w:color w:val="auto"/>
                <w:sz w:val="20"/>
                <w:szCs w:val="20"/>
                <w:lang w:val="en-US" w:eastAsia="zh-CN" w:bidi="ar"/>
              </w:rPr>
              <w:t xml:space="preserve">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3、尺寸≤</w:t>
            </w:r>
            <w:r>
              <w:rPr>
                <w:rStyle w:val="9"/>
                <w:rFonts w:hint="eastAsia" w:ascii="宋体" w:hAnsi="宋体" w:eastAsia="宋体" w:cs="宋体"/>
                <w:color w:val="auto"/>
                <w:sz w:val="20"/>
                <w:szCs w:val="20"/>
                <w:lang w:val="en-US" w:eastAsia="zh-CN" w:bidi="ar"/>
              </w:rPr>
              <w:t>40cm</w:t>
            </w:r>
            <w:r>
              <w:rPr>
                <w:rStyle w:val="8"/>
                <w:rFonts w:hint="eastAsia" w:ascii="宋体" w:hAnsi="宋体" w:eastAsia="宋体" w:cs="宋体"/>
                <w:color w:val="auto"/>
                <w:sz w:val="20"/>
                <w:szCs w:val="20"/>
                <w:lang w:val="en-US" w:eastAsia="zh-CN" w:bidi="ar"/>
              </w:rPr>
              <w:t>x25cmx10cm；</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4、无载速率：约3V 8800转/6V 1</w:t>
            </w:r>
            <w:r>
              <w:rPr>
                <w:rStyle w:val="8"/>
                <w:rFonts w:hint="eastAsia" w:ascii="宋体" w:hAnsi="宋体" w:eastAsia="宋体" w:cs="宋体"/>
                <w:sz w:val="20"/>
                <w:szCs w:val="20"/>
                <w:lang w:val="en-US" w:eastAsia="zh-CN" w:bidi="ar"/>
              </w:rPr>
              <w:t>6000转；                                              5、力矩：约3V 60gcm/6V 120gcm；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6、失速扭矩：约3V  125 gcm / 6V 240 gcm；                                          7、声压： ≤65   dB   (A)；</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8、声功率： ≤75 dB   (A)；                                                  </w:t>
            </w:r>
          </w:p>
          <w:p w14:paraId="0D2420B9">
            <w:pPr>
              <w:keepNext w:val="0"/>
              <w:keepLines w:val="0"/>
              <w:widowControl/>
              <w:numPr>
                <w:ilvl w:val="0"/>
                <w:numId w:val="0"/>
              </w:numPr>
              <w:suppressLineNumbers w:val="0"/>
              <w:jc w:val="left"/>
              <w:textAlignment w:val="center"/>
              <w:rPr>
                <w:rStyle w:val="8"/>
                <w:rFonts w:hint="eastAsia" w:ascii="宋体" w:hAnsi="宋体" w:eastAsia="宋体" w:cs="宋体"/>
                <w:sz w:val="20"/>
                <w:szCs w:val="20"/>
                <w:lang w:val="en-US" w:eastAsia="zh-CN" w:bidi="ar"/>
              </w:rPr>
            </w:pPr>
            <w:r>
              <w:rPr>
                <w:rStyle w:val="8"/>
                <w:rFonts w:hint="eastAsia" w:ascii="宋体" w:hAnsi="宋体" w:eastAsia="宋体" w:cs="宋体"/>
                <w:sz w:val="20"/>
                <w:szCs w:val="20"/>
                <w:lang w:val="en-US" w:eastAsia="zh-CN" w:bidi="ar"/>
              </w:rPr>
              <w:t>9、振动水平：≤3.5 m/s2。</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2F01F57">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01D0B63">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0.98</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7BD63C6B">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16756F8">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0.98</w:t>
            </w:r>
          </w:p>
        </w:tc>
      </w:tr>
      <w:tr w14:paraId="2A39C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2"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6A23ACD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64571B67">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auto"/>
                <w:kern w:val="0"/>
                <w:sz w:val="20"/>
                <w:szCs w:val="20"/>
                <w:u w:val="none"/>
                <w:lang w:val="en-US" w:eastAsia="zh-CN" w:bidi="ar"/>
              </w:rPr>
              <w:t>手持云台</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52E026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1、负载重量≥4KG；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2、支持接口类型：蓝牙 、充电接口；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3、工作环境温度：-20℃ 至 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4、云台重量≤1250 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5、手柄重量≤ 270 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6、最长待机时间≥12 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7、充电时长≤2 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8、机械限位范围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平移轴无限位：横滚轴 约-95°至 240°、俯仰轴约-110°至 210°。</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6ED8B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65DCC5D">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0.6</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4438D44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00065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0.6</w:t>
            </w:r>
          </w:p>
        </w:tc>
      </w:tr>
      <w:tr w14:paraId="06B84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38"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20FD76C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9D519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多功能挠钩</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4F28F4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10"/>
                <w:rFonts w:hint="eastAsia" w:ascii="宋体" w:hAnsi="宋体" w:eastAsia="宋体" w:cs="宋体"/>
                <w:sz w:val="20"/>
                <w:szCs w:val="20"/>
                <w:lang w:val="en-US" w:eastAsia="zh-CN" w:bidi="ar"/>
              </w:rPr>
              <w:br w:type="textWrapping"/>
            </w:r>
            <w:r>
              <w:rPr>
                <w:rStyle w:val="11"/>
                <w:rFonts w:hint="eastAsia" w:ascii="宋体" w:hAnsi="宋体" w:eastAsia="宋体" w:cs="宋体"/>
                <w:color w:val="auto"/>
                <w:sz w:val="20"/>
                <w:szCs w:val="20"/>
                <w:lang w:val="en-US" w:eastAsia="zh-CN" w:bidi="ar"/>
              </w:rPr>
              <w:t>1、材料和结构：消防挠钩更换杆头后派生出的产品有消防斧、消防木榔头、消防爪耙、水平和标高量尺、消防撑顶器，长柄消防锯，消防剪，探路棒，医疗担架等；</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2、挠钩:破拆吊顶，钩拉电线等；</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3、木榔头:敲碎 4窗户玻璃，平头端可临时作无火花工具使用；</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4、爪耙:现场倒塌物、障碍物，有毒有害物质的清理，以及灾后垃圾的清理；</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5、撑顶器(丫杈头):用于临时支撑易坍塌的危险场所的门框、窗户和其他构件；</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6、消防锯:锯断一定高度的易堕落物、易坍塌物和构件；</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7、消防剪:对电线、树枝、连接线、各类带子等进行剪切；</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8、消防斧:可劈可撬，可以劈开门、窗、以及一些木质障碍物，也可以撬开地板、箱、柜、门、窗、天花板、护墙板、水泥墙板、栅栏、铁锁。也可以敲碎 4 米以下的户玻璃；</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9、水平和标高量尺：单杆长一米，通过组合连接，可以在现场迅速的测量水平距离、标高、坑或涵洞深度；</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10、登高钩:攀爬、登高用；</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11、探路棒:可以作为火灾、浓烟、洼地、水坑等场所探路工具；</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12、担架撑杆:两根2米长的挠杆，中间穿土布兜(可以借用衣服、裤子)或网兜，即可充当临时担架。</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EADEBFC">
            <w:pPr>
              <w:keepNext w:val="0"/>
              <w:keepLines w:val="0"/>
              <w:widowControl/>
              <w:suppressLineNumbers w:val="0"/>
              <w:jc w:val="center"/>
              <w:textAlignment w:val="center"/>
              <w:rPr>
                <w:rStyle w:val="10"/>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37303D9C">
            <w:pPr>
              <w:keepNext w:val="0"/>
              <w:keepLines w:val="0"/>
              <w:widowControl/>
              <w:suppressLineNumbers w:val="0"/>
              <w:jc w:val="both"/>
              <w:textAlignment w:val="center"/>
              <w:rPr>
                <w:rStyle w:val="10"/>
                <w:rFonts w:hint="default"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w:t>
            </w:r>
            <w:r>
              <w:rPr>
                <w:rFonts w:hint="eastAsia" w:eastAsia="宋体" w:cs="宋体"/>
                <w:i w:val="0"/>
                <w:iCs w:val="0"/>
                <w:color w:val="auto"/>
                <w:kern w:val="0"/>
                <w:sz w:val="20"/>
                <w:szCs w:val="20"/>
                <w:highlight w:val="none"/>
                <w:u w:val="none"/>
                <w:lang w:val="en-US" w:eastAsia="zh-CN" w:bidi="ar"/>
              </w:rPr>
              <w:t>7</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0C0A8A2B">
            <w:pPr>
              <w:keepNext w:val="0"/>
              <w:keepLines w:val="0"/>
              <w:widowControl/>
              <w:suppressLineNumbers w:val="0"/>
              <w:jc w:val="center"/>
              <w:textAlignment w:val="center"/>
              <w:rPr>
                <w:rStyle w:val="10"/>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99D4171">
            <w:pPr>
              <w:keepNext w:val="0"/>
              <w:keepLines w:val="0"/>
              <w:widowControl/>
              <w:suppressLineNumbers w:val="0"/>
              <w:jc w:val="center"/>
              <w:textAlignment w:val="center"/>
              <w:rPr>
                <w:rStyle w:val="10"/>
                <w:rFonts w:hint="default"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w:t>
            </w:r>
            <w:r>
              <w:rPr>
                <w:rFonts w:hint="eastAsia" w:eastAsia="宋体" w:cs="宋体"/>
                <w:i w:val="0"/>
                <w:iCs w:val="0"/>
                <w:color w:val="auto"/>
                <w:kern w:val="0"/>
                <w:sz w:val="20"/>
                <w:szCs w:val="20"/>
                <w:highlight w:val="none"/>
                <w:u w:val="none"/>
                <w:lang w:val="en-US" w:eastAsia="zh-CN" w:bidi="ar"/>
              </w:rPr>
              <w:t>7</w:t>
            </w:r>
          </w:p>
        </w:tc>
      </w:tr>
      <w:tr w14:paraId="73A6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6"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32FBB9F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57EB5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泡沫枪(PQ8)</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17B8333B">
            <w:pPr>
              <w:keepNext w:val="0"/>
              <w:keepLines w:val="0"/>
              <w:widowControl/>
              <w:suppressLineNumbers w:val="0"/>
              <w:jc w:val="left"/>
              <w:textAlignment w:val="center"/>
              <w:rPr>
                <w:rStyle w:val="8"/>
                <w:rFonts w:hint="eastAsia" w:ascii="宋体" w:hAnsi="宋体" w:eastAsia="宋体" w:cs="宋体"/>
                <w:sz w:val="20"/>
                <w:szCs w:val="20"/>
                <w:lang w:val="en-US" w:eastAsia="zh-CN" w:bidi="ar"/>
              </w:rPr>
            </w:pPr>
            <w:r>
              <w:rPr>
                <w:rStyle w:val="8"/>
                <w:rFonts w:hint="eastAsia" w:ascii="宋体" w:hAnsi="宋体" w:eastAsia="宋体" w:cs="宋体"/>
                <w:sz w:val="20"/>
                <w:szCs w:val="20"/>
                <w:lang w:val="en-US" w:eastAsia="zh-CN" w:bidi="ar"/>
              </w:rPr>
              <w:t>技术性能符合GB 25202-2010 《泡沫枪》并提供权威部门出具的带有CMA标志的检测报告</w:t>
            </w:r>
            <w:r>
              <w:rPr>
                <w:rStyle w:val="8"/>
                <w:rFonts w:hint="eastAsia" w:ascii="宋体" w:hAnsi="宋体" w:eastAsia="宋体" w:cs="宋体"/>
                <w:color w:val="auto"/>
                <w:sz w:val="20"/>
                <w:szCs w:val="20"/>
                <w:lang w:val="en-US" w:eastAsia="zh-CN" w:bidi="ar"/>
              </w:rPr>
              <w:t>。由塑料喷嘴、启闭柄、密封圈控制开关、手轮 、枪筒、吸管、吸管接头、枪体、管牙接口等组成。</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1、额定工作压力：</w:t>
            </w:r>
            <w:r>
              <w:rPr>
                <w:rStyle w:val="9"/>
                <w:rFonts w:hint="eastAsia" w:ascii="宋体" w:hAnsi="宋体" w:eastAsia="宋体" w:cs="宋体"/>
                <w:color w:val="auto"/>
                <w:sz w:val="20"/>
                <w:szCs w:val="20"/>
                <w:lang w:val="en-US" w:eastAsia="zh-CN" w:bidi="ar"/>
              </w:rPr>
              <w:t xml:space="preserve">≥0.5MPa </w:t>
            </w:r>
            <w:r>
              <w:rPr>
                <w:rStyle w:val="8"/>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2、混合液额定流量：8*（±8%）L/s；</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3、低倍发泡倍数（20℃）：≥6；</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4、低倍数25%析水时间：≤3（min）；</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5、混合比：≥6%；</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6、射程：≥24m；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7、进水口径：65mm；</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FACB997">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B2399E9">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0.14</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4DDF35C4">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0FD3492">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0.28</w:t>
            </w:r>
          </w:p>
        </w:tc>
      </w:tr>
      <w:tr w14:paraId="42C2E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7"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6E4BBB33">
            <w:pPr>
              <w:keepNext w:val="0"/>
              <w:keepLines w:val="0"/>
              <w:widowControl/>
              <w:suppressLineNumbers w:val="0"/>
              <w:jc w:val="center"/>
              <w:textAlignment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8520B0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sz w:val="20"/>
                <w:szCs w:val="20"/>
              </w:rPr>
              <w:t>车载电台</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4B8DB794">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1、频率范围：350-400MHz；</w:t>
            </w:r>
          </w:p>
          <w:p w14:paraId="0CEE29CE">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2、信道容量：≥1000；</w:t>
            </w:r>
          </w:p>
          <w:p w14:paraId="2F1F314C">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3、区域容量：≥60；</w:t>
            </w:r>
          </w:p>
          <w:p w14:paraId="722A8BE6">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4、整机重量：≤2Kg；</w:t>
            </w:r>
          </w:p>
          <w:p w14:paraId="6F8562AA">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5、工作温度范围：包括 -30°~+60°；</w:t>
            </w:r>
          </w:p>
          <w:p w14:paraId="12381FE9">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6、信道旋钮：无极性旋钮；</w:t>
            </w:r>
          </w:p>
          <w:p w14:paraId="266291BB">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7、加密模块适配：含支持公安标准的TF加密卡；</w:t>
            </w:r>
          </w:p>
          <w:p w14:paraId="4736089A">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8、显示屏尺寸：≥2.0英寸。</w:t>
            </w:r>
          </w:p>
          <w:p w14:paraId="04D3465F">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9、数字声码器：双模声码器，两种模式可在终端本地菜单中切换；</w:t>
            </w:r>
          </w:p>
          <w:p w14:paraId="3A45CFB7">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10、卫星定位方式：支持北斗定位模式；</w:t>
            </w:r>
          </w:p>
          <w:p w14:paraId="01D98C79">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11、工作模式：数模常规/模拟集群/数字集群，三种模式可在终端本地菜单中切换，且模式切换终端不重启；（具有权威部门出具的带有CMA标志的检测报告）</w:t>
            </w:r>
          </w:p>
          <w:p w14:paraId="22EF0148">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12、蓝牙：终端内置模块，支持与蓝牙耳机适配，适应各种使用环境；</w:t>
            </w:r>
          </w:p>
          <w:p w14:paraId="4641174B">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13、独立点火线功能：在汽车点火时，车载台自动开机，熄火时，自动关闭；（具有权威部门出具的带有CMA标志的检测报告）</w:t>
            </w:r>
          </w:p>
          <w:p w14:paraId="159DB81F">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14、持分体设计：车载台支持主机和控制面板分体设计；</w:t>
            </w:r>
          </w:p>
          <w:p w14:paraId="778864D1">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15、手咪：全键盘手咪，具备独立PTT按键、独立紧急报警按键且可编程按键数量不少于4个。</w:t>
            </w:r>
          </w:p>
          <w:p w14:paraId="310288CD">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16、信道切换模式：支持终端在切换信道的时候，可以跨区域切换或者区域内部切换两种模式可选。（提供权威检测机构出具的证明报告）</w:t>
            </w:r>
          </w:p>
          <w:p w14:paraId="4AD1644F">
            <w:pPr>
              <w:keepNext w:val="0"/>
              <w:keepLines w:val="0"/>
              <w:widowControl/>
              <w:suppressLineNumbers w:val="0"/>
              <w:tabs>
                <w:tab w:val="left" w:pos="1353"/>
              </w:tabs>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17、符合当地公安数字集群系统接入要求，并负责具体接入工作，后续为应急 370M 提供升级服务。（提供承诺函）</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BD22E81">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29D76DA">
            <w:pPr>
              <w:keepNext w:val="0"/>
              <w:keepLines w:val="0"/>
              <w:widowControl/>
              <w:suppressLineNumbers w:val="0"/>
              <w:jc w:val="both"/>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3D7CE63">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DAA6E46">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r>
      <w:tr w14:paraId="586CE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9"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6C875089">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3860DFF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多功能消防水枪</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758B72B4">
            <w:pPr>
              <w:keepNext w:val="0"/>
              <w:keepLines w:val="0"/>
              <w:widowControl/>
              <w:suppressLineNumbers w:val="0"/>
              <w:jc w:val="left"/>
              <w:textAlignment w:val="center"/>
              <w:rPr>
                <w:rStyle w:val="8"/>
                <w:rFonts w:hint="eastAsia" w:ascii="宋体" w:hAnsi="宋体" w:eastAsia="宋体" w:cs="宋体"/>
                <w:sz w:val="20"/>
                <w:szCs w:val="20"/>
                <w:lang w:val="en-US" w:eastAsia="zh-CN" w:bidi="ar"/>
              </w:rPr>
            </w:pP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1、</w:t>
            </w:r>
            <w:r>
              <w:rPr>
                <w:rStyle w:val="8"/>
                <w:rFonts w:hint="eastAsia" w:ascii="宋体" w:hAnsi="宋体" w:eastAsia="宋体" w:cs="宋体"/>
                <w:sz w:val="20"/>
                <w:szCs w:val="20"/>
                <w:lang w:val="en-US" w:eastAsia="zh-CN" w:bidi="ar"/>
              </w:rPr>
              <w:t>产品符合 GB 8181-2005《消防水枪》标准；</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▲2、具有权威部门出具的带有CMA标志的检测报告；                                                                                     3、结构组成：消防枪身组件，消防枪头组件，旋转雾化齿组件，国标水带接口等；</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▲4、流量≥10升/秒；                                              </w:t>
            </w:r>
          </w:p>
          <w:p w14:paraId="6A505C23">
            <w:pPr>
              <w:keepNext w:val="0"/>
              <w:keepLines w:val="0"/>
              <w:widowControl/>
              <w:suppressLineNumbers w:val="0"/>
              <w:jc w:val="left"/>
              <w:textAlignment w:val="center"/>
              <w:rPr>
                <w:rFonts w:hint="eastAsia" w:ascii="宋体" w:hAnsi="宋体" w:eastAsia="宋体" w:cs="宋体"/>
                <w:i w:val="0"/>
                <w:iCs w:val="0"/>
                <w:color w:val="0070C0"/>
                <w:sz w:val="20"/>
                <w:szCs w:val="20"/>
                <w:u w:val="none"/>
              </w:rPr>
            </w:pPr>
            <w:r>
              <w:rPr>
                <w:rStyle w:val="8"/>
                <w:rFonts w:hint="eastAsia" w:ascii="宋体" w:hAnsi="宋体" w:eastAsia="宋体" w:cs="宋体"/>
                <w:sz w:val="20"/>
                <w:szCs w:val="20"/>
                <w:lang w:val="en-US" w:eastAsia="zh-CN" w:bidi="ar"/>
              </w:rPr>
              <w:t>▲5、重量≤2.5kg。</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6、最大喷雾角≥120°；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▲7、出水流量调节≥5 档；</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8、转动枪头≤90°即可实现从直流到喷雾的完全切换；</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▲9、射程≥35 米；</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10、水平摆动角度±20°；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11、采用材质不低于轻质铝合金，通过硬质阳极氧化处理，轻便易携，防腐蚀；具备冲洗功能，使用后调至冲洗档位即可对消防枪内部进行冲洗；</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12、枪头上配有人体工程学凸点，便于工作模式切换，也保证即使在视线不好时，也知道水枪的实时工作状态；</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13、采用 U 型手柄，球阀开。</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14、工作时雾化齿 360°不间断旋转切割水雾；</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15、水带接口可以 360°无限旋转。</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3E70459">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支</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82D76A3">
            <w:pPr>
              <w:keepNext w:val="0"/>
              <w:keepLines w:val="0"/>
              <w:widowControl/>
              <w:suppressLineNumbers w:val="0"/>
              <w:jc w:val="both"/>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0.88</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53255AC">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F31B47B">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3.52</w:t>
            </w:r>
          </w:p>
        </w:tc>
      </w:tr>
      <w:tr w14:paraId="63461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7"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3B9E321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FD63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直流水枪</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18430A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sz w:val="20"/>
                <w:szCs w:val="20"/>
                <w:lang w:val="en-US" w:eastAsia="zh-CN" w:bidi="ar"/>
              </w:rPr>
              <w:t>1、结构组成：采用材质不低于高强度铝合金锻造成型，材料经高温热处理使材质性能达到最优，表面经过氧化处理，外观更加美观且耐腐蚀，枪柄把手不低于尼龙材质，本体为直线握把直流水枪，L 型操作杆可轻松操控出水开或关闭。</w:t>
            </w:r>
            <w:r>
              <w:rPr>
                <w:rStyle w:val="8"/>
                <w:rFonts w:hint="eastAsia" w:ascii="宋体" w:hAnsi="宋体" w:eastAsia="宋体" w:cs="宋体"/>
                <w:sz w:val="20"/>
                <w:szCs w:val="20"/>
                <w:lang w:val="en-US" w:eastAsia="zh-CN" w:bidi="ar"/>
              </w:rPr>
              <w:br w:type="textWrapping"/>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 xml:space="preserve"> 2、</w:t>
            </w:r>
            <w:r>
              <w:rPr>
                <w:rStyle w:val="8"/>
                <w:rFonts w:hint="eastAsia" w:ascii="宋体" w:hAnsi="宋体" w:eastAsia="宋体" w:cs="宋体"/>
                <w:sz w:val="20"/>
                <w:szCs w:val="20"/>
                <w:lang w:val="en-US" w:eastAsia="zh-CN" w:bidi="ar"/>
              </w:rPr>
              <w:t xml:space="preserve"> 产 品 符 合 GB 8181-2005《消防水枪》标准。</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▲3、具有权威部门出具的带有CMA标志的检测报告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▲4、进水口 65mm 快速接口，流量≥7(L/s)，射程≥25 米。</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1F5EB45">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支</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3FF8FCD">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0.035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740350DF">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52296CC">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0.07</w:t>
            </w:r>
          </w:p>
        </w:tc>
      </w:tr>
      <w:tr w14:paraId="4AECA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6"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36628B1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11</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71CBB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消防水带（PU 20-40-20）</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4C5E62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8"/>
                <w:rFonts w:hint="eastAsia" w:ascii="宋体" w:hAnsi="宋体" w:eastAsia="宋体" w:cs="宋体"/>
                <w:color w:val="auto"/>
                <w:sz w:val="20"/>
                <w:szCs w:val="20"/>
                <w:lang w:val="en-US" w:eastAsia="zh-CN" w:bidi="ar"/>
              </w:rPr>
              <w:t xml:space="preserve">                                                                                                                            1、结构组成：水带、水带接口、水带护套等；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2、编织层选用高强度涤纶工业长丝，内衬采用聚氨酯材质。</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3、</w:t>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 xml:space="preserve">符合 GB6246-20011《消防水带》标准要求。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4.内径：38.0+2mm ；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5.长度：20米（公差+0.2m）；单位长度质量：≤165g/m ；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6. 爆破压力：≥7MPa,无经线断裂现象；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7.延伸率：≤3%；膨胀率：≤5%；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8.附着强度：织物层与衬里≥40N/25m；                                              </w:t>
            </w:r>
            <w:r>
              <w:rPr>
                <w:rStyle w:val="8"/>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 xml:space="preserve">9.扯断伸长率≥390%；                                                                  </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 xml:space="preserve">10.扯断强度：≥45MPa；  </w:t>
            </w:r>
            <w:r>
              <w:rPr>
                <w:rStyle w:val="8"/>
                <w:rFonts w:hint="eastAsia" w:ascii="宋体" w:hAnsi="宋体" w:eastAsia="宋体" w:cs="宋体"/>
                <w:color w:val="auto"/>
                <w:sz w:val="20"/>
                <w:szCs w:val="20"/>
                <w:lang w:val="en-US" w:eastAsia="zh-CN" w:bidi="ar"/>
              </w:rPr>
              <w:t xml:space="preserve">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11.水带捆扎防脱扣卡式锻造接口，最高耐水压强度高达≥6.0MPa. 雄接口本体和推压环之间有螺纹锁止机构。   </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153A312">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盘</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7362FB9A">
            <w:pPr>
              <w:keepNext w:val="0"/>
              <w:keepLines w:val="0"/>
              <w:widowControl/>
              <w:suppressLineNumbers w:val="0"/>
              <w:jc w:val="both"/>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0.032</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046B7CC7">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572489B">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0.48</w:t>
            </w:r>
          </w:p>
        </w:tc>
      </w:tr>
      <w:tr w14:paraId="4CA5F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2"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0B89475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6765D3F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消防水带（PU 20-65-20）</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86B9E4E">
            <w:pPr>
              <w:keepNext w:val="0"/>
              <w:keepLines w:val="0"/>
              <w:widowControl/>
              <w:suppressLineNumbers w:val="0"/>
              <w:jc w:val="left"/>
              <w:textAlignment w:val="center"/>
              <w:rPr>
                <w:rStyle w:val="8"/>
                <w:rFonts w:hint="eastAsia" w:ascii="宋体" w:hAnsi="宋体" w:eastAsia="宋体" w:cs="宋体"/>
                <w:color w:val="auto"/>
                <w:sz w:val="20"/>
                <w:szCs w:val="20"/>
                <w:lang w:val="en-US" w:eastAsia="zh-CN" w:bidi="ar"/>
              </w:rPr>
            </w:pPr>
            <w:r>
              <w:rPr>
                <w:rStyle w:val="8"/>
                <w:rFonts w:hint="eastAsia" w:ascii="宋体" w:hAnsi="宋体" w:eastAsia="宋体" w:cs="宋体"/>
                <w:sz w:val="20"/>
                <w:szCs w:val="20"/>
                <w:lang w:val="en-US" w:eastAsia="zh-CN" w:bidi="ar"/>
              </w:rPr>
              <w:t xml:space="preserve">一、基本描述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1、结构组成：水带、水带接口、水带护套等；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2、编织层选用高强度涤纶工业长丝，内衬采用聚氨酯材质。</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二、标准规范及检验报告：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1、★符合 GB6246-20011《消防水带》标准要求；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2、具有权威部门出具的带有CMA标志的检测报告。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三、参数：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1、内径：约65mm；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2、长度：20米（公差+0.2m）；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w:t>
            </w:r>
            <w:r>
              <w:rPr>
                <w:rStyle w:val="8"/>
                <w:rFonts w:hint="eastAsia" w:ascii="宋体" w:hAnsi="宋体" w:eastAsia="宋体" w:cs="宋体"/>
                <w:color w:val="auto"/>
                <w:sz w:val="20"/>
                <w:szCs w:val="20"/>
                <w:lang w:val="en-US" w:eastAsia="zh-CN" w:bidi="ar"/>
              </w:rPr>
              <w:t>、单位长度质量：</w:t>
            </w:r>
            <w:r>
              <w:rPr>
                <w:rStyle w:val="11"/>
                <w:rFonts w:hint="eastAsia" w:ascii="宋体" w:hAnsi="宋体" w:eastAsia="宋体" w:cs="宋体"/>
                <w:color w:val="auto"/>
                <w:sz w:val="20"/>
                <w:szCs w:val="20"/>
                <w:lang w:val="en-US" w:eastAsia="zh-CN" w:bidi="ar"/>
              </w:rPr>
              <w:t>≤330g/m</w:t>
            </w:r>
            <w:r>
              <w:rPr>
                <w:rStyle w:val="8"/>
                <w:rFonts w:hint="eastAsia" w:ascii="宋体" w:hAnsi="宋体" w:eastAsia="宋体" w:cs="宋体"/>
                <w:color w:val="auto"/>
                <w:sz w:val="20"/>
                <w:szCs w:val="20"/>
                <w:lang w:val="en-US" w:eastAsia="zh-CN" w:bidi="ar"/>
              </w:rPr>
              <w:t xml:space="preserve"> ；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4、 爆破压力：≥7MPa,无经线断裂现象；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5、延伸率：≤3% ；                                                                   </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 xml:space="preserve">6、膨胀率：≤5% ；                                                                                                                                                                                                                                                                                                                                                 </w:t>
            </w:r>
            <w:r>
              <w:rPr>
                <w:rStyle w:val="8"/>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7、附着强度：织物层与衬里≥40N/25m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8、扯断伸长率≥290%；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9、扯断强度：≥60MPa；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10、热空气老化：附着强度 织物层与衬里≥95%，爆破压力≥95%；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11、水带捆扎防脱扣卡式锻造接口，最高耐水压强度高达≥6.0MPa、 雄接口本体和推压环之间有螺纹锁止机构，可以有效的防止接口脱扣。 </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89B1D65">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strike w:val="0"/>
                <w:dstrike w:val="0"/>
                <w:color w:val="auto"/>
                <w:kern w:val="0"/>
                <w:sz w:val="20"/>
                <w:szCs w:val="20"/>
                <w:highlight w:val="none"/>
                <w:u w:val="none"/>
                <w:lang w:val="en-US" w:eastAsia="zh-CN" w:bidi="ar"/>
              </w:rPr>
              <w:t>盘</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1D8403F">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strike w:val="0"/>
                <w:dstrike w:val="0"/>
                <w:color w:val="auto"/>
                <w:kern w:val="0"/>
                <w:sz w:val="20"/>
                <w:szCs w:val="20"/>
                <w:highlight w:val="none"/>
                <w:u w:val="none"/>
                <w:lang w:val="en-US" w:eastAsia="zh-CN" w:bidi="ar"/>
              </w:rPr>
              <w:t>0.045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21D6151F">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strike w:val="0"/>
                <w:dstrike w:val="0"/>
                <w:color w:val="auto"/>
                <w:kern w:val="0"/>
                <w:sz w:val="20"/>
                <w:szCs w:val="20"/>
                <w:highlight w:val="none"/>
                <w:u w:val="none"/>
                <w:lang w:val="en-US" w:eastAsia="zh-CN" w:bidi="ar"/>
              </w:rPr>
              <w:t>18</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7ED9CDD">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strike w:val="0"/>
                <w:dstrike w:val="0"/>
                <w:color w:val="auto"/>
                <w:kern w:val="0"/>
                <w:sz w:val="20"/>
                <w:szCs w:val="20"/>
                <w:highlight w:val="none"/>
                <w:u w:val="none"/>
                <w:lang w:val="en-US" w:eastAsia="zh-CN" w:bidi="ar"/>
              </w:rPr>
              <w:t>0.81</w:t>
            </w:r>
          </w:p>
        </w:tc>
      </w:tr>
      <w:tr w14:paraId="6C1EF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8"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6EE07B4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8E546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6.8L备用气瓶</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1BA9F3BD">
            <w:pPr>
              <w:keepNext w:val="0"/>
              <w:keepLines w:val="0"/>
              <w:widowControl/>
              <w:numPr>
                <w:ilvl w:val="0"/>
                <w:numId w:val="2"/>
              </w:numPr>
              <w:suppressLineNumbers w:val="0"/>
              <w:jc w:val="left"/>
              <w:textAlignment w:val="center"/>
              <w:rPr>
                <w:rStyle w:val="8"/>
                <w:rFonts w:hint="eastAsia" w:ascii="宋体" w:hAnsi="宋体" w:eastAsia="宋体" w:cs="宋体"/>
                <w:color w:val="auto"/>
                <w:sz w:val="20"/>
                <w:szCs w:val="20"/>
                <w:lang w:val="en-US" w:eastAsia="zh-CN" w:bidi="ar"/>
              </w:rPr>
            </w:pPr>
            <w:r>
              <w:rPr>
                <w:rStyle w:val="8"/>
                <w:rFonts w:hint="eastAsia" w:ascii="宋体" w:hAnsi="宋体" w:eastAsia="宋体" w:cs="宋体"/>
                <w:sz w:val="20"/>
                <w:szCs w:val="20"/>
                <w:lang w:val="en-US" w:eastAsia="zh-CN" w:bidi="ar"/>
              </w:rPr>
              <w:t>符合国家或行业</w:t>
            </w:r>
            <w:r>
              <w:rPr>
                <w:rStyle w:val="8"/>
                <w:rFonts w:hint="eastAsia" w:ascii="宋体" w:hAnsi="宋体" w:eastAsia="宋体" w:cs="宋体"/>
                <w:color w:val="auto"/>
                <w:sz w:val="20"/>
                <w:szCs w:val="20"/>
                <w:lang w:val="en-US" w:eastAsia="zh-CN" w:bidi="ar"/>
              </w:rPr>
              <w:t>标准：《呼吸器用复合气瓶》（</w:t>
            </w:r>
            <w:r>
              <w:rPr>
                <w:rStyle w:val="11"/>
                <w:rFonts w:hint="eastAsia" w:ascii="宋体" w:hAnsi="宋体" w:eastAsia="宋体" w:cs="宋体"/>
                <w:color w:val="auto"/>
                <w:sz w:val="20"/>
                <w:szCs w:val="20"/>
                <w:lang w:val="en-US" w:eastAsia="zh-CN" w:bidi="ar"/>
              </w:rPr>
              <w:t>GB/T 28053-2023</w:t>
            </w:r>
            <w:r>
              <w:rPr>
                <w:rStyle w:val="8"/>
                <w:rFonts w:hint="eastAsia" w:ascii="宋体" w:hAnsi="宋体" w:eastAsia="宋体" w:cs="宋体"/>
                <w:color w:val="auto"/>
                <w:sz w:val="20"/>
                <w:szCs w:val="20"/>
                <w:lang w:val="en-US" w:eastAsia="zh-CN" w:bidi="ar"/>
              </w:rPr>
              <w:t xml:space="preserve">）、提供权威部门出具的带有CMA标志的检测报告；                                        </w:t>
            </w:r>
            <w:r>
              <w:rPr>
                <w:rStyle w:val="8"/>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 xml:space="preserve">2、符合TSG23-2021《气瓶安全技术规程》；                       </w:t>
            </w:r>
          </w:p>
          <w:p w14:paraId="7FA82F8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color w:val="auto"/>
                <w:sz w:val="20"/>
                <w:szCs w:val="20"/>
                <w:lang w:val="en-US" w:eastAsia="zh-CN" w:bidi="ar"/>
              </w:rPr>
              <w:t>3、结构组成：由碳纤维气瓶、瓶阀、瓶套组成；                                                                                                                                                                                                                                                              4、公称容积：6.8L，工作压力≥30MP</w:t>
            </w:r>
            <w:r>
              <w:rPr>
                <w:rStyle w:val="8"/>
                <w:rFonts w:hint="eastAsia" w:ascii="宋体" w:hAnsi="宋体" w:eastAsia="宋体" w:cs="宋体"/>
                <w:color w:val="auto"/>
                <w:sz w:val="20"/>
                <w:szCs w:val="20"/>
                <w:highlight w:val="none"/>
                <w:lang w:val="en-US" w:eastAsia="zh-CN" w:bidi="ar"/>
              </w:rPr>
              <w:t xml:space="preserve">a；                                                                                                                                                             5、内胆材料化学成分：符合GB28053-2023要求； </w:t>
            </w:r>
            <w:r>
              <w:rPr>
                <w:rStyle w:val="8"/>
                <w:rFonts w:hint="eastAsia" w:ascii="宋体" w:hAnsi="宋体" w:eastAsia="宋体" w:cs="宋体"/>
                <w:color w:val="auto"/>
                <w:sz w:val="20"/>
                <w:szCs w:val="20"/>
                <w:lang w:val="en-US" w:eastAsia="zh-CN" w:bidi="ar"/>
              </w:rPr>
              <w:t xml:space="preserve">                                                                                                                                                                ▲6、水压爆破压力≥</w:t>
            </w:r>
            <w:r>
              <w:rPr>
                <w:rStyle w:val="9"/>
                <w:rFonts w:hint="eastAsia" w:ascii="宋体" w:hAnsi="宋体" w:eastAsia="宋体" w:cs="宋体"/>
                <w:color w:val="auto"/>
                <w:sz w:val="20"/>
                <w:szCs w:val="20"/>
                <w:lang w:val="en-US" w:eastAsia="zh-CN" w:bidi="ar"/>
              </w:rPr>
              <w:t>100MPa；</w:t>
            </w:r>
            <w:r>
              <w:rPr>
                <w:rStyle w:val="8"/>
                <w:rFonts w:hint="eastAsia" w:ascii="宋体" w:hAnsi="宋体" w:eastAsia="宋体" w:cs="宋体"/>
                <w:color w:val="auto"/>
                <w:sz w:val="20"/>
                <w:szCs w:val="20"/>
                <w:lang w:val="en-US" w:eastAsia="zh-CN" w:bidi="ar"/>
              </w:rPr>
              <w:t xml:space="preserve">                                                                                                                                                                                     7、气瓶采用铝内胆碳纤维全缠绕复合气瓶；                                                                                                                                                                      ▲8、气瓶出口螺纹：约M18x1.5；                     </w:t>
            </w:r>
            <w:r>
              <w:rPr>
                <w:rStyle w:val="8"/>
                <w:rFonts w:hint="eastAsia" w:ascii="宋体" w:hAnsi="宋体" w:eastAsia="宋体" w:cs="宋体"/>
                <w:sz w:val="20"/>
                <w:szCs w:val="20"/>
                <w:lang w:val="en-US" w:eastAsia="zh-CN" w:bidi="ar"/>
              </w:rPr>
              <w:t xml:space="preserve">                                                                                                                                                                      ▲9、气瓶瓶阀安全膜片爆破压力≥30Mpa，输出端螺纹尺寸G 5/8，螺纹长度≥18mm；                                                                                                                                  10、气瓶瓶阀应伸手可及，阀体应配置内置式压力显示；</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11、气瓶配备气瓶保护套，气瓶保护套具有反光标识；                                                                                                                                                                   12、气瓶阀配备限流装置；                                                                                                                                                                                        </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51FBCC9">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具</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7611F60F">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419D287C">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F8CC2A2">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w:t>
            </w:r>
          </w:p>
        </w:tc>
      </w:tr>
      <w:tr w14:paraId="0D0F4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6"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135185E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9631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超薄绳结手套</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3FE590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适合做结绳等灵活度要求比较高的动作。                               手套具有同类中较佳的贴手效果，羊皮制，手背部位为透气排湿材料，能迅速排除手掌产生的热量和湿气；同时具有预热收缩率低、灵巧性和握紧力手感好，使用中舒适、灵巧、方便等特点。厚度：0.5毫米-2毫米。</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A79F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4CED40D">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D1994B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FE368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0.5</w:t>
            </w:r>
          </w:p>
        </w:tc>
      </w:tr>
      <w:tr w14:paraId="3AB2A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52A83AA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01CEEC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攀爬手套</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045771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手掌摩擦颗粒设计，摩擦力大，适合做攀爬上升动作。灵巧性和握紧力手感好，使用中舒适、灵巧、方便。厚度1毫米-5毫米。</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696C7D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7C0A7B87">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13BA95C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BA44DB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0.5</w:t>
            </w:r>
          </w:p>
        </w:tc>
      </w:tr>
      <w:tr w14:paraId="7B448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8"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23F7A8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3124C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训练手套</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1E84F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1、手背采用260克重的海军蓝配色防切割芳纶材质＋反光条；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2、掌心采用0.8cm牛皮，具有一定的防火及防切割功能，绒面具有耐摩擦效果；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3、指尖增加补强牛皮贴块，保护指尖。手指关节处开孔，方便使用时手指弯曲便利；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4、腕部5cm松紧带，便于收紧和保护腕部。尾部的搭扣便于存放挂置。厚度：1毫米-5毫米。</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B497BB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6D8E9B80">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0.04</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EE4F88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6502B0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0.8</w:t>
            </w:r>
          </w:p>
        </w:tc>
      </w:tr>
      <w:tr w14:paraId="1019F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2"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7D8BCB0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51568B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救生圈</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4B408C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1、整体结构： 救生圈采用聚乙烯中空成型复合救生圈，采用高密度聚乙烯为壳体，内充聚氨酯泡沫塑料为垫料，浮力材料为聚氨酯泡沫，逆反反光片；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▲2、符合 GB4303-2008 标准中的技术要求；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3、具有权威部门出具的带有CMA标志的检测报告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▲4、重量≥2.50kg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▲5、浮力≥14KG；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6、尺寸： 外径≥700mm，内径≥440mm，厚度≥100mm；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7、在淡水中支撑≥14.5kg的物品时间≥24 小时。</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7E03F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4BB75DC">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0.03</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41578E8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1C3A8E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0.15</w:t>
            </w:r>
          </w:p>
        </w:tc>
      </w:tr>
      <w:tr w14:paraId="0E3E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7BC3CF3E">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608B4B2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漏电探测仪</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50CC5F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sz w:val="20"/>
                <w:szCs w:val="20"/>
                <w:lang w:val="en-US" w:eastAsia="zh-CN" w:bidi="ar"/>
              </w:rPr>
              <w:t>1、用于现场确定泄漏电源位置，具有声光报警功能；</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▲2、具有权威部门出具的带有CMA标志的检测报告；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3、允许静止时间 30s±2s；</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4、预报警时间 15s±2s5、连续工作时间 ≥60h；</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6、整机重量 ≤270g；</w:t>
            </w:r>
            <w:r>
              <w:rPr>
                <w:rStyle w:val="8"/>
                <w:rFonts w:hint="eastAsia" w:ascii="宋体" w:hAnsi="宋体" w:eastAsia="宋体" w:cs="宋体"/>
                <w:sz w:val="20"/>
                <w:szCs w:val="20"/>
                <w:lang w:val="en-US" w:eastAsia="zh-CN" w:bidi="ar"/>
              </w:rPr>
              <w:br w:type="textWrapping"/>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sz w:val="20"/>
                <w:szCs w:val="20"/>
                <w:lang w:val="en-US" w:eastAsia="zh-CN" w:bidi="ar"/>
              </w:rPr>
              <w:t>7、防护等级≥ IP68；</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8、跌落性能≥ 5 米自由落体；</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9、工作温度 -25℃~+70℃；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10、开机方式 插拔钥匙开关机；</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11、报警方式 声光报警；</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12、探测范围 ≥160°；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13、电池类型 锂电池；</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14、工作电压 6.8V~8.4V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15、工作范围 220v~380v~2400v 及以上；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16、工作频率 50/60Hz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17、报警声 ≤100 分贝；</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18、报警产生距离 0~2 米 "。                                                                                                                                                          ▲ 19 、具有漏电探测功能，可探测220v~380v~2400v 及以上漏电，并发出声光报警；</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▲20、具有三级报警，距漏电源越近，声光报警越急促；</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21、具备提拉式开关，拉开开关自动开机，开机有自检功能；</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▲22、漏电探测范围 ≥160 度，报警产生距离 0~2 米；</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23、连续工作时间≥60小时，强报警声强≥100dB；</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24、设有佩带装置，可 360 度旋转佩带，并能在任意工作方位时正常工作；</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25、本质安全型，防爆等级不低于 Ex ia IIB T3 Ga，并提供防爆合格证；</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26、具有方位灯，探测到漏电时具有高分贝声音报警和高亮度光线报警功能；</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27、设有显示屏，探测漏电时显示屏可实时提示，并具有环境温度、电池电量实时显示；</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28、具有计时器功能，屏幕有开机计时显示，并有计时提醒功能。</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FE80F72">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436BCF0">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0.4</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64001D69">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9236241">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0.8</w:t>
            </w:r>
          </w:p>
        </w:tc>
      </w:tr>
      <w:tr w14:paraId="2AC4D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3"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0DC491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639C6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测温仪</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468EE6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▲1、测量范围：≥-50～900℃；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2、测量精度：≥±1.5%or±2℃；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3、响应时间：≥500msec；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4、响应波长：8-14um；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5、发射率：0.1-1.00可调；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6、工作环境温度：≥0～40℃；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7、工作环境湿度：10-90%RH不冷凝；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8、贮存环境：-20～60℃；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9、质量：≤500g。</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FA3F6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3404BA9D">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0.1</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18772B6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67E52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w:t>
            </w:r>
          </w:p>
        </w:tc>
      </w:tr>
      <w:tr w14:paraId="34FF0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2"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761013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6419D6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激光测距仪</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60CA37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sz w:val="20"/>
                <w:szCs w:val="20"/>
                <w:lang w:val="en-US" w:eastAsia="zh-CN" w:bidi="ar"/>
              </w:rPr>
              <w:t xml:space="preserve">1、量程 ：≥3-1000米；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2、电源 ：可充电电池；</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3、测量单位：米(m)、码(Yd)；</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▲4、测距误差： ±0.3m；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5、测量角度范围：-90°~90°；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6、弹道补偿角度范围：-20°~20°；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7、测高最小高度起：≥1m；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8、测角误差：±1°；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9、激光波长：≤ 905 nm；</w:t>
            </w:r>
            <w:r>
              <w:rPr>
                <w:rStyle w:val="8"/>
                <w:rFonts w:hint="eastAsia" w:ascii="宋体" w:hAnsi="宋体" w:eastAsia="宋体" w:cs="宋体"/>
                <w:sz w:val="20"/>
                <w:szCs w:val="20"/>
                <w:lang w:val="en-US" w:eastAsia="zh-CN" w:bidi="ar"/>
              </w:rPr>
              <w:br w:type="textWrapping"/>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10、望远镜</w:t>
            </w:r>
            <w:r>
              <w:rPr>
                <w:rStyle w:val="8"/>
                <w:rFonts w:hint="eastAsia" w:ascii="宋体" w:hAnsi="宋体" w:eastAsia="宋体" w:cs="宋体"/>
                <w:sz w:val="20"/>
                <w:szCs w:val="20"/>
                <w:lang w:val="en-US" w:eastAsia="zh-CN" w:bidi="ar"/>
              </w:rPr>
              <w:t>倍率：≥7X；</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11、望远镜物镜孔径：≥23mm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12、望远镜目镜孔径：≥16mm；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13、出瞳直径：≥3.7mm；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14、屈光度： ±5D；</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15、测速范围：18~300km/h；</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16、液晶显示器：透过式LCD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17、尺寸：≤110x75x50(mm)；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18、重量：≤200g。</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A6AE84D">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1D58584">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0.12</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D7D8E8D">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EC4887A">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0.24</w:t>
            </w:r>
          </w:p>
        </w:tc>
      </w:tr>
      <w:tr w14:paraId="1CA5B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6"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726ADE6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1B158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中压分水器</w:t>
            </w:r>
            <w:r>
              <w:rPr>
                <w:rFonts w:hint="eastAsia" w:ascii="宋体" w:hAnsi="宋体" w:eastAsia="宋体" w:cs="宋体"/>
                <w:i w:val="0"/>
                <w:iCs w:val="0"/>
                <w:color w:val="auto"/>
                <w:kern w:val="0"/>
                <w:sz w:val="20"/>
                <w:szCs w:val="20"/>
                <w:highlight w:val="none"/>
                <w:u w:val="none"/>
                <w:lang w:val="en-US" w:eastAsia="zh-CN" w:bidi="ar"/>
              </w:rPr>
              <w:t>（80转65）</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60E21282">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结构组成：本体、接口、手柄，阀球、阀杆、密封圈等；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2、主要应用场景：产品用于铺没消防水带用,是从水带干线分出水带支线的消防器材，有一个雄进水口，三个雌出水口，可以随时关用，控制水流，使于增加和调换支线水带；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3、符合 XF 868-2010《分水器和集水器》标准要求；                                    </w:t>
            </w:r>
          </w:p>
          <w:p w14:paraId="3D6AC5D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4、具有权威部门出具的带有CMA标志的检测报告；                                                                       5、接口材质不低于锻造铝合金；                                                               6、本体上应清晰铸岀阀门的“开”、“关”字样或标志；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7、阀门开启力(N)：≤105；                                                              8、分水器最高耐水压强度≥6.0MPa；                                                        ▲9、分水器卡式雄接口带有螺纹锁止功能、手柄底部装置锁止机构；                                     10、分水器阀球采用铝合金球，阀杆采用锻造黄铜，进水口、出水口接口、手柄均采用铝合金锻造工艺生产；                                                                                  11、分水器重量≤5.5千克。</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3D12AF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4AD2859">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0.4</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2061F2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2FBA84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w:t>
            </w:r>
          </w:p>
        </w:tc>
      </w:tr>
      <w:tr w14:paraId="18915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9"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4F0D62B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030922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中压分水器二分（65转40）</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3561626C">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结构组成：本体、接口、手柄、阀球、阀杆、密封圈等；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2、主要应用场景：产品用于铺设消防水带用,是从水带干线分出水带支线的消防器材，有1个雄进水口，2个雌出水口，可以随时关用，控制水流，使于增加和调换支线水带；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3、符合 XF 868-2010《分水器和集水器》标准要求；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4、具有权威部门出具的带有CMA标志的检测报告；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▲5、接口材质为锻造铝合金；                  </w:t>
            </w:r>
          </w:p>
          <w:p w14:paraId="700B6795">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本体上应清晰铸岀阀门的“开”、“关”字样或标志；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7、阀门开启力(N)：≤75；                                 </w:t>
            </w:r>
          </w:p>
          <w:p w14:paraId="08CE0273">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▲8、分水器最高耐水压强度高达6.0MPa；                 </w:t>
            </w:r>
          </w:p>
          <w:p w14:paraId="29B25CB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9、分水器卡式雄接口带有螺纹锁止功能、手柄底部装置锁止机构防止训练；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10、分水器阀球采用铝合金球，阀杆采用锻造黄铜，进水口、出水口接口、手柄均采用铝合金锻造工艺生产；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▲11、分水器重量≤4.0千克。</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00BB3A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1A6819CA">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highlight w:val="none"/>
                <w:u w:val="none"/>
                <w:lang w:val="en-US" w:eastAsia="zh-CN" w:bidi="ar"/>
              </w:rPr>
              <w:t>0.2</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4C0AEAE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ACEE0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0.4</w:t>
            </w:r>
          </w:p>
        </w:tc>
      </w:tr>
      <w:tr w14:paraId="4AA3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4"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5D214A3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97AF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铝合金挂钩梯</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4CDB79CD">
            <w:pPr>
              <w:keepNext w:val="0"/>
              <w:keepLines w:val="0"/>
              <w:widowControl/>
              <w:suppressLineNumbers w:val="0"/>
              <w:jc w:val="left"/>
              <w:textAlignment w:val="center"/>
              <w:rPr>
                <w:rFonts w:hint="eastAsia" w:ascii="宋体" w:hAnsi="宋体" w:eastAsia="宋体" w:cs="宋体"/>
                <w:i w:val="0"/>
                <w:iCs w:val="0"/>
                <w:color w:val="0070C0"/>
                <w:sz w:val="20"/>
                <w:szCs w:val="20"/>
                <w:u w:val="none"/>
              </w:rPr>
            </w:pP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1、结构组成：高强度铝合金材料做侧板、梯蹬为竹木材质；</w:t>
            </w:r>
            <w:r>
              <w:rPr>
                <w:rStyle w:val="8"/>
                <w:rFonts w:hint="eastAsia" w:ascii="宋体" w:hAnsi="宋体" w:eastAsia="宋体" w:cs="宋体"/>
                <w:color w:val="auto"/>
                <w:sz w:val="20"/>
                <w:szCs w:val="20"/>
                <w:lang w:val="en-US" w:eastAsia="zh-CN" w:bidi="ar"/>
              </w:rPr>
              <w:br w:type="textWrapping"/>
            </w:r>
            <w:r>
              <w:rPr>
                <w:rStyle w:val="8"/>
                <w:rFonts w:hint="eastAsia" w:ascii="宋体" w:hAnsi="宋体" w:eastAsia="宋体" w:cs="宋体"/>
                <w:color w:val="auto"/>
                <w:sz w:val="20"/>
                <w:szCs w:val="20"/>
                <w:lang w:val="en-US" w:eastAsia="zh-CN" w:bidi="ar"/>
              </w:rPr>
              <w:t>▲2</w:t>
            </w:r>
            <w:r>
              <w:rPr>
                <w:rStyle w:val="8"/>
                <w:rFonts w:hint="eastAsia" w:ascii="宋体" w:hAnsi="宋体" w:eastAsia="宋体" w:cs="宋体"/>
                <w:sz w:val="20"/>
                <w:szCs w:val="20"/>
                <w:lang w:val="en-US" w:eastAsia="zh-CN" w:bidi="ar"/>
              </w:rPr>
              <w:t>、符合 XF137-2007《消防梯》标准要求；</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▲3、具有权威部门出具的带有CMA标志的检测报告；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▲4、工作长度 4±0.1m；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5、最小梯宽 250±2mm；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6、梯蹬间距 340±2mm；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7、整梯质量≤9kg；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8、水平弯曲残余变形比值≤0.2%；</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9、梯蹬弯曲残余变形比值≤0.5%；</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10、梯蹬剪切强度：梯蹬与侧板的连接处和梯蹬本身无任何断裂迹象；</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11、钩强度试验后，不出现任何损伤、变形和裂纹；</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12、梯节扭转角为：α顺：≤13°、α逆：≤13°；</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13 、 侧 摇 摆 试 验 残 余 变 形 比 值 ≤0.1%；</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14、通过浸泡、恒温、低温无脱胶现象。</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A490E92">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架</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72BABFE">
            <w:pPr>
              <w:keepNext w:val="0"/>
              <w:keepLines w:val="0"/>
              <w:widowControl/>
              <w:suppressLineNumbers w:val="0"/>
              <w:jc w:val="both"/>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0.24</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4DD12AB">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E5D2703">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0.48</w:t>
            </w:r>
          </w:p>
        </w:tc>
      </w:tr>
      <w:tr w14:paraId="1C0C5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8"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21F9941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AC4444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无齿锯锯片</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6B89550">
            <w:pPr>
              <w:keepNext w:val="0"/>
              <w:keepLines w:val="0"/>
              <w:widowControl/>
              <w:suppressLineNumbers w:val="0"/>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材质不低于高强度合金钢，具有良好的韧性和刚性，能够承受高速旋转和切割时的冲击力；</w:t>
            </w:r>
          </w:p>
          <w:p w14:paraId="4B796D5D">
            <w:pPr>
              <w:keepNext w:val="0"/>
              <w:keepLines w:val="0"/>
              <w:widowControl/>
              <w:suppressLineNumbers w:val="0"/>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1、尺寸：≥350毫米；</w:t>
            </w:r>
          </w:p>
          <w:p w14:paraId="339F8CFC">
            <w:pPr>
              <w:keepNext w:val="0"/>
              <w:keepLines w:val="0"/>
              <w:widowControl/>
              <w:suppressLineNumbers w:val="0"/>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2、厚度：≥1毫米；</w:t>
            </w:r>
          </w:p>
          <w:p w14:paraId="5145F19E">
            <w:pPr>
              <w:keepNext w:val="0"/>
              <w:keepLines w:val="0"/>
              <w:widowControl/>
              <w:suppressLineNumbers w:val="0"/>
              <w:jc w:val="left"/>
              <w:textAlignment w:val="center"/>
              <w:rPr>
                <w:rStyle w:val="11"/>
                <w:rFonts w:hint="eastAsia" w:ascii="宋体" w:hAnsi="宋体" w:eastAsia="宋体" w:cs="宋体"/>
                <w:color w:val="auto"/>
                <w:sz w:val="20"/>
                <w:szCs w:val="20"/>
                <w:lang w:val="en-US" w:eastAsia="zh-CN" w:bidi="ar"/>
              </w:rPr>
            </w:pPr>
            <w:r>
              <w:rPr>
                <w:rStyle w:val="11"/>
                <w:rFonts w:hint="eastAsia" w:ascii="宋体" w:hAnsi="宋体" w:eastAsia="宋体" w:cs="宋体"/>
                <w:color w:val="auto"/>
                <w:sz w:val="20"/>
                <w:szCs w:val="20"/>
                <w:lang w:val="en-US" w:eastAsia="zh-CN" w:bidi="ar"/>
              </w:rPr>
              <w:t>3、孔径：25.4毫米，与队站相匹配。</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814B662">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7D17C129">
            <w:pPr>
              <w:keepNext w:val="0"/>
              <w:keepLines w:val="0"/>
              <w:widowControl/>
              <w:suppressLineNumbers w:val="0"/>
              <w:jc w:val="both"/>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0.0675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38D5052F">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FB9A8FC">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0.27</w:t>
            </w:r>
          </w:p>
        </w:tc>
      </w:tr>
      <w:tr w14:paraId="3524A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6"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0F2DA9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9C5ED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无人机</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5DA52A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sz w:val="20"/>
                <w:szCs w:val="20"/>
                <w:lang w:val="en-US" w:eastAsia="zh-CN" w:bidi="ar"/>
              </w:rPr>
              <w:t>1、结构组成：中型多功能无人机、多功能镜头负载（含充电箱、备用电池3组、建模系统一套，无人机和负载保险一年）；</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2、飞行器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对称电机轴距：≤1000 毫米；</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产品最大起飞重量：≥7kg；</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RTK 位置精度：1 厘米 +1 ppm（水平），1.5 厘米 +1 ppm（垂直）；</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最大上升速度：≥6 米/秒；</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最大水平飞行速度：≥22米/秒；</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最长飞行时间：≥50分钟；</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IP 防护等级：≥IP55；</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最大信号有效距离≥10km；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最大抗风等级</w:t>
            </w:r>
            <w:r>
              <w:rPr>
                <w:rStyle w:val="8"/>
                <w:rFonts w:hint="eastAsia" w:ascii="宋体" w:hAnsi="宋体" w:eastAsia="宋体" w:cs="宋体"/>
                <w:color w:val="auto"/>
                <w:sz w:val="20"/>
                <w:szCs w:val="20"/>
                <w:lang w:val="en-US" w:eastAsia="zh-CN" w:bidi="ar"/>
              </w:rPr>
              <w:t>：</w:t>
            </w:r>
            <w:r>
              <w:rPr>
                <w:rStyle w:val="9"/>
                <w:rFonts w:hint="eastAsia" w:ascii="宋体" w:hAnsi="宋体" w:eastAsia="宋体" w:cs="宋体"/>
                <w:color w:val="auto"/>
                <w:sz w:val="20"/>
                <w:szCs w:val="20"/>
                <w:lang w:val="en-US" w:eastAsia="zh-CN" w:bidi="ar"/>
              </w:rPr>
              <w:t>≥10米/秒；</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定位系统：支持单北斗模式；</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遥控器显示屏≥7英寸触控液晶显示屏；</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无人机需支持同时挂载两个或以上负载进行工作；</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支持遥控器和飞机之间的控制及图传链路通过4G进行备份，在自有图传链路信号质量较差时可以自动切换到4G图传；</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无人机系统支持媒体加密功能。</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3、多功能镜头负载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重量：≤930g；</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尺寸：≤180mm×150mm×170mm；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功耗：≤30W；</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防护等级：≥IP54；</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工作温度：-20℃-50℃；</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变焦相机：≥4000万像素，最大变焦倍数≥300倍；</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广角相机：≥4500万像素；</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红外相机：变焦倍数≥32倍，支持红外超分；</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视频码率：支持H.264,H.265,CBR,VBR；</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激光测距范围：≥3000米；</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测温方式：点测温、区域测温；</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具备红外传感器灼伤保护功能；</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支持拍摄带有红外信息的照片，用软件进行后处理测温；</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视频分辨率：1280×1024@30fps；</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功能包含：广角镜头、变焦镜头、激光测距仪、热成像镜头，近红外补光灯。</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4、建模系统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可支持实时三维建模，边飞边出三维点云，实时建模延迟不超过1min；</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支持同时开启多个任务，多任务排队重建；</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支持激光雷达数据处理；</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支持多光谱数据建模，能直接生成多光谱数据的正射影像和数字高程模型，还能同时支持NDVI、NDRE等植被指数的输出；</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可见光重建项目，支持对导入照片数据的相机参数编辑；</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支持部分机型辐射校正，输出反射率为单位的多光谱成果；</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在三维重建项目中，水面平整功能，可识别水面区域并自动平整；</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支持激光雷达数据处理，输出las等格式点云成果及航迹文件；</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支持基于点云或模型生成精细化巡检航线，可适配多种机型。</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xml:space="preserve">5.机损险（1年）  </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无人机主机及云台相机设备激活后一年内因非产品问题导致的付费维修，累计享有与设备主体等价值的免费维修额度，不限次数，并为飞行器产品提供第三者责任险。</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E1587BD">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架</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690C9269">
            <w:pPr>
              <w:keepNext w:val="0"/>
              <w:keepLines w:val="0"/>
              <w:widowControl/>
              <w:suppressLineNumbers w:val="0"/>
              <w:jc w:val="both"/>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20</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68140F43">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56ED3A0">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20</w:t>
            </w:r>
          </w:p>
        </w:tc>
      </w:tr>
      <w:tr w14:paraId="447B3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2"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0966B7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4467E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锚点扁带</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A730C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color w:val="auto"/>
                <w:sz w:val="20"/>
                <w:szCs w:val="20"/>
                <w:lang w:val="en-US" w:eastAsia="zh-CN" w:bidi="ar"/>
              </w:rPr>
              <w:t xml:space="preserve"> </w:t>
            </w:r>
            <w:r>
              <w:rPr>
                <w:rStyle w:val="11"/>
                <w:rFonts w:hint="eastAsia" w:ascii="宋体" w:hAnsi="宋体" w:eastAsia="宋体" w:cs="宋体"/>
                <w:color w:val="auto"/>
                <w:sz w:val="20"/>
                <w:szCs w:val="20"/>
                <w:lang w:val="en-US" w:eastAsia="zh-CN" w:bidi="ar"/>
              </w:rPr>
              <w:t>1、结构组成：耐磨织带，锻钢连接点；</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2、符合XF494-2023《消防用防坠落装备》；</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 xml:space="preserve">▲3、提供国家级机构出具的检验报告。  </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▲4、破断强度≥22KN。</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▲5、宽度≥40mm，厚度≥1.5mm</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▲6、长度可提供100cm、150cm、200cm等3种以上长度供选择，带子长度可以通过带子末端上的便签立即识别；</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7、使用不低于涤纶等耐磨材质。</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6CD70CF">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条</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2D5D0AD">
            <w:pPr>
              <w:keepNext w:val="0"/>
              <w:keepLines w:val="0"/>
              <w:widowControl/>
              <w:suppressLineNumbers w:val="0"/>
              <w:jc w:val="both"/>
              <w:textAlignment w:val="center"/>
              <w:rPr>
                <w:rStyle w:val="8"/>
                <w:rFonts w:hint="default"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w:t>
            </w:r>
            <w:r>
              <w:rPr>
                <w:rFonts w:hint="eastAsia" w:eastAsia="宋体" w:cs="宋体"/>
                <w:i w:val="0"/>
                <w:iCs w:val="0"/>
                <w:color w:val="auto"/>
                <w:kern w:val="0"/>
                <w:sz w:val="20"/>
                <w:szCs w:val="20"/>
                <w:highlight w:val="none"/>
                <w:u w:val="none"/>
                <w:lang w:val="en-US" w:eastAsia="zh-CN" w:bidi="ar"/>
              </w:rPr>
              <w:t>03</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39747518">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7D6883D">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w:t>
            </w:r>
            <w:r>
              <w:rPr>
                <w:rFonts w:hint="eastAsia" w:eastAsia="宋体" w:cs="宋体"/>
                <w:i w:val="0"/>
                <w:iCs w:val="0"/>
                <w:color w:val="auto"/>
                <w:kern w:val="0"/>
                <w:sz w:val="20"/>
                <w:szCs w:val="20"/>
                <w:highlight w:val="none"/>
                <w:u w:val="none"/>
                <w:lang w:val="en-US" w:eastAsia="zh-CN" w:bidi="ar"/>
              </w:rPr>
              <w:t>3</w:t>
            </w:r>
          </w:p>
        </w:tc>
      </w:tr>
      <w:tr w14:paraId="61590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5"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303A941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31C18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绳索保护垫</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5AA67E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sz w:val="20"/>
                <w:szCs w:val="20"/>
                <w:lang w:val="en-US" w:eastAsia="zh-CN" w:bidi="ar"/>
              </w:rPr>
              <w:t>▲1、具有权威部门出具的检测报告。</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▲2、四角带孔，方便固定，用于角等尖锐片使用防止绳索与尖锐物摩损；</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▲3、尺寸：两种规格≥65*80、140*80；防水材质；</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4、重量：不大于 750g、</w:t>
            </w:r>
            <w:r>
              <w:rPr>
                <w:rStyle w:val="11"/>
                <w:rFonts w:hint="eastAsia" w:ascii="宋体" w:hAnsi="宋体" w:eastAsia="宋体" w:cs="宋体"/>
                <w:color w:val="auto"/>
                <w:sz w:val="20"/>
                <w:szCs w:val="20"/>
                <w:lang w:val="en-US" w:eastAsia="zh-CN" w:bidi="ar"/>
              </w:rPr>
              <w:t>1100g</w:t>
            </w:r>
            <w:r>
              <w:rPr>
                <w:rStyle w:val="8"/>
                <w:rFonts w:hint="eastAsia" w:ascii="宋体" w:hAnsi="宋体" w:eastAsia="宋体" w:cs="宋体"/>
                <w:color w:val="auto"/>
                <w:sz w:val="20"/>
                <w:szCs w:val="20"/>
                <w:lang w:val="en-US" w:eastAsia="zh-CN" w:bidi="ar"/>
              </w:rPr>
              <w:t>。</w:t>
            </w:r>
            <w:r>
              <w:rPr>
                <w:rStyle w:val="8"/>
                <w:rFonts w:hint="eastAsia" w:ascii="宋体" w:hAnsi="宋体" w:eastAsia="宋体" w:cs="宋体"/>
                <w:sz w:val="20"/>
                <w:szCs w:val="20"/>
                <w:lang w:val="en-US" w:eastAsia="zh-CN" w:bidi="ar"/>
              </w:rPr>
              <w:t xml:space="preserve">  </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3B6DF87">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6F81A106">
            <w:pPr>
              <w:keepNext w:val="0"/>
              <w:keepLines w:val="0"/>
              <w:widowControl/>
              <w:suppressLineNumbers w:val="0"/>
              <w:jc w:val="both"/>
              <w:textAlignment w:val="center"/>
              <w:rPr>
                <w:rStyle w:val="8"/>
                <w:rFonts w:hint="default"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w:t>
            </w:r>
            <w:r>
              <w:rPr>
                <w:rFonts w:hint="eastAsia" w:eastAsia="宋体" w:cs="宋体"/>
                <w:i w:val="0"/>
                <w:iCs w:val="0"/>
                <w:color w:val="auto"/>
                <w:kern w:val="0"/>
                <w:sz w:val="20"/>
                <w:szCs w:val="20"/>
                <w:highlight w:val="none"/>
                <w:u w:val="none"/>
                <w:lang w:val="en-US" w:eastAsia="zh-CN" w:bidi="ar"/>
              </w:rPr>
              <w:t>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7443F4A6">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8</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C67E1FD">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w:t>
            </w:r>
            <w:r>
              <w:rPr>
                <w:rFonts w:hint="eastAsia" w:eastAsia="宋体" w:cs="宋体"/>
                <w:i w:val="0"/>
                <w:iCs w:val="0"/>
                <w:color w:val="auto"/>
                <w:kern w:val="0"/>
                <w:sz w:val="20"/>
                <w:szCs w:val="20"/>
                <w:highlight w:val="none"/>
                <w:u w:val="none"/>
                <w:lang w:val="en-US" w:eastAsia="zh-CN" w:bidi="ar"/>
              </w:rPr>
              <w:t>4</w:t>
            </w:r>
          </w:p>
        </w:tc>
      </w:tr>
      <w:tr w14:paraId="603FE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7439860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1FFB2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绳索保护器滑轮组</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C57EF5F">
            <w:pPr>
              <w:keepNext w:val="0"/>
              <w:keepLines w:val="0"/>
              <w:widowControl/>
              <w:suppressLineNumbers w:val="0"/>
              <w:jc w:val="left"/>
              <w:textAlignment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auto"/>
                <w:kern w:val="0"/>
                <w:sz w:val="20"/>
                <w:szCs w:val="20"/>
                <w:u w:val="none"/>
                <w:lang w:val="en-US" w:eastAsia="zh-CN" w:bidi="ar"/>
              </w:rPr>
              <w:t>1、总体性能符合XF494-2023《消防用防坠落装备》标准要求；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w:t>
            </w:r>
            <w:r>
              <w:rPr>
                <w:rFonts w:hint="eastAsia"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重量≤1600g；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w:t>
            </w:r>
            <w:r>
              <w:rPr>
                <w:rFonts w:hint="eastAsia"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滚珠轴承≥16；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w:t>
            </w:r>
            <w:r>
              <w:rPr>
                <w:rFonts w:hint="eastAsia"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u w:val="none"/>
                <w:lang w:val="en-US" w:eastAsia="zh-CN" w:bidi="ar"/>
              </w:rPr>
              <w:t>装有≥2 道，共≥4 个可单独转动滚珠轴承轮；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▲5工作负荷≥25kN；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▲6提供国家级检测中心出具的产品检测报告或具有CMA/CNAS资质认证的第三方检测机构出具的产品检测报告。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DEF0D5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组</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EEA4410">
            <w:pPr>
              <w:keepNext w:val="0"/>
              <w:keepLines w:val="0"/>
              <w:widowControl/>
              <w:suppressLineNumbers w:val="0"/>
              <w:jc w:val="both"/>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0.1</w:t>
            </w:r>
            <w:r>
              <w:rPr>
                <w:rFonts w:hint="eastAsia" w:eastAsia="宋体" w:cs="宋体"/>
                <w:i w:val="0"/>
                <w:iCs w:val="0"/>
                <w:color w:val="auto"/>
                <w:kern w:val="0"/>
                <w:sz w:val="20"/>
                <w:szCs w:val="20"/>
                <w:highlight w:val="none"/>
                <w:u w:val="none"/>
                <w:lang w:val="en-US" w:eastAsia="zh-CN" w:bidi="ar"/>
              </w:rPr>
              <w:t>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7BE1799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68D66F5">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w:t>
            </w:r>
            <w:r>
              <w:rPr>
                <w:rFonts w:hint="eastAsia" w:eastAsia="宋体" w:cs="宋体"/>
                <w:i w:val="0"/>
                <w:iCs w:val="0"/>
                <w:color w:val="auto"/>
                <w:kern w:val="0"/>
                <w:sz w:val="20"/>
                <w:szCs w:val="20"/>
                <w:highlight w:val="none"/>
                <w:u w:val="none"/>
                <w:lang w:val="en-US" w:eastAsia="zh-CN" w:bidi="ar"/>
              </w:rPr>
              <w:t>75</w:t>
            </w:r>
          </w:p>
        </w:tc>
      </w:tr>
      <w:tr w14:paraId="17D2C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7"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66B11A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36BB4F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40水枪</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5D5148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color w:val="auto"/>
                <w:sz w:val="20"/>
                <w:szCs w:val="20"/>
                <w:lang w:val="en-US" w:eastAsia="zh-CN" w:bidi="ar"/>
              </w:rPr>
              <w:t>1、结构组成：枪头、流量调节器、枪体、水枪握把、可旋转接口；</w:t>
            </w:r>
            <w:r>
              <w:rPr>
                <w:rStyle w:val="8"/>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 xml:space="preserve"> 2、</w:t>
            </w:r>
            <w:r>
              <w:rPr>
                <w:rStyle w:val="8"/>
                <w:rFonts w:hint="eastAsia" w:ascii="宋体" w:hAnsi="宋体" w:eastAsia="宋体" w:cs="宋体"/>
                <w:sz w:val="20"/>
                <w:szCs w:val="20"/>
                <w:lang w:val="en-US" w:eastAsia="zh-CN" w:bidi="ar"/>
              </w:rPr>
              <w:t>产品符合GB 8181-2005《消防水枪》标准；</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3、材料和结构：</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▲（1）枪体材质：选用铝合金型材；</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 2 ）接口材质 :进水口采用40mm铝合金型材锻造接口；</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（3）表面防腐处理工艺：阳极氧化；</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▲4、外观要求：表面阳极氧化防腐处理；</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▲5、射程为：≥25 米；</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▲6、在喷射压力为 0.6MPa；流量：≥4 升每秒；</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▲7、喷雾角度≥0-100 度；</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8、操作接口要求：水枪的操作力矩不大于 15 牛米；</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9</w:t>
            </w:r>
            <w:r>
              <w:rPr>
                <w:rStyle w:val="11"/>
                <w:rFonts w:hint="eastAsia" w:ascii="宋体" w:hAnsi="宋体" w:eastAsia="宋体" w:cs="宋体"/>
                <w:sz w:val="20"/>
                <w:szCs w:val="20"/>
                <w:lang w:val="en-US" w:eastAsia="zh-CN" w:bidi="ar"/>
              </w:rPr>
              <w:t>、</w:t>
            </w:r>
            <w:r>
              <w:rPr>
                <w:rStyle w:val="11"/>
                <w:rFonts w:hint="eastAsia" w:ascii="宋体" w:hAnsi="宋体" w:eastAsia="宋体" w:cs="宋体"/>
                <w:color w:val="auto"/>
                <w:sz w:val="20"/>
                <w:szCs w:val="20"/>
                <w:lang w:val="en-US" w:eastAsia="zh-CN" w:bidi="ar"/>
              </w:rPr>
              <w:t>接口：快速接口</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10、水枪上应牢固标有型号、商标或厂名。水枪应有射流形态改变的易辨认的永久性指示标记。第 III 类直流水水枪应有流量刻度值（以 L/s 为单位）的永久性标记。</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1707940">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支</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37EAA178">
            <w:pPr>
              <w:keepNext w:val="0"/>
              <w:keepLines w:val="0"/>
              <w:widowControl/>
              <w:suppressLineNumbers w:val="0"/>
              <w:jc w:val="both"/>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0.1</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5BB2E233">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7A55E03">
            <w:pPr>
              <w:keepNext w:val="0"/>
              <w:keepLines w:val="0"/>
              <w:widowControl/>
              <w:suppressLineNumbers w:val="0"/>
              <w:jc w:val="center"/>
              <w:textAlignment w:val="center"/>
              <w:rPr>
                <w:rStyle w:val="8"/>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0.3</w:t>
            </w:r>
          </w:p>
        </w:tc>
      </w:tr>
      <w:tr w14:paraId="14E8F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3"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6DEAD9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3EF147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机动链锯锯条</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0D9E63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8"/>
                <w:rFonts w:hint="eastAsia" w:ascii="宋体" w:hAnsi="宋体" w:eastAsia="宋体" w:cs="宋体"/>
                <w:sz w:val="20"/>
                <w:szCs w:val="20"/>
                <w:lang w:val="en-US" w:eastAsia="zh-CN" w:bidi="ar"/>
              </w:rPr>
              <w:t>通常采用高碳钢或者合金钢制造，具有硬度均匀、强度高，不易变形和断裂等特点。</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1、齿形角度：包括前角、后角、侧角；</w:t>
            </w:r>
            <w:r>
              <w:rPr>
                <w:rStyle w:val="8"/>
                <w:rFonts w:hint="eastAsia" w:ascii="宋体" w:hAnsi="宋体" w:eastAsia="宋体" w:cs="宋体"/>
                <w:sz w:val="20"/>
                <w:szCs w:val="20"/>
                <w:lang w:val="en-US" w:eastAsia="zh-CN" w:bidi="ar"/>
              </w:rPr>
              <w:br w:type="textWrapping"/>
            </w: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sz w:val="20"/>
                <w:szCs w:val="20"/>
                <w:lang w:val="en-US" w:eastAsia="zh-CN" w:bidi="ar"/>
              </w:rPr>
              <w:t>2、长度、宽度、厚度能与采购单位现有机动链锯配套使用。</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F3F20E8">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个</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F602521">
            <w:pPr>
              <w:keepNext w:val="0"/>
              <w:keepLines w:val="0"/>
              <w:widowControl/>
              <w:suppressLineNumbers w:val="0"/>
              <w:jc w:val="both"/>
              <w:textAlignment w:val="center"/>
              <w:rPr>
                <w:rStyle w:val="8"/>
                <w:rFonts w:hint="default"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w:t>
            </w:r>
            <w:r>
              <w:rPr>
                <w:rFonts w:hint="eastAsia" w:eastAsia="宋体" w:cs="宋体"/>
                <w:i w:val="0"/>
                <w:iCs w:val="0"/>
                <w:color w:val="auto"/>
                <w:kern w:val="0"/>
                <w:sz w:val="20"/>
                <w:szCs w:val="20"/>
                <w:highlight w:val="none"/>
                <w:u w:val="none"/>
                <w:lang w:val="en-US" w:eastAsia="zh-CN" w:bidi="ar"/>
              </w:rPr>
              <w:t>03</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3053065B">
            <w:pPr>
              <w:keepNext w:val="0"/>
              <w:keepLines w:val="0"/>
              <w:widowControl/>
              <w:suppressLineNumbers w:val="0"/>
              <w:jc w:val="center"/>
              <w:textAlignment w:val="center"/>
              <w:rPr>
                <w:rStyle w:val="8"/>
                <w:rFonts w:hint="eastAsia"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78C219B">
            <w:pPr>
              <w:keepNext w:val="0"/>
              <w:keepLines w:val="0"/>
              <w:widowControl/>
              <w:suppressLineNumbers w:val="0"/>
              <w:jc w:val="center"/>
              <w:textAlignment w:val="center"/>
              <w:rPr>
                <w:rStyle w:val="8"/>
                <w:rFonts w:hint="default" w:ascii="宋体" w:hAnsi="宋体" w:eastAsia="宋体" w:cs="宋体"/>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0.</w:t>
            </w:r>
            <w:r>
              <w:rPr>
                <w:rFonts w:hint="eastAsia" w:eastAsia="宋体" w:cs="宋体"/>
                <w:i w:val="0"/>
                <w:iCs w:val="0"/>
                <w:color w:val="auto"/>
                <w:kern w:val="0"/>
                <w:sz w:val="20"/>
                <w:szCs w:val="20"/>
                <w:highlight w:val="none"/>
                <w:u w:val="none"/>
                <w:lang w:val="en-US" w:eastAsia="zh-CN" w:bidi="ar"/>
              </w:rPr>
              <w:t>09</w:t>
            </w:r>
          </w:p>
        </w:tc>
      </w:tr>
      <w:tr w14:paraId="5CF80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1"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1B0E2B3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44DF7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他救面罩与软管</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713D80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1、结构组成：由供气管、透明的面屏，快速接头等组成；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2、救援头罩可以提供恒定的空气流量，头罩使用时的供气流量大于30L/min, 气压不低于5Bar；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3、与空气呼吸器连接头罩只能用于救援时使用，可以通过一个三通中压接头和正压式空气呼吸器相连；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4、头罩材料采用健康环保材料，可以直接和皮肤接触；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5、头罩采用阻燃材质，将头罩从燃烧火焰上移走以后，不会续燃，而且不会出现融溶等状态；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5.头罩通体是荧光黄色，可以在较暗的环境中提高可见性。</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EA7F36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4B195FF8">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0.085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2928CAB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D820B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0.425</w:t>
            </w:r>
          </w:p>
        </w:tc>
      </w:tr>
      <w:tr w14:paraId="55CD6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5" w:hRule="atLeast"/>
        </w:trPr>
        <w:tc>
          <w:tcPr>
            <w:tcW w:w="422" w:type="dxa"/>
            <w:tcBorders>
              <w:top w:val="single" w:color="000000" w:sz="4" w:space="0"/>
              <w:left w:val="single" w:color="000000" w:sz="4" w:space="0"/>
              <w:bottom w:val="single" w:color="000000" w:sz="4" w:space="0"/>
              <w:right w:val="single" w:color="000000" w:sz="4" w:space="0"/>
            </w:tcBorders>
            <w:noWrap w:val="0"/>
            <w:vAlign w:val="center"/>
          </w:tcPr>
          <w:p w14:paraId="0BE370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2AD7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泡沫发生器</w:t>
            </w:r>
            <w:r>
              <w:rPr>
                <w:rFonts w:hint="eastAsia" w:eastAsia="宋体" w:cs="宋体"/>
                <w:b/>
                <w:bCs/>
                <w:i w:val="0"/>
                <w:iCs w:val="0"/>
                <w:color w:val="000000"/>
                <w:kern w:val="0"/>
                <w:sz w:val="20"/>
                <w:szCs w:val="20"/>
                <w:u w:val="none"/>
                <w:lang w:val="en-US" w:eastAsia="zh-CN" w:bidi="ar"/>
              </w:rPr>
              <w:t>（核心产品）</w:t>
            </w:r>
            <w:r>
              <w:rPr>
                <w:rFonts w:hint="eastAsia" w:ascii="宋体" w:hAnsi="宋体" w:eastAsia="宋体" w:cs="宋体"/>
                <w:i w:val="0"/>
                <w:iCs w:val="0"/>
                <w:color w:val="auto"/>
                <w:kern w:val="0"/>
                <w:sz w:val="24"/>
                <w:szCs w:val="24"/>
                <w:highlight w:val="none"/>
                <w:u w:val="none"/>
                <w:lang w:val="en-US" w:eastAsia="zh-CN" w:bidi="ar"/>
              </w:rPr>
              <w:t>（带样品）</w:t>
            </w:r>
          </w:p>
        </w:tc>
        <w:tc>
          <w:tcPr>
            <w:tcW w:w="4900" w:type="dxa"/>
            <w:tcBorders>
              <w:top w:val="single" w:color="000000" w:sz="4" w:space="0"/>
              <w:left w:val="single" w:color="000000" w:sz="4" w:space="0"/>
              <w:bottom w:val="single" w:color="000000" w:sz="4" w:space="0"/>
              <w:right w:val="single" w:color="000000" w:sz="4" w:space="0"/>
            </w:tcBorders>
            <w:noWrap w:val="0"/>
            <w:vAlign w:val="center"/>
          </w:tcPr>
          <w:p w14:paraId="321EE49E">
            <w:pPr>
              <w:keepNext w:val="0"/>
              <w:keepLines w:val="0"/>
              <w:widowControl/>
              <w:suppressLineNumbers w:val="0"/>
              <w:jc w:val="left"/>
              <w:textAlignment w:val="center"/>
              <w:rPr>
                <w:rFonts w:hint="eastAsia" w:ascii="宋体" w:hAnsi="宋体" w:eastAsia="宋体" w:cs="宋体"/>
                <w:i w:val="0"/>
                <w:iCs w:val="0"/>
                <w:color w:val="0070C0"/>
                <w:sz w:val="20"/>
                <w:szCs w:val="20"/>
                <w:u w:val="none"/>
              </w:rPr>
            </w:pPr>
            <w:r>
              <w:rPr>
                <w:rStyle w:val="11"/>
                <w:rFonts w:hint="eastAsia" w:ascii="宋体" w:hAnsi="宋体" w:eastAsia="宋体" w:cs="宋体"/>
                <w:color w:val="auto"/>
                <w:sz w:val="20"/>
                <w:szCs w:val="20"/>
                <w:lang w:val="en-US" w:eastAsia="zh-CN" w:bidi="ar"/>
              </w:rPr>
              <w:t>▲</w:t>
            </w:r>
            <w:r>
              <w:rPr>
                <w:rStyle w:val="8"/>
                <w:rFonts w:hint="eastAsia" w:ascii="宋体" w:hAnsi="宋体" w:eastAsia="宋体" w:cs="宋体"/>
                <w:color w:val="auto"/>
                <w:sz w:val="20"/>
                <w:szCs w:val="20"/>
                <w:lang w:val="en-US" w:eastAsia="zh-CN" w:bidi="ar"/>
              </w:rPr>
              <w:t>1、</w:t>
            </w:r>
            <w:r>
              <w:rPr>
                <w:rStyle w:val="8"/>
                <w:rFonts w:hint="eastAsia" w:ascii="宋体" w:hAnsi="宋体" w:eastAsia="宋体" w:cs="宋体"/>
                <w:sz w:val="20"/>
                <w:szCs w:val="20"/>
                <w:lang w:val="en-US" w:eastAsia="zh-CN" w:bidi="ar"/>
              </w:rPr>
              <w:t>产品符合并通过GB25202-2010《泡沫枪》</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2、枪体材质：不锈钢；</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▲3、额定流量：</w:t>
            </w:r>
            <w:r>
              <w:rPr>
                <w:rStyle w:val="9"/>
                <w:rFonts w:hint="eastAsia" w:ascii="宋体" w:hAnsi="宋体" w:eastAsia="宋体" w:cs="宋体"/>
                <w:color w:val="auto"/>
                <w:sz w:val="20"/>
                <w:szCs w:val="20"/>
                <w:lang w:val="en-US" w:eastAsia="zh-CN" w:bidi="ar"/>
              </w:rPr>
              <w:t>≥15 L/s；</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4、额定压力≥0.5 Mpa；</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▲5、射程：≥15 m；</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▲6、发泡倍数：≥45；</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▲7、重量：≤8.5kg</w:t>
            </w:r>
            <w:r>
              <w:rPr>
                <w:rStyle w:val="8"/>
                <w:rFonts w:hint="eastAsia" w:ascii="宋体" w:hAnsi="宋体" w:eastAsia="宋体" w:cs="宋体"/>
                <w:sz w:val="20"/>
                <w:szCs w:val="20"/>
                <w:lang w:val="en-US" w:eastAsia="zh-CN" w:bidi="ar"/>
              </w:rPr>
              <w:br w:type="textWrapping"/>
            </w:r>
            <w:r>
              <w:rPr>
                <w:rStyle w:val="8"/>
                <w:rFonts w:hint="eastAsia" w:ascii="宋体" w:hAnsi="宋体" w:eastAsia="宋体" w:cs="宋体"/>
                <w:sz w:val="20"/>
                <w:szCs w:val="20"/>
                <w:lang w:val="en-US" w:eastAsia="zh-CN" w:bidi="ar"/>
              </w:rPr>
              <w:t>▲8、具有权威部门出具的带有CMA标志的检测报告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C820C3C">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B4F36C9">
            <w:pPr>
              <w:keepNext w:val="0"/>
              <w:keepLines w:val="0"/>
              <w:widowControl/>
              <w:suppressLineNumbers w:val="0"/>
              <w:jc w:val="both"/>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1.735</w:t>
            </w:r>
          </w:p>
        </w:tc>
        <w:tc>
          <w:tcPr>
            <w:tcW w:w="577" w:type="dxa"/>
            <w:tcBorders>
              <w:top w:val="single" w:color="000000" w:sz="4" w:space="0"/>
              <w:left w:val="single" w:color="000000" w:sz="4" w:space="0"/>
              <w:bottom w:val="single" w:color="000000" w:sz="4" w:space="0"/>
              <w:right w:val="single" w:color="000000" w:sz="4" w:space="0"/>
            </w:tcBorders>
            <w:noWrap w:val="0"/>
            <w:vAlign w:val="center"/>
          </w:tcPr>
          <w:p w14:paraId="37BE769F">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C934590">
            <w:pPr>
              <w:keepNext w:val="0"/>
              <w:keepLines w:val="0"/>
              <w:widowControl/>
              <w:suppressLineNumbers w:val="0"/>
              <w:jc w:val="center"/>
              <w:textAlignment w:val="center"/>
              <w:rPr>
                <w:rStyle w:val="11"/>
                <w:rFonts w:hint="eastAsia" w:ascii="宋体" w:hAnsi="宋体" w:eastAsia="宋体" w:cs="宋体"/>
                <w:color w:val="auto"/>
                <w:sz w:val="20"/>
                <w:szCs w:val="20"/>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1.735</w:t>
            </w:r>
          </w:p>
        </w:tc>
      </w:tr>
    </w:tbl>
    <w:p w14:paraId="5C3D4103">
      <w:pPr>
        <w:pStyle w:val="12"/>
        <w:spacing w:line="360" w:lineRule="auto"/>
        <w:ind w:left="0" w:leftChars="0" w:firstLine="0" w:firstLineChars="0"/>
        <w:outlineLvl w:val="9"/>
        <w:rPr>
          <w:rFonts w:hint="eastAsia"/>
          <w:b w:val="0"/>
          <w:color w:val="auto"/>
          <w:sz w:val="24"/>
          <w:szCs w:val="24"/>
          <w:highlight w:val="none"/>
        </w:rPr>
      </w:pPr>
    </w:p>
    <w:p w14:paraId="5DA31E51">
      <w:pPr>
        <w:pStyle w:val="3"/>
        <w:spacing w:line="360" w:lineRule="auto"/>
        <w:ind w:firstLine="480" w:firstLineChars="200"/>
        <w:rPr>
          <w:rFonts w:hint="eastAsia"/>
          <w:color w:val="auto"/>
          <w:sz w:val="24"/>
          <w:szCs w:val="24"/>
          <w:highlight w:val="none"/>
        </w:rPr>
      </w:pPr>
      <w:r>
        <w:rPr>
          <w:rFonts w:hint="eastAsia"/>
          <w:color w:val="auto"/>
          <w:sz w:val="24"/>
          <w:szCs w:val="24"/>
          <w:highlight w:val="none"/>
        </w:rPr>
        <w:t>★1、每项产品不得超过对应的单价限价；否则按无效投标处理。</w:t>
      </w:r>
    </w:p>
    <w:p w14:paraId="1BF247A4">
      <w:pPr>
        <w:spacing w:line="360" w:lineRule="auto"/>
        <w:ind w:firstLine="482"/>
        <w:rPr>
          <w:rFonts w:hint="eastAsia"/>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2、</w:t>
      </w:r>
      <w:r>
        <w:rPr>
          <w:rFonts w:hint="eastAsia"/>
          <w:color w:val="auto"/>
          <w:sz w:val="24"/>
          <w:szCs w:val="24"/>
          <w:highlight w:val="none"/>
          <w:lang w:eastAsia="zh-CN"/>
        </w:rPr>
        <w:t>核心产品：</w:t>
      </w:r>
      <w:r>
        <w:rPr>
          <w:rFonts w:hint="eastAsia" w:ascii="宋体" w:hAnsi="宋体" w:eastAsia="宋体" w:cs="宋体"/>
          <w:color w:val="auto"/>
          <w:sz w:val="24"/>
          <w:szCs w:val="24"/>
          <w:highlight w:val="none"/>
          <w:lang w:val="en-US" w:eastAsia="zh-CN"/>
        </w:rPr>
        <w:t>泡沫发生器</w:t>
      </w:r>
      <w:r>
        <w:rPr>
          <w:rFonts w:hint="eastAsia" w:ascii="宋体" w:hAnsi="宋体" w:eastAsia="宋体" w:cs="Times New Roman"/>
          <w:color w:val="auto"/>
          <w:sz w:val="24"/>
          <w:szCs w:val="24"/>
          <w:highlight w:val="none"/>
          <w:lang w:val="en-US" w:eastAsia="zh-CN" w:bidi="ar-SA"/>
        </w:rPr>
        <w:t>，核心产品必须在投标文件中标明所投产品品牌、型号等信息，不满足此要求的按无效标处理。</w:t>
      </w:r>
    </w:p>
    <w:p w14:paraId="7DEB8769">
      <w:pPr>
        <w:pStyle w:val="3"/>
        <w:numPr>
          <w:ilvl w:val="0"/>
          <w:numId w:val="0"/>
        </w:num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本项目单一产品采购，同一品牌的产品有多家供应商参加投标，只能按照一家供应商计算</w:t>
      </w:r>
      <w:r>
        <w:rPr>
          <w:rFonts w:hint="eastAsia"/>
          <w:color w:val="auto"/>
          <w:sz w:val="24"/>
          <w:szCs w:val="24"/>
          <w:highlight w:val="none"/>
          <w:lang w:eastAsia="zh-CN"/>
        </w:rPr>
        <w:t>；</w:t>
      </w:r>
      <w:r>
        <w:rPr>
          <w:rFonts w:hint="eastAsia"/>
          <w:color w:val="auto"/>
          <w:sz w:val="24"/>
          <w:szCs w:val="24"/>
          <w:highlight w:val="none"/>
        </w:rPr>
        <w:t>本项目非单一产品采购，核心产品同一品牌的产品有多家供应商参加投标，只能按照一家供应商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14:paraId="2196763B">
      <w:pPr>
        <w:pStyle w:val="13"/>
        <w:spacing w:line="360" w:lineRule="auto"/>
        <w:ind w:left="0" w:firstLine="480" w:firstLineChars="200"/>
        <w:outlineLvl w:val="1"/>
        <w:rPr>
          <w:rFonts w:hint="eastAsia"/>
          <w:color w:val="auto"/>
          <w:sz w:val="24"/>
          <w:szCs w:val="24"/>
          <w:highlight w:val="none"/>
        </w:rPr>
      </w:pPr>
      <w:r>
        <w:rPr>
          <w:rFonts w:hint="eastAsia"/>
          <w:color w:val="auto"/>
          <w:sz w:val="24"/>
          <w:szCs w:val="24"/>
          <w:highlight w:val="none"/>
          <w:lang w:val="en-US" w:eastAsia="zh-CN"/>
        </w:rPr>
        <w:t>二</w:t>
      </w:r>
      <w:r>
        <w:rPr>
          <w:rFonts w:hint="eastAsia"/>
          <w:color w:val="auto"/>
          <w:sz w:val="24"/>
          <w:szCs w:val="24"/>
          <w:highlight w:val="none"/>
        </w:rPr>
        <w:t>、样品要求：</w:t>
      </w:r>
    </w:p>
    <w:p w14:paraId="1D0FAD0E">
      <w:pPr>
        <w:pStyle w:val="13"/>
        <w:spacing w:line="360" w:lineRule="auto"/>
        <w:ind w:left="0" w:firstLine="480" w:firstLineChars="200"/>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1、本次招标按清单</w:t>
      </w:r>
      <w:r>
        <w:rPr>
          <w:rFonts w:hint="eastAsia" w:ascii="宋体" w:hAnsi="宋体" w:eastAsia="宋体" w:cs="宋体"/>
          <w:color w:val="auto"/>
          <w:sz w:val="24"/>
          <w:szCs w:val="24"/>
          <w:highlight w:val="none"/>
          <w:lang w:eastAsia="zh-CN"/>
        </w:rPr>
        <w:t>明细</w:t>
      </w:r>
      <w:r>
        <w:rPr>
          <w:rFonts w:hint="eastAsia" w:ascii="宋体" w:hAnsi="宋体" w:eastAsia="宋体" w:cs="宋体"/>
          <w:color w:val="auto"/>
          <w:sz w:val="24"/>
          <w:szCs w:val="24"/>
          <w:highlight w:val="none"/>
        </w:rPr>
        <w:t>要求提供样品</w:t>
      </w:r>
      <w:r>
        <w:rPr>
          <w:rFonts w:hint="eastAsia" w:ascii="宋体" w:hAnsi="宋体" w:eastAsia="宋体" w:cs="宋体"/>
          <w:color w:val="auto"/>
          <w:sz w:val="24"/>
          <w:szCs w:val="24"/>
          <w:highlight w:val="none"/>
          <w:lang w:eastAsia="zh-CN"/>
        </w:rPr>
        <w:t>。</w:t>
      </w:r>
    </w:p>
    <w:p w14:paraId="5F0171E8">
      <w:pPr>
        <w:pStyle w:val="14"/>
        <w:spacing w:before="0" w:line="360" w:lineRule="auto"/>
        <w:ind w:left="0" w:firstLine="480" w:firstLineChars="200"/>
        <w:outlineLvl w:val="2"/>
        <w:rPr>
          <w:rFonts w:hint="eastAsia"/>
          <w:b w:val="0"/>
          <w:bCs w:val="0"/>
          <w:color w:val="auto"/>
          <w:sz w:val="24"/>
          <w:szCs w:val="24"/>
          <w:highlight w:val="none"/>
        </w:rPr>
      </w:pPr>
      <w:r>
        <w:rPr>
          <w:rFonts w:hint="eastAsia"/>
          <w:b w:val="0"/>
          <w:bCs w:val="0"/>
          <w:color w:val="auto"/>
          <w:sz w:val="24"/>
          <w:szCs w:val="24"/>
          <w:highlight w:val="none"/>
          <w:lang w:val="en-US" w:eastAsia="zh-CN"/>
        </w:rPr>
        <w:t>2</w:t>
      </w:r>
      <w:r>
        <w:rPr>
          <w:rFonts w:hint="eastAsia"/>
          <w:b w:val="0"/>
          <w:bCs w:val="0"/>
          <w:color w:val="auto"/>
          <w:sz w:val="24"/>
          <w:szCs w:val="24"/>
          <w:highlight w:val="none"/>
        </w:rPr>
        <w:t>、所有项目均必须提供与投标型号相同的现场实物样品展示。样品外必须用不干胶粘贴并注明器材（装备）名称、包号、型号、单位全称，并与投标样品清单相对应。样品须按现场要求放置指定地点。</w:t>
      </w:r>
    </w:p>
    <w:p w14:paraId="39EAD158">
      <w:pPr>
        <w:pStyle w:val="13"/>
        <w:spacing w:line="360" w:lineRule="auto"/>
        <w:ind w:left="0" w:firstLine="480" w:firstLineChars="200"/>
        <w:outlineLvl w:val="2"/>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、样品的材质、样式及规格、型号必须满足采购文件的实质性要求，并为检测合格的产品。</w:t>
      </w:r>
    </w:p>
    <w:p w14:paraId="13D8CC9A">
      <w:pPr>
        <w:pStyle w:val="13"/>
        <w:spacing w:line="360" w:lineRule="auto"/>
        <w:ind w:left="0" w:firstLine="482" w:firstLineChars="200"/>
        <w:outlineLvl w:val="2"/>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4、投标文件中须提供有效的《样品破坏性测试知情同意书》。</w:t>
      </w:r>
    </w:p>
    <w:p w14:paraId="5DC02334">
      <w:pPr>
        <w:pStyle w:val="13"/>
        <w:spacing w:line="360" w:lineRule="auto"/>
        <w:ind w:left="0" w:firstLine="482" w:firstLineChars="200"/>
        <w:outlineLvl w:val="2"/>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5、供应商签订合同时须提供投标样品的电子文件一份，签订合同后采购人退回样品。</w:t>
      </w:r>
    </w:p>
    <w:p w14:paraId="7E65A071">
      <w:pPr>
        <w:pStyle w:val="13"/>
        <w:spacing w:line="360" w:lineRule="auto"/>
        <w:ind w:left="0" w:firstLine="482" w:firstLineChars="200"/>
        <w:outlineLvl w:val="1"/>
        <w:rPr>
          <w:rFonts w:hint="eastAsia"/>
          <w:b/>
          <w:bCs/>
          <w:color w:val="auto"/>
          <w:sz w:val="24"/>
          <w:szCs w:val="24"/>
          <w:highlight w:val="none"/>
        </w:rPr>
      </w:pPr>
      <w:r>
        <w:rPr>
          <w:rFonts w:hint="eastAsia"/>
          <w:b/>
          <w:bCs/>
          <w:color w:val="auto"/>
          <w:sz w:val="24"/>
          <w:szCs w:val="24"/>
          <w:highlight w:val="none"/>
        </w:rPr>
        <w:t>三、部分合同实质性条款要求</w:t>
      </w:r>
    </w:p>
    <w:p w14:paraId="3D9445BA">
      <w:pPr>
        <w:pStyle w:val="13"/>
        <w:spacing w:line="360" w:lineRule="auto"/>
        <w:ind w:left="0" w:firstLine="480" w:firstLineChars="200"/>
        <w:outlineLvl w:val="2"/>
        <w:rPr>
          <w:rFonts w:hint="eastAsia" w:eastAsia="宋体"/>
          <w:color w:val="auto"/>
          <w:sz w:val="24"/>
          <w:szCs w:val="24"/>
          <w:highlight w:val="none"/>
          <w:lang w:eastAsia="zh-CN"/>
        </w:rPr>
      </w:pPr>
      <w:r>
        <w:rPr>
          <w:rFonts w:hint="eastAsia"/>
          <w:color w:val="auto"/>
          <w:sz w:val="24"/>
          <w:szCs w:val="24"/>
          <w:highlight w:val="none"/>
        </w:rPr>
        <w:t>★1、乙方所供装备保证是全新的、未使用过的，完全符合合同规定的质量、规格型号和性能要求。乙方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rPr>
          <w:rFonts w:hint="eastAsia"/>
          <w:b/>
          <w:bCs/>
          <w:color w:val="auto"/>
          <w:sz w:val="24"/>
          <w:szCs w:val="24"/>
          <w:highlight w:val="none"/>
          <w:lang w:eastAsia="zh-CN"/>
        </w:rPr>
        <w:t>须提供承诺函，格式自拟</w:t>
      </w:r>
      <w:r>
        <w:rPr>
          <w:rFonts w:hint="eastAsia"/>
          <w:color w:val="auto"/>
          <w:sz w:val="24"/>
          <w:szCs w:val="24"/>
          <w:highlight w:val="none"/>
          <w:lang w:eastAsia="zh-CN"/>
        </w:rPr>
        <w:t>。</w:t>
      </w:r>
    </w:p>
    <w:p w14:paraId="0A62B1A3">
      <w:pPr>
        <w:pStyle w:val="2"/>
        <w:spacing w:line="360" w:lineRule="auto"/>
        <w:ind w:firstLine="480" w:firstLineChars="200"/>
        <w:outlineLvl w:val="2"/>
        <w:rPr>
          <w:rFonts w:hint="eastAsia"/>
          <w:color w:val="auto"/>
          <w:sz w:val="24"/>
          <w:szCs w:val="24"/>
          <w:highlight w:val="none"/>
        </w:rPr>
      </w:pPr>
      <w:r>
        <w:rPr>
          <w:rFonts w:hint="eastAsia"/>
          <w:color w:val="auto"/>
          <w:sz w:val="24"/>
          <w:szCs w:val="24"/>
          <w:highlight w:val="none"/>
        </w:rPr>
        <w:t>2、交付使用时间、交货方式及交货地点</w:t>
      </w:r>
    </w:p>
    <w:p w14:paraId="0F9603D6">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2.1 交付使用时间：签订合同后</w:t>
      </w:r>
      <w:r>
        <w:rPr>
          <w:rFonts w:hint="eastAsia"/>
          <w:color w:val="auto"/>
          <w:sz w:val="24"/>
          <w:szCs w:val="24"/>
          <w:highlight w:val="none"/>
          <w:lang w:val="en-US" w:eastAsia="zh-CN"/>
        </w:rPr>
        <w:t>45</w:t>
      </w:r>
      <w:r>
        <w:rPr>
          <w:rFonts w:hint="eastAsia"/>
          <w:color w:val="auto"/>
          <w:sz w:val="24"/>
          <w:szCs w:val="24"/>
          <w:highlight w:val="none"/>
        </w:rPr>
        <w:t>日历天内将货物送达指定地点。</w:t>
      </w:r>
    </w:p>
    <w:p w14:paraId="64F41AC7">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2.2 交货地点：以</w:t>
      </w:r>
      <w:r>
        <w:rPr>
          <w:rFonts w:hint="eastAsia"/>
          <w:color w:val="auto"/>
          <w:sz w:val="24"/>
          <w:szCs w:val="24"/>
          <w:highlight w:val="none"/>
          <w:lang w:eastAsia="zh-CN"/>
        </w:rPr>
        <w:t>大</w:t>
      </w:r>
      <w:r>
        <w:rPr>
          <w:rFonts w:hint="eastAsia"/>
          <w:color w:val="auto"/>
          <w:sz w:val="24"/>
          <w:szCs w:val="24"/>
          <w:highlight w:val="none"/>
        </w:rPr>
        <w:t>队具体签署的采购合同中货物交付地点为准。</w:t>
      </w:r>
    </w:p>
    <w:p w14:paraId="1198D66E">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2.3交货方式：以</w:t>
      </w:r>
      <w:r>
        <w:rPr>
          <w:rFonts w:hint="eastAsia"/>
          <w:color w:val="auto"/>
          <w:sz w:val="24"/>
          <w:szCs w:val="24"/>
          <w:highlight w:val="none"/>
          <w:lang w:eastAsia="zh-CN"/>
        </w:rPr>
        <w:t>大</w:t>
      </w:r>
      <w:r>
        <w:rPr>
          <w:rFonts w:hint="eastAsia"/>
          <w:color w:val="auto"/>
          <w:sz w:val="24"/>
          <w:szCs w:val="24"/>
          <w:highlight w:val="none"/>
        </w:rPr>
        <w:t>队具体签署的采购合同中货物方式为准，交货时甲乙双方均要有人在场负责清点移交。</w:t>
      </w:r>
    </w:p>
    <w:p w14:paraId="14C3A6B8">
      <w:pPr>
        <w:pStyle w:val="13"/>
        <w:spacing w:line="360" w:lineRule="auto"/>
        <w:ind w:left="0" w:firstLine="480" w:firstLineChars="20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3、货款支付</w:t>
      </w:r>
    </w:p>
    <w:p w14:paraId="4810377A">
      <w:pPr>
        <w:pStyle w:val="13"/>
        <w:spacing w:line="360" w:lineRule="auto"/>
        <w:ind w:left="0" w:firstLine="480" w:firstLineChars="200"/>
        <w:outlineLvl w:val="2"/>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3.1 付款方式：</w:t>
      </w:r>
      <w:r>
        <w:rPr>
          <w:rFonts w:hint="eastAsia" w:ascii="宋体" w:hAnsi="宋体" w:eastAsia="宋体" w:cs="宋体"/>
          <w:b/>
          <w:bCs/>
          <w:color w:val="auto"/>
          <w:sz w:val="24"/>
          <w:szCs w:val="24"/>
          <w:highlight w:val="none"/>
        </w:rPr>
        <w:t>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支付</w:t>
      </w:r>
      <w:r>
        <w:rPr>
          <w:rFonts w:hint="eastAsia" w:ascii="宋体" w:hAnsi="宋体" w:eastAsia="宋体" w:cs="宋体"/>
          <w:b/>
          <w:bCs/>
          <w:color w:val="auto"/>
          <w:sz w:val="24"/>
          <w:szCs w:val="24"/>
          <w:highlight w:val="none"/>
          <w:lang w:val="en-US" w:eastAsia="zh-CN"/>
        </w:rPr>
        <w:t>审计</w:t>
      </w:r>
      <w:r>
        <w:rPr>
          <w:rFonts w:hint="eastAsia" w:ascii="宋体" w:hAnsi="宋体" w:eastAsia="宋体" w:cs="宋体"/>
          <w:b/>
          <w:bCs/>
          <w:color w:val="auto"/>
          <w:sz w:val="24"/>
          <w:szCs w:val="24"/>
          <w:highlight w:val="none"/>
        </w:rPr>
        <w:t>价款</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70%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结算审计后的剩余款项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14:paraId="52B53CC3">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3.2 当采购数量与实际使用数量不一致时，乙方应根据实际使用量供货，合同的最终结算金额按实际使用量乘以成交单价进行计算。</w:t>
      </w:r>
    </w:p>
    <w:p w14:paraId="480C278C">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3.3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p>
    <w:p w14:paraId="545B04C5">
      <w:pPr>
        <w:adjustRightInd w:val="0"/>
        <w:snapToGrid w:val="0"/>
        <w:spacing w:line="360" w:lineRule="auto"/>
        <w:ind w:firstLine="480" w:firstLineChars="200"/>
        <w:rPr>
          <w:rFonts w:hint="eastAsia" w:eastAsia="宋体"/>
          <w:b/>
          <w:bCs/>
          <w:color w:val="auto"/>
          <w:sz w:val="24"/>
          <w:szCs w:val="24"/>
          <w:highlight w:val="none"/>
          <w:lang w:eastAsia="zh-CN"/>
        </w:rPr>
      </w:pPr>
      <w:r>
        <w:rPr>
          <w:rFonts w:hint="eastAsia"/>
          <w:color w:val="auto"/>
          <w:sz w:val="24"/>
          <w:szCs w:val="24"/>
          <w:highlight w:val="none"/>
        </w:rPr>
        <w:t>★4、质量保证及售后服务</w:t>
      </w:r>
      <w:r>
        <w:rPr>
          <w:rFonts w:hint="eastAsia"/>
          <w:b/>
          <w:bCs/>
          <w:color w:val="auto"/>
          <w:sz w:val="24"/>
          <w:szCs w:val="24"/>
          <w:highlight w:val="none"/>
          <w:lang w:eastAsia="zh-CN"/>
        </w:rPr>
        <w:t>（</w:t>
      </w:r>
      <w:r>
        <w:rPr>
          <w:rFonts w:hint="eastAsia"/>
          <w:b/>
          <w:color w:val="auto"/>
          <w:sz w:val="24"/>
          <w:szCs w:val="24"/>
          <w:highlight w:val="none"/>
        </w:rPr>
        <w:t>以</w:t>
      </w:r>
      <w:r>
        <w:rPr>
          <w:rFonts w:hint="eastAsia"/>
          <w:b/>
          <w:color w:val="auto"/>
          <w:sz w:val="24"/>
          <w:szCs w:val="24"/>
          <w:highlight w:val="none"/>
          <w:lang w:eastAsia="zh-CN"/>
        </w:rPr>
        <w:t>下</w:t>
      </w:r>
      <w:r>
        <w:rPr>
          <w:rFonts w:hint="eastAsia"/>
          <w:b/>
          <w:color w:val="auto"/>
          <w:sz w:val="24"/>
          <w:szCs w:val="24"/>
          <w:highlight w:val="none"/>
        </w:rPr>
        <w:t>列出的合同内实质性条款不接受负偏离</w:t>
      </w:r>
      <w:r>
        <w:rPr>
          <w:rFonts w:hint="eastAsia"/>
          <w:b/>
          <w:color w:val="auto"/>
          <w:sz w:val="24"/>
          <w:szCs w:val="24"/>
          <w:highlight w:val="none"/>
          <w:lang w:eastAsia="zh-CN"/>
        </w:rPr>
        <w:t>，</w:t>
      </w:r>
      <w:r>
        <w:rPr>
          <w:rFonts w:hint="eastAsia"/>
          <w:b/>
          <w:color w:val="auto"/>
          <w:sz w:val="24"/>
          <w:szCs w:val="24"/>
          <w:highlight w:val="none"/>
        </w:rPr>
        <w:t>投标人</w:t>
      </w:r>
      <w:r>
        <w:rPr>
          <w:rFonts w:hint="eastAsia"/>
          <w:b/>
          <w:color w:val="auto"/>
          <w:sz w:val="24"/>
          <w:szCs w:val="24"/>
          <w:highlight w:val="none"/>
          <w:lang w:eastAsia="zh-CN"/>
        </w:rPr>
        <w:t>应</w:t>
      </w:r>
      <w:r>
        <w:rPr>
          <w:rFonts w:hint="eastAsia"/>
          <w:b/>
          <w:color w:val="auto"/>
          <w:sz w:val="24"/>
          <w:szCs w:val="24"/>
          <w:highlight w:val="none"/>
        </w:rPr>
        <w:t>在商务偏离表中逐条响应</w:t>
      </w:r>
      <w:r>
        <w:rPr>
          <w:rFonts w:hint="eastAsia"/>
          <w:b/>
          <w:bCs/>
          <w:color w:val="auto"/>
          <w:sz w:val="24"/>
          <w:szCs w:val="24"/>
          <w:highlight w:val="none"/>
          <w:lang w:eastAsia="zh-CN"/>
        </w:rPr>
        <w:t>）</w:t>
      </w:r>
    </w:p>
    <w:p w14:paraId="7BE67676">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4.1 乙方应按采购文件规定的货物性能、技术要求、质量标准向甲方提供未经使用的全新产品。</w:t>
      </w:r>
    </w:p>
    <w:p w14:paraId="61919338">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4.2 乙方提供的货物质保期具体以投标文件为准且不得低于三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14:paraId="7AB4FF1A">
      <w:pPr>
        <w:adjustRightInd w:val="0"/>
        <w:snapToGrid w:val="0"/>
        <w:spacing w:line="360" w:lineRule="auto"/>
        <w:ind w:firstLine="480" w:firstLineChars="200"/>
        <w:outlineLvl w:val="3"/>
        <w:rPr>
          <w:rFonts w:hint="eastAsia"/>
          <w:color w:val="auto"/>
          <w:sz w:val="24"/>
          <w:szCs w:val="24"/>
          <w:highlight w:val="none"/>
        </w:rPr>
      </w:pPr>
      <w:r>
        <w:rPr>
          <w:rFonts w:hint="eastAsia"/>
          <w:color w:val="auto"/>
          <w:sz w:val="24"/>
          <w:szCs w:val="24"/>
          <w:highlight w:val="none"/>
        </w:rPr>
        <w:t>（1）更换：由乙方承担所发生的全部费用。</w:t>
      </w:r>
    </w:p>
    <w:p w14:paraId="288F7E07">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（2）退货处理：乙方应退还甲方支付的合同款，同时应承担该货物的直接费用（运输、保险、检验）。</w:t>
      </w:r>
    </w:p>
    <w:p w14:paraId="77FACA5B">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4.3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p w14:paraId="5C622784">
      <w:pPr>
        <w:pStyle w:val="13"/>
        <w:spacing w:line="360" w:lineRule="auto"/>
        <w:ind w:left="0" w:firstLine="482" w:firstLineChars="200"/>
        <w:outlineLvl w:val="1"/>
        <w:rPr>
          <w:rFonts w:hint="eastAsia"/>
          <w:b/>
          <w:bCs/>
          <w:color w:val="auto"/>
          <w:sz w:val="24"/>
          <w:szCs w:val="24"/>
          <w:highlight w:val="none"/>
        </w:rPr>
      </w:pPr>
      <w:r>
        <w:rPr>
          <w:rFonts w:hint="eastAsia"/>
          <w:b/>
          <w:bCs/>
          <w:color w:val="auto"/>
          <w:sz w:val="24"/>
          <w:szCs w:val="24"/>
          <w:highlight w:val="none"/>
        </w:rPr>
        <w:t>四、其他：</w:t>
      </w:r>
    </w:p>
    <w:p w14:paraId="3B1F9345">
      <w:pPr>
        <w:pStyle w:val="7"/>
        <w:spacing w:before="0" w:line="360" w:lineRule="auto"/>
        <w:ind w:left="0" w:right="0" w:firstLine="482" w:firstLineChars="200"/>
        <w:jc w:val="left"/>
        <w:rPr>
          <w:rFonts w:hint="eastAsia"/>
          <w:color w:val="auto"/>
          <w:sz w:val="24"/>
          <w:szCs w:val="24"/>
          <w:highlight w:val="none"/>
        </w:rPr>
      </w:pPr>
      <w:r>
        <w:rPr>
          <w:rFonts w:hint="eastAsia"/>
          <w:color w:val="auto"/>
          <w:sz w:val="24"/>
          <w:szCs w:val="24"/>
          <w:highlight w:val="none"/>
        </w:rPr>
        <w:t>★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提供承诺书加盖公章）</w:t>
      </w:r>
    </w:p>
    <w:p w14:paraId="266A76A3">
      <w:pPr>
        <w:pStyle w:val="13"/>
        <w:spacing w:line="360" w:lineRule="auto"/>
        <w:ind w:left="0" w:firstLine="480" w:firstLineChars="200"/>
        <w:outlineLvl w:val="1"/>
        <w:rPr>
          <w:rFonts w:hint="eastAsia"/>
          <w:color w:val="auto"/>
          <w:sz w:val="24"/>
          <w:szCs w:val="24"/>
          <w:highlight w:val="none"/>
        </w:rPr>
      </w:pPr>
      <w:r>
        <w:rPr>
          <w:rFonts w:hint="eastAsia"/>
          <w:color w:val="auto"/>
          <w:sz w:val="24"/>
          <w:szCs w:val="24"/>
          <w:highlight w:val="none"/>
        </w:rPr>
        <w:t>★2、投标人须承诺决不提供虚假材料谋取中标、决不采取不正当手段诋毁、排挤其他投标人、决不与采购人、其它投标人或者代理机构恶意串通、决不向采购人、代理机构工作人员和评委进行</w:t>
      </w:r>
      <w:bookmarkStart w:id="1" w:name="_GoBack"/>
      <w:bookmarkEnd w:id="1"/>
      <w:r>
        <w:rPr>
          <w:rFonts w:hint="eastAsia"/>
          <w:color w:val="auto"/>
          <w:sz w:val="24"/>
          <w:szCs w:val="24"/>
          <w:highlight w:val="none"/>
        </w:rPr>
        <w:t>商业贿赂、决不拒绝有关部门监督检查或提供虚假情况，如有违反，无条件接受采购人及相关管理部门的处罚且若中标的取消中标资格。</w:t>
      </w:r>
      <w:r>
        <w:rPr>
          <w:rFonts w:hint="eastAsia"/>
          <w:b/>
          <w:bCs/>
          <w:color w:val="auto"/>
          <w:sz w:val="24"/>
          <w:szCs w:val="24"/>
          <w:highlight w:val="none"/>
        </w:rPr>
        <w:t>（提供承诺书加盖公章）</w:t>
      </w:r>
      <w:bookmarkStart w:id="0" w:name="_TOC_250000"/>
      <w:bookmarkEnd w:id="0"/>
    </w:p>
    <w:p w14:paraId="2235D969">
      <w:pPr>
        <w:pStyle w:val="13"/>
        <w:spacing w:line="360" w:lineRule="auto"/>
        <w:ind w:left="0" w:leftChars="0" w:firstLine="480" w:firstLineChars="200"/>
        <w:outlineLvl w:val="1"/>
        <w:rPr>
          <w:rFonts w:hint="eastAsia"/>
          <w:b/>
          <w:bCs/>
          <w:color w:val="auto"/>
          <w:sz w:val="24"/>
          <w:szCs w:val="24"/>
          <w:highlight w:val="none"/>
          <w:lang w:eastAsia="zh-CN"/>
        </w:rPr>
      </w:pPr>
      <w:r>
        <w:rPr>
          <w:rFonts w:hint="eastAsia"/>
          <w:b w:val="0"/>
          <w:bCs w:val="0"/>
          <w:color w:val="auto"/>
          <w:sz w:val="24"/>
          <w:szCs w:val="24"/>
          <w:highlight w:val="none"/>
        </w:rPr>
        <w:t>★</w:t>
      </w:r>
      <w:r>
        <w:rPr>
          <w:rFonts w:hint="eastAsia"/>
          <w:b w:val="0"/>
          <w:bCs w:val="0"/>
          <w:color w:val="auto"/>
          <w:sz w:val="24"/>
          <w:szCs w:val="24"/>
          <w:highlight w:val="none"/>
          <w:lang w:val="en-US" w:eastAsia="zh-CN"/>
        </w:rPr>
        <w:t>3、供货时</w:t>
      </w:r>
      <w:r>
        <w:rPr>
          <w:rFonts w:hint="eastAsia"/>
          <w:b w:val="0"/>
          <w:bCs w:val="0"/>
          <w:color w:val="auto"/>
          <w:sz w:val="24"/>
          <w:szCs w:val="24"/>
          <w:highlight w:val="none"/>
        </w:rPr>
        <w:t>消防器材应携带永久性标签或标识，标签或标识内容包含厂家名称、规格型号、执行标准、生产日期等装备主要参数</w:t>
      </w:r>
      <w:r>
        <w:rPr>
          <w:rFonts w:hint="eastAsia"/>
          <w:b w:val="0"/>
          <w:bCs w:val="0"/>
          <w:color w:val="auto"/>
          <w:sz w:val="24"/>
          <w:szCs w:val="24"/>
          <w:highlight w:val="none"/>
          <w:lang w:eastAsia="zh-CN"/>
        </w:rPr>
        <w:t>。</w:t>
      </w:r>
      <w:r>
        <w:rPr>
          <w:rFonts w:hint="eastAsia"/>
          <w:b w:val="0"/>
          <w:bCs w:val="0"/>
          <w:color w:val="auto"/>
          <w:sz w:val="24"/>
          <w:szCs w:val="24"/>
          <w:highlight w:val="none"/>
        </w:rPr>
        <w:t>（</w:t>
      </w:r>
      <w:r>
        <w:rPr>
          <w:rFonts w:hint="eastAsia"/>
          <w:b/>
          <w:bCs/>
          <w:color w:val="auto"/>
          <w:sz w:val="24"/>
          <w:szCs w:val="24"/>
          <w:highlight w:val="none"/>
          <w:lang w:val="en-US" w:eastAsia="zh-CN"/>
        </w:rPr>
        <w:t>1、</w:t>
      </w:r>
      <w:r>
        <w:rPr>
          <w:rFonts w:hint="eastAsia"/>
          <w:b/>
          <w:bCs/>
          <w:color w:val="auto"/>
          <w:sz w:val="24"/>
          <w:szCs w:val="24"/>
          <w:highlight w:val="none"/>
        </w:rPr>
        <w:t>提供承诺书加盖公章</w:t>
      </w:r>
      <w:r>
        <w:rPr>
          <w:rFonts w:hint="eastAsia"/>
          <w:b/>
          <w:bCs/>
          <w:color w:val="auto"/>
          <w:sz w:val="24"/>
          <w:szCs w:val="24"/>
          <w:highlight w:val="none"/>
          <w:lang w:eastAsia="zh-CN"/>
        </w:rPr>
        <w:t>；</w:t>
      </w:r>
      <w:r>
        <w:rPr>
          <w:rFonts w:hint="eastAsia"/>
          <w:b/>
          <w:bCs/>
          <w:color w:val="auto"/>
          <w:sz w:val="24"/>
          <w:szCs w:val="24"/>
          <w:highlight w:val="none"/>
          <w:lang w:val="en-US" w:eastAsia="zh-CN"/>
        </w:rPr>
        <w:t>2、以提供的现场样品为准</w:t>
      </w:r>
      <w:r>
        <w:rPr>
          <w:rFonts w:hint="eastAsia"/>
          <w:b/>
          <w:bCs/>
          <w:color w:val="auto"/>
          <w:sz w:val="24"/>
          <w:szCs w:val="24"/>
          <w:highlight w:val="none"/>
        </w:rPr>
        <w:t>）</w:t>
      </w:r>
    </w:p>
    <w:p w14:paraId="1C01B80E">
      <w:pPr>
        <w:pStyle w:val="13"/>
        <w:spacing w:line="360" w:lineRule="auto"/>
        <w:ind w:left="0" w:leftChars="0" w:firstLine="480" w:firstLineChars="200"/>
        <w:outlineLvl w:val="2"/>
        <w:rPr>
          <w:rFonts w:hint="eastAsia"/>
          <w:color w:val="auto"/>
          <w:sz w:val="24"/>
          <w:szCs w:val="24"/>
          <w:highlight w:val="none"/>
          <w:lang w:eastAsia="zh-CN"/>
        </w:rPr>
      </w:pPr>
      <w:r>
        <w:rPr>
          <w:rFonts w:hint="eastAsia"/>
          <w:color w:val="auto"/>
          <w:sz w:val="24"/>
          <w:szCs w:val="24"/>
          <w:highlight w:val="none"/>
          <w:lang w:val="en-US" w:eastAsia="zh-CN"/>
        </w:rPr>
        <w:t>4、投标文件中提供有效的《有关投标文件真实性的声明函》。</w:t>
      </w:r>
    </w:p>
    <w:p w14:paraId="5FDA4D9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88B368"/>
    <w:multiLevelType w:val="singleLevel"/>
    <w:tmpl w:val="C188B368"/>
    <w:lvl w:ilvl="0" w:tentative="0">
      <w:start w:val="6"/>
      <w:numFmt w:val="decimal"/>
      <w:suff w:val="nothing"/>
      <w:lvlText w:val="%1、"/>
      <w:lvlJc w:val="left"/>
    </w:lvl>
  </w:abstractNum>
  <w:abstractNum w:abstractNumId="1">
    <w:nsid w:val="2C1494B0"/>
    <w:multiLevelType w:val="singleLevel"/>
    <w:tmpl w:val="2C1494B0"/>
    <w:lvl w:ilvl="0" w:tentative="0">
      <w:start w:val="1"/>
      <w:numFmt w:val="decimal"/>
      <w:suff w:val="nothing"/>
      <w:lvlText w:val="%1、"/>
      <w:lvlJc w:val="left"/>
    </w:lvl>
  </w:abstractNum>
  <w:abstractNum w:abstractNumId="2">
    <w:nsid w:val="357433BB"/>
    <w:multiLevelType w:val="singleLevel"/>
    <w:tmpl w:val="357433BB"/>
    <w:lvl w:ilvl="0" w:tentative="0">
      <w:start w:val="1"/>
      <w:numFmt w:val="decimal"/>
      <w:suff w:val="nothing"/>
      <w:lvlText w:val="%1、"/>
      <w:lvlJc w:val="left"/>
    </w:lvl>
  </w:abstractNum>
  <w:abstractNum w:abstractNumId="3">
    <w:nsid w:val="3F02E979"/>
    <w:multiLevelType w:val="singleLevel"/>
    <w:tmpl w:val="3F02E979"/>
    <w:lvl w:ilvl="0" w:tentative="0">
      <w:start w:val="1"/>
      <w:numFmt w:val="decimal"/>
      <w:suff w:val="nothing"/>
      <w:lvlText w:val="%1、"/>
      <w:lvlJc w:val="left"/>
    </w:lvl>
  </w:abstractNum>
  <w:abstractNum w:abstractNumId="4">
    <w:nsid w:val="5B258625"/>
    <w:multiLevelType w:val="singleLevel"/>
    <w:tmpl w:val="5B258625"/>
    <w:lvl w:ilvl="0" w:tentative="0">
      <w:start w:val="1"/>
      <w:numFmt w:val="decimal"/>
      <w:suff w:val="nothing"/>
      <w:lvlText w:val="%1、"/>
      <w:lvlJc w:val="left"/>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04547"/>
    <w:rsid w:val="002A2566"/>
    <w:rsid w:val="08015EC6"/>
    <w:rsid w:val="09EC14DD"/>
    <w:rsid w:val="0BE1358F"/>
    <w:rsid w:val="103D7C0F"/>
    <w:rsid w:val="14A41B6A"/>
    <w:rsid w:val="1A2A3B13"/>
    <w:rsid w:val="1E3431AF"/>
    <w:rsid w:val="23A600F0"/>
    <w:rsid w:val="268A15E1"/>
    <w:rsid w:val="27811B22"/>
    <w:rsid w:val="282E5C72"/>
    <w:rsid w:val="2B392B48"/>
    <w:rsid w:val="2BC23CD7"/>
    <w:rsid w:val="305B41D1"/>
    <w:rsid w:val="30A66F4C"/>
    <w:rsid w:val="37C903A5"/>
    <w:rsid w:val="3C6B3E77"/>
    <w:rsid w:val="3FDA6B04"/>
    <w:rsid w:val="42452508"/>
    <w:rsid w:val="42560DD3"/>
    <w:rsid w:val="44DE78F0"/>
    <w:rsid w:val="48565613"/>
    <w:rsid w:val="49601679"/>
    <w:rsid w:val="49995015"/>
    <w:rsid w:val="4D2606FC"/>
    <w:rsid w:val="52A045DC"/>
    <w:rsid w:val="54502660"/>
    <w:rsid w:val="55616697"/>
    <w:rsid w:val="5A696435"/>
    <w:rsid w:val="5F874EE2"/>
    <w:rsid w:val="5FE96CDF"/>
    <w:rsid w:val="61740365"/>
    <w:rsid w:val="65047201"/>
    <w:rsid w:val="6712794C"/>
    <w:rsid w:val="6B1752B9"/>
    <w:rsid w:val="6F3815C3"/>
    <w:rsid w:val="70027648"/>
    <w:rsid w:val="74753FD4"/>
    <w:rsid w:val="76BC55A5"/>
    <w:rsid w:val="7B071501"/>
    <w:rsid w:val="7B60348E"/>
    <w:rsid w:val="7CB04547"/>
    <w:rsid w:val="7DA44C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rPr>
      <w:rFonts w:cs="Times New Roman"/>
      <w:sz w:val="20"/>
      <w:szCs w:val="20"/>
    </w:rPr>
  </w:style>
  <w:style w:type="paragraph" w:styleId="3">
    <w:name w:val="Body Text"/>
    <w:basedOn w:val="1"/>
    <w:next w:val="4"/>
    <w:qFormat/>
    <w:uiPriority w:val="1"/>
    <w:rPr>
      <w:rFonts w:cs="Times New Roman"/>
      <w:sz w:val="21"/>
      <w:szCs w:val="21"/>
    </w:rPr>
  </w:style>
  <w:style w:type="paragraph" w:styleId="4">
    <w:name w:val="toc 2"/>
    <w:basedOn w:val="1"/>
    <w:next w:val="1"/>
    <w:unhideWhenUsed/>
    <w:qFormat/>
    <w:uiPriority w:val="39"/>
    <w:pPr>
      <w:widowControl/>
      <w:autoSpaceDE/>
      <w:autoSpaceDN/>
      <w:spacing w:after="100" w:line="259" w:lineRule="auto"/>
      <w:ind w:left="220"/>
    </w:pPr>
    <w:rPr>
      <w:rFonts w:ascii="Calibri" w:hAnsi="Calibri" w:eastAsia="宋体" w:cs="Times New Roman"/>
    </w:rPr>
  </w:style>
  <w:style w:type="paragraph" w:customStyle="1" w:styleId="7">
    <w:name w:val="标题 11"/>
    <w:basedOn w:val="1"/>
    <w:qFormat/>
    <w:uiPriority w:val="1"/>
    <w:pPr>
      <w:spacing w:before="30"/>
      <w:ind w:left="664" w:right="665"/>
      <w:jc w:val="center"/>
      <w:outlineLvl w:val="1"/>
    </w:pPr>
    <w:rPr>
      <w:b/>
      <w:bCs/>
      <w:sz w:val="32"/>
      <w:szCs w:val="32"/>
    </w:rPr>
  </w:style>
  <w:style w:type="character" w:customStyle="1" w:styleId="8">
    <w:name w:val="font21"/>
    <w:basedOn w:val="6"/>
    <w:qFormat/>
    <w:uiPriority w:val="0"/>
    <w:rPr>
      <w:rFonts w:hint="eastAsia" w:ascii="宋体" w:hAnsi="宋体" w:eastAsia="宋体" w:cs="宋体"/>
      <w:color w:val="000000"/>
      <w:sz w:val="21"/>
      <w:szCs w:val="21"/>
      <w:u w:val="none"/>
    </w:rPr>
  </w:style>
  <w:style w:type="character" w:customStyle="1" w:styleId="9">
    <w:name w:val="font31"/>
    <w:basedOn w:val="6"/>
    <w:qFormat/>
    <w:uiPriority w:val="0"/>
    <w:rPr>
      <w:rFonts w:hint="eastAsia" w:ascii="宋体" w:hAnsi="宋体" w:eastAsia="宋体" w:cs="宋体"/>
      <w:color w:val="000000"/>
      <w:sz w:val="21"/>
      <w:szCs w:val="21"/>
      <w:u w:val="none"/>
    </w:rPr>
  </w:style>
  <w:style w:type="character" w:customStyle="1" w:styleId="10">
    <w:name w:val="font41"/>
    <w:basedOn w:val="6"/>
    <w:qFormat/>
    <w:uiPriority w:val="0"/>
    <w:rPr>
      <w:rFonts w:hint="eastAsia" w:ascii="宋体" w:hAnsi="宋体" w:eastAsia="宋体" w:cs="宋体"/>
      <w:color w:val="252525"/>
      <w:sz w:val="21"/>
      <w:szCs w:val="21"/>
      <w:u w:val="none"/>
    </w:rPr>
  </w:style>
  <w:style w:type="character" w:customStyle="1" w:styleId="11">
    <w:name w:val="font51"/>
    <w:basedOn w:val="6"/>
    <w:qFormat/>
    <w:uiPriority w:val="0"/>
    <w:rPr>
      <w:rFonts w:hint="eastAsia" w:ascii="宋体" w:hAnsi="宋体" w:eastAsia="宋体" w:cs="宋体"/>
      <w:color w:val="0070C0"/>
      <w:sz w:val="20"/>
      <w:szCs w:val="20"/>
      <w:u w:val="none"/>
    </w:rPr>
  </w:style>
  <w:style w:type="paragraph" w:customStyle="1" w:styleId="12">
    <w:name w:val="标题 81"/>
    <w:basedOn w:val="1"/>
    <w:qFormat/>
    <w:uiPriority w:val="1"/>
    <w:pPr>
      <w:ind w:left="680"/>
      <w:outlineLvl w:val="8"/>
    </w:pPr>
    <w:rPr>
      <w:b/>
      <w:bCs/>
      <w:sz w:val="21"/>
      <w:szCs w:val="21"/>
    </w:rPr>
  </w:style>
  <w:style w:type="paragraph" w:customStyle="1" w:styleId="13">
    <w:name w:val="标题 61"/>
    <w:basedOn w:val="1"/>
    <w:qFormat/>
    <w:uiPriority w:val="1"/>
    <w:pPr>
      <w:ind w:left="680"/>
      <w:outlineLvl w:val="6"/>
    </w:pPr>
    <w:rPr>
      <w:sz w:val="24"/>
      <w:szCs w:val="24"/>
    </w:rPr>
  </w:style>
  <w:style w:type="paragraph" w:customStyle="1" w:styleId="14">
    <w:name w:val="标题 51"/>
    <w:basedOn w:val="1"/>
    <w:qFormat/>
    <w:uiPriority w:val="1"/>
    <w:pPr>
      <w:spacing w:before="3"/>
      <w:ind w:left="680"/>
      <w:outlineLvl w:val="5"/>
    </w:pPr>
    <w:rPr>
      <w:b/>
      <w:bCs/>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2025-02-11T03:45:00Z</dcterms:created>
  <dc:creator>烫心丶</dc:creator>
  <cp:lastModifiedBy>烫心丶</cp:lastModifiedBy>
  <dcterms:modified xsi:type="dcterms:W3CDTF">2025-02-11T03:45:49Z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C507AC9B1DDC4F418B073A39ACDF3C64_11</vt:lpwstr>
  </property>
  <property fmtid="{D5CDD505-2E9C-101B-9397-08002B2CF9AE}" pid="4" name="KSOTemplateDocerSaveRecord">
    <vt:lpwstr>eyJoZGlkIjoiNjc0YmYwZGMyNmQ2NzZkMmU2MjJiOWYzMTVlNGNkNDUiLCJ1c2VySWQiOiI5ODMwMTg4NTQifQ==</vt:lpwstr>
  </property>
</Properties>
</file>