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版本号：SXBH-ZFCG-2026-05520260731001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铜川市印台区学校食堂米面油、肉蛋蔬菜及调料品采购项目(2026-2027学年度)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SXBH-ZFCG-2026-055</w:t>
      </w:r>
      <w:r>
        <w:br/>
      </w:r>
      <w:r>
        <w:br/>
      </w:r>
      <w:r>
        <w:br/>
      </w:r>
    </w:p>
    <w:p>
      <w:pPr>
        <w:pStyle w:val="null3"/>
        <w:jc w:val="center"/>
        <w:outlineLvl w:val="2"/>
      </w:pPr>
      <w:r>
        <w:rPr>
          <w:rFonts w:ascii="仿宋_GB2312" w:hAnsi="仿宋_GB2312" w:cs="仿宋_GB2312" w:eastAsia="仿宋_GB2312"/>
          <w:sz w:val="28"/>
          <w:b/>
        </w:rPr>
        <w:t>铜川市印台区教育体育局</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铜川市印台区教育体育局</w:t>
      </w:r>
      <w:r>
        <w:rPr>
          <w:rFonts w:ascii="仿宋_GB2312" w:hAnsi="仿宋_GB2312" w:cs="仿宋_GB2312" w:eastAsia="仿宋_GB2312"/>
        </w:rPr>
        <w:t>委托，拟对</w:t>
      </w:r>
      <w:r>
        <w:rPr>
          <w:rFonts w:ascii="仿宋_GB2312" w:hAnsi="仿宋_GB2312" w:cs="仿宋_GB2312" w:eastAsia="仿宋_GB2312"/>
        </w:rPr>
        <w:t>铜川市印台区学校食堂米面油、肉蛋蔬菜及调料品采购项目(2026-2027学年度)</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SXBH-ZFCG-2026-055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铜川市印台区学校食堂米面油、肉蛋蔬菜及调料品采购项目(2026-2027学年度)</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校园大宗食材采购大米、面粉、食用油、杂粮、蔬菜、干菜、调料品、肉、蛋、奶。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资质证书：有效期内食品经营许可证、从业人员健康证；所投产品生产厂家须提供有效食品生产许可证；肉类货品提供对应批次动物检疫合格证明或肉品品质检验合格证。投标单位需在项目电子化交易系统中按要求上传相应证明文件并进行电子签章。</w:t>
      </w:r>
    </w:p>
    <w:p>
      <w:pPr>
        <w:pStyle w:val="null3"/>
      </w:pPr>
      <w:r>
        <w:rPr>
          <w:rFonts w:ascii="仿宋_GB2312" w:hAnsi="仿宋_GB2312" w:cs="仿宋_GB2312" w:eastAsia="仿宋_GB2312"/>
        </w:rPr>
        <w:t>3、供应商应提供健全的财务会计制度的证明材料：提供（1）或提供（2）：（1）提供2023年、2024年、2025年任意一年度财务报告复印件，应满足以下要求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银行出具的存款证明不能替代银行资信证明。投标单位需在项目电子化交易系统中按要求上传相应证明文件并进行电子签章。</w:t>
      </w:r>
    </w:p>
    <w:p>
      <w:pPr>
        <w:pStyle w:val="null3"/>
      </w:pPr>
      <w:r>
        <w:rPr>
          <w:rFonts w:ascii="仿宋_GB2312" w:hAnsi="仿宋_GB2312" w:cs="仿宋_GB2312" w:eastAsia="仿宋_GB2312"/>
        </w:rPr>
        <w:t>4、具有良好的商业信誉：提供中国裁判文书网（https://wenshu.court.gov.cn/）无行贿犯罪行为记录的查询截图，并附良好商业信誉声明函（格式自拟，加盖单位公章）。投标单位需在项目电子化交易系统中按要求上传相应证明文件并进行电子签章。</w:t>
      </w:r>
    </w:p>
    <w:p>
      <w:pPr>
        <w:pStyle w:val="null3"/>
      </w:pPr>
      <w:r>
        <w:rPr>
          <w:rFonts w:ascii="仿宋_GB2312" w:hAnsi="仿宋_GB2312" w:cs="仿宋_GB2312" w:eastAsia="仿宋_GB2312"/>
        </w:rPr>
        <w:t>5、有依法缴纳税收的良好记录：提供2025年07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6、有依法缴纳社会保障资金的良好记录：提供2025年07月01日至今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7、参加政府采购活动前三年内，在经营活动中没有重大违法记录或被起诉：提供参加政府采购活动前三年内，在经营活动中没有重大违法记录或被起诉的书面声明。投标单位需在项目电子化交易系统中按要求上传相应证明文件并进行电子签章。</w:t>
      </w:r>
    </w:p>
    <w:p>
      <w:pPr>
        <w:pStyle w:val="null3"/>
      </w:pPr>
      <w:r>
        <w:rPr>
          <w:rFonts w:ascii="仿宋_GB2312" w:hAnsi="仿宋_GB2312" w:cs="仿宋_GB2312" w:eastAsia="仿宋_GB2312"/>
        </w:rPr>
        <w:t>8、法定代表人证明书或法定代表人授权书：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p>
      <w:pPr>
        <w:pStyle w:val="null3"/>
      </w:pPr>
      <w:r>
        <w:rPr>
          <w:rFonts w:ascii="仿宋_GB2312" w:hAnsi="仿宋_GB2312" w:cs="仿宋_GB2312" w:eastAsia="仿宋_GB2312"/>
        </w:rPr>
        <w:t>9、无关联声明：提供单位负责人为同一人或者存在直接控股、管理关系的不同投标人，不得参加同一合同项下的政府采购活动的书面声明；投标单位需在项目电子化交易系统中按要求上传相应证明文件并进行电子签章。</w:t>
      </w:r>
    </w:p>
    <w:p>
      <w:pPr>
        <w:pStyle w:val="null3"/>
      </w:pPr>
      <w:r>
        <w:rPr>
          <w:rFonts w:ascii="仿宋_GB2312" w:hAnsi="仿宋_GB2312" w:cs="仿宋_GB2312" w:eastAsia="仿宋_GB2312"/>
        </w:rPr>
        <w:t>10、本项目不接受联合体投标：提供非联合体承诺书。投标单位需在项目电子化交易系统中按要求上传相应证明文件并进行电子签章。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资质证书：有效期内食品经营许可证、从业人员健康证；所投产品生产厂家须提供有效食品生产许可证；肉类货品提供对应批次动物检疫合格证明或肉品品质检验合格证。投标单位需在项目电子化交易系统中按要求上传相应证明文件并进行电子签章。</w:t>
      </w:r>
    </w:p>
    <w:p>
      <w:pPr>
        <w:pStyle w:val="null3"/>
      </w:pPr>
      <w:r>
        <w:rPr>
          <w:rFonts w:ascii="仿宋_GB2312" w:hAnsi="仿宋_GB2312" w:cs="仿宋_GB2312" w:eastAsia="仿宋_GB2312"/>
        </w:rPr>
        <w:t>3、供应商应提供健全的财务会计制度的证明材料：提供（1）或提供（2）：（1）提供2023年、2024年、2025年任意一年度财务报告复印件，应满足以下要求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银行出具的存款证明不能替代银行资信证明。投标单位需在项目电子化交易系统中按要求上传相应证明文件并进行电子签章。</w:t>
      </w:r>
    </w:p>
    <w:p>
      <w:pPr>
        <w:pStyle w:val="null3"/>
      </w:pPr>
      <w:r>
        <w:rPr>
          <w:rFonts w:ascii="仿宋_GB2312" w:hAnsi="仿宋_GB2312" w:cs="仿宋_GB2312" w:eastAsia="仿宋_GB2312"/>
        </w:rPr>
        <w:t>4、具有良好的商业信誉：提供中国裁判文书网（https://wenshu.court.gov.cn/）无行贿犯罪行为记录的查询截图，并附良好商业信誉声明函（格式自拟，加盖单位公章）。投标单位需在项目电子化交易系统中按要求上传相应证明文件并进行电子签章。</w:t>
      </w:r>
    </w:p>
    <w:p>
      <w:pPr>
        <w:pStyle w:val="null3"/>
      </w:pPr>
      <w:r>
        <w:rPr>
          <w:rFonts w:ascii="仿宋_GB2312" w:hAnsi="仿宋_GB2312" w:cs="仿宋_GB2312" w:eastAsia="仿宋_GB2312"/>
        </w:rPr>
        <w:t>5、有依法缴纳税收的良好记录：提供2025年07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6、有依法缴纳社会保障资金的良好记录：提供2025年07月01日至今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7、参加政府采购活动前三年内，在经营活动中没有重大违法记录或被起诉：提供参加政府采购活动前三年内，在经营活动中没有重大违法记录或被起诉的书面声明。投标单位需在项目电子化交易系统中按要求上传相应证明文件并进行电子签章。</w:t>
      </w:r>
    </w:p>
    <w:p>
      <w:pPr>
        <w:pStyle w:val="null3"/>
      </w:pPr>
      <w:r>
        <w:rPr>
          <w:rFonts w:ascii="仿宋_GB2312" w:hAnsi="仿宋_GB2312" w:cs="仿宋_GB2312" w:eastAsia="仿宋_GB2312"/>
        </w:rPr>
        <w:t>8、法定代表人证明书或法定代表人授权书：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p>
      <w:pPr>
        <w:pStyle w:val="null3"/>
      </w:pPr>
      <w:r>
        <w:rPr>
          <w:rFonts w:ascii="仿宋_GB2312" w:hAnsi="仿宋_GB2312" w:cs="仿宋_GB2312" w:eastAsia="仿宋_GB2312"/>
        </w:rPr>
        <w:t>9、无关联声明：提供单位负责人为同一人或者存在直接控股、管理关系的不同投标人，不得参加同一合同项下的政府采购活动的书面声明；投标单位需在项目电子化交易系统中按要求上传相应证明文件并进行电子签章。</w:t>
      </w:r>
    </w:p>
    <w:p>
      <w:pPr>
        <w:pStyle w:val="null3"/>
      </w:pPr>
      <w:r>
        <w:rPr>
          <w:rFonts w:ascii="仿宋_GB2312" w:hAnsi="仿宋_GB2312" w:cs="仿宋_GB2312" w:eastAsia="仿宋_GB2312"/>
        </w:rPr>
        <w:t>10、本项目不接受联合体投标：提供非联合体承诺书。投标单位需在项目电子化交易系统中按要求上传相应证明文件并进行电子签章。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资质证书：提供有效期内食品经营许可证、从业人员健康证；所投产品生产厂家须提供有效食品生产许可证；肉类货品提供对应批次动物检疫合格证明或肉品品质检验合格证。投标单位需在项目电子化交易系统中按要求上传相应证明文件并进行电子签章。</w:t>
      </w:r>
    </w:p>
    <w:p>
      <w:pPr>
        <w:pStyle w:val="null3"/>
      </w:pPr>
      <w:r>
        <w:rPr>
          <w:rFonts w:ascii="仿宋_GB2312" w:hAnsi="仿宋_GB2312" w:cs="仿宋_GB2312" w:eastAsia="仿宋_GB2312"/>
        </w:rPr>
        <w:t>3、供应商应提供健全的财务会计制度的证明材料：提供（1）或提供（2）：（1）提供2023年、2024年、2025年任意一年度财务报告复印件，应满足以下要求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银行出具的存款证明不能替代银行资信证明。投标单位需在项目电子化交易系统中按要求上传相应证明文件并进行电子签章。</w:t>
      </w:r>
    </w:p>
    <w:p>
      <w:pPr>
        <w:pStyle w:val="null3"/>
      </w:pPr>
      <w:r>
        <w:rPr>
          <w:rFonts w:ascii="仿宋_GB2312" w:hAnsi="仿宋_GB2312" w:cs="仿宋_GB2312" w:eastAsia="仿宋_GB2312"/>
        </w:rPr>
        <w:t>4、具有良好的商业信誉：提供中国裁判文书网（https://wenshu.court.gov.cn/）无行贿犯罪行为记录的查询截图，并附良好商业信誉声明函（格式自拟，加盖单位公章）。投标单位需在项目电子化交易系统中按要求上传相应证明文件并进行电子签章。</w:t>
      </w:r>
    </w:p>
    <w:p>
      <w:pPr>
        <w:pStyle w:val="null3"/>
      </w:pPr>
      <w:r>
        <w:rPr>
          <w:rFonts w:ascii="仿宋_GB2312" w:hAnsi="仿宋_GB2312" w:cs="仿宋_GB2312" w:eastAsia="仿宋_GB2312"/>
        </w:rPr>
        <w:t>5、有依法缴纳税收的良好记录：提供2025年07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6、有依法缴纳社会保障资金的良好记录：提供2025年07月01日至今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7、参加政府采购活动前三年内，在经营活动中没有重大违法记录或被起诉：提供参加政府采购活动前三年内，在经营活动中没有重大违法记录或被起诉的书面声明。投标单位需在项目电子化交易系统中按要求上传相应证明文件并进行电子签章。</w:t>
      </w:r>
    </w:p>
    <w:p>
      <w:pPr>
        <w:pStyle w:val="null3"/>
      </w:pPr>
      <w:r>
        <w:rPr>
          <w:rFonts w:ascii="仿宋_GB2312" w:hAnsi="仿宋_GB2312" w:cs="仿宋_GB2312" w:eastAsia="仿宋_GB2312"/>
        </w:rPr>
        <w:t>8、法定代表人证明书或法定代表人授权书：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p>
      <w:pPr>
        <w:pStyle w:val="null3"/>
      </w:pPr>
      <w:r>
        <w:rPr>
          <w:rFonts w:ascii="仿宋_GB2312" w:hAnsi="仿宋_GB2312" w:cs="仿宋_GB2312" w:eastAsia="仿宋_GB2312"/>
        </w:rPr>
        <w:t>9、无关联声明：提供单位负责人为同一人或者存在直接控股、管理关系的不同投标人，不得参加同一合同项下的政府采购活动的书面声明；投标单位需在项目电子化交易系统中按要求上传相应证明文件并进行电子签章。</w:t>
      </w:r>
    </w:p>
    <w:p>
      <w:pPr>
        <w:pStyle w:val="null3"/>
      </w:pPr>
      <w:r>
        <w:rPr>
          <w:rFonts w:ascii="仿宋_GB2312" w:hAnsi="仿宋_GB2312" w:cs="仿宋_GB2312" w:eastAsia="仿宋_GB2312"/>
        </w:rPr>
        <w:t>10、本项目不接受联合体投标：提供非联合体承诺书。投标单位需在项目电子化交易系统中按要求上传相应证明文件并进行电子签章。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0919-4188299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常多多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18091953010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采购包1：558,000.00元</w:t>
            </w:r>
          </w:p>
          <w:p>
            <w:pPr>
              <w:pStyle w:val="null3"/>
            </w:pPr>
            <w:r>
              <w:rPr>
                <w:rFonts w:ascii="仿宋_GB2312" w:hAnsi="仿宋_GB2312" w:cs="仿宋_GB2312" w:eastAsia="仿宋_GB2312"/>
              </w:rPr>
              <w:t>采购包2：574,000.00元</w:t>
            </w:r>
          </w:p>
          <w:p>
            <w:pPr>
              <w:pStyle w:val="null3"/>
            </w:pPr>
            <w:r>
              <w:rPr>
                <w:rFonts w:ascii="仿宋_GB2312" w:hAnsi="仿宋_GB2312" w:cs="仿宋_GB2312" w:eastAsia="仿宋_GB2312"/>
              </w:rPr>
              <w:t>采购包3：496,000.00元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计委计价格[2002]1980号文件规定计取，以中标金额为计算基数，按差额定率累进法计算。代理服务费由成交供应商承担，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铜川市印台区教育体育局</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采购人与成交单位在合同中自行协商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采购人与成交单位在合同中自行协商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采购人与成交单位在合同中自行协商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采购人与成交单位在合同中自行协商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联系人：常多多</w:t>
      </w:r>
    </w:p>
    <w:p>
      <w:pPr>
        <w:pStyle w:val="null3"/>
      </w:pPr>
      <w:r>
        <w:rPr>
          <w:rFonts w:ascii="仿宋_GB2312" w:hAnsi="仿宋_GB2312" w:cs="仿宋_GB2312" w:eastAsia="仿宋_GB2312"/>
        </w:rPr>
        <w:t>联系电话：18091953010</w:t>
      </w:r>
    </w:p>
    <w:p>
      <w:pPr>
        <w:pStyle w:val="null3"/>
      </w:pPr>
      <w:r>
        <w:rPr>
          <w:rFonts w:ascii="仿宋_GB2312" w:hAnsi="仿宋_GB2312" w:cs="仿宋_GB2312" w:eastAsia="仿宋_GB2312"/>
        </w:rPr>
        <w:t>地址：铜川市耀州区咸丰路街道丹阳国际 15 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校园大宗食材采购大米、面粉、食用油、杂粮、蔬菜、干菜、调料品、肉、蛋、奶。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558,000.00</w:t>
      </w:r>
    </w:p>
    <w:p>
      <w:pPr>
        <w:pStyle w:val="null3"/>
      </w:pPr>
      <w:r>
        <w:rPr>
          <w:rFonts w:ascii="仿宋_GB2312" w:hAnsi="仿宋_GB2312" w:cs="仿宋_GB2312" w:eastAsia="仿宋_GB2312"/>
        </w:rPr>
        <w:t>采购包最高限价（元）: 558,000.00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大米、面粉、食用油、杂粮、蔬菜、干菜、调料品、肉、蛋、奶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574,000.00</w:t>
      </w:r>
    </w:p>
    <w:p>
      <w:pPr>
        <w:pStyle w:val="null3"/>
      </w:pPr>
      <w:r>
        <w:rPr>
          <w:rFonts w:ascii="仿宋_GB2312" w:hAnsi="仿宋_GB2312" w:cs="仿宋_GB2312" w:eastAsia="仿宋_GB2312"/>
        </w:rPr>
        <w:t>采购包最高限价（元）: 574,000.00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大米、面粉、食用油、杂粮、蔬菜、干菜、调料品、肉、蛋、奶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496,000.00</w:t>
      </w:r>
    </w:p>
    <w:p>
      <w:pPr>
        <w:pStyle w:val="null3"/>
      </w:pPr>
      <w:r>
        <w:rPr>
          <w:rFonts w:ascii="仿宋_GB2312" w:hAnsi="仿宋_GB2312" w:cs="仿宋_GB2312" w:eastAsia="仿宋_GB2312"/>
        </w:rPr>
        <w:t>采购包最高限价（元）: 496,000.00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大米、面粉、食用油、杂粮、蔬菜、干菜、调料品、肉、蛋、奶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标的名称：大米、面粉、食用油、杂粮、蔬菜、干菜、调料品、肉、蛋、奶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一、大米</w:t>
            </w:r>
          </w:p>
          <w:p>
            <w:pPr>
              <w:pStyle w:val="null3"/>
              <w:jc w:val="left"/>
            </w:pPr>
            <w:r>
              <w:rPr>
                <w:rFonts w:ascii="仿宋_GB2312" w:hAnsi="仿宋_GB2312" w:cs="仿宋_GB2312" w:eastAsia="仿宋_GB2312"/>
                <w:sz w:val="21"/>
              </w:rPr>
              <w:t>1.执行标准：粳米一级，执行GB/T 1354-2018现行国家标准。</w:t>
            </w:r>
          </w:p>
          <w:p>
            <w:pPr>
              <w:pStyle w:val="null3"/>
              <w:jc w:val="left"/>
            </w:pPr>
            <w:r>
              <w:rPr>
                <w:rFonts w:ascii="仿宋_GB2312" w:hAnsi="仿宋_GB2312" w:cs="仿宋_GB2312" w:eastAsia="仿宋_GB2312"/>
                <w:sz w:val="21"/>
              </w:rPr>
              <w:t>2.品质要求：色泽正常、无异常气味、无霉变变质。</w:t>
            </w:r>
          </w:p>
          <w:p>
            <w:pPr>
              <w:pStyle w:val="null3"/>
              <w:jc w:val="left"/>
            </w:pPr>
            <w:r>
              <w:rPr>
                <w:rFonts w:ascii="仿宋_GB2312" w:hAnsi="仿宋_GB2312" w:cs="仿宋_GB2312" w:eastAsia="仿宋_GB2312"/>
                <w:sz w:val="21"/>
              </w:rPr>
              <w:t>3.包装规格：10kg/袋、25kg/袋，食品级彩印塑料编织袋包装，袋身完整印刷品牌、质量等级、执行标准、生产许可等法定信息。</w:t>
            </w:r>
          </w:p>
          <w:p>
            <w:pPr>
              <w:pStyle w:val="null3"/>
              <w:jc w:val="left"/>
            </w:pPr>
            <w:r>
              <w:rPr>
                <w:rFonts w:ascii="仿宋_GB2312" w:hAnsi="仿宋_GB2312" w:cs="仿宋_GB2312" w:eastAsia="仿宋_GB2312"/>
                <w:sz w:val="21"/>
              </w:rPr>
              <w:t>二、面粉</w:t>
            </w:r>
          </w:p>
          <w:p>
            <w:pPr>
              <w:pStyle w:val="null3"/>
              <w:jc w:val="left"/>
            </w:pPr>
            <w:r>
              <w:rPr>
                <w:rFonts w:ascii="仿宋_GB2312" w:hAnsi="仿宋_GB2312" w:cs="仿宋_GB2312" w:eastAsia="仿宋_GB2312"/>
                <w:sz w:val="21"/>
              </w:rPr>
              <w:t>1.产品等级：特制一等小麦粉，执行GB/T 1355-2021现行最新国家标准。</w:t>
            </w:r>
          </w:p>
          <w:p>
            <w:pPr>
              <w:pStyle w:val="null3"/>
              <w:jc w:val="left"/>
            </w:pPr>
            <w:r>
              <w:rPr>
                <w:rFonts w:ascii="仿宋_GB2312" w:hAnsi="仿宋_GB2312" w:cs="仿宋_GB2312" w:eastAsia="仿宋_GB2312"/>
                <w:sz w:val="21"/>
              </w:rPr>
              <w:t>2.质量要求：食品添加剂严格符合国家现行标准，无超标、无违规添加。</w:t>
            </w:r>
          </w:p>
          <w:p>
            <w:pPr>
              <w:pStyle w:val="null3"/>
              <w:jc w:val="left"/>
            </w:pPr>
            <w:r>
              <w:rPr>
                <w:rFonts w:ascii="仿宋_GB2312" w:hAnsi="仿宋_GB2312" w:cs="仿宋_GB2312" w:eastAsia="仿宋_GB2312"/>
                <w:sz w:val="21"/>
              </w:rPr>
              <w:t>3.包装规格：25kg/袋，彩印塑料编织袋包装，袋身规范印刷品牌、等级、执行标准、SC编号等信息。</w:t>
            </w:r>
          </w:p>
          <w:p>
            <w:pPr>
              <w:pStyle w:val="null3"/>
              <w:jc w:val="left"/>
            </w:pPr>
            <w:r>
              <w:rPr>
                <w:rFonts w:ascii="仿宋_GB2312" w:hAnsi="仿宋_GB2312" w:cs="仿宋_GB2312" w:eastAsia="仿宋_GB2312"/>
                <w:sz w:val="21"/>
              </w:rPr>
              <w:t>三、食用油</w:t>
            </w:r>
          </w:p>
          <w:p>
            <w:pPr>
              <w:pStyle w:val="null3"/>
              <w:jc w:val="left"/>
            </w:pPr>
            <w:r>
              <w:rPr>
                <w:rFonts w:ascii="仿宋_GB2312" w:hAnsi="仿宋_GB2312" w:cs="仿宋_GB2312" w:eastAsia="仿宋_GB2312"/>
                <w:sz w:val="21"/>
              </w:rPr>
              <w:t>1.产品标准：一级菜籽油，物理压榨工艺，非转基因原料，符合GB 2716-2018及国家现行食用植物油安全标准。</w:t>
            </w:r>
          </w:p>
          <w:p>
            <w:pPr>
              <w:pStyle w:val="null3"/>
              <w:jc w:val="left"/>
            </w:pPr>
            <w:r>
              <w:rPr>
                <w:rFonts w:ascii="仿宋_GB2312" w:hAnsi="仿宋_GB2312" w:cs="仿宋_GB2312" w:eastAsia="仿宋_GB2312"/>
                <w:sz w:val="21"/>
              </w:rPr>
              <w:t>2.感官要求：油体澄清透明、无浑浊沉淀、无异常色泽、无酸败异味。</w:t>
            </w:r>
          </w:p>
          <w:p>
            <w:pPr>
              <w:pStyle w:val="null3"/>
              <w:jc w:val="left"/>
            </w:pPr>
            <w:r>
              <w:rPr>
                <w:rFonts w:ascii="仿宋_GB2312" w:hAnsi="仿宋_GB2312" w:cs="仿宋_GB2312" w:eastAsia="仿宋_GB2312"/>
                <w:sz w:val="21"/>
              </w:rPr>
              <w:t>3.包装规格：5L/桶，食品级PET透明一次性密封塑料桶，桶身标注品牌、质量等级、执行标准、非转基因属性、生产许可等信息。</w:t>
            </w:r>
          </w:p>
          <w:p>
            <w:pPr>
              <w:pStyle w:val="null3"/>
              <w:jc w:val="left"/>
            </w:pPr>
            <w:r>
              <w:rPr>
                <w:rFonts w:ascii="仿宋_GB2312" w:hAnsi="仿宋_GB2312" w:cs="仿宋_GB2312" w:eastAsia="仿宋_GB2312"/>
                <w:sz w:val="21"/>
              </w:rPr>
              <w:t>四、杂粮</w:t>
            </w:r>
          </w:p>
          <w:p>
            <w:pPr>
              <w:pStyle w:val="null3"/>
              <w:jc w:val="left"/>
            </w:pPr>
            <w:r>
              <w:rPr>
                <w:rFonts w:ascii="仿宋_GB2312" w:hAnsi="仿宋_GB2312" w:cs="仿宋_GB2312" w:eastAsia="仿宋_GB2312"/>
                <w:sz w:val="21"/>
              </w:rPr>
              <w:t>小麦、绿豆、小米、玉米、红豆等</w:t>
            </w:r>
          </w:p>
          <w:p>
            <w:pPr>
              <w:pStyle w:val="null3"/>
              <w:jc w:val="left"/>
            </w:pPr>
            <w:r>
              <w:rPr>
                <w:rFonts w:ascii="仿宋_GB2312" w:hAnsi="仿宋_GB2312" w:cs="仿宋_GB2312" w:eastAsia="仿宋_GB2312"/>
                <w:sz w:val="21"/>
              </w:rPr>
              <w:t>1.执行标准：小麦（GB 1351-2008、GB 2715）；绿豆（GB/T 10462-2008、GB 2715）；小米（GB/T 11766-2008、GB 2715）；玉米（GB 1353-2018、GB 2715）；红豆（GB/T 10461-2008、GB 2715）。</w:t>
            </w:r>
          </w:p>
          <w:p>
            <w:pPr>
              <w:pStyle w:val="null3"/>
              <w:jc w:val="left"/>
            </w:pPr>
            <w:r>
              <w:rPr>
                <w:rFonts w:ascii="仿宋_GB2312" w:hAnsi="仿宋_GB2312" w:cs="仿宋_GB2312" w:eastAsia="仿宋_GB2312"/>
                <w:sz w:val="21"/>
              </w:rPr>
              <w:t>2.品质要求：保持原料固有色泽与自然清香，无异味、无霉变、无虫蛀、颗粒完整、无污垢杂质。</w:t>
            </w:r>
          </w:p>
          <w:p>
            <w:pPr>
              <w:pStyle w:val="null3"/>
              <w:jc w:val="left"/>
            </w:pPr>
            <w:r>
              <w:rPr>
                <w:rFonts w:ascii="仿宋_GB2312" w:hAnsi="仿宋_GB2312" w:cs="仿宋_GB2312" w:eastAsia="仿宋_GB2312"/>
                <w:sz w:val="21"/>
              </w:rPr>
              <w:t>3.包装运输：包装根据袋子类型符合对应执行标准（GB 4806.1-2016、GB 4806.7-2023、GB 9685-2016），包装完好、标签规整；运输工具洁净卫生，严禁与有毒、有害、有腐蚀性、易挥发、有异味物品混装运输。</w:t>
            </w:r>
          </w:p>
          <w:p>
            <w:pPr>
              <w:pStyle w:val="null3"/>
              <w:jc w:val="left"/>
            </w:pPr>
            <w:r>
              <w:rPr>
                <w:rFonts w:ascii="仿宋_GB2312" w:hAnsi="仿宋_GB2312" w:cs="仿宋_GB2312" w:eastAsia="仿宋_GB2312"/>
                <w:sz w:val="21"/>
              </w:rPr>
              <w:t>五、蔬菜、干菜</w:t>
            </w:r>
          </w:p>
          <w:p>
            <w:pPr>
              <w:pStyle w:val="null3"/>
              <w:jc w:val="left"/>
            </w:pPr>
            <w:r>
              <w:rPr>
                <w:rFonts w:ascii="仿宋_GB2312" w:hAnsi="仿宋_GB2312" w:cs="仿宋_GB2312" w:eastAsia="仿宋_GB2312"/>
                <w:sz w:val="21"/>
              </w:rPr>
              <w:t>1. 货品新鲜干净、无腐烂变质、无病虫害，经国家及地方食品安全、质检部门检测合格。</w:t>
            </w:r>
          </w:p>
          <w:p>
            <w:pPr>
              <w:pStyle w:val="null3"/>
              <w:jc w:val="left"/>
            </w:pPr>
            <w:r>
              <w:rPr>
                <w:rFonts w:ascii="仿宋_GB2312" w:hAnsi="仿宋_GB2312" w:cs="仿宋_GB2312" w:eastAsia="仿宋_GB2312"/>
                <w:sz w:val="21"/>
              </w:rPr>
              <w:t>2. 预包装干菜具备 SC 食品生产许可标识，资质齐全、合规合法。</w:t>
            </w:r>
          </w:p>
          <w:p>
            <w:pPr>
              <w:pStyle w:val="null3"/>
              <w:jc w:val="left"/>
            </w:pPr>
            <w:r>
              <w:rPr>
                <w:rFonts w:ascii="仿宋_GB2312" w:hAnsi="仿宋_GB2312" w:cs="仿宋_GB2312" w:eastAsia="仿宋_GB2312"/>
                <w:sz w:val="21"/>
              </w:rPr>
              <w:t>六、调料品</w:t>
            </w:r>
          </w:p>
          <w:p>
            <w:pPr>
              <w:pStyle w:val="null3"/>
              <w:jc w:val="left"/>
            </w:pPr>
            <w:r>
              <w:rPr>
                <w:rFonts w:ascii="仿宋_GB2312" w:hAnsi="仿宋_GB2312" w:cs="仿宋_GB2312" w:eastAsia="仿宋_GB2312"/>
                <w:sz w:val="21"/>
              </w:rPr>
              <w:t>1.通用要求：正规品牌、带SC认证，符合国家现行质量标准，无违规掺假、以次充好情况。</w:t>
            </w:r>
          </w:p>
          <w:p>
            <w:pPr>
              <w:pStyle w:val="null3"/>
              <w:jc w:val="left"/>
            </w:pPr>
            <w:r>
              <w:rPr>
                <w:rFonts w:ascii="仿宋_GB2312" w:hAnsi="仿宋_GB2312" w:cs="仿宋_GB2312" w:eastAsia="仿宋_GB2312"/>
                <w:sz w:val="21"/>
              </w:rPr>
              <w:t>2.酱油：执行GB 2718-2014现行标准，规格1.20L/桶。</w:t>
            </w:r>
          </w:p>
          <w:p>
            <w:pPr>
              <w:pStyle w:val="null3"/>
              <w:jc w:val="left"/>
            </w:pPr>
            <w:r>
              <w:rPr>
                <w:rFonts w:ascii="仿宋_GB2312" w:hAnsi="仿宋_GB2312" w:cs="仿宋_GB2312" w:eastAsia="仿宋_GB2312"/>
                <w:sz w:val="21"/>
              </w:rPr>
              <w:t>3.食醋：执行GB/T 18187-2011现行国家标准，规格20L/桶。</w:t>
            </w:r>
          </w:p>
          <w:p>
            <w:pPr>
              <w:pStyle w:val="null3"/>
              <w:jc w:val="left"/>
            </w:pPr>
            <w:r>
              <w:rPr>
                <w:rFonts w:ascii="仿宋_GB2312" w:hAnsi="仿宋_GB2312" w:cs="仿宋_GB2312" w:eastAsia="仿宋_GB2312"/>
                <w:sz w:val="21"/>
              </w:rPr>
              <w:t>4.鸡精：执行GB/T 8967-2007、GB 2760现行国家标准，规格454g/袋。</w:t>
            </w:r>
          </w:p>
          <w:p>
            <w:pPr>
              <w:pStyle w:val="null3"/>
              <w:jc w:val="left"/>
            </w:pPr>
            <w:r>
              <w:rPr>
                <w:rFonts w:ascii="仿宋_GB2312" w:hAnsi="仿宋_GB2312" w:cs="仿宋_GB2312" w:eastAsia="仿宋_GB2312"/>
                <w:sz w:val="21"/>
              </w:rPr>
              <w:t>5.食用盐：执行GB 2721-2015现行国家标准，规格350g/袋。</w:t>
            </w:r>
          </w:p>
          <w:p>
            <w:pPr>
              <w:pStyle w:val="null3"/>
              <w:jc w:val="left"/>
            </w:pPr>
            <w:r>
              <w:rPr>
                <w:rFonts w:ascii="仿宋_GB2312" w:hAnsi="仿宋_GB2312" w:cs="仿宋_GB2312" w:eastAsia="仿宋_GB2312"/>
                <w:sz w:val="21"/>
              </w:rPr>
              <w:t>七、</w:t>
            </w:r>
            <w:r>
              <w:rPr>
                <w:rFonts w:ascii="仿宋_GB2312" w:hAnsi="仿宋_GB2312" w:cs="仿宋_GB2312" w:eastAsia="仿宋_GB2312"/>
                <w:sz w:val="21"/>
              </w:rPr>
              <w:t>肉、蛋、奶</w:t>
            </w:r>
          </w:p>
          <w:p>
            <w:pPr>
              <w:pStyle w:val="null3"/>
              <w:jc w:val="left"/>
            </w:pPr>
            <w:r>
              <w:rPr>
                <w:rFonts w:ascii="仿宋_GB2312" w:hAnsi="仿宋_GB2312" w:cs="仿宋_GB2312" w:eastAsia="仿宋_GB2312"/>
                <w:sz w:val="21"/>
              </w:rPr>
              <w:t>1.通用要求：货品新鲜洁净、无破损、无变质，符合《餐饮服务食品安全操作规范》（国家市场监管总局2018年第12号公告）及国家最新食品安全标准。</w:t>
            </w:r>
          </w:p>
          <w:p>
            <w:pPr>
              <w:pStyle w:val="null3"/>
              <w:jc w:val="left"/>
            </w:pPr>
            <w:r>
              <w:rPr>
                <w:rFonts w:ascii="仿宋_GB2312" w:hAnsi="仿宋_GB2312" w:cs="仿宋_GB2312" w:eastAsia="仿宋_GB2312"/>
                <w:sz w:val="21"/>
              </w:rPr>
              <w:t>2.肉类：采用冷却排酸肉，检疫合格、品质新鲜、无异味、无变质。</w:t>
            </w:r>
          </w:p>
          <w:p>
            <w:pPr>
              <w:pStyle w:val="null3"/>
              <w:jc w:val="left"/>
            </w:pPr>
            <w:r>
              <w:rPr>
                <w:rFonts w:ascii="仿宋_GB2312" w:hAnsi="仿宋_GB2312" w:cs="仿宋_GB2312" w:eastAsia="仿宋_GB2312"/>
                <w:sz w:val="21"/>
              </w:rPr>
              <w:t>3.蛋类：正规打码鲜蛋，蛋壳完好、蛋液新鲜、无散黄变质。</w:t>
            </w:r>
          </w:p>
          <w:p>
            <w:pPr>
              <w:pStyle w:val="null3"/>
              <w:jc w:val="left"/>
            </w:pPr>
            <w:r>
              <w:rPr>
                <w:rFonts w:ascii="仿宋_GB2312" w:hAnsi="仿宋_GB2312" w:cs="仿宋_GB2312" w:eastAsia="仿宋_GB2312"/>
                <w:sz w:val="21"/>
              </w:rPr>
              <w:t>4.学生饮用奶：纯奶、蛋白质含量≥3.0克/每100毫升；生产过程需严格执行GB 25190-2010《食品安全国家标准灭菌乳》。</w:t>
            </w:r>
          </w:p>
          <w:p>
            <w:pPr>
              <w:pStyle w:val="null3"/>
            </w:pPr>
            <w:r>
              <w:rPr>
                <w:rFonts w:ascii="仿宋_GB2312" w:hAnsi="仿宋_GB2312" w:cs="仿宋_GB2312" w:eastAsia="仿宋_GB2312"/>
                <w:sz w:val="21"/>
                <w:b/>
              </w:rPr>
              <w:t>注：若后续任一标准公告废止、且未同步发布替代新标准，按要求继续沿用废止旧版执行；待新版标准实施后，切换至新标准执行。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标的名称：大米、面粉、食用油、杂粮、蔬菜、干菜、调料品、肉、蛋、奶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一、大米</w:t>
            </w:r>
          </w:p>
          <w:p>
            <w:pPr>
              <w:pStyle w:val="null3"/>
              <w:jc w:val="left"/>
            </w:pPr>
            <w:r>
              <w:rPr>
                <w:rFonts w:ascii="仿宋_GB2312" w:hAnsi="仿宋_GB2312" w:cs="仿宋_GB2312" w:eastAsia="仿宋_GB2312"/>
                <w:sz w:val="21"/>
              </w:rPr>
              <w:t>1.执行标准：粳米一级，执行GB/T 1354-2018现行国家标准。</w:t>
            </w:r>
          </w:p>
          <w:p>
            <w:pPr>
              <w:pStyle w:val="null3"/>
              <w:jc w:val="left"/>
            </w:pPr>
            <w:r>
              <w:rPr>
                <w:rFonts w:ascii="仿宋_GB2312" w:hAnsi="仿宋_GB2312" w:cs="仿宋_GB2312" w:eastAsia="仿宋_GB2312"/>
                <w:sz w:val="21"/>
              </w:rPr>
              <w:t>2.品质要求：色泽正常、无异常气味、无霉变变质。</w:t>
            </w:r>
          </w:p>
          <w:p>
            <w:pPr>
              <w:pStyle w:val="null3"/>
              <w:jc w:val="left"/>
            </w:pPr>
            <w:r>
              <w:rPr>
                <w:rFonts w:ascii="仿宋_GB2312" w:hAnsi="仿宋_GB2312" w:cs="仿宋_GB2312" w:eastAsia="仿宋_GB2312"/>
                <w:sz w:val="21"/>
              </w:rPr>
              <w:t>3.包装规格：10kg/袋、25kg/袋，食品级彩印塑料编织袋包装，袋身完整印刷品牌、质量等级、执行标准、生产许可等法定信息。</w:t>
            </w:r>
          </w:p>
          <w:p>
            <w:pPr>
              <w:pStyle w:val="null3"/>
              <w:jc w:val="left"/>
            </w:pPr>
            <w:r>
              <w:rPr>
                <w:rFonts w:ascii="仿宋_GB2312" w:hAnsi="仿宋_GB2312" w:cs="仿宋_GB2312" w:eastAsia="仿宋_GB2312"/>
                <w:sz w:val="21"/>
              </w:rPr>
              <w:t>二、面粉</w:t>
            </w:r>
          </w:p>
          <w:p>
            <w:pPr>
              <w:pStyle w:val="null3"/>
              <w:jc w:val="left"/>
            </w:pPr>
            <w:r>
              <w:rPr>
                <w:rFonts w:ascii="仿宋_GB2312" w:hAnsi="仿宋_GB2312" w:cs="仿宋_GB2312" w:eastAsia="仿宋_GB2312"/>
                <w:sz w:val="21"/>
              </w:rPr>
              <w:t>1.产品等级：特制一等小麦粉，执行GB/T 1355-2021现行最新国家标准。</w:t>
            </w:r>
          </w:p>
          <w:p>
            <w:pPr>
              <w:pStyle w:val="null3"/>
              <w:jc w:val="left"/>
            </w:pPr>
            <w:r>
              <w:rPr>
                <w:rFonts w:ascii="仿宋_GB2312" w:hAnsi="仿宋_GB2312" w:cs="仿宋_GB2312" w:eastAsia="仿宋_GB2312"/>
                <w:sz w:val="21"/>
              </w:rPr>
              <w:t>2.质量要求：食品添加剂严格符合国家现行标准，无超标、无违规添加。</w:t>
            </w:r>
          </w:p>
          <w:p>
            <w:pPr>
              <w:pStyle w:val="null3"/>
              <w:jc w:val="left"/>
            </w:pPr>
            <w:r>
              <w:rPr>
                <w:rFonts w:ascii="仿宋_GB2312" w:hAnsi="仿宋_GB2312" w:cs="仿宋_GB2312" w:eastAsia="仿宋_GB2312"/>
                <w:sz w:val="21"/>
              </w:rPr>
              <w:t>3.包装规格：25kg/袋，彩印塑料编织袋包装，袋身规范印刷品牌、等级、执行标准、SC编号等信息。</w:t>
            </w:r>
          </w:p>
          <w:p>
            <w:pPr>
              <w:pStyle w:val="null3"/>
              <w:jc w:val="left"/>
            </w:pPr>
            <w:r>
              <w:rPr>
                <w:rFonts w:ascii="仿宋_GB2312" w:hAnsi="仿宋_GB2312" w:cs="仿宋_GB2312" w:eastAsia="仿宋_GB2312"/>
                <w:sz w:val="21"/>
              </w:rPr>
              <w:t>三、食用油</w:t>
            </w:r>
          </w:p>
          <w:p>
            <w:pPr>
              <w:pStyle w:val="null3"/>
              <w:jc w:val="left"/>
            </w:pPr>
            <w:r>
              <w:rPr>
                <w:rFonts w:ascii="仿宋_GB2312" w:hAnsi="仿宋_GB2312" w:cs="仿宋_GB2312" w:eastAsia="仿宋_GB2312"/>
                <w:sz w:val="21"/>
              </w:rPr>
              <w:t>1.产品标准：一级菜籽油，物理压榨工艺，非转基因原料，符合GB 2716-2018及国家现行食用植物油安全标准。</w:t>
            </w:r>
          </w:p>
          <w:p>
            <w:pPr>
              <w:pStyle w:val="null3"/>
              <w:jc w:val="left"/>
            </w:pPr>
            <w:r>
              <w:rPr>
                <w:rFonts w:ascii="仿宋_GB2312" w:hAnsi="仿宋_GB2312" w:cs="仿宋_GB2312" w:eastAsia="仿宋_GB2312"/>
                <w:sz w:val="21"/>
              </w:rPr>
              <w:t>2.感官要求：油体澄清透明、无浑浊沉淀、无异常色泽、无酸败异味。</w:t>
            </w:r>
          </w:p>
          <w:p>
            <w:pPr>
              <w:pStyle w:val="null3"/>
              <w:jc w:val="left"/>
            </w:pPr>
            <w:r>
              <w:rPr>
                <w:rFonts w:ascii="仿宋_GB2312" w:hAnsi="仿宋_GB2312" w:cs="仿宋_GB2312" w:eastAsia="仿宋_GB2312"/>
                <w:sz w:val="21"/>
              </w:rPr>
              <w:t>3.包装规格：5L/桶，食品级PET透明一次性密封塑料桶，桶身标注品牌、质量等级、执行标准、非转基因属性、生产许可等信息。</w:t>
            </w:r>
          </w:p>
          <w:p>
            <w:pPr>
              <w:pStyle w:val="null3"/>
              <w:jc w:val="left"/>
            </w:pPr>
            <w:r>
              <w:rPr>
                <w:rFonts w:ascii="仿宋_GB2312" w:hAnsi="仿宋_GB2312" w:cs="仿宋_GB2312" w:eastAsia="仿宋_GB2312"/>
                <w:sz w:val="21"/>
              </w:rPr>
              <w:t>四、杂粮</w:t>
            </w:r>
          </w:p>
          <w:p>
            <w:pPr>
              <w:pStyle w:val="null3"/>
              <w:jc w:val="left"/>
            </w:pPr>
            <w:r>
              <w:rPr>
                <w:rFonts w:ascii="仿宋_GB2312" w:hAnsi="仿宋_GB2312" w:cs="仿宋_GB2312" w:eastAsia="仿宋_GB2312"/>
                <w:sz w:val="21"/>
              </w:rPr>
              <w:t>小麦、绿豆、小米、玉米、红豆等</w:t>
            </w:r>
          </w:p>
          <w:p>
            <w:pPr>
              <w:pStyle w:val="null3"/>
              <w:jc w:val="left"/>
            </w:pPr>
            <w:r>
              <w:rPr>
                <w:rFonts w:ascii="仿宋_GB2312" w:hAnsi="仿宋_GB2312" w:cs="仿宋_GB2312" w:eastAsia="仿宋_GB2312"/>
                <w:sz w:val="21"/>
              </w:rPr>
              <w:t>1.执行标准：小麦（GB 1351-2008、GB 2715）；绿豆（GB/T 10462-2008、GB 2715）；小米（GB/T 11766-2008、GB 2715）；玉米（GB 1353-2018、GB 2715）；红豆（GB/T 10461-2008、GB 2715）。</w:t>
            </w:r>
          </w:p>
          <w:p>
            <w:pPr>
              <w:pStyle w:val="null3"/>
              <w:jc w:val="left"/>
            </w:pPr>
            <w:r>
              <w:rPr>
                <w:rFonts w:ascii="仿宋_GB2312" w:hAnsi="仿宋_GB2312" w:cs="仿宋_GB2312" w:eastAsia="仿宋_GB2312"/>
                <w:sz w:val="21"/>
              </w:rPr>
              <w:t>2.品质要求：保持原料固有色泽与自然清香，无异味、无霉变、无虫蛀、颗粒完整、无污垢杂质。</w:t>
            </w:r>
          </w:p>
          <w:p>
            <w:pPr>
              <w:pStyle w:val="null3"/>
              <w:jc w:val="left"/>
            </w:pPr>
            <w:r>
              <w:rPr>
                <w:rFonts w:ascii="仿宋_GB2312" w:hAnsi="仿宋_GB2312" w:cs="仿宋_GB2312" w:eastAsia="仿宋_GB2312"/>
                <w:sz w:val="21"/>
              </w:rPr>
              <w:t>3.包装运输：包装根据袋子类型符合对应执行标准（GB 4806.1-2016、GB 4806.7-2023、GB 9685-2016），包装完好、标签规整；运输工具洁净卫生，严禁与有毒、有害、有腐蚀性、易挥发、有异味物品混装运输。</w:t>
            </w:r>
          </w:p>
          <w:p>
            <w:pPr>
              <w:pStyle w:val="null3"/>
              <w:jc w:val="left"/>
            </w:pPr>
            <w:r>
              <w:rPr>
                <w:rFonts w:ascii="仿宋_GB2312" w:hAnsi="仿宋_GB2312" w:cs="仿宋_GB2312" w:eastAsia="仿宋_GB2312"/>
                <w:sz w:val="21"/>
              </w:rPr>
              <w:t>五、蔬菜、干菜</w:t>
            </w:r>
          </w:p>
          <w:p>
            <w:pPr>
              <w:pStyle w:val="null3"/>
              <w:jc w:val="left"/>
            </w:pPr>
            <w:r>
              <w:rPr>
                <w:rFonts w:ascii="仿宋_GB2312" w:hAnsi="仿宋_GB2312" w:cs="仿宋_GB2312" w:eastAsia="仿宋_GB2312"/>
                <w:sz w:val="21"/>
              </w:rPr>
              <w:t>1. 货品新鲜干净、无腐烂变质、无病虫害，经国家及地方食品安全、质检部门检测合格。</w:t>
            </w:r>
          </w:p>
          <w:p>
            <w:pPr>
              <w:pStyle w:val="null3"/>
              <w:jc w:val="left"/>
            </w:pPr>
            <w:r>
              <w:rPr>
                <w:rFonts w:ascii="仿宋_GB2312" w:hAnsi="仿宋_GB2312" w:cs="仿宋_GB2312" w:eastAsia="仿宋_GB2312"/>
                <w:sz w:val="21"/>
              </w:rPr>
              <w:t>2. 预包装干菜具备 SC 食品生产许可标识，资质齐全、合规合法。</w:t>
            </w:r>
          </w:p>
          <w:p>
            <w:pPr>
              <w:pStyle w:val="null3"/>
              <w:jc w:val="left"/>
            </w:pPr>
            <w:r>
              <w:rPr>
                <w:rFonts w:ascii="仿宋_GB2312" w:hAnsi="仿宋_GB2312" w:cs="仿宋_GB2312" w:eastAsia="仿宋_GB2312"/>
                <w:sz w:val="21"/>
              </w:rPr>
              <w:t>六、调料品</w:t>
            </w:r>
          </w:p>
          <w:p>
            <w:pPr>
              <w:pStyle w:val="null3"/>
              <w:jc w:val="left"/>
            </w:pPr>
            <w:r>
              <w:rPr>
                <w:rFonts w:ascii="仿宋_GB2312" w:hAnsi="仿宋_GB2312" w:cs="仿宋_GB2312" w:eastAsia="仿宋_GB2312"/>
                <w:sz w:val="21"/>
              </w:rPr>
              <w:t>1.通用要求：正规品牌、带SC认证，符合国家现行质量标准，无违规掺假、以次充好情况。</w:t>
            </w:r>
          </w:p>
          <w:p>
            <w:pPr>
              <w:pStyle w:val="null3"/>
              <w:jc w:val="left"/>
            </w:pPr>
            <w:r>
              <w:rPr>
                <w:rFonts w:ascii="仿宋_GB2312" w:hAnsi="仿宋_GB2312" w:cs="仿宋_GB2312" w:eastAsia="仿宋_GB2312"/>
                <w:sz w:val="21"/>
              </w:rPr>
              <w:t>2.酱油：执行GB 2718-2014现行标准，规格1.20L/桶。</w:t>
            </w:r>
          </w:p>
          <w:p>
            <w:pPr>
              <w:pStyle w:val="null3"/>
              <w:jc w:val="left"/>
            </w:pPr>
            <w:r>
              <w:rPr>
                <w:rFonts w:ascii="仿宋_GB2312" w:hAnsi="仿宋_GB2312" w:cs="仿宋_GB2312" w:eastAsia="仿宋_GB2312"/>
                <w:sz w:val="21"/>
              </w:rPr>
              <w:t>3.食醋：执行GB/T 18187-2011现行国家标准，规格20L/桶。</w:t>
            </w:r>
          </w:p>
          <w:p>
            <w:pPr>
              <w:pStyle w:val="null3"/>
              <w:jc w:val="left"/>
            </w:pPr>
            <w:r>
              <w:rPr>
                <w:rFonts w:ascii="仿宋_GB2312" w:hAnsi="仿宋_GB2312" w:cs="仿宋_GB2312" w:eastAsia="仿宋_GB2312"/>
                <w:sz w:val="21"/>
              </w:rPr>
              <w:t>4.鸡精：执行GB/T 8967-2007、GB 2760现行国家标准，规格454g/袋。</w:t>
            </w:r>
          </w:p>
          <w:p>
            <w:pPr>
              <w:pStyle w:val="null3"/>
              <w:jc w:val="left"/>
            </w:pPr>
            <w:r>
              <w:rPr>
                <w:rFonts w:ascii="仿宋_GB2312" w:hAnsi="仿宋_GB2312" w:cs="仿宋_GB2312" w:eastAsia="仿宋_GB2312"/>
                <w:sz w:val="21"/>
              </w:rPr>
              <w:t>5.食用盐：执行GB 2721-2015现行国家标准，规格350g/袋。</w:t>
            </w:r>
          </w:p>
          <w:p>
            <w:pPr>
              <w:pStyle w:val="null3"/>
              <w:jc w:val="left"/>
            </w:pPr>
            <w:r>
              <w:rPr>
                <w:rFonts w:ascii="仿宋_GB2312" w:hAnsi="仿宋_GB2312" w:cs="仿宋_GB2312" w:eastAsia="仿宋_GB2312"/>
                <w:sz w:val="21"/>
              </w:rPr>
              <w:t>七、</w:t>
            </w:r>
            <w:r>
              <w:rPr>
                <w:rFonts w:ascii="仿宋_GB2312" w:hAnsi="仿宋_GB2312" w:cs="仿宋_GB2312" w:eastAsia="仿宋_GB2312"/>
                <w:sz w:val="21"/>
              </w:rPr>
              <w:t>肉、蛋、奶</w:t>
            </w:r>
          </w:p>
          <w:p>
            <w:pPr>
              <w:pStyle w:val="null3"/>
              <w:jc w:val="left"/>
            </w:pPr>
            <w:r>
              <w:rPr>
                <w:rFonts w:ascii="仿宋_GB2312" w:hAnsi="仿宋_GB2312" w:cs="仿宋_GB2312" w:eastAsia="仿宋_GB2312"/>
                <w:sz w:val="21"/>
              </w:rPr>
              <w:t>1.通用要求：货品新鲜洁净、无破损、无变质，符合《餐饮服务食品安全操作规范》（国家市场监管总局2018年第12号公告）及国家最新食品安全标准。</w:t>
            </w:r>
          </w:p>
          <w:p>
            <w:pPr>
              <w:pStyle w:val="null3"/>
              <w:jc w:val="left"/>
            </w:pPr>
            <w:r>
              <w:rPr>
                <w:rFonts w:ascii="仿宋_GB2312" w:hAnsi="仿宋_GB2312" w:cs="仿宋_GB2312" w:eastAsia="仿宋_GB2312"/>
                <w:sz w:val="21"/>
              </w:rPr>
              <w:t>2.肉类：采用冷却排酸肉，检疫合格、品质新鲜、无异味、无变质。</w:t>
            </w:r>
          </w:p>
          <w:p>
            <w:pPr>
              <w:pStyle w:val="null3"/>
              <w:jc w:val="left"/>
            </w:pPr>
            <w:r>
              <w:rPr>
                <w:rFonts w:ascii="仿宋_GB2312" w:hAnsi="仿宋_GB2312" w:cs="仿宋_GB2312" w:eastAsia="仿宋_GB2312"/>
                <w:sz w:val="21"/>
              </w:rPr>
              <w:t>3.蛋类：正规打码鲜蛋，蛋壳完好、蛋液新鲜、无散黄变质。</w:t>
            </w:r>
          </w:p>
          <w:p>
            <w:pPr>
              <w:pStyle w:val="null3"/>
              <w:jc w:val="left"/>
            </w:pPr>
            <w:r>
              <w:rPr>
                <w:rFonts w:ascii="仿宋_GB2312" w:hAnsi="仿宋_GB2312" w:cs="仿宋_GB2312" w:eastAsia="仿宋_GB2312"/>
                <w:sz w:val="21"/>
              </w:rPr>
              <w:t>4.学生饮用奶：纯奶、蛋白质含量≥3.0克/每100毫升；生产过程需严格执行GB 25190-2010《食品安全国家标准灭菌乳》。</w:t>
            </w:r>
          </w:p>
          <w:p>
            <w:pPr>
              <w:pStyle w:val="null3"/>
            </w:pPr>
            <w:r>
              <w:rPr>
                <w:rFonts w:ascii="仿宋_GB2312" w:hAnsi="仿宋_GB2312" w:cs="仿宋_GB2312" w:eastAsia="仿宋_GB2312"/>
                <w:sz w:val="21"/>
                <w:b/>
              </w:rPr>
              <w:t>注：若后续任一标准公告废止、且未同步发布替代新标准，按要求继续沿用废止旧版执行；待新版标准实施后，切换至新标准执行。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标的名称：大米、面粉、食用油、杂粮、蔬菜、干菜、调料品、肉、蛋、奶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一、大米</w:t>
            </w:r>
          </w:p>
          <w:p>
            <w:pPr>
              <w:pStyle w:val="null3"/>
              <w:jc w:val="left"/>
            </w:pPr>
            <w:r>
              <w:rPr>
                <w:rFonts w:ascii="仿宋_GB2312" w:hAnsi="仿宋_GB2312" w:cs="仿宋_GB2312" w:eastAsia="仿宋_GB2312"/>
                <w:sz w:val="21"/>
              </w:rPr>
              <w:t>1.执行标准：粳米一级，执行GB/T 1354-2018现行国家标准。</w:t>
            </w:r>
          </w:p>
          <w:p>
            <w:pPr>
              <w:pStyle w:val="null3"/>
              <w:jc w:val="left"/>
            </w:pPr>
            <w:r>
              <w:rPr>
                <w:rFonts w:ascii="仿宋_GB2312" w:hAnsi="仿宋_GB2312" w:cs="仿宋_GB2312" w:eastAsia="仿宋_GB2312"/>
                <w:sz w:val="21"/>
              </w:rPr>
              <w:t>2.品质要求：色泽正常、无异常气味、无霉变变质。</w:t>
            </w:r>
          </w:p>
          <w:p>
            <w:pPr>
              <w:pStyle w:val="null3"/>
              <w:jc w:val="left"/>
            </w:pPr>
            <w:r>
              <w:rPr>
                <w:rFonts w:ascii="仿宋_GB2312" w:hAnsi="仿宋_GB2312" w:cs="仿宋_GB2312" w:eastAsia="仿宋_GB2312"/>
                <w:sz w:val="21"/>
              </w:rPr>
              <w:t>3.包装规格：10kg/袋、25kg/袋，食品级彩印塑料编织袋包装，袋身完整印刷品牌、质量等级、执行标准、生产许可等法定信息。</w:t>
            </w:r>
          </w:p>
          <w:p>
            <w:pPr>
              <w:pStyle w:val="null3"/>
              <w:jc w:val="left"/>
            </w:pPr>
            <w:r>
              <w:rPr>
                <w:rFonts w:ascii="仿宋_GB2312" w:hAnsi="仿宋_GB2312" w:cs="仿宋_GB2312" w:eastAsia="仿宋_GB2312"/>
                <w:sz w:val="21"/>
              </w:rPr>
              <w:t>二、面粉</w:t>
            </w:r>
          </w:p>
          <w:p>
            <w:pPr>
              <w:pStyle w:val="null3"/>
              <w:jc w:val="left"/>
            </w:pPr>
            <w:r>
              <w:rPr>
                <w:rFonts w:ascii="仿宋_GB2312" w:hAnsi="仿宋_GB2312" w:cs="仿宋_GB2312" w:eastAsia="仿宋_GB2312"/>
                <w:sz w:val="21"/>
              </w:rPr>
              <w:t>1.产品等级：特制一等小麦粉，执行GB/T 1355-2021现行最新国家标准。</w:t>
            </w:r>
          </w:p>
          <w:p>
            <w:pPr>
              <w:pStyle w:val="null3"/>
              <w:jc w:val="left"/>
            </w:pPr>
            <w:r>
              <w:rPr>
                <w:rFonts w:ascii="仿宋_GB2312" w:hAnsi="仿宋_GB2312" w:cs="仿宋_GB2312" w:eastAsia="仿宋_GB2312"/>
                <w:sz w:val="21"/>
              </w:rPr>
              <w:t>2.质量要求：食品添加剂严格符合国家现行标准，无超标、无违规添加。</w:t>
            </w:r>
          </w:p>
          <w:p>
            <w:pPr>
              <w:pStyle w:val="null3"/>
              <w:jc w:val="left"/>
            </w:pPr>
            <w:r>
              <w:rPr>
                <w:rFonts w:ascii="仿宋_GB2312" w:hAnsi="仿宋_GB2312" w:cs="仿宋_GB2312" w:eastAsia="仿宋_GB2312"/>
                <w:sz w:val="21"/>
              </w:rPr>
              <w:t>3.包装规格：25kg/袋，彩印塑料编织袋包装，袋身规范印刷品牌、等级、执行标准、SC编号等信息。</w:t>
            </w:r>
          </w:p>
          <w:p>
            <w:pPr>
              <w:pStyle w:val="null3"/>
              <w:jc w:val="left"/>
            </w:pPr>
            <w:r>
              <w:rPr>
                <w:rFonts w:ascii="仿宋_GB2312" w:hAnsi="仿宋_GB2312" w:cs="仿宋_GB2312" w:eastAsia="仿宋_GB2312"/>
                <w:sz w:val="21"/>
              </w:rPr>
              <w:t>三、食用油</w:t>
            </w:r>
          </w:p>
          <w:p>
            <w:pPr>
              <w:pStyle w:val="null3"/>
              <w:jc w:val="left"/>
            </w:pPr>
            <w:r>
              <w:rPr>
                <w:rFonts w:ascii="仿宋_GB2312" w:hAnsi="仿宋_GB2312" w:cs="仿宋_GB2312" w:eastAsia="仿宋_GB2312"/>
                <w:sz w:val="21"/>
              </w:rPr>
              <w:t>1.产品标准：一级菜籽油，物理压榨工艺，非转基因原料，符合GB 2716-2018及国家现行食用植物油安全标准。</w:t>
            </w:r>
          </w:p>
          <w:p>
            <w:pPr>
              <w:pStyle w:val="null3"/>
              <w:jc w:val="left"/>
            </w:pPr>
            <w:r>
              <w:rPr>
                <w:rFonts w:ascii="仿宋_GB2312" w:hAnsi="仿宋_GB2312" w:cs="仿宋_GB2312" w:eastAsia="仿宋_GB2312"/>
                <w:sz w:val="21"/>
              </w:rPr>
              <w:t>2.感官要求：油体澄清透明、无浑浊沉淀、无异常色泽、无酸败异味。</w:t>
            </w:r>
          </w:p>
          <w:p>
            <w:pPr>
              <w:pStyle w:val="null3"/>
              <w:jc w:val="left"/>
            </w:pPr>
            <w:r>
              <w:rPr>
                <w:rFonts w:ascii="仿宋_GB2312" w:hAnsi="仿宋_GB2312" w:cs="仿宋_GB2312" w:eastAsia="仿宋_GB2312"/>
                <w:sz w:val="21"/>
              </w:rPr>
              <w:t>3.包装规格：5L/桶，食品级PET透明一次性密封塑料桶，桶身标注品牌、质量等级、执行标准、非转基因属性、生产许可等信息。</w:t>
            </w:r>
          </w:p>
          <w:p>
            <w:pPr>
              <w:pStyle w:val="null3"/>
              <w:jc w:val="left"/>
            </w:pPr>
            <w:r>
              <w:rPr>
                <w:rFonts w:ascii="仿宋_GB2312" w:hAnsi="仿宋_GB2312" w:cs="仿宋_GB2312" w:eastAsia="仿宋_GB2312"/>
                <w:sz w:val="21"/>
              </w:rPr>
              <w:t>四、杂粮</w:t>
            </w:r>
          </w:p>
          <w:p>
            <w:pPr>
              <w:pStyle w:val="null3"/>
              <w:jc w:val="left"/>
            </w:pPr>
            <w:r>
              <w:rPr>
                <w:rFonts w:ascii="仿宋_GB2312" w:hAnsi="仿宋_GB2312" w:cs="仿宋_GB2312" w:eastAsia="仿宋_GB2312"/>
                <w:sz w:val="21"/>
              </w:rPr>
              <w:t>小麦、绿豆、小米、玉米、红豆等</w:t>
            </w:r>
          </w:p>
          <w:p>
            <w:pPr>
              <w:pStyle w:val="null3"/>
              <w:jc w:val="left"/>
            </w:pPr>
            <w:r>
              <w:rPr>
                <w:rFonts w:ascii="仿宋_GB2312" w:hAnsi="仿宋_GB2312" w:cs="仿宋_GB2312" w:eastAsia="仿宋_GB2312"/>
                <w:sz w:val="21"/>
              </w:rPr>
              <w:t>1.执行标准：小麦（GB 1351-2008、GB 2715）；绿豆（GB/T 10462-2008、GB 2715）；小米（GB/T 11766-2008、GB 2715）；玉米（GB 1353-2018、GB 2715）；红豆（GB/T 10461-2008、GB 2715）。</w:t>
            </w:r>
          </w:p>
          <w:p>
            <w:pPr>
              <w:pStyle w:val="null3"/>
              <w:jc w:val="left"/>
            </w:pPr>
            <w:r>
              <w:rPr>
                <w:rFonts w:ascii="仿宋_GB2312" w:hAnsi="仿宋_GB2312" w:cs="仿宋_GB2312" w:eastAsia="仿宋_GB2312"/>
                <w:sz w:val="21"/>
              </w:rPr>
              <w:t>2.品质要求：保持原料固有色泽与自然清香，无异味、无霉变、无虫蛀、颗粒完整、无污垢杂质。</w:t>
            </w:r>
          </w:p>
          <w:p>
            <w:pPr>
              <w:pStyle w:val="null3"/>
              <w:jc w:val="left"/>
            </w:pPr>
            <w:r>
              <w:rPr>
                <w:rFonts w:ascii="仿宋_GB2312" w:hAnsi="仿宋_GB2312" w:cs="仿宋_GB2312" w:eastAsia="仿宋_GB2312"/>
                <w:sz w:val="21"/>
              </w:rPr>
              <w:t>3.包装运输：包装根据袋子类型符合对应执行标准（GB 4806.1-2016、GB 4806.7-2023、GB 9685-2016），包装完好、标签规整；运输工具洁净卫生，严禁与有毒、有害、有腐蚀性、易挥发、有异味物品混装运输。</w:t>
            </w:r>
          </w:p>
          <w:p>
            <w:pPr>
              <w:pStyle w:val="null3"/>
              <w:jc w:val="left"/>
            </w:pPr>
            <w:r>
              <w:rPr>
                <w:rFonts w:ascii="仿宋_GB2312" w:hAnsi="仿宋_GB2312" w:cs="仿宋_GB2312" w:eastAsia="仿宋_GB2312"/>
                <w:sz w:val="21"/>
              </w:rPr>
              <w:t>五、蔬菜、干菜</w:t>
            </w:r>
          </w:p>
          <w:p>
            <w:pPr>
              <w:pStyle w:val="null3"/>
              <w:jc w:val="left"/>
            </w:pPr>
            <w:r>
              <w:rPr>
                <w:rFonts w:ascii="仿宋_GB2312" w:hAnsi="仿宋_GB2312" w:cs="仿宋_GB2312" w:eastAsia="仿宋_GB2312"/>
                <w:sz w:val="21"/>
              </w:rPr>
              <w:t>1. 货品新鲜干净、无腐烂变质、无病虫害，经国家及地方食品安全、质检部门检测合格。</w:t>
            </w:r>
          </w:p>
          <w:p>
            <w:pPr>
              <w:pStyle w:val="null3"/>
              <w:jc w:val="left"/>
            </w:pPr>
            <w:r>
              <w:rPr>
                <w:rFonts w:ascii="仿宋_GB2312" w:hAnsi="仿宋_GB2312" w:cs="仿宋_GB2312" w:eastAsia="仿宋_GB2312"/>
                <w:sz w:val="21"/>
              </w:rPr>
              <w:t>2. 预包装干菜具备 SC 食品生产许可标识，资质齐全、合规合法。</w:t>
            </w:r>
          </w:p>
          <w:p>
            <w:pPr>
              <w:pStyle w:val="null3"/>
              <w:jc w:val="left"/>
            </w:pPr>
            <w:r>
              <w:rPr>
                <w:rFonts w:ascii="仿宋_GB2312" w:hAnsi="仿宋_GB2312" w:cs="仿宋_GB2312" w:eastAsia="仿宋_GB2312"/>
                <w:sz w:val="21"/>
              </w:rPr>
              <w:t>六、调料品</w:t>
            </w:r>
          </w:p>
          <w:p>
            <w:pPr>
              <w:pStyle w:val="null3"/>
              <w:jc w:val="left"/>
            </w:pPr>
            <w:r>
              <w:rPr>
                <w:rFonts w:ascii="仿宋_GB2312" w:hAnsi="仿宋_GB2312" w:cs="仿宋_GB2312" w:eastAsia="仿宋_GB2312"/>
                <w:sz w:val="21"/>
              </w:rPr>
              <w:t>1.通用要求：正规品牌、带SC认证，符合国家现行质量标准，无违规掺假、以次充好情况。</w:t>
            </w:r>
          </w:p>
          <w:p>
            <w:pPr>
              <w:pStyle w:val="null3"/>
              <w:jc w:val="left"/>
            </w:pPr>
            <w:r>
              <w:rPr>
                <w:rFonts w:ascii="仿宋_GB2312" w:hAnsi="仿宋_GB2312" w:cs="仿宋_GB2312" w:eastAsia="仿宋_GB2312"/>
                <w:sz w:val="21"/>
              </w:rPr>
              <w:t>2.酱油：执行GB 2718-2014现行标准，规格1.20L/桶。</w:t>
            </w:r>
          </w:p>
          <w:p>
            <w:pPr>
              <w:pStyle w:val="null3"/>
              <w:jc w:val="left"/>
            </w:pPr>
            <w:r>
              <w:rPr>
                <w:rFonts w:ascii="仿宋_GB2312" w:hAnsi="仿宋_GB2312" w:cs="仿宋_GB2312" w:eastAsia="仿宋_GB2312"/>
                <w:sz w:val="21"/>
              </w:rPr>
              <w:t>3.食醋：执行GB/T 18187-2011现行国家标准，规格20L/桶。</w:t>
            </w:r>
          </w:p>
          <w:p>
            <w:pPr>
              <w:pStyle w:val="null3"/>
              <w:jc w:val="left"/>
            </w:pPr>
            <w:r>
              <w:rPr>
                <w:rFonts w:ascii="仿宋_GB2312" w:hAnsi="仿宋_GB2312" w:cs="仿宋_GB2312" w:eastAsia="仿宋_GB2312"/>
                <w:sz w:val="21"/>
              </w:rPr>
              <w:t>4.鸡精：执行GB/T 8967-2007、GB 2760现行国家标准，规格454g/袋。</w:t>
            </w:r>
          </w:p>
          <w:p>
            <w:pPr>
              <w:pStyle w:val="null3"/>
              <w:jc w:val="left"/>
            </w:pPr>
            <w:r>
              <w:rPr>
                <w:rFonts w:ascii="仿宋_GB2312" w:hAnsi="仿宋_GB2312" w:cs="仿宋_GB2312" w:eastAsia="仿宋_GB2312"/>
                <w:sz w:val="21"/>
              </w:rPr>
              <w:t>5.食用盐：执行GB 2721-2015现行国家标准，规格350g/袋。</w:t>
            </w:r>
          </w:p>
          <w:p>
            <w:pPr>
              <w:pStyle w:val="null3"/>
              <w:jc w:val="left"/>
            </w:pPr>
            <w:r>
              <w:rPr>
                <w:rFonts w:ascii="仿宋_GB2312" w:hAnsi="仿宋_GB2312" w:cs="仿宋_GB2312" w:eastAsia="仿宋_GB2312"/>
                <w:sz w:val="21"/>
              </w:rPr>
              <w:t>七、</w:t>
            </w:r>
            <w:r>
              <w:rPr>
                <w:rFonts w:ascii="仿宋_GB2312" w:hAnsi="仿宋_GB2312" w:cs="仿宋_GB2312" w:eastAsia="仿宋_GB2312"/>
                <w:sz w:val="21"/>
              </w:rPr>
              <w:t>肉、蛋、奶</w:t>
            </w:r>
          </w:p>
          <w:p>
            <w:pPr>
              <w:pStyle w:val="null3"/>
              <w:jc w:val="left"/>
            </w:pPr>
            <w:r>
              <w:rPr>
                <w:rFonts w:ascii="仿宋_GB2312" w:hAnsi="仿宋_GB2312" w:cs="仿宋_GB2312" w:eastAsia="仿宋_GB2312"/>
                <w:sz w:val="21"/>
              </w:rPr>
              <w:t>1.通用要求：货品新鲜洁净、无破损、无变质，符合《餐饮服务食品安全操作规范》（国家市场监管总局2018年第12号公告）及国家最新食品安全标准。</w:t>
            </w:r>
          </w:p>
          <w:p>
            <w:pPr>
              <w:pStyle w:val="null3"/>
              <w:jc w:val="left"/>
            </w:pPr>
            <w:r>
              <w:rPr>
                <w:rFonts w:ascii="仿宋_GB2312" w:hAnsi="仿宋_GB2312" w:cs="仿宋_GB2312" w:eastAsia="仿宋_GB2312"/>
                <w:sz w:val="21"/>
              </w:rPr>
              <w:t>2.肉类：采用冷却排酸肉，检疫合格、品质新鲜、无异味、无变质。</w:t>
            </w:r>
          </w:p>
          <w:p>
            <w:pPr>
              <w:pStyle w:val="null3"/>
              <w:jc w:val="left"/>
            </w:pPr>
            <w:r>
              <w:rPr>
                <w:rFonts w:ascii="仿宋_GB2312" w:hAnsi="仿宋_GB2312" w:cs="仿宋_GB2312" w:eastAsia="仿宋_GB2312"/>
                <w:sz w:val="21"/>
              </w:rPr>
              <w:t>3.蛋类：正规打码鲜蛋，蛋壳完好、蛋液新鲜、无散黄变质。</w:t>
            </w:r>
          </w:p>
          <w:p>
            <w:pPr>
              <w:pStyle w:val="null3"/>
              <w:jc w:val="left"/>
            </w:pPr>
            <w:r>
              <w:rPr>
                <w:rFonts w:ascii="仿宋_GB2312" w:hAnsi="仿宋_GB2312" w:cs="仿宋_GB2312" w:eastAsia="仿宋_GB2312"/>
                <w:sz w:val="21"/>
              </w:rPr>
              <w:t>4.学生饮用奶：纯奶、蛋白质含量≥3.0克/每100毫升；生产过程需严格执行GB 25190-2010《食品安全国家标准灭菌乳》。</w:t>
            </w:r>
          </w:p>
          <w:p>
            <w:pPr>
              <w:pStyle w:val="null3"/>
            </w:pPr>
            <w:r>
              <w:rPr>
                <w:rFonts w:ascii="仿宋_GB2312" w:hAnsi="仿宋_GB2312" w:cs="仿宋_GB2312" w:eastAsia="仿宋_GB2312"/>
                <w:sz w:val="21"/>
                <w:b/>
              </w:rPr>
              <w:t>注：若后续任一标准公告废止、且未同步发布替代新标准，按要求继续沿用废止旧版执行；待新版标准实施后，切换至新标准执行。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2026年9月初至2027年8月底。以一个学年度学生在校时间为基准（与学校教学时间同步），具体时间由甲方确定，并及时通知乙方。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2026年9月初至2027年8月底。以一个学年度学生在校时间为基准（与学校教学时间同步），具体时间由甲方确定，并及时通知乙方。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2026年9月初至2027年8月底。以一个学年度学生在校时间为基准（与学校教学时间同步），具体时间由甲方确定，并及时通知乙方。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铜川市第五中学、玉华一小、金锁关小学、三里洞小学、方泉小学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阿庄中小学、湫洼小学、红土中心小学、肖家堡小学、前齐小学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广阳中小学、高楼河小学、城关小学、西固小学、王石凹小学、陈炉红军小学、双碑小学、频阳逸夫小学。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12.0%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12.0%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8.0%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以学校为单位进行配送物品资金结算，每月结算一次，次月15日以前支付上月货款。结算时以甲方收货学校实际购买的种类和数量据实核算后并进行优惠（具体优惠率甲乙双方自行协商）。结算时乙方应到甲方食堂对帐并开具与当月货款等额的正规发票，达到付款条件起15个工作日内，支付合同总金额的12.0%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采购人与成交单位在合同中自行协商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采购人与成交单位在合同中自行协商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采购人与成交单位在合同中自行协商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采购人与成交单位在合同中自行协商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采购人与成交单位在合同中自行协商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采购人与成交单位在合同中自行协商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采购人与成交单位在合同中自行协商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采购人与成交单位在合同中自行协商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采购人与成交单位在合同中自行协商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 15 层招标部。（纸质响应文件可邮寄，邮件签收时间应为在线递交电子响应文件截止时间之前，邮寄地址：铜川市耀州区咸丰路街道丹阳国际 15 层招标部，联系人：常多多，联系电话：18091953010）。3、若电子投标文件与纸质投标文件不一致的，以电子投标文件为准。4、本项目不专门面向中小企业，如需享受中小企业价格扣除，清单各分项均须明确标注制造商的规模类型（大型、中型、小型、微型），规模认定标准执行《中小企业划型标准规定》，本项目所属行业为批发业。投标文件未满足上述要求的，按无效响应中小企业情况。</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有效期内食品经营许可证、从业人员健康证；所投产品生产厂家须提供有效食品生产许可证；肉类货品提供对应批次动物检疫合格证明或肉品品质检验合格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07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07月01日至今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参加政府采购活动前三年内，在经营活动中没有重大违法记录或被起诉</w:t>
            </w:r>
          </w:p>
        </w:tc>
        <w:tc>
          <w:tcPr>
            <w:tcW w:type="dxa" w:w="3322"/>
          </w:tcPr>
          <w:p>
            <w:pPr>
              <w:pStyle w:val="null3"/>
            </w:pPr>
            <w:r>
              <w:rPr>
                <w:rFonts w:ascii="仿宋_GB2312" w:hAnsi="仿宋_GB2312" w:cs="仿宋_GB2312" w:eastAsia="仿宋_GB2312"/>
              </w:rPr>
              <w:t>提供参加政府采购活动前三年内，在经营活动中没有重大违法记录或被起诉的书面声明。投标单位需在项目电子化交易系统中按要求上传相应证明文件并进行电子签章。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提供非联合体承诺书。投标单位需在项目电子化交易系统中按要求上传相应证明文件并进行电子签章。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有效期内食品经营许可证、从业人员健康证；所投产品生产厂家须提供有效食品生产许可证；肉类货品提供对应批次动物检疫合格证明或肉品品质检验合格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07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07月01日至今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参加政府采购活动前三年内，在经营活动中没有重大违法记录或被起诉</w:t>
            </w:r>
          </w:p>
        </w:tc>
        <w:tc>
          <w:tcPr>
            <w:tcW w:type="dxa" w:w="3322"/>
          </w:tcPr>
          <w:p>
            <w:pPr>
              <w:pStyle w:val="null3"/>
            </w:pPr>
            <w:r>
              <w:rPr>
                <w:rFonts w:ascii="仿宋_GB2312" w:hAnsi="仿宋_GB2312" w:cs="仿宋_GB2312" w:eastAsia="仿宋_GB2312"/>
              </w:rPr>
              <w:t>提供参加政府采购活动前三年内，在经营活动中没有重大违法记录或被起诉的书面声明。投标单位需在项目电子化交易系统中按要求上传相应证明文件并进行电子签章。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提供非联合体承诺书。投标单位需在项目电子化交易系统中按要求上传相应证明文件并进行电子签章。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提供有效期内食品经营许可证、从业人员健康证；所投产品生产厂家须提供有效食品生产许可证；肉类货品提供对应批次动物检疫合格证明或肉品品质检验合格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07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07月01日至今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参加政府采购活动前三年内，在经营活动中没有重大违法记录或被起诉</w:t>
            </w:r>
          </w:p>
        </w:tc>
        <w:tc>
          <w:tcPr>
            <w:tcW w:type="dxa" w:w="3322"/>
          </w:tcPr>
          <w:p>
            <w:pPr>
              <w:pStyle w:val="null3"/>
            </w:pPr>
            <w:r>
              <w:rPr>
                <w:rFonts w:ascii="仿宋_GB2312" w:hAnsi="仿宋_GB2312" w:cs="仿宋_GB2312" w:eastAsia="仿宋_GB2312"/>
              </w:rPr>
              <w:t>提供参加政府采购活动前三年内，在经营活动中没有重大违法记录或被起诉的书面声明。投标单位需在项目电子化交易系统中按要求上传相应证明文件并进行电子签章。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提供非联合体承诺书。投标单位需在项目电子化交易系统中按要求上传相应证明文件并进行电子签章。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 关于符合本国产品标准的声明函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 关于符合本国产品标准的声明函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 关于符合本国产品标准的声明函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同类项目业绩一览表.docx 法定代表人授权书.docx 产品技术参数表 投标函 残疾人福利性单位声明函 标的清单 关于符合本国产品标准的声明函 法定代表人证明书.docx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产品检测证明材料</w:t>
            </w:r>
          </w:p>
        </w:tc>
        <w:tc>
          <w:tcPr>
            <w:tcW w:type="dxa" w:w="2492"/>
          </w:tcPr>
          <w:p>
            <w:pPr>
              <w:pStyle w:val="null3"/>
            </w:pPr>
            <w:r>
              <w:rPr>
                <w:rFonts w:ascii="仿宋_GB2312" w:hAnsi="仿宋_GB2312" w:cs="仿宋_GB2312" w:eastAsia="仿宋_GB2312"/>
              </w:rPr>
              <w:t>评审内容（最高得7分，负偏离一处扣0.2分） 满足招标文件参数且提供佐证材料得满分；每出现 1 项参数负偏离扣 0.2分，扣完本项分值为止。 佐证材料不限于：产品批次质检报告对应复印件等；未提供，或者与投标产品无关，均视为参数负偏离扣分。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经过有效性和符合性审核合格的单位，对付款、交货期、质量、服务等方面进行响应，完全响应的计 4 分，未响应或未做详细响应的得 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产品来源渠道合法</w:t>
            </w:r>
          </w:p>
        </w:tc>
        <w:tc>
          <w:tcPr>
            <w:tcW w:type="dxa" w:w="2492"/>
          </w:tcPr>
          <w:p>
            <w:pPr>
              <w:pStyle w:val="null3"/>
            </w:pPr>
            <w:r>
              <w:rPr>
                <w:rFonts w:ascii="仿宋_GB2312" w:hAnsi="仿宋_GB2312" w:cs="仿宋_GB2312" w:eastAsia="仿宋_GB2312"/>
              </w:rPr>
              <w:t>总分 2 分，不提供不得分： 提供食材来源合法合规承诺函或者提供生产厂家正规经销授权等证明得 2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食材安全管控</w:t>
            </w:r>
          </w:p>
        </w:tc>
        <w:tc>
          <w:tcPr>
            <w:tcW w:type="dxa" w:w="2492"/>
          </w:tcPr>
          <w:p>
            <w:pPr>
              <w:pStyle w:val="null3"/>
            </w:pPr>
            <w:r>
              <w:rPr>
                <w:rFonts w:ascii="仿宋_GB2312" w:hAnsi="仿宋_GB2312" w:cs="仿宋_GB2312" w:eastAsia="仿宋_GB2312"/>
              </w:rPr>
              <w:t>评审内容（每提供一项计2 分，最高得4 分；未提供不计分） 1、原料管控：详细说明大米/面粉/食用油/肉类/蛋奶等原料产地、加工工艺、分拣清洗、杀菌保鲜工艺，附产地证明；未文字说明扣1分，无佐证材料再扣1分； 2、生鲜耐储保鲜管控：蔬菜、鲜肉、蛋奶冷链储存、分拣、保鲜，列明分拣标准；未文字说明扣1分，无佐证材料再扣1分。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评审内容（每项计 4 分，最高得 12 分，未提供不计分）1、备货、分批次配送保障：分早中晚、节假日、寒暑假制定备货量、配送时间节点，匹配食堂用餐人数，杜绝断供；2、专项配送及驻场人员配置：明确配置食材分拣、冷链配送等岗位，清晰界定各岗位完整工作职责； 3、食品安全日常管控措施：食材仓储分区、保质期管理、台账记录、从业人员健康管理、交叉污染防控措施。 扣分规则： 方案存在缺陷（套用通用模板、内容残缺、逻辑矛盾、不符合校园食堂管理、夸大无法落地、存在食品安全漏洞）每处缺陷扣 0.5 分，扣分上限为本项总分。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审内容（每项计 2 分，最高得 4 分，未提供不计分） 1、本地售后办事机构、专职食材质量对接人员配置方案；2、食材质保期、全供货周期备品补供、临期食材调换、应急补货方案（含补货时效、上门调换流程）。 扣分规则：未针对校园食堂定制、缺核心内容每缺一项扣 2 分；内容残缺、模板化、不合理每处缺陷扣 0.5 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评审内容（每项计 2 分，最高得 4 分，未提供不计分） 1、食材质量安全突发事件：农残超标、变质、异味、微生物超标处置预案； 2、配送突发情况：冷链车辆故障、道路拥堵、极端天气断供应急保障方案。 扣分规则：缺少任意一类预案扣 2 分；方案内容简单、无处置流程、无备用供货渠道、套用通用模板每处缺陷扣 0.5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评审内容（每项计 2 分，最高得 4 分，未提供不计分） 1、质量问题响应时效：接到食堂质量投诉 1 小时内到场处置得 2 分；2 小时内到场得 1 分；超过 2 小时无分；仅文字写时效无落地保障扣 1 分； 2、线下服务佐证：本地仓储配送网点地址、售后专线、专属食堂对接人名单及联系方式，材料齐全完整得 2 分，缺任意一项不得分。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退换货方案</w:t>
            </w:r>
          </w:p>
        </w:tc>
        <w:tc>
          <w:tcPr>
            <w:tcW w:type="dxa" w:w="2492"/>
          </w:tcPr>
          <w:p>
            <w:pPr>
              <w:pStyle w:val="null3"/>
            </w:pPr>
            <w:r>
              <w:rPr>
                <w:rFonts w:ascii="仿宋_GB2312" w:hAnsi="仿宋_GB2312" w:cs="仿宋_GB2312" w:eastAsia="仿宋_GB2312"/>
              </w:rPr>
              <w:t>评审内容（每提供一项计 3 分，最高得6 分；未提供不计分） 1、质量不合格退货：明确判定标准、上报流程、上门回收时限、销毁处置、货款抵扣 / 退款、责任划分； 2、质量不达标换货：换货判定标准、紧急补送货时效、替换食材质量保障、冷链配送保障。 扣分规则：缺少任意一项核心流程文字说明扣 0.5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履约保障承诺</w:t>
            </w:r>
          </w:p>
        </w:tc>
        <w:tc>
          <w:tcPr>
            <w:tcW w:type="dxa" w:w="2492"/>
          </w:tcPr>
          <w:p>
            <w:pPr>
              <w:pStyle w:val="null3"/>
            </w:pPr>
            <w:r>
              <w:rPr>
                <w:rFonts w:ascii="仿宋_GB2312" w:hAnsi="仿宋_GB2312" w:cs="仿宋_GB2312" w:eastAsia="仿宋_GB2312"/>
              </w:rPr>
              <w:t>评审内容：（每提供一项计2 分，最高得8 分；未提供或未文字说明核心响应点，不计分） 1、稳定供货保障承诺，明确高峰期、节假日最大供货量及交付时限； 2、按时配送履约承诺，投标人原因延误供货的补偿、应急补货方案； 3、不合格食材瑕疵处置承诺，投诉反馈后上门处置时限；4、全面履约承诺，严格遵守食品安全法、采购合同全部条款，出现食品安全问题承担全部赔偿责任。</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评审内容：（每提供一份计3分，最高得6分，未提供不计分） 项目业绩：提供2022 年 1 月 1 日以来投标人已完成同类项目业绩。请提供合同复印件（同时提供合同首页、内容页、盖章页复印件并加盖供应商公章），未按要求完整提供证明文件不得分。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同类项目业绩一览表.docx</w:t>
            </w:r>
          </w:p>
        </w:tc>
      </w:tr>
      <w:tr>
        <w:tc>
          <w:tcPr>
            <w:tcW w:type="dxa" w:w="831"/>
            <w:vMerge/>
          </w:tcPr>
          <w:p/>
        </w:tc>
        <w:tc>
          <w:tcPr>
            <w:tcW w:type="dxa" w:w="1661"/>
          </w:tcPr>
          <w:p>
            <w:pPr>
              <w:pStyle w:val="null3"/>
            </w:pPr>
            <w:r>
              <w:rPr>
                <w:rFonts w:ascii="仿宋_GB2312" w:hAnsi="仿宋_GB2312" w:cs="仿宋_GB2312" w:eastAsia="仿宋_GB2312"/>
              </w:rPr>
              <w:t>相关配备</w:t>
            </w:r>
          </w:p>
        </w:tc>
        <w:tc>
          <w:tcPr>
            <w:tcW w:type="dxa" w:w="2492"/>
          </w:tcPr>
          <w:p>
            <w:pPr>
              <w:pStyle w:val="null3"/>
            </w:pPr>
            <w:r>
              <w:rPr>
                <w:rFonts w:ascii="仿宋_GB2312" w:hAnsi="仿宋_GB2312" w:cs="仿宋_GB2312" w:eastAsia="仿宋_GB2312"/>
              </w:rPr>
              <w:t>配送工具：配送车辆提供自有或租赁车辆证明材料，每提供一辆计1分，最高得2分； 配送人员：附驾驶证或身份证或健康证，每提供一个计1分（同一人不重复计分），最高得2分。不能提供的不得分。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一标段投标报价：本合同包预算金额为558000元 二标段投标报价：本合同包预算金额为574000元 三标段投标报价：本合同包预算金额为496000元 价格分统一采用低价优先法计算，即满足招标文件要求且投标价格最低的投标报价为评标基准价，其价格分为满分。其他投标人的价格分统一按照下列公式计算：投标报价得分=(评标基准价／投标报价)×价格权值× 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产品检测证明材料</w:t>
            </w:r>
          </w:p>
        </w:tc>
        <w:tc>
          <w:tcPr>
            <w:tcW w:type="dxa" w:w="2492"/>
          </w:tcPr>
          <w:p>
            <w:pPr>
              <w:pStyle w:val="null3"/>
            </w:pPr>
            <w:r>
              <w:rPr>
                <w:rFonts w:ascii="仿宋_GB2312" w:hAnsi="仿宋_GB2312" w:cs="仿宋_GB2312" w:eastAsia="仿宋_GB2312"/>
              </w:rPr>
              <w:t>评审内容（最高得7分，负偏离一处扣0.2分） 满足招标文件参数且提供佐证材料得满分；每出现 1 项参数负偏离扣 0.2分，扣完本项分值为止。 佐证材料不限于：产品批次质检报告对应复印件等；未提供，或者与投标产品无关，均视为参数负偏离扣分。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经过有效性和符合性审核合格的单位，对付款、交货期、质量、服务等方面进行响应，完全响应的计 4 分，未响应或未做详细响应的得 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产品来源渠道合法</w:t>
            </w:r>
          </w:p>
        </w:tc>
        <w:tc>
          <w:tcPr>
            <w:tcW w:type="dxa" w:w="2492"/>
          </w:tcPr>
          <w:p>
            <w:pPr>
              <w:pStyle w:val="null3"/>
            </w:pPr>
            <w:r>
              <w:rPr>
                <w:rFonts w:ascii="仿宋_GB2312" w:hAnsi="仿宋_GB2312" w:cs="仿宋_GB2312" w:eastAsia="仿宋_GB2312"/>
              </w:rPr>
              <w:t>总分 2 分，不提供不得分： 提供食材来源合法合规承诺函或者提供生产厂家正规经销授权等证明得 2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食材安全管控</w:t>
            </w:r>
          </w:p>
        </w:tc>
        <w:tc>
          <w:tcPr>
            <w:tcW w:type="dxa" w:w="2492"/>
          </w:tcPr>
          <w:p>
            <w:pPr>
              <w:pStyle w:val="null3"/>
            </w:pPr>
            <w:r>
              <w:rPr>
                <w:rFonts w:ascii="仿宋_GB2312" w:hAnsi="仿宋_GB2312" w:cs="仿宋_GB2312" w:eastAsia="仿宋_GB2312"/>
              </w:rPr>
              <w:t>评审内容（每提供一项计2 分，最高得4 分；未提供不计分） 1、原料管控：详细说明大米/面粉/食用油/肉类/蛋奶等原料产地、加工工艺、分拣清洗、杀菌保鲜工艺，附产地证明；未文字说明扣1分，无佐证材料再扣1分； 2、生鲜耐储保鲜管控：蔬菜、鲜肉、蛋奶冷链储存、分拣、保鲜，列明分拣标准；未文字说明扣1分，无佐证材料再扣1分。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评审内容（每项计 4 分，最高得 12 分，未提供不计分）1、备货、分批次配送保障：分早中晚、节假日、寒暑假制定备货量、配送时间节点，匹配食堂用餐人数，杜绝断供；2、专项配送及驻场人员配置：明确配置食材分拣、冷链配送等岗位，清晰界定各岗位完整工作职责； 3、食品安全日常管控措施：食材仓储分区、保质期管理、台账记录、从业人员健康管理、交叉污染防控措施。 扣分规则： 方案存在缺陷（套用通用模板、内容残缺、逻辑矛盾、不符合校园食堂管理、夸大无法落地、存在食品安全漏洞）每处缺陷扣 0.5 分，扣分上限为本项总分。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评审内容（每项计 2 分，最高得 4 分，未提供不计分） 1、本地售后办事机构、专职食材质量对接人员配置方案；2、食材质保期、全供货周期备品补供、临期食材调换、应急补货方案（含补货时效、上门调换流程）。 扣分规则：未针对校园食堂定制、缺核心内容每缺一项扣 2 分；内容残缺、模板化、不合理每处缺陷扣 0.5 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评审内容（每项计 2 分，最高得 4 分，未提供不计分） 1、食材质量安全突发事件：农残超标、变质、异味、微生物超标处置预案； 2、配送突发情况：冷链车辆故障、道路拥堵、极端天气断供应急保障方案。 扣分规则：缺少任意一类预案扣 2 分；方案内容简单、无处置流程、无备用供货渠道、套用通用模板每处缺陷扣 0.5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评审内容（每项计 2 分，最高得 4 分，未提供不计分） 1、质量问题响应时效：接到食堂质量投诉 1 小时内到场处置得 2 分；2 小时内到场得 1 分；超过 2 小时无分；仅文字写时效无落地保障扣 1 分； 2、线下服务佐证：本地仓储配送网点地址、售后专线、专属食堂对接人名单及联系方式，材料齐全完整得 2 分，缺任意一项不得分。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退换货方案</w:t>
            </w:r>
          </w:p>
        </w:tc>
        <w:tc>
          <w:tcPr>
            <w:tcW w:type="dxa" w:w="2492"/>
          </w:tcPr>
          <w:p>
            <w:pPr>
              <w:pStyle w:val="null3"/>
            </w:pPr>
            <w:r>
              <w:rPr>
                <w:rFonts w:ascii="仿宋_GB2312" w:hAnsi="仿宋_GB2312" w:cs="仿宋_GB2312" w:eastAsia="仿宋_GB2312"/>
              </w:rPr>
              <w:t>评审内容（每提供一项计 3 分，最高得6 分；未提供不计分） 1、质量不合格退货：明确判定标准、上报流程、上门回收时限、销毁处置、货款抵扣 / 退款、责任划分； 2、质量不达标换货：换货判定标准、紧急补送货时效、替换食材质量保障、冷链配送保障。 扣分规则：缺少任意一项核心流程文字说明扣 0.5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履约保障承诺</w:t>
            </w:r>
          </w:p>
        </w:tc>
        <w:tc>
          <w:tcPr>
            <w:tcW w:type="dxa" w:w="2492"/>
          </w:tcPr>
          <w:p>
            <w:pPr>
              <w:pStyle w:val="null3"/>
            </w:pPr>
            <w:r>
              <w:rPr>
                <w:rFonts w:ascii="仿宋_GB2312" w:hAnsi="仿宋_GB2312" w:cs="仿宋_GB2312" w:eastAsia="仿宋_GB2312"/>
              </w:rPr>
              <w:t>评审内容：（每提供一项计2 分，最高得8 分；未提供或未文字说明核心响应点，不计分） 1、稳定供货保障承诺，明确高峰期、节假日最大供货量及交付时限； 2、按时配送履约承诺，投标人原因延误供货的补偿、应急补货方案； 3、不合格食材瑕疵处置承诺，投诉反馈后上门处置时限；4、全面履约承诺，严格遵守食品安全法、采购合同全部条款，出现食品安全问题承担全部赔偿责任。</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评审内容：（每提供一份计3分，最高得6分，未提供不计分） 项目业绩：提供2022 年 1 月 1 日以来投标人已完成同类项目业绩。请提供合同复印件（同时提供合同首页、内容页、盖章页复印件并加盖供应商公章），未按要求完整提供证明文件不得分。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相关配备</w:t>
            </w:r>
          </w:p>
        </w:tc>
        <w:tc>
          <w:tcPr>
            <w:tcW w:type="dxa" w:w="2492"/>
          </w:tcPr>
          <w:p>
            <w:pPr>
              <w:pStyle w:val="null3"/>
            </w:pPr>
            <w:r>
              <w:rPr>
                <w:rFonts w:ascii="仿宋_GB2312" w:hAnsi="仿宋_GB2312" w:cs="仿宋_GB2312" w:eastAsia="仿宋_GB2312"/>
              </w:rPr>
              <w:t>配送工具：配送车辆提供自有或租赁车辆证明材料，每提供一辆计1分，最高得2分； 配送人员：附驾驶证或身份证或健康证，每提供一个计1分，最高得2分。不能提供的不得分。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一标段投标报价：本合同包预算金额为558000元 二标段投标报价：本合同包预算金额为574000元 三标段投标报价：本合同包预算金额为496000元 价格分统一采用低价优先法计算，即满足招标文件要求且投标价格最低的投标报价为评标基准价，其价格分为满分。其他投标人的价格分统一按照下列公式计算：投标报价得分=(评标基准价／投标报价)×价格权值× 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产品检测证明材料</w:t>
            </w:r>
          </w:p>
        </w:tc>
        <w:tc>
          <w:tcPr>
            <w:tcW w:type="dxa" w:w="2492"/>
          </w:tcPr>
          <w:p>
            <w:pPr>
              <w:pStyle w:val="null3"/>
            </w:pPr>
            <w:r>
              <w:rPr>
                <w:rFonts w:ascii="仿宋_GB2312" w:hAnsi="仿宋_GB2312" w:cs="仿宋_GB2312" w:eastAsia="仿宋_GB2312"/>
              </w:rPr>
              <w:t>评审内容（最高得7分，负偏离一处扣0.2分） 满足招标文件参数且提供佐证材料得满分；每出现 1 项参数负偏离扣 0.2分，扣完本项分值为止。 佐证材料不限于：产品批次质检报告对应复印件等；未提供，或者与投标产品无关，均视为参数负偏离扣分。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经过有效性和符合性审核合格的单位，对付款、交货期、质量、服务等方面进行响应，完全响应的计 4 分，未响应或未做详细响应的得 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产品来源渠道合法</w:t>
            </w:r>
          </w:p>
        </w:tc>
        <w:tc>
          <w:tcPr>
            <w:tcW w:type="dxa" w:w="2492"/>
          </w:tcPr>
          <w:p>
            <w:pPr>
              <w:pStyle w:val="null3"/>
            </w:pPr>
            <w:r>
              <w:rPr>
                <w:rFonts w:ascii="仿宋_GB2312" w:hAnsi="仿宋_GB2312" w:cs="仿宋_GB2312" w:eastAsia="仿宋_GB2312"/>
              </w:rPr>
              <w:t>总分 2 分，不提供不得分： 提供食材来源合法合规承诺函或者提供生产厂家正规经销授权等证明得 2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食材安全管控</w:t>
            </w:r>
          </w:p>
        </w:tc>
        <w:tc>
          <w:tcPr>
            <w:tcW w:type="dxa" w:w="2492"/>
          </w:tcPr>
          <w:p>
            <w:pPr>
              <w:pStyle w:val="null3"/>
            </w:pPr>
            <w:r>
              <w:rPr>
                <w:rFonts w:ascii="仿宋_GB2312" w:hAnsi="仿宋_GB2312" w:cs="仿宋_GB2312" w:eastAsia="仿宋_GB2312"/>
              </w:rPr>
              <w:t>评审内容（每提供一项计2 分，最高得4 分；未提供不计分） 1、原料管控：详细说明大米/面粉/食用油/肉类/蛋奶等原料产地、加工工艺、分拣清洗、杀菌保鲜工艺，附产地证明；未文字说明扣1分，无佐证材料再扣1分； 2、生鲜耐储保鲜管控：蔬菜、鲜肉、蛋奶冷链储存、分拣、保鲜，列明分拣标准；未文字说明扣1分，无佐证材料再扣1分。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评审内容（每项计 4 分，最高得 12 分，未提供不计分）1、备货、分批次配送保障：分早中晚、节假日、寒暑假制定备货量、配送时间节点，匹配食堂用餐人数，杜绝断供；2、专项配送及驻场人员配置：明确配置食材分拣、冷链配送等岗位，清晰界定各岗位完整工作职责； 3、食品安全日常管控措施：食材仓储分区、保质期管理、台账记录、从业人员健康管理、交叉污染防控措施。 扣分规则： 方案存在缺陷（套用通用模板、内容残缺、逻辑矛盾、不符合校园食堂管理、夸大无法落地、存在食品安全漏洞）每处缺陷扣 0.5 分，扣分上限为本项总分。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评审内容（每项计 2 分，最高得 4 分，未提供不计分） 1、本地售后办事机构、专职食材质量对接人员配置方案；2、食材质保期、全供货周期备品补供、临期食材调换、应急补货方案（含补货时效、上门调换流程）。 扣分规则：未针对校园食堂定制、缺核心内容每缺一项扣 2 分；内容残缺、模板化、不合理每处缺陷扣 0.5 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评审内容（每项计 2 分，最高得 4 分，未提供不计分） 1、食材质量安全突发事件：农残超标、变质、异味、微生物超标处置预案； 2、配送突发情况：冷链车辆故障、道路拥堵、极端天气断供应急保障方案。 扣分规则：缺少任意一类预案扣 2 分；方案内容简单、无处置流程、无备用供货渠道、套用通用模板每处缺陷扣 0.5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评审内容（每项计 2 分，最高得 4 分，未提供不计分） 1、质量问题响应时效：接到食堂质量投诉 1 小时内到场处置得 2 分；2 小时内到场得 1 分；超过 2 小时无分；仅文字写时效无落地保障扣 1 分； 2、线下服务佐证：本地仓储配送网点地址、售后专线、专属食堂对接人名单及联系方式，材料齐全完整得 2 分，缺任意一项不得分。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退换货方案</w:t>
            </w:r>
          </w:p>
        </w:tc>
        <w:tc>
          <w:tcPr>
            <w:tcW w:type="dxa" w:w="2492"/>
          </w:tcPr>
          <w:p>
            <w:pPr>
              <w:pStyle w:val="null3"/>
            </w:pPr>
            <w:r>
              <w:rPr>
                <w:rFonts w:ascii="仿宋_GB2312" w:hAnsi="仿宋_GB2312" w:cs="仿宋_GB2312" w:eastAsia="仿宋_GB2312"/>
              </w:rPr>
              <w:t>评审内容（每提供一项计 3 分，最高得6 分；未提供不计分） 1、质量不合格退货：明确判定标准、上报流程、上门回收时限、销毁处置、货款抵扣 / 退款、责任划分； 2、质量不达标换货：换货判定标准、紧急补送货时效、替换食材质量保障、冷链配送保障。 扣分规则：缺少任意一项核心流程文字说明扣 0.5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履约保障承诺</w:t>
            </w:r>
          </w:p>
        </w:tc>
        <w:tc>
          <w:tcPr>
            <w:tcW w:type="dxa" w:w="2492"/>
          </w:tcPr>
          <w:p>
            <w:pPr>
              <w:pStyle w:val="null3"/>
            </w:pPr>
            <w:r>
              <w:rPr>
                <w:rFonts w:ascii="仿宋_GB2312" w:hAnsi="仿宋_GB2312" w:cs="仿宋_GB2312" w:eastAsia="仿宋_GB2312"/>
              </w:rPr>
              <w:t>评审内容：（每提供一项计2 分，最高得8 分；未提供或未文字说明核心响应点，不计分） 1、稳定供货保障承诺，明确高峰期、节假日最大供货量及交付时限； 2、按时配送履约承诺，投标人原因延误供货的补偿、应急补货方案； 3、不合格食材瑕疵处置承诺，投诉反馈后上门处置时限；4、全面履约承诺，严格遵守食品安全法、采购合同全部条款，出现食品安全问题承担全部赔偿责任。</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评审内容：（每提供一份计3分，最高得6分，未提供不计分） 项目业绩：提供2022 年 1 月 1 日以来投标人已完成同类项目业绩。请提供合同复印件（同时提供合同首页、内容页、盖章页复印件并加盖供应商公章），未按要求完整提供证明文件不得分。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相关配备</w:t>
            </w:r>
          </w:p>
        </w:tc>
        <w:tc>
          <w:tcPr>
            <w:tcW w:type="dxa" w:w="2492"/>
          </w:tcPr>
          <w:p>
            <w:pPr>
              <w:pStyle w:val="null3"/>
            </w:pPr>
            <w:r>
              <w:rPr>
                <w:rFonts w:ascii="仿宋_GB2312" w:hAnsi="仿宋_GB2312" w:cs="仿宋_GB2312" w:eastAsia="仿宋_GB2312"/>
              </w:rPr>
              <w:t>配送工具：配送车辆提供自有或租赁车辆证明材料，每提供一辆计1分，最高得2分； 配送人员：附驾驶证或身份证或健康证，每提供一个计1分，最高得2分。不能提供的不得分。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一标段投标报价：本合同包预算金额为558000元 二标段投标报价：本合同包预算金额为574000元 三标段投标报价：本合同包预算金额为496000元 价格分统一采用低价优先法计算，即满足招标文件要求且投标价格最低的投标报价为评标基准价，其价格分为满分。其他投标人的价格分统一按照下列公式计算：投标报价得分=(评标基准价／投标报价)×价格权值× 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详见附件：同类项目业绩一览表.docx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详见附件：同类项目业绩一览表.docx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详见附件：同类项目业绩一览表.docx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