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B00EA">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b/>
          <w:bCs/>
          <w:color w:val="000000" w:themeColor="text1"/>
          <w:sz w:val="44"/>
          <w:szCs w:val="44"/>
          <w:highlight w:val="none"/>
          <w:lang w:val="en-US" w:eastAsia="zh-CN"/>
          <w14:textFill>
            <w14:solidFill>
              <w14:schemeClr w14:val="tx1"/>
            </w14:solidFill>
          </w14:textFill>
        </w:rPr>
      </w:pPr>
      <w:bookmarkStart w:id="0" w:name="OLE_LINK285"/>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 </w:t>
      </w:r>
    </w:p>
    <w:p w14:paraId="2BAC8B40">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b/>
          <w:bCs/>
          <w:color w:val="000000" w:themeColor="text1"/>
          <w:sz w:val="44"/>
          <w:szCs w:val="44"/>
          <w:highlight w:val="none"/>
          <w:lang w:eastAsia="zh-CN"/>
          <w14:textFill>
            <w14:solidFill>
              <w14:schemeClr w14:val="tx1"/>
            </w14:solidFill>
          </w14:textFill>
        </w:rPr>
      </w:pPr>
      <w:r>
        <w:rPr>
          <w:rFonts w:hint="eastAsia" w:ascii="宋体" w:hAnsi="宋体" w:eastAsia="宋体" w:cs="宋体"/>
          <w:b/>
          <w:color w:val="auto"/>
          <w:sz w:val="44"/>
          <w:szCs w:val="44"/>
        </w:rPr>
        <w:t>云南省异龙湖水生态环境状况调查评估与有机污染问题解析项目(2026年度)</w:t>
      </w:r>
    </w:p>
    <w:bookmarkEnd w:id="0"/>
    <w:p w14:paraId="014F09E8">
      <w:pPr>
        <w:pStyle w:val="11"/>
        <w:rPr>
          <w:rFonts w:hint="eastAsia" w:ascii="宋体" w:hAnsi="宋体" w:eastAsia="宋体" w:cs="宋体"/>
          <w:color w:val="000000" w:themeColor="text1"/>
          <w:highlight w:val="none"/>
          <w14:textFill>
            <w14:solidFill>
              <w14:schemeClr w14:val="tx1"/>
            </w14:solidFill>
          </w14:textFill>
        </w:rPr>
      </w:pPr>
    </w:p>
    <w:p w14:paraId="1D00696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color w:val="000000" w:themeColor="text1"/>
          <w:sz w:val="96"/>
          <w:szCs w:val="96"/>
          <w:highlight w:val="none"/>
          <w14:textFill>
            <w14:solidFill>
              <w14:schemeClr w14:val="tx1"/>
            </w14:solidFill>
          </w14:textFill>
        </w:rPr>
      </w:pPr>
    </w:p>
    <w:p w14:paraId="5AA573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themeColor="text1"/>
          <w:sz w:val="52"/>
          <w:szCs w:val="52"/>
          <w:highlight w:val="none"/>
          <w14:textFill>
            <w14:solidFill>
              <w14:schemeClr w14:val="tx1"/>
            </w14:solidFill>
          </w14:textFill>
        </w:rPr>
      </w:pPr>
    </w:p>
    <w:p w14:paraId="7ED614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themeColor="text1"/>
          <w:sz w:val="52"/>
          <w:szCs w:val="52"/>
          <w:highlight w:val="none"/>
          <w14:textFill>
            <w14:solidFill>
              <w14:schemeClr w14:val="tx1"/>
            </w14:solidFill>
          </w14:textFill>
        </w:rPr>
      </w:pPr>
    </w:p>
    <w:p w14:paraId="0C0681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val="0"/>
          <w:color w:val="000000" w:themeColor="text1"/>
          <w:sz w:val="52"/>
          <w:szCs w:val="52"/>
          <w:highlight w:val="none"/>
          <w14:textFill>
            <w14:solidFill>
              <w14:schemeClr w14:val="tx1"/>
            </w14:solidFill>
          </w14:textFill>
        </w:rPr>
      </w:pPr>
      <w:r>
        <w:rPr>
          <w:rFonts w:hint="eastAsia" w:ascii="宋体" w:hAnsi="宋体" w:eastAsia="宋体" w:cs="宋体"/>
          <w:b/>
          <w:bCs w:val="0"/>
          <w:color w:val="000000" w:themeColor="text1"/>
          <w:sz w:val="52"/>
          <w:szCs w:val="52"/>
          <w:highlight w:val="none"/>
          <w14:textFill>
            <w14:solidFill>
              <w14:schemeClr w14:val="tx1"/>
            </w14:solidFill>
          </w14:textFill>
        </w:rPr>
        <w:t>招</w:t>
      </w:r>
      <w:bookmarkStart w:id="1" w:name="OLE_LINK284"/>
      <w:r>
        <w:rPr>
          <w:rFonts w:hint="eastAsia" w:ascii="宋体" w:hAnsi="宋体" w:eastAsia="宋体" w:cs="宋体"/>
          <w:b/>
          <w:bCs w:val="0"/>
          <w:color w:val="000000" w:themeColor="text1"/>
          <w:sz w:val="52"/>
          <w:szCs w:val="52"/>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52"/>
          <w:szCs w:val="52"/>
          <w:highlight w:val="none"/>
          <w14:textFill>
            <w14:solidFill>
              <w14:schemeClr w14:val="tx1"/>
            </w14:solidFill>
          </w14:textFill>
        </w:rPr>
        <w:t>标</w:t>
      </w:r>
      <w:r>
        <w:rPr>
          <w:rFonts w:hint="eastAsia" w:ascii="宋体" w:hAnsi="宋体" w:eastAsia="宋体" w:cs="宋体"/>
          <w:b/>
          <w:bCs w:val="0"/>
          <w:color w:val="000000" w:themeColor="text1"/>
          <w:sz w:val="52"/>
          <w:szCs w:val="52"/>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52"/>
          <w:szCs w:val="52"/>
          <w:highlight w:val="none"/>
          <w14:textFill>
            <w14:solidFill>
              <w14:schemeClr w14:val="tx1"/>
            </w14:solidFill>
          </w14:textFill>
        </w:rPr>
        <w:t>文</w:t>
      </w:r>
      <w:r>
        <w:rPr>
          <w:rFonts w:hint="eastAsia" w:ascii="宋体" w:hAnsi="宋体" w:eastAsia="宋体" w:cs="宋体"/>
          <w:b/>
          <w:bCs w:val="0"/>
          <w:color w:val="000000" w:themeColor="text1"/>
          <w:sz w:val="52"/>
          <w:szCs w:val="52"/>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52"/>
          <w:szCs w:val="52"/>
          <w:highlight w:val="none"/>
          <w14:textFill>
            <w14:solidFill>
              <w14:schemeClr w14:val="tx1"/>
            </w14:solidFill>
          </w14:textFill>
        </w:rPr>
        <w:t>件</w:t>
      </w:r>
    </w:p>
    <w:bookmarkEnd w:id="1"/>
    <w:p w14:paraId="78EABA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bookmarkStart w:id="2" w:name="OLE_LINK282"/>
      <w:bookmarkStart w:id="3" w:name="OLE_LINK283"/>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招标</w:t>
      </w:r>
      <w:r>
        <w:rPr>
          <w:rFonts w:hint="eastAsia" w:ascii="宋体" w:hAnsi="宋体" w:eastAsia="宋体" w:cs="宋体"/>
          <w:b/>
          <w:bCs w:val="0"/>
          <w:color w:val="000000" w:themeColor="text1"/>
          <w:sz w:val="30"/>
          <w:szCs w:val="30"/>
          <w:highlight w:val="none"/>
          <w14:textFill>
            <w14:solidFill>
              <w14:schemeClr w14:val="tx1"/>
            </w14:solidFill>
          </w14:textFill>
        </w:rPr>
        <w:t>编号：</w:t>
      </w:r>
      <w:bookmarkEnd w:id="2"/>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YNYY-202607070</w:t>
      </w:r>
    </w:p>
    <w:bookmarkEnd w:id="3"/>
    <w:p w14:paraId="1D28A764">
      <w:pPr>
        <w:spacing w:before="624" w:beforeLines="200"/>
        <w:ind w:firstLine="0" w:firstLineChars="0"/>
        <w:jc w:val="both"/>
        <w:rPr>
          <w:rFonts w:hint="eastAsia" w:ascii="宋体" w:hAnsi="宋体" w:eastAsia="宋体" w:cs="宋体"/>
          <w:b w:val="0"/>
          <w:bCs/>
          <w:color w:val="000000" w:themeColor="text1"/>
          <w:sz w:val="28"/>
          <w:szCs w:val="28"/>
          <w:highlight w:val="none"/>
          <w14:textFill>
            <w14:solidFill>
              <w14:schemeClr w14:val="tx1"/>
            </w14:solidFill>
          </w14:textFill>
        </w:rPr>
      </w:pPr>
    </w:p>
    <w:p w14:paraId="34A72746">
      <w:pPr>
        <w:spacing w:before="624" w:beforeLines="200"/>
        <w:ind w:firstLine="0" w:firstLineChars="0"/>
        <w:jc w:val="center"/>
        <w:rPr>
          <w:rFonts w:hint="eastAsia" w:ascii="宋体" w:hAnsi="宋体" w:eastAsia="宋体" w:cs="宋体"/>
          <w:b w:val="0"/>
          <w:bCs/>
          <w:color w:val="000000" w:themeColor="text1"/>
          <w:sz w:val="28"/>
          <w:szCs w:val="28"/>
          <w:highlight w:val="none"/>
          <w14:textFill>
            <w14:solidFill>
              <w14:schemeClr w14:val="tx1"/>
            </w14:solidFill>
          </w14:textFill>
        </w:rPr>
      </w:pPr>
    </w:p>
    <w:p w14:paraId="22261AF9">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b w:val="0"/>
          <w:bCs/>
          <w:color w:val="000000" w:themeColor="text1"/>
          <w:sz w:val="28"/>
          <w:szCs w:val="28"/>
          <w:highlight w:val="none"/>
          <w14:textFill>
            <w14:solidFill>
              <w14:schemeClr w14:val="tx1"/>
            </w14:solidFill>
          </w14:textFill>
        </w:rPr>
      </w:pPr>
    </w:p>
    <w:p w14:paraId="53F86004">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b w:val="0"/>
          <w:bCs/>
          <w:color w:val="000000" w:themeColor="text1"/>
          <w:sz w:val="28"/>
          <w:szCs w:val="28"/>
          <w:highlight w:val="none"/>
          <w14:textFill>
            <w14:solidFill>
              <w14:schemeClr w14:val="tx1"/>
            </w14:solidFill>
          </w14:textFill>
        </w:rPr>
      </w:pPr>
    </w:p>
    <w:p w14:paraId="0B5257F5">
      <w:pPr>
        <w:keepNext w:val="0"/>
        <w:keepLines w:val="0"/>
        <w:pageBreakBefore w:val="0"/>
        <w:widowControl w:val="0"/>
        <w:kinsoku/>
        <w:wordWrap/>
        <w:overflowPunct/>
        <w:topLinePunct w:val="0"/>
        <w:autoSpaceDE/>
        <w:autoSpaceDN/>
        <w:bidi w:val="0"/>
        <w:adjustRightInd/>
        <w:snapToGrid/>
        <w:ind w:left="420" w:leftChars="200" w:firstLine="177" w:firstLineChars="63"/>
        <w:jc w:val="center"/>
        <w:textAlignment w:val="auto"/>
        <w:rPr>
          <w:rFonts w:hint="eastAsia" w:ascii="宋体" w:hAnsi="宋体" w:eastAsia="宋体" w:cs="宋体"/>
          <w:b/>
          <w:bCs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采购单位</w:t>
      </w:r>
      <w:r>
        <w:rPr>
          <w:rFonts w:hint="eastAsia" w:ascii="宋体" w:hAnsi="宋体" w:eastAsia="宋体" w:cs="宋体"/>
          <w:b/>
          <w:bCs w:val="0"/>
          <w:color w:val="000000" w:themeColor="text1"/>
          <w:sz w:val="28"/>
          <w:szCs w:val="28"/>
          <w:highlight w:val="none"/>
          <w14:textFill>
            <w14:solidFill>
              <w14:schemeClr w14:val="tx1"/>
            </w14:solidFill>
          </w14:textFill>
        </w:rPr>
        <w:t>：</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红河哈尼族彝族自治州生态环境局石屏分局</w:t>
      </w:r>
    </w:p>
    <w:p w14:paraId="3B4CEE16">
      <w:pPr>
        <w:keepNext w:val="0"/>
        <w:keepLines w:val="0"/>
        <w:pageBreakBefore w:val="0"/>
        <w:widowControl w:val="0"/>
        <w:kinsoku/>
        <w:wordWrap/>
        <w:overflowPunct/>
        <w:topLinePunct w:val="0"/>
        <w:autoSpaceDE/>
        <w:autoSpaceDN/>
        <w:bidi w:val="0"/>
        <w:adjustRightInd/>
        <w:snapToGrid/>
        <w:ind w:left="1258" w:leftChars="599" w:firstLine="208" w:firstLineChars="74"/>
        <w:jc w:val="both"/>
        <w:textAlignment w:val="auto"/>
        <w:rPr>
          <w:rFonts w:hint="eastAsia" w:ascii="宋体" w:hAnsi="宋体" w:eastAsia="宋体" w:cs="宋体"/>
          <w:b/>
          <w:bCs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采购</w:t>
      </w:r>
      <w:r>
        <w:rPr>
          <w:rFonts w:hint="eastAsia" w:ascii="宋体" w:hAnsi="宋体" w:eastAsia="宋体" w:cs="宋体"/>
          <w:b/>
          <w:bCs w:val="0"/>
          <w:color w:val="000000" w:themeColor="text1"/>
          <w:sz w:val="28"/>
          <w:szCs w:val="28"/>
          <w:highlight w:val="none"/>
          <w14:textFill>
            <w14:solidFill>
              <w14:schemeClr w14:val="tx1"/>
            </w14:solidFill>
          </w14:textFill>
        </w:rPr>
        <w:t>代理机构：</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云南银源项目管理咨询有限公司</w:t>
      </w:r>
    </w:p>
    <w:p w14:paraId="64E0D222">
      <w:pPr>
        <w:keepNext w:val="0"/>
        <w:keepLines w:val="0"/>
        <w:pageBreakBefore w:val="0"/>
        <w:widowControl w:val="0"/>
        <w:kinsoku/>
        <w:wordWrap/>
        <w:overflowPunct/>
        <w:topLinePunct w:val="0"/>
        <w:autoSpaceDE/>
        <w:autoSpaceDN/>
        <w:bidi w:val="0"/>
        <w:adjustRightInd/>
        <w:snapToGrid/>
        <w:ind w:left="1476" w:leftChars="703" w:firstLine="0" w:firstLineChars="0"/>
        <w:jc w:val="both"/>
        <w:textAlignment w:val="auto"/>
        <w:rPr>
          <w:rFonts w:hint="eastAsia" w:ascii="宋体" w:hAnsi="宋体" w:eastAsia="宋体" w:cs="宋体"/>
          <w:b/>
          <w:bCs w:val="0"/>
          <w:color w:val="000000" w:themeColor="text1"/>
          <w:spacing w:val="20"/>
          <w:sz w:val="28"/>
          <w:szCs w:val="28"/>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Borders>
            <w:top w:val="none" w:sz="0" w:space="0"/>
            <w:left w:val="none" w:sz="0" w:space="0"/>
            <w:bottom w:val="none" w:sz="0" w:space="0"/>
            <w:right w:val="none" w:sz="0" w:space="0"/>
          </w:pgBorders>
          <w:pgNumType w:fmt="decimal" w:start="1"/>
          <w:cols w:space="425" w:num="1"/>
          <w:titlePg/>
          <w:docGrid w:type="lines" w:linePitch="312" w:charSpace="0"/>
        </w:sectPr>
      </w:pPr>
      <w:r>
        <w:rPr>
          <w:rFonts w:hint="eastAsia" w:ascii="宋体" w:hAnsi="宋体" w:eastAsia="宋体" w:cs="宋体"/>
          <w:b/>
          <w:bCs w:val="0"/>
          <w:color w:val="000000" w:themeColor="text1"/>
          <w:spacing w:val="20"/>
          <w:sz w:val="28"/>
          <w:szCs w:val="28"/>
          <w:highlight w:val="none"/>
          <w:lang w:bidi="ar"/>
          <w14:textFill>
            <w14:solidFill>
              <w14:schemeClr w14:val="tx1"/>
            </w14:solidFill>
          </w14:textFill>
        </w:rPr>
        <w:t>日</w:t>
      </w:r>
      <w:r>
        <w:rPr>
          <w:rFonts w:hint="eastAsia" w:ascii="宋体" w:hAnsi="宋体" w:eastAsia="宋体" w:cs="宋体"/>
          <w:b/>
          <w:bCs w:val="0"/>
          <w:color w:val="000000" w:themeColor="text1"/>
          <w:spacing w:val="20"/>
          <w:sz w:val="28"/>
          <w:szCs w:val="28"/>
          <w:highlight w:val="none"/>
          <w:lang w:val="en-US" w:eastAsia="zh-CN" w:bidi="ar"/>
          <w14:textFill>
            <w14:solidFill>
              <w14:schemeClr w14:val="tx1"/>
            </w14:solidFill>
          </w14:textFill>
        </w:rPr>
        <w:t xml:space="preserve">   </w:t>
      </w:r>
      <w:r>
        <w:rPr>
          <w:rFonts w:hint="eastAsia" w:ascii="宋体" w:hAnsi="宋体" w:eastAsia="宋体" w:cs="宋体"/>
          <w:b/>
          <w:bCs w:val="0"/>
          <w:color w:val="000000" w:themeColor="text1"/>
          <w:spacing w:val="20"/>
          <w:sz w:val="28"/>
          <w:szCs w:val="28"/>
          <w:highlight w:val="none"/>
          <w:lang w:bidi="ar"/>
          <w14:textFill>
            <w14:solidFill>
              <w14:schemeClr w14:val="tx1"/>
            </w14:solidFill>
          </w14:textFill>
        </w:rPr>
        <w:t>期：二</w:t>
      </w:r>
      <w:r>
        <w:rPr>
          <w:rFonts w:hint="eastAsia" w:ascii="宋体" w:hAnsi="宋体" w:eastAsia="宋体" w:cs="宋体"/>
          <w:b/>
          <w:bCs w:val="0"/>
          <w:color w:val="000000" w:themeColor="text1"/>
          <w:spacing w:val="20"/>
          <w:sz w:val="28"/>
          <w:szCs w:val="28"/>
          <w:highlight w:val="none"/>
          <w:lang w:val="en-US" w:eastAsia="zh-CN" w:bidi="ar"/>
          <w14:textFill>
            <w14:solidFill>
              <w14:schemeClr w14:val="tx1"/>
            </w14:solidFill>
          </w14:textFill>
        </w:rPr>
        <w:t>〇</w:t>
      </w:r>
      <w:r>
        <w:rPr>
          <w:rFonts w:hint="eastAsia" w:ascii="宋体" w:hAnsi="宋体" w:eastAsia="宋体" w:cs="宋体"/>
          <w:b/>
          <w:bCs w:val="0"/>
          <w:color w:val="000000" w:themeColor="text1"/>
          <w:spacing w:val="20"/>
          <w:sz w:val="28"/>
          <w:szCs w:val="28"/>
          <w:highlight w:val="none"/>
          <w:lang w:bidi="ar"/>
          <w14:textFill>
            <w14:solidFill>
              <w14:schemeClr w14:val="tx1"/>
            </w14:solidFill>
          </w14:textFill>
        </w:rPr>
        <w:t>二</w:t>
      </w:r>
      <w:r>
        <w:rPr>
          <w:rFonts w:hint="eastAsia" w:ascii="宋体" w:hAnsi="宋体" w:eastAsia="宋体" w:cs="宋体"/>
          <w:b/>
          <w:bCs w:val="0"/>
          <w:color w:val="000000" w:themeColor="text1"/>
          <w:spacing w:val="20"/>
          <w:sz w:val="28"/>
          <w:szCs w:val="28"/>
          <w:highlight w:val="none"/>
          <w:lang w:val="en-US" w:eastAsia="zh-CN" w:bidi="ar"/>
          <w14:textFill>
            <w14:solidFill>
              <w14:schemeClr w14:val="tx1"/>
            </w14:solidFill>
          </w14:textFill>
        </w:rPr>
        <w:t>六</w:t>
      </w:r>
      <w:r>
        <w:rPr>
          <w:rFonts w:hint="eastAsia" w:ascii="宋体" w:hAnsi="宋体" w:eastAsia="宋体" w:cs="宋体"/>
          <w:b/>
          <w:bCs w:val="0"/>
          <w:color w:val="000000" w:themeColor="text1"/>
          <w:spacing w:val="20"/>
          <w:sz w:val="28"/>
          <w:szCs w:val="28"/>
          <w:highlight w:val="none"/>
          <w:lang w:bidi="ar"/>
          <w14:textFill>
            <w14:solidFill>
              <w14:schemeClr w14:val="tx1"/>
            </w14:solidFill>
          </w14:textFill>
        </w:rPr>
        <w:t>年</w:t>
      </w:r>
      <w:r>
        <w:rPr>
          <w:rFonts w:hint="eastAsia" w:ascii="宋体" w:hAnsi="宋体" w:eastAsia="宋体" w:cs="宋体"/>
          <w:b/>
          <w:bCs w:val="0"/>
          <w:color w:val="000000" w:themeColor="text1"/>
          <w:spacing w:val="20"/>
          <w:sz w:val="28"/>
          <w:szCs w:val="28"/>
          <w:highlight w:val="none"/>
          <w:lang w:val="en-US" w:eastAsia="zh-CN" w:bidi="ar"/>
          <w14:textFill>
            <w14:solidFill>
              <w14:schemeClr w14:val="tx1"/>
            </w14:solidFill>
          </w14:textFill>
        </w:rPr>
        <w:t>七</w:t>
      </w:r>
      <w:r>
        <w:rPr>
          <w:rFonts w:hint="eastAsia" w:ascii="宋体" w:hAnsi="宋体" w:eastAsia="宋体" w:cs="宋体"/>
          <w:b/>
          <w:bCs w:val="0"/>
          <w:color w:val="000000" w:themeColor="text1"/>
          <w:spacing w:val="20"/>
          <w:sz w:val="28"/>
          <w:szCs w:val="28"/>
          <w:highlight w:val="none"/>
          <w:lang w:bidi="ar"/>
          <w14:textFill>
            <w14:solidFill>
              <w14:schemeClr w14:val="tx1"/>
            </w14:solidFill>
          </w14:textFill>
        </w:rPr>
        <w:t>月</w:t>
      </w:r>
    </w:p>
    <w:p w14:paraId="19B6C1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000000" w:themeColor="text1"/>
          <w:sz w:val="28"/>
          <w:szCs w:val="28"/>
          <w:highlight w:val="none"/>
          <w14:textFill>
            <w14:solidFill>
              <w14:schemeClr w14:val="tx1"/>
            </w14:solidFill>
          </w14:textFill>
        </w:rPr>
      </w:pPr>
      <w:bookmarkStart w:id="4" w:name="OLE_LINK136"/>
      <w:r>
        <w:rPr>
          <w:rFonts w:hint="eastAsia" w:ascii="宋体" w:hAnsi="宋体" w:eastAsia="宋体" w:cs="宋体"/>
          <w:b/>
          <w:bCs/>
          <w:color w:val="000000" w:themeColor="text1"/>
          <w:sz w:val="28"/>
          <w:szCs w:val="28"/>
          <w:highlight w:val="none"/>
          <w14:textFill>
            <w14:solidFill>
              <w14:schemeClr w14:val="tx1"/>
            </w14:solidFill>
          </w14:textFill>
        </w:rPr>
        <w:t>目  录</w:t>
      </w:r>
    </w:p>
    <w:bookmarkEnd w:id="4"/>
    <w:sdt>
      <w:sdtPr>
        <w:rPr>
          <w:rFonts w:hint="eastAsia" w:ascii="宋体" w:hAnsi="宋体" w:eastAsia="宋体" w:cs="宋体"/>
          <w:color w:val="000000" w:themeColor="text1"/>
          <w:kern w:val="2"/>
          <w:sz w:val="21"/>
          <w:szCs w:val="22"/>
          <w:lang w:val="en-US" w:eastAsia="zh-CN" w:bidi="ar-SA"/>
          <w14:textFill>
            <w14:solidFill>
              <w14:schemeClr w14:val="tx1"/>
            </w14:solidFill>
          </w14:textFill>
        </w:rPr>
        <w:id w:val="147457125"/>
        <w15:color w:val="DBDBDB"/>
        <w:docPartObj>
          <w:docPartGallery w:val="Table of Contents"/>
          <w:docPartUnique/>
        </w:docPartObj>
      </w:sdtPr>
      <w:sdtEndP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sdtEndPr>
      <w:sdtContent>
        <w:p w14:paraId="6AAC3588">
          <w:pPr>
            <w:spacing w:before="0" w:beforeLines="0" w:after="0" w:afterLines="0" w:line="240" w:lineRule="auto"/>
            <w:ind w:left="0" w:leftChars="0" w:right="0" w:rightChars="0" w:firstLine="0" w:firstLineChars="0"/>
            <w:jc w:val="center"/>
            <w:rPr>
              <w:rFonts w:hint="eastAsia" w:ascii="宋体" w:hAnsi="宋体" w:eastAsia="宋体" w:cs="宋体"/>
              <w:color w:val="000000" w:themeColor="text1"/>
              <w14:textFill>
                <w14:solidFill>
                  <w14:schemeClr w14:val="tx1"/>
                </w14:solidFill>
              </w14:textFill>
            </w:rPr>
          </w:pPr>
        </w:p>
        <w:p w14:paraId="5A5D2BF1">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TOC \o "1-2" \h \u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_Toc22591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第一章 招标公告</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_Toc22591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72F97CC">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_Toc12475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一、项目基本情况</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_Toc12475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AFF46AD">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_Toc7724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二、</w:t>
          </w:r>
          <w:r>
            <w:rPr>
              <w:rFonts w:hint="eastAsia" w:ascii="宋体" w:hAnsi="宋体" w:eastAsia="宋体" w:cs="宋体"/>
              <w:color w:val="000000" w:themeColor="text1"/>
              <w:szCs w:val="22"/>
              <w:highlight w:val="none"/>
              <w:lang w:val="en-US" w:eastAsia="zh-CN"/>
              <w14:textFill>
                <w14:solidFill>
                  <w14:schemeClr w14:val="tx1"/>
                </w14:solidFill>
              </w14:textFill>
            </w:rPr>
            <w:t>申请人</w:t>
          </w:r>
          <w:r>
            <w:rPr>
              <w:rFonts w:hint="eastAsia" w:ascii="宋体" w:hAnsi="宋体" w:eastAsia="宋体" w:cs="宋体"/>
              <w:color w:val="000000" w:themeColor="text1"/>
              <w:szCs w:val="22"/>
              <w:highlight w:val="none"/>
              <w14:textFill>
                <w14:solidFill>
                  <w14:schemeClr w14:val="tx1"/>
                </w14:solidFill>
              </w14:textFill>
            </w:rPr>
            <w:t>的资格要求</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_Toc7724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F66DE82">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_Toc25696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三、获取招标文件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_Toc25696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928329A">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_Toc19615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四、提交投标文件截止时间、开标时间和地点</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_Toc19615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0C6A227">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_Toc28673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五、公告期限</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_Toc28673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C20A8CD">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_Toc2929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六、其他补充事宜</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_Toc2929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F67383B">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_Toc6795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七、对本次招标提出询问，请按以下方式联系</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_Toc6795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6E6C864">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_Toc20709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第二章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_Toc20709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689AFCE">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_Toc2258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一、总则</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_Toc2258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0CD3A4A">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_Toc21767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二、招标文件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_Toc21767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23E667E">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_Toc9693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三、投标文件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_Toc9693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204A2CA">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_Toc18761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四、投标</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_Toc18761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26DB022">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_Toc20774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五、电子开标及投标文件解密</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_Toc20774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17FCB78">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_Toc28115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val="0"/>
              <w:color w:val="000000" w:themeColor="text1"/>
              <w:szCs w:val="28"/>
              <w:highlight w:val="none"/>
              <w14:textFill>
                <w14:solidFill>
                  <w14:schemeClr w14:val="tx1"/>
                </w14:solidFill>
              </w14:textFill>
            </w:rPr>
            <w:t>六、资格审查及评标</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_Toc28115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16</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8A79C29">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_Toc18404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七</w:t>
          </w:r>
          <w:r>
            <w:rPr>
              <w:rFonts w:hint="eastAsia" w:ascii="宋体" w:hAnsi="宋体" w:eastAsia="宋体" w:cs="宋体"/>
              <w:color w:val="000000" w:themeColor="text1"/>
              <w:highlight w:val="none"/>
              <w14:textFill>
                <w14:solidFill>
                  <w14:schemeClr w14:val="tx1"/>
                </w14:solidFill>
              </w14:textFill>
            </w:rPr>
            <w:t>、中标结果</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_Toc18404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07B26EB">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_Toc5397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八</w:t>
          </w:r>
          <w:r>
            <w:rPr>
              <w:rFonts w:hint="eastAsia" w:ascii="宋体" w:hAnsi="宋体" w:eastAsia="宋体" w:cs="宋体"/>
              <w:color w:val="000000" w:themeColor="text1"/>
              <w:highlight w:val="none"/>
              <w14:textFill>
                <w14:solidFill>
                  <w14:schemeClr w14:val="tx1"/>
                </w14:solidFill>
              </w14:textFill>
            </w:rPr>
            <w:t>、质疑</w:t>
          </w:r>
          <w:r>
            <w:rPr>
              <w:rFonts w:hint="eastAsia" w:ascii="宋体" w:hAnsi="宋体" w:eastAsia="宋体" w:cs="宋体"/>
              <w:color w:val="000000" w:themeColor="text1"/>
              <w:highlight w:val="none"/>
              <w:lang w:val="en-US" w:eastAsia="zh-CN"/>
              <w14:textFill>
                <w14:solidFill>
                  <w14:schemeClr w14:val="tx1"/>
                </w14:solidFill>
              </w14:textFill>
            </w:rPr>
            <w:t>投诉</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_Toc5397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19</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4CADAB9">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_Toc29317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九、其他事项</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_Toc29317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0CD5F67">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_Toc27564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第三章 合同书样式及主要条款</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_Toc27564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B5072BE">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_Toc3037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第四章 投标文件格式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_Toc3037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27</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E4A762D">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_Toc15584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第五章 采购需求</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_Toc15584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64711A3">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_Toc5160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第六章 资格审查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_Toc5160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8A4912C">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_Toc1291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一、资格</w:t>
          </w:r>
          <w:r>
            <w:rPr>
              <w:rFonts w:hint="eastAsia" w:ascii="宋体" w:hAnsi="宋体" w:eastAsia="宋体" w:cs="宋体"/>
              <w:bCs/>
              <w:color w:val="000000" w:themeColor="text1"/>
              <w:szCs w:val="24"/>
              <w:highlight w:val="none"/>
              <w14:textFill>
                <w14:solidFill>
                  <w14:schemeClr w14:val="tx1"/>
                </w14:solidFill>
              </w14:textFill>
            </w:rPr>
            <w:t>审查</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_Toc1291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82A5B7D">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_Toc27938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kern w:val="2"/>
              <w:szCs w:val="32"/>
              <w:highlight w:val="none"/>
              <w:lang w:val="en-US" w:eastAsia="zh-CN" w:bidi="ar-SA"/>
              <w14:textFill>
                <w14:solidFill>
                  <w14:schemeClr w14:val="tx1"/>
                </w14:solidFill>
              </w14:textFill>
            </w:rPr>
            <w:t>二、资格审查报告</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_Toc27938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48</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7049D9F">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_Toc26575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第七章 评标方法</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_Toc26575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49</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4AFD59B">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_Toc30045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一、评标方法</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_Toc30045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60E4634">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_Toc20637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2"/>
              <w:highlight w:val="none"/>
              <w14:textFill>
                <w14:solidFill>
                  <w14:schemeClr w14:val="tx1"/>
                </w14:solidFill>
              </w14:textFill>
            </w:rPr>
            <w:t>二、评审标准</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_Toc20637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EDB01AF">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_Toc23366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三、评标程序</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_Toc23366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53</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BD8B112">
          <w:pPr>
            <w:pStyle w:val="24"/>
            <w:tabs>
              <w:tab w:val="right" w:leader="dot" w:pos="8958"/>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_Toc24159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四、</w:t>
          </w:r>
          <w:r>
            <w:rPr>
              <w:rFonts w:hint="eastAsia" w:ascii="宋体" w:hAnsi="宋体" w:eastAsia="宋体" w:cs="宋体"/>
              <w:bCs/>
              <w:color w:val="000000" w:themeColor="text1"/>
              <w:highlight w:val="none"/>
              <w:lang w:eastAsia="zh-CN"/>
              <w14:textFill>
                <w14:solidFill>
                  <w14:schemeClr w14:val="tx1"/>
                </w14:solidFill>
              </w14:textFill>
            </w:rPr>
            <w:t>其他</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_Toc24159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55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DC4239F">
          <w:pPr>
            <w:keepNext w:val="0"/>
            <w:keepLines w:val="0"/>
            <w:pageBreakBefore w:val="0"/>
            <w:widowControl w:val="0"/>
            <w:kinsoku/>
            <w:wordWrap/>
            <w:overflowPunct/>
            <w:topLinePunct w:val="0"/>
            <w:autoSpaceDE/>
            <w:autoSpaceDN/>
            <w:bidi w:val="0"/>
            <w:adjustRightInd/>
            <w:snapToGrid/>
            <w:spacing w:line="720" w:lineRule="auto"/>
            <w:ind w:firstLine="420"/>
            <w:textAlignment w:val="auto"/>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p>
      </w:sdtContent>
    </w:sdt>
    <w:p w14:paraId="7A12514D">
      <w:pPr>
        <w:keepNext w:val="0"/>
        <w:keepLines w:val="0"/>
        <w:pageBreakBefore w:val="0"/>
        <w:widowControl w:val="0"/>
        <w:kinsoku/>
        <w:wordWrap/>
        <w:overflowPunct/>
        <w:topLinePunct w:val="0"/>
        <w:autoSpaceDE/>
        <w:autoSpaceDN/>
        <w:bidi w:val="0"/>
        <w:adjustRightInd/>
        <w:snapToGrid/>
        <w:spacing w:line="720" w:lineRule="auto"/>
        <w:ind w:firstLine="420"/>
        <w:textAlignment w:val="auto"/>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p>
    <w:p w14:paraId="4C9C9BCC">
      <w:pPr>
        <w:ind w:firstLine="0" w:firstLineChars="0"/>
        <w:jc w:val="center"/>
        <w:rPr>
          <w:rFonts w:hint="eastAsia" w:ascii="宋体" w:hAnsi="宋体" w:eastAsia="宋体" w:cs="宋体"/>
          <w:color w:val="000000" w:themeColor="text1"/>
          <w:sz w:val="36"/>
          <w:szCs w:val="36"/>
          <w:highlight w:val="none"/>
          <w14:textFill>
            <w14:solidFill>
              <w14:schemeClr w14:val="tx1"/>
            </w14:solidFill>
          </w14:textFill>
        </w:rPr>
      </w:pPr>
    </w:p>
    <w:p w14:paraId="44F28678">
      <w:pPr>
        <w:ind w:firstLine="420"/>
        <w:rPr>
          <w:rFonts w:hint="eastAsia" w:ascii="宋体" w:hAnsi="宋体" w:eastAsia="宋体" w:cs="宋体"/>
          <w:color w:val="000000" w:themeColor="text1"/>
          <w:highlight w:val="none"/>
          <w14:textFill>
            <w14:solidFill>
              <w14:schemeClr w14:val="tx1"/>
            </w14:solidFill>
          </w14:textFill>
        </w:rPr>
        <w:sectPr>
          <w:headerReference r:id="rId11" w:type="first"/>
          <w:footerReference r:id="rId13" w:type="first"/>
          <w:footerReference r:id="rId12" w:type="default"/>
          <w:pgSz w:w="11906" w:h="16838"/>
          <w:pgMar w:top="1417" w:right="1417" w:bottom="1417" w:left="1417" w:header="964" w:footer="964" w:gutter="0"/>
          <w:pgBorders>
            <w:top w:val="none" w:sz="0" w:space="0"/>
            <w:left w:val="none" w:sz="0" w:space="0"/>
            <w:bottom w:val="none" w:sz="0" w:space="0"/>
            <w:right w:val="none" w:sz="0" w:space="0"/>
          </w:pgBorders>
          <w:pgNumType w:fmt="decimal" w:start="1"/>
          <w:cols w:space="425" w:num="1"/>
          <w:titlePg/>
          <w:docGrid w:type="lines" w:linePitch="312" w:charSpace="0"/>
        </w:sectPr>
      </w:pPr>
    </w:p>
    <w:p w14:paraId="59825F83">
      <w:pPr>
        <w:pStyle w:val="2"/>
        <w:spacing w:before="0" w:beforeLines="0"/>
        <w:rPr>
          <w:rFonts w:hint="eastAsia" w:ascii="宋体" w:hAnsi="宋体" w:eastAsia="宋体" w:cs="宋体"/>
          <w:color w:val="000000" w:themeColor="text1"/>
          <w:szCs w:val="20"/>
          <w:highlight w:val="none"/>
          <w14:textFill>
            <w14:solidFill>
              <w14:schemeClr w14:val="tx1"/>
            </w14:solidFill>
          </w14:textFill>
        </w:rPr>
      </w:pPr>
      <w:bookmarkStart w:id="5" w:name="_Toc207"/>
      <w:bookmarkStart w:id="6" w:name="_Toc38338258"/>
      <w:bookmarkStart w:id="7" w:name="_Toc22591"/>
      <w:r>
        <w:rPr>
          <w:rFonts w:hint="eastAsia" w:ascii="宋体" w:hAnsi="宋体" w:eastAsia="宋体" w:cs="宋体"/>
          <w:color w:val="000000" w:themeColor="text1"/>
          <w:highlight w:val="none"/>
          <w14:textFill>
            <w14:solidFill>
              <w14:schemeClr w14:val="tx1"/>
            </w14:solidFill>
          </w14:textFill>
        </w:rPr>
        <w:t>第一章 招标公告</w:t>
      </w:r>
      <w:bookmarkEnd w:id="5"/>
      <w:bookmarkEnd w:id="6"/>
      <w:bookmarkEnd w:id="7"/>
    </w:p>
    <w:p w14:paraId="57FB2D86">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bCs/>
          <w:color w:val="000000" w:themeColor="text1"/>
          <w:sz w:val="24"/>
          <w:szCs w:val="28"/>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项目概况</w:t>
      </w:r>
    </w:p>
    <w:p w14:paraId="76C7242A">
      <w:pPr>
        <w:pBdr>
          <w:top w:val="single" w:color="auto" w:sz="4" w:space="1"/>
          <w:left w:val="single" w:color="auto" w:sz="4" w:space="4"/>
          <w:bottom w:val="single" w:color="auto" w:sz="4" w:space="1"/>
          <w:right w:val="single" w:color="auto" w:sz="4" w:space="0"/>
        </w:pBd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lang w:eastAsia="zh-CN"/>
          <w14:textFill>
            <w14:solidFill>
              <w14:schemeClr w14:val="tx1"/>
            </w14:solidFill>
          </w14:textFill>
        </w:rPr>
        <w:t>云南省异龙湖水生态环境状况调查评估与有机污染问题解析项目(2026年度)</w:t>
      </w:r>
      <w:r>
        <w:rPr>
          <w:rFonts w:hint="eastAsia" w:ascii="宋体" w:hAnsi="宋体" w:eastAsia="宋体" w:cs="宋体"/>
          <w:color w:val="000000" w:themeColor="text1"/>
          <w:szCs w:val="21"/>
          <w:highlight w:val="none"/>
          <w14:textFill>
            <w14:solidFill>
              <w14:schemeClr w14:val="tx1"/>
            </w14:solidFill>
          </w14:textFill>
        </w:rPr>
        <w:t>的潜在</w:t>
      </w:r>
      <w:r>
        <w:rPr>
          <w:rFonts w:hint="eastAsia" w:ascii="宋体" w:hAnsi="宋体" w:eastAsia="宋体" w:cs="宋体"/>
          <w:color w:val="000000" w:themeColor="text1"/>
          <w:szCs w:val="21"/>
          <w:highlight w:val="none"/>
          <w:lang w:val="en-US"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应在</w:t>
      </w:r>
      <w:r>
        <w:rPr>
          <w:rFonts w:hint="eastAsia" w:ascii="宋体" w:hAnsi="宋体" w:eastAsia="宋体" w:cs="宋体"/>
          <w:color w:val="000000" w:themeColor="text1"/>
          <w:szCs w:val="21"/>
          <w:highlight w:val="none"/>
          <w:u w:val="singl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u w:val="single"/>
          <w14:textFill>
            <w14:solidFill>
              <w14:schemeClr w14:val="tx1"/>
            </w14:solidFill>
          </w14:textFill>
        </w:rPr>
        <w:t>（</w:t>
      </w:r>
      <w:bookmarkStart w:id="8" w:name="OLE_LINK385"/>
      <w:r>
        <w:rPr>
          <w:rFonts w:hint="eastAsia" w:ascii="宋体" w:hAnsi="宋体" w:eastAsia="宋体" w:cs="宋体"/>
          <w:color w:val="000000" w:themeColor="text1"/>
          <w:szCs w:val="21"/>
          <w:highlight w:val="none"/>
          <w:u w:val="single"/>
          <w14:textFill>
            <w14:solidFill>
              <w14:schemeClr w14:val="tx1"/>
            </w14:solidFill>
          </w14:textFill>
        </w:rPr>
        <w:t>https://www.zcygov.cn</w:t>
      </w:r>
      <w:bookmarkEnd w:id="8"/>
      <w:r>
        <w:rPr>
          <w:rFonts w:hint="eastAsia" w:ascii="宋体" w:hAnsi="宋体" w:eastAsia="宋体" w:cs="宋体"/>
          <w:color w:val="000000" w:themeColor="text1"/>
          <w:szCs w:val="21"/>
          <w:highlight w:val="none"/>
          <w:u w:val="singl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获取招标文件，并于</w:t>
      </w:r>
      <w:r>
        <w:rPr>
          <w:rFonts w:hint="eastAsia" w:ascii="宋体" w:hAnsi="宋体" w:eastAsia="宋体" w:cs="宋体"/>
          <w:color w:val="000000" w:themeColor="text1"/>
          <w:szCs w:val="21"/>
          <w:highlight w:val="none"/>
          <w:u w:val="single"/>
          <w14:textFill>
            <w14:solidFill>
              <w14:schemeClr w14:val="tx1"/>
            </w14:solidFill>
          </w14:textFill>
        </w:rPr>
        <w:t>202</w:t>
      </w:r>
      <w:r>
        <w:rPr>
          <w:rFonts w:hint="eastAsia" w:ascii="宋体" w:hAnsi="宋体" w:eastAsia="宋体" w:cs="宋体"/>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Cs w:val="21"/>
          <w:highlight w:val="none"/>
          <w:u w:val="single"/>
          <w14:textFill>
            <w14:solidFill>
              <w14:schemeClr w14:val="tx1"/>
            </w14:solidFill>
          </w14:textFill>
        </w:rPr>
        <w:t>年</w:t>
      </w:r>
      <w:r>
        <w:rPr>
          <w:rFonts w:hint="eastAsia" w:ascii="宋体" w:hAnsi="宋体" w:eastAsia="宋体" w:cs="宋体"/>
          <w:color w:val="000000" w:themeColor="text1"/>
          <w:szCs w:val="21"/>
          <w:highlight w:val="none"/>
          <w:u w:val="single"/>
          <w:lang w:val="en-US" w:eastAsia="zh-CN"/>
          <w14:textFill>
            <w14:solidFill>
              <w14:schemeClr w14:val="tx1"/>
            </w14:solidFill>
          </w14:textFill>
        </w:rPr>
        <w:t>0</w:t>
      </w:r>
      <w:r>
        <w:rPr>
          <w:rFonts w:hint="eastAsia" w:ascii="宋体" w:hAnsi="宋体" w:cs="宋体"/>
          <w:color w:val="000000" w:themeColor="text1"/>
          <w:szCs w:val="21"/>
          <w:highlight w:val="none"/>
          <w:u w:val="single"/>
          <w:lang w:val="en-US" w:eastAsia="zh-CN"/>
          <w14:textFill>
            <w14:solidFill>
              <w14:schemeClr w14:val="tx1"/>
            </w14:solidFill>
          </w14:textFill>
        </w:rPr>
        <w:t>8</w:t>
      </w:r>
      <w:r>
        <w:rPr>
          <w:rFonts w:hint="eastAsia" w:ascii="宋体" w:hAnsi="宋体" w:eastAsia="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10</w:t>
      </w:r>
      <w:r>
        <w:rPr>
          <w:rFonts w:hint="eastAsia" w:ascii="宋体" w:hAnsi="宋体" w:eastAsia="宋体" w:cs="宋体"/>
          <w:color w:val="000000" w:themeColor="text1"/>
          <w:szCs w:val="21"/>
          <w:highlight w:val="none"/>
          <w:u w:val="single"/>
          <w14:textFill>
            <w14:solidFill>
              <w14:schemeClr w14:val="tx1"/>
            </w14:solidFill>
          </w14:textFill>
        </w:rPr>
        <w:t>日</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14</w:t>
      </w:r>
      <w:r>
        <w:rPr>
          <w:rFonts w:hint="eastAsia" w:ascii="宋体" w:hAnsi="宋体" w:eastAsia="宋体" w:cs="宋体"/>
          <w:color w:val="000000" w:themeColor="text1"/>
          <w:szCs w:val="21"/>
          <w:highlight w:val="none"/>
          <w:u w:val="single"/>
          <w14:textFill>
            <w14:solidFill>
              <w14:schemeClr w14:val="tx1"/>
            </w14:solidFill>
          </w14:textFill>
        </w:rPr>
        <w:t>点</w:t>
      </w:r>
      <w:r>
        <w:rPr>
          <w:rFonts w:hint="eastAsia" w:ascii="宋体" w:hAnsi="宋体" w:cs="宋体"/>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color w:val="000000" w:themeColor="text1"/>
          <w:szCs w:val="21"/>
          <w:highlight w:val="none"/>
          <w:u w:val="single"/>
          <w14:textFill>
            <w14:solidFill>
              <w14:schemeClr w14:val="tx1"/>
            </w14:solidFill>
          </w14:textFill>
        </w:rPr>
        <w:t>0分</w:t>
      </w:r>
      <w:r>
        <w:rPr>
          <w:rFonts w:hint="eastAsia" w:ascii="宋体" w:hAnsi="宋体" w:eastAsia="宋体" w:cs="宋体"/>
          <w:color w:val="000000" w:themeColor="text1"/>
          <w:szCs w:val="21"/>
          <w:highlight w:val="none"/>
          <w14:textFill>
            <w14:solidFill>
              <w14:schemeClr w14:val="tx1"/>
            </w14:solidFill>
          </w14:textFill>
        </w:rPr>
        <w:t>（北京时间）前递交</w:t>
      </w:r>
      <w:r>
        <w:rPr>
          <w:rFonts w:hint="eastAsia" w:ascii="宋体" w:hAnsi="宋体" w:eastAsia="宋体" w:cs="宋体"/>
          <w:bCs/>
          <w:color w:val="000000" w:themeColor="text1"/>
          <w:szCs w:val="21"/>
          <w:highlight w:val="none"/>
          <w14:textFill>
            <w14:solidFill>
              <w14:schemeClr w14:val="tx1"/>
            </w14:solidFill>
          </w14:textFill>
        </w:rPr>
        <w:t>投标文件</w:t>
      </w:r>
      <w:r>
        <w:rPr>
          <w:rFonts w:hint="eastAsia" w:ascii="宋体" w:hAnsi="宋体" w:eastAsia="宋体" w:cs="宋体"/>
          <w:color w:val="000000" w:themeColor="text1"/>
          <w:szCs w:val="21"/>
          <w:highlight w:val="none"/>
          <w14:textFill>
            <w14:solidFill>
              <w14:schemeClr w14:val="tx1"/>
            </w14:solidFill>
          </w14:textFill>
        </w:rPr>
        <w:t>。</w:t>
      </w:r>
    </w:p>
    <w:p w14:paraId="7D338A28">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9" w:name="_Toc28359079"/>
      <w:bookmarkStart w:id="10" w:name="_Toc12729"/>
      <w:bookmarkStart w:id="11" w:name="_Toc9609"/>
      <w:bookmarkStart w:id="12" w:name="_Toc35393790"/>
      <w:bookmarkStart w:id="13" w:name="_Toc12475"/>
      <w:bookmarkStart w:id="14" w:name="_Toc17725"/>
      <w:bookmarkStart w:id="15" w:name="_Toc22449"/>
      <w:bookmarkStart w:id="16" w:name="_Toc35393621"/>
      <w:bookmarkStart w:id="17" w:name="_Toc28359002"/>
      <w:bookmarkStart w:id="18" w:name="_Toc4832"/>
      <w:bookmarkStart w:id="19" w:name="_Hlk24379207"/>
      <w:bookmarkStart w:id="20" w:name="OLE_LINK287"/>
      <w:r>
        <w:rPr>
          <w:rFonts w:hint="eastAsia" w:ascii="宋体" w:hAnsi="宋体" w:eastAsia="宋体" w:cs="宋体"/>
          <w:color w:val="000000" w:themeColor="text1"/>
          <w:sz w:val="21"/>
          <w:szCs w:val="22"/>
          <w:highlight w:val="none"/>
          <w14:textFill>
            <w14:solidFill>
              <w14:schemeClr w14:val="tx1"/>
            </w14:solidFill>
          </w14:textFill>
        </w:rPr>
        <w:t>一、项目基本情况</w:t>
      </w:r>
      <w:bookmarkEnd w:id="9"/>
      <w:bookmarkEnd w:id="10"/>
      <w:bookmarkEnd w:id="11"/>
      <w:bookmarkEnd w:id="12"/>
      <w:bookmarkEnd w:id="13"/>
      <w:bookmarkEnd w:id="14"/>
      <w:bookmarkEnd w:id="15"/>
      <w:bookmarkEnd w:id="16"/>
      <w:bookmarkEnd w:id="17"/>
      <w:bookmarkEnd w:id="18"/>
    </w:p>
    <w:p w14:paraId="107457D6">
      <w:pPr>
        <w:pageBreakBefore w:val="0"/>
        <w:widowControl w:val="0"/>
        <w:kinsoku/>
        <w:wordWrap/>
        <w:overflowPunct/>
        <w:topLinePunct w:val="0"/>
        <w:autoSpaceDE/>
        <w:autoSpaceDN/>
        <w:bidi w:val="0"/>
        <w:adjustRightInd/>
        <w:snapToGrid/>
        <w:spacing w:line="360" w:lineRule="auto"/>
        <w:ind w:left="0" w:leftChars="0" w:firstLine="422"/>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w:t>
      </w:r>
      <w:r>
        <w:rPr>
          <w:rFonts w:hint="eastAsia" w:ascii="宋体" w:hAnsi="宋体" w:eastAsia="宋体" w:cs="宋体"/>
          <w:b/>
          <w:bCs/>
          <w:color w:val="000000" w:themeColor="text1"/>
          <w:szCs w:val="21"/>
          <w:highlight w:val="none"/>
          <w:lang w:val="en-US" w:eastAsia="zh-CN"/>
          <w14:textFill>
            <w14:solidFill>
              <w14:schemeClr w14:val="tx1"/>
            </w14:solidFill>
          </w14:textFill>
        </w:rPr>
        <w:t>项目</w:t>
      </w:r>
      <w:r>
        <w:rPr>
          <w:rFonts w:hint="eastAsia" w:ascii="宋体" w:hAnsi="宋体" w:eastAsia="宋体" w:cs="宋体"/>
          <w:b/>
          <w:bCs/>
          <w:color w:val="000000" w:themeColor="text1"/>
          <w:szCs w:val="21"/>
          <w:highlight w:val="none"/>
          <w14:textFill>
            <w14:solidFill>
              <w14:schemeClr w14:val="tx1"/>
            </w14:solidFill>
          </w14:textFill>
        </w:rPr>
        <w:t>编号：</w:t>
      </w:r>
      <w:r>
        <w:rPr>
          <w:rFonts w:hint="eastAsia" w:ascii="宋体" w:hAnsi="宋体" w:eastAsia="宋体" w:cs="宋体"/>
          <w:b w:val="0"/>
          <w:bCs w:val="0"/>
          <w:color w:val="000000" w:themeColor="text1"/>
          <w:szCs w:val="21"/>
          <w:highlight w:val="none"/>
          <w14:textFill>
            <w14:solidFill>
              <w14:schemeClr w14:val="tx1"/>
            </w14:solidFill>
          </w14:textFill>
        </w:rPr>
        <w:t>HHZC2026-G3-01540-YYXM-0034</w:t>
      </w:r>
    </w:p>
    <w:p w14:paraId="22CBCDA3">
      <w:pPr>
        <w:pageBreakBefore w:val="0"/>
        <w:widowControl w:val="0"/>
        <w:kinsoku/>
        <w:wordWrap/>
        <w:overflowPunct/>
        <w:topLinePunct w:val="0"/>
        <w:autoSpaceDE/>
        <w:autoSpaceDN/>
        <w:bidi w:val="0"/>
        <w:adjustRightInd/>
        <w:snapToGrid/>
        <w:spacing w:line="360" w:lineRule="auto"/>
        <w:ind w:left="0" w:leftChars="0" w:firstLine="422"/>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w:t>
      </w:r>
      <w:r>
        <w:rPr>
          <w:rFonts w:hint="eastAsia" w:ascii="宋体" w:hAnsi="宋体" w:eastAsia="宋体" w:cs="宋体"/>
          <w:b/>
          <w:bCs/>
          <w:color w:val="000000" w:themeColor="text1"/>
          <w:szCs w:val="21"/>
          <w:highlight w:val="none"/>
          <w:lang w:val="en-US" w:eastAsia="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项目名称：</w:t>
      </w:r>
      <w:r>
        <w:rPr>
          <w:rFonts w:hint="eastAsia" w:ascii="宋体" w:hAnsi="宋体" w:eastAsia="宋体" w:cs="宋体"/>
          <w:color w:val="000000" w:themeColor="text1"/>
          <w:szCs w:val="21"/>
          <w:highlight w:val="none"/>
          <w:lang w:eastAsia="zh-CN"/>
          <w14:textFill>
            <w14:solidFill>
              <w14:schemeClr w14:val="tx1"/>
            </w14:solidFill>
          </w14:textFill>
        </w:rPr>
        <w:t>云南省异龙湖水生态环境状况调查评估与有机污染问题解析项目(2026年度)</w:t>
      </w:r>
    </w:p>
    <w:bookmarkEnd w:id="19"/>
    <w:p w14:paraId="7EB3B865">
      <w:pPr>
        <w:pageBreakBefore w:val="0"/>
        <w:widowControl w:val="0"/>
        <w:kinsoku/>
        <w:wordWrap/>
        <w:overflowPunct/>
        <w:topLinePunct w:val="0"/>
        <w:autoSpaceDE/>
        <w:autoSpaceDN/>
        <w:bidi w:val="0"/>
        <w:adjustRightInd/>
        <w:snapToGrid/>
        <w:spacing w:line="360" w:lineRule="auto"/>
        <w:ind w:left="0" w:leftChars="0" w:firstLine="422"/>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3.预算金额：</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1000000.00元</w:t>
      </w:r>
    </w:p>
    <w:p w14:paraId="6036728B">
      <w:pPr>
        <w:pageBreakBefore w:val="0"/>
        <w:widowControl w:val="0"/>
        <w:kinsoku/>
        <w:wordWrap/>
        <w:overflowPunct/>
        <w:topLinePunct w:val="0"/>
        <w:autoSpaceDE/>
        <w:autoSpaceDN/>
        <w:bidi w:val="0"/>
        <w:adjustRightInd/>
        <w:snapToGrid/>
        <w:spacing w:line="360" w:lineRule="auto"/>
        <w:ind w:left="0" w:leftChars="0" w:firstLine="422"/>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4.最高限价：</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1000000.00元</w:t>
      </w:r>
    </w:p>
    <w:p w14:paraId="046DF24C">
      <w:pPr>
        <w:keepNext w:val="0"/>
        <w:keepLines w:val="0"/>
        <w:pageBreakBefore w:val="0"/>
        <w:widowControl w:val="0"/>
        <w:overflowPunct/>
        <w:topLinePunct w:val="0"/>
        <w:bidi w:val="0"/>
        <w:adjustRightInd/>
        <w:snapToGrid/>
        <w:spacing w:line="348" w:lineRule="auto"/>
        <w:ind w:firstLine="420" w:firstLineChars="200"/>
        <w:textAlignment w:val="auto"/>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5.采购需求：</w:t>
      </w:r>
      <w:r>
        <w:rPr>
          <w:rFonts w:hint="eastAsia" w:ascii="宋体" w:hAnsi="宋体" w:eastAsia="宋体" w:cs="宋体"/>
          <w:b w:val="0"/>
          <w:bCs w:val="0"/>
          <w:color w:val="auto"/>
          <w:szCs w:val="21"/>
        </w:rPr>
        <w:t>（1）异龙湖水文水质水生态时空演变及CODcr赋存特征与影响因素分析</w:t>
      </w:r>
      <w:r>
        <w:rPr>
          <w:rFonts w:hint="eastAsia" w:ascii="宋体" w:hAnsi="宋体" w:eastAsia="宋体" w:cs="宋体"/>
          <w:b w:val="0"/>
          <w:bCs w:val="0"/>
          <w:color w:val="auto"/>
          <w:szCs w:val="21"/>
          <w:lang w:eastAsia="zh-CN"/>
        </w:rPr>
        <w:t>；（2）异龙湖关键有机污染物CODcr多维度来源解析及超标原因分析</w:t>
      </w:r>
      <w:r>
        <w:rPr>
          <w:rFonts w:hint="eastAsia" w:ascii="宋体" w:hAnsi="宋体" w:eastAsia="宋体" w:cs="宋体"/>
          <w:b w:val="0"/>
          <w:bCs w:val="0"/>
          <w:color w:val="auto"/>
          <w:szCs w:val="21"/>
        </w:rPr>
        <w:t>（具体详见</w:t>
      </w:r>
      <w:r>
        <w:rPr>
          <w:rFonts w:hint="eastAsia" w:ascii="宋体" w:hAnsi="宋体" w:eastAsia="宋体" w:cs="宋体"/>
          <w:b w:val="0"/>
          <w:bCs w:val="0"/>
          <w:color w:val="auto"/>
          <w:szCs w:val="21"/>
          <w:lang w:val="en-US" w:eastAsia="zh-CN"/>
        </w:rPr>
        <w:t>第五章采购需求及要求</w:t>
      </w:r>
      <w:r>
        <w:rPr>
          <w:rFonts w:hint="eastAsia" w:ascii="宋体" w:hAnsi="宋体" w:eastAsia="宋体" w:cs="宋体"/>
          <w:b w:val="0"/>
          <w:bCs w:val="0"/>
          <w:color w:val="auto"/>
          <w:szCs w:val="21"/>
        </w:rPr>
        <w:t>）</w:t>
      </w:r>
      <w:r>
        <w:rPr>
          <w:rFonts w:hint="eastAsia" w:ascii="宋体" w:hAnsi="宋体" w:eastAsia="宋体" w:cs="宋体"/>
          <w:b w:val="0"/>
          <w:bCs w:val="0"/>
          <w:color w:val="auto"/>
          <w:szCs w:val="21"/>
          <w:lang w:eastAsia="zh-CN"/>
        </w:rPr>
        <w:t>。</w:t>
      </w:r>
    </w:p>
    <w:p w14:paraId="669C4E04">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color w:val="000000" w:themeColor="text1"/>
          <w:szCs w:val="21"/>
          <w:highlight w:val="none"/>
          <w:lang w:val="en-US" w:eastAsia="zh-CN"/>
          <w14:textFill>
            <w14:solidFill>
              <w14:schemeClr w14:val="tx1"/>
            </w14:solidFill>
          </w14:textFill>
        </w:rPr>
      </w:pPr>
      <w:bookmarkStart w:id="21" w:name="OLE_LINK138"/>
      <w:r>
        <w:rPr>
          <w:rFonts w:hint="eastAsia" w:ascii="宋体" w:hAnsi="宋体" w:eastAsia="宋体" w:cs="宋体"/>
          <w:b/>
          <w:bCs/>
          <w:color w:val="000000" w:themeColor="text1"/>
          <w:szCs w:val="21"/>
          <w:highlight w:val="none"/>
          <w14:textFill>
            <w14:solidFill>
              <w14:schemeClr w14:val="tx1"/>
            </w14:solidFill>
          </w14:textFill>
        </w:rPr>
        <w:t>6.合同履行期限：</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180日历天。</w:t>
      </w:r>
    </w:p>
    <w:p w14:paraId="289EA223">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7.</w:t>
      </w:r>
      <w:bookmarkStart w:id="22" w:name="OLE_LINK1"/>
      <w:r>
        <w:rPr>
          <w:rFonts w:hint="eastAsia" w:ascii="宋体" w:hAnsi="宋体" w:eastAsia="宋体" w:cs="宋体"/>
          <w:b/>
          <w:bCs/>
          <w:color w:val="000000" w:themeColor="text1"/>
          <w:szCs w:val="21"/>
          <w:highlight w:val="none"/>
          <w:lang w:val="en-US" w:eastAsia="zh-CN"/>
          <w14:textFill>
            <w14:solidFill>
              <w14:schemeClr w14:val="tx1"/>
            </w14:solidFill>
          </w14:textFill>
        </w:rPr>
        <w:t>服务</w:t>
      </w:r>
      <w:r>
        <w:rPr>
          <w:rFonts w:hint="eastAsia" w:ascii="宋体" w:hAnsi="宋体" w:eastAsia="宋体" w:cs="宋体"/>
          <w:b/>
          <w:bCs/>
          <w:color w:val="000000" w:themeColor="text1"/>
          <w:szCs w:val="21"/>
          <w:highlight w:val="none"/>
          <w:lang w:eastAsia="zh-CN"/>
          <w14:textFill>
            <w14:solidFill>
              <w14:schemeClr w14:val="tx1"/>
            </w14:solidFill>
          </w14:textFill>
        </w:rPr>
        <w:t>地点</w:t>
      </w:r>
      <w:bookmarkEnd w:id="22"/>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石屏县境内。</w:t>
      </w:r>
    </w:p>
    <w:p w14:paraId="53397686">
      <w:pPr>
        <w:pageBreakBefore w:val="0"/>
        <w:kinsoku/>
        <w:wordWrap/>
        <w:overflowPunct/>
        <w:topLinePunct w:val="0"/>
        <w:autoSpaceDE/>
        <w:autoSpaceDN/>
        <w:bidi w:val="0"/>
        <w:adjustRightInd/>
        <w:snapToGrid/>
        <w:spacing w:line="360" w:lineRule="auto"/>
        <w:ind w:left="0" w:leftChars="0"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本项目</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single"/>
          <w14:textFill>
            <w14:solidFill>
              <w14:schemeClr w14:val="tx1"/>
            </w14:solidFill>
          </w14:textFill>
        </w:rPr>
        <w:t>不接受</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联合体。</w:t>
      </w:r>
    </w:p>
    <w:bookmarkEnd w:id="21"/>
    <w:p w14:paraId="3C79B159">
      <w:pPr>
        <w:pStyle w:val="3"/>
        <w:keepNext w:val="0"/>
        <w:keepLines w:val="0"/>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23" w:name="_Toc28359003"/>
      <w:bookmarkStart w:id="24" w:name="_Toc7724"/>
      <w:bookmarkStart w:id="25" w:name="_Toc28359080"/>
      <w:bookmarkStart w:id="26" w:name="_Toc3808"/>
      <w:bookmarkStart w:id="27" w:name="_Toc31401"/>
      <w:bookmarkStart w:id="28" w:name="_Toc35393622"/>
      <w:bookmarkStart w:id="29" w:name="_Toc20415"/>
      <w:bookmarkStart w:id="30" w:name="_Toc35393791"/>
      <w:bookmarkStart w:id="31" w:name="_Toc10836"/>
      <w:bookmarkStart w:id="32" w:name="_Toc25425"/>
      <w:r>
        <w:rPr>
          <w:rFonts w:hint="eastAsia" w:ascii="宋体" w:hAnsi="宋体" w:eastAsia="宋体" w:cs="宋体"/>
          <w:color w:val="000000" w:themeColor="text1"/>
          <w:sz w:val="21"/>
          <w:szCs w:val="22"/>
          <w:highlight w:val="none"/>
          <w14:textFill>
            <w14:solidFill>
              <w14:schemeClr w14:val="tx1"/>
            </w14:solidFill>
          </w14:textFill>
        </w:rPr>
        <w:t>二</w:t>
      </w:r>
      <w:bookmarkStart w:id="33" w:name="OLE_LINK23"/>
      <w:r>
        <w:rPr>
          <w:rFonts w:hint="eastAsia" w:ascii="宋体" w:hAnsi="宋体" w:eastAsia="宋体" w:cs="宋体"/>
          <w:color w:val="000000" w:themeColor="text1"/>
          <w:sz w:val="21"/>
          <w:szCs w:val="22"/>
          <w:highlight w:val="none"/>
          <w14:textFill>
            <w14:solidFill>
              <w14:schemeClr w14:val="tx1"/>
            </w14:solidFill>
          </w14:textFill>
        </w:rPr>
        <w:t>、</w:t>
      </w:r>
      <w:bookmarkStart w:id="34" w:name="OLE_LINK140"/>
      <w:r>
        <w:rPr>
          <w:rFonts w:hint="eastAsia" w:ascii="宋体" w:hAnsi="宋体" w:eastAsia="宋体" w:cs="宋体"/>
          <w:color w:val="000000" w:themeColor="text1"/>
          <w:sz w:val="21"/>
          <w:szCs w:val="22"/>
          <w:highlight w:val="none"/>
          <w:lang w:val="en-US" w:eastAsia="zh-CN"/>
          <w14:textFill>
            <w14:solidFill>
              <w14:schemeClr w14:val="tx1"/>
            </w14:solidFill>
          </w14:textFill>
        </w:rPr>
        <w:t>申请</w:t>
      </w:r>
      <w:bookmarkStart w:id="35" w:name="OLE_LINK139"/>
      <w:r>
        <w:rPr>
          <w:rFonts w:hint="eastAsia" w:ascii="宋体" w:hAnsi="宋体" w:eastAsia="宋体" w:cs="宋体"/>
          <w:color w:val="000000" w:themeColor="text1"/>
          <w:sz w:val="21"/>
          <w:szCs w:val="22"/>
          <w:highlight w:val="none"/>
          <w:lang w:val="en-US" w:eastAsia="zh-CN"/>
          <w14:textFill>
            <w14:solidFill>
              <w14:schemeClr w14:val="tx1"/>
            </w14:solidFill>
          </w14:textFill>
        </w:rPr>
        <w:t>人</w:t>
      </w:r>
      <w:r>
        <w:rPr>
          <w:rFonts w:hint="eastAsia" w:ascii="宋体" w:hAnsi="宋体" w:eastAsia="宋体" w:cs="宋体"/>
          <w:color w:val="000000" w:themeColor="text1"/>
          <w:sz w:val="21"/>
          <w:szCs w:val="22"/>
          <w:highlight w:val="none"/>
          <w14:textFill>
            <w14:solidFill>
              <w14:schemeClr w14:val="tx1"/>
            </w14:solidFill>
          </w14:textFill>
        </w:rPr>
        <w:t>的资格要求</w:t>
      </w:r>
      <w:bookmarkEnd w:id="23"/>
      <w:bookmarkEnd w:id="24"/>
      <w:bookmarkEnd w:id="25"/>
      <w:bookmarkEnd w:id="26"/>
      <w:bookmarkEnd w:id="27"/>
      <w:bookmarkEnd w:id="28"/>
      <w:bookmarkEnd w:id="29"/>
      <w:bookmarkEnd w:id="30"/>
      <w:bookmarkEnd w:id="31"/>
      <w:bookmarkEnd w:id="32"/>
      <w:bookmarkEnd w:id="33"/>
      <w:bookmarkEnd w:id="34"/>
      <w:bookmarkEnd w:id="35"/>
      <w:bookmarkStart w:id="1019" w:name="_GoBack"/>
      <w:bookmarkEnd w:id="1019"/>
    </w:p>
    <w:p w14:paraId="2FE4944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bookmarkStart w:id="36" w:name="OLE_LINK66"/>
      <w:bookmarkStart w:id="37" w:name="_Toc28359081"/>
      <w:bookmarkStart w:id="38" w:name="_Toc28359004"/>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满足《中华人民共和国政府采购法》第二十二条规定</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2DA3663D">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在中华人民共和国境内依法成立，具有独立承担民事责任的能力，提供法人或者非法人组织的营业执照或其他法定凭证等证明文件。</w:t>
      </w:r>
    </w:p>
    <w:p w14:paraId="164CE224">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供应商须具有良好的商业信誉和健全的财务会计制度，</w:t>
      </w:r>
      <w:bookmarkStart w:id="39" w:name="_Hlk46053837"/>
      <w:r>
        <w:rPr>
          <w:rFonts w:hint="eastAsia" w:ascii="宋体" w:hAnsi="宋体" w:eastAsia="宋体" w:cs="宋体"/>
          <w:color w:val="000000" w:themeColor="text1"/>
          <w:szCs w:val="21"/>
          <w14:textFill>
            <w14:solidFill>
              <w14:schemeClr w14:val="tx1"/>
            </w14:solidFill>
          </w14:textFill>
        </w:rPr>
        <w:t xml:space="preserve">供应商须提供财务状况报告，内容可为以下三者之一： </w:t>
      </w:r>
    </w:p>
    <w:bookmarkEnd w:id="39"/>
    <w:p w14:paraId="5F36F99E">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①提供</w:t>
      </w:r>
      <w:r>
        <w:rPr>
          <w:rFonts w:hint="eastAsia" w:ascii="宋体" w:hAnsi="宋体" w:eastAsia="宋体" w:cs="宋体"/>
          <w:color w:val="000000" w:themeColor="text1"/>
          <w:szCs w:val="21"/>
          <w:lang w:val="en-US" w:eastAsia="zh-CN"/>
          <w14:textFill>
            <w14:solidFill>
              <w14:schemeClr w14:val="tx1"/>
            </w14:solidFill>
          </w14:textFill>
        </w:rPr>
        <w:t>2024</w:t>
      </w:r>
      <w:r>
        <w:rPr>
          <w:rFonts w:hint="eastAsia" w:ascii="宋体" w:hAnsi="宋体" w:cs="宋体"/>
          <w:color w:val="000000" w:themeColor="text1"/>
          <w:szCs w:val="21"/>
          <w:lang w:val="en-US" w:eastAsia="zh-CN"/>
          <w14:textFill>
            <w14:solidFill>
              <w14:schemeClr w14:val="tx1"/>
            </w14:solidFill>
          </w14:textFill>
        </w:rPr>
        <w:t>至</w:t>
      </w:r>
      <w:r>
        <w:rPr>
          <w:rFonts w:hint="eastAsia" w:ascii="宋体" w:hAnsi="宋体" w:eastAsia="宋体" w:cs="宋体"/>
          <w:color w:val="000000" w:themeColor="text1"/>
          <w:szCs w:val="21"/>
          <w:lang w:val="en-US" w:eastAsia="zh-CN"/>
          <w14:textFill>
            <w14:solidFill>
              <w14:schemeClr w14:val="tx1"/>
            </w14:solidFill>
          </w14:textFill>
        </w:rPr>
        <w:t>2025</w:t>
      </w:r>
      <w:r>
        <w:rPr>
          <w:rFonts w:hint="eastAsia" w:ascii="宋体" w:hAnsi="宋体" w:eastAsia="宋体" w:cs="宋体"/>
          <w:color w:val="000000" w:themeColor="text1"/>
          <w:szCs w:val="21"/>
          <w14:textFill>
            <w14:solidFill>
              <w14:schemeClr w14:val="tx1"/>
            </w14:solidFill>
          </w14:textFill>
        </w:rPr>
        <w:t>任意年度经第三方审计的财务报告及报表（报表至少应包括资产负债表、利润表（损益表）、现金流量表），事业单位可提供内部财务报表，新成立不满1年的供应商提供自成立至今的财务报表；</w:t>
      </w:r>
    </w:p>
    <w:p w14:paraId="26C98F6C">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②提供自</w:t>
      </w:r>
      <w:r>
        <w:rPr>
          <w:rFonts w:hint="eastAsia" w:ascii="宋体" w:hAnsi="宋体" w:eastAsia="宋体" w:cs="宋体"/>
          <w:color w:val="000000" w:themeColor="text1"/>
          <w:szCs w:val="21"/>
          <w:lang w:val="en-US" w:eastAsia="zh-CN"/>
          <w14:textFill>
            <w14:solidFill>
              <w14:schemeClr w14:val="tx1"/>
            </w14:solidFill>
          </w14:textFill>
        </w:rPr>
        <w:t>投标</w:t>
      </w:r>
      <w:r>
        <w:rPr>
          <w:rFonts w:hint="eastAsia" w:ascii="宋体" w:hAnsi="宋体" w:eastAsia="宋体" w:cs="宋体"/>
          <w:color w:val="000000" w:themeColor="text1"/>
          <w:szCs w:val="21"/>
          <w14:textFill>
            <w14:solidFill>
              <w14:schemeClr w14:val="tx1"/>
            </w14:solidFill>
          </w14:textFill>
        </w:rPr>
        <w:t>文件提交截止时间前三个月内基本开户银行出具的资信证明；</w:t>
      </w:r>
    </w:p>
    <w:p w14:paraId="58B6CFD9">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③提供财政部门认可的政府采购专业担保机构出具的投标担保函。</w:t>
      </w:r>
    </w:p>
    <w:p w14:paraId="1AFDCF4F">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若提供2022年及以后的审计报告须按“财办〔2022〕32号”、“财会〔2023〕15号、云财会〔2026〕23号”文件要求在注册会计师行业统一监管平台报备并赋予验证码。</w:t>
      </w:r>
    </w:p>
    <w:p w14:paraId="657CF624">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供应商有依法缴纳税收和社会保障资金的良好记录：</w:t>
      </w:r>
    </w:p>
    <w:p w14:paraId="5673371D">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A、纳税证明材料：缴税所属时间在202</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年</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月份以来任意</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个月的税务局税收通用缴款书扫描件或银行电子缴税（费）凭证扫描件或税务局出具纳税情况的相关证明扫描件；</w:t>
      </w:r>
    </w:p>
    <w:p w14:paraId="55A10E1B">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B、缴纳社会保险证明材料：缴费所属时间在202</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年</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月份以来任意</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个月的社会保险费缴款书扫描件或银行电子缴税（费）凭证扫描件或社保管理部门出具的有效的缴款证明扫描件。</w:t>
      </w:r>
    </w:p>
    <w:p w14:paraId="583E02BF">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依法免税或不需要缴纳社会保障资金的供应商，应提供相应文件证明其依法免税或不需要缴纳社会保障资金。</w:t>
      </w:r>
    </w:p>
    <w:p w14:paraId="16F2C8B3">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供应商必须具有履行合同所必需的设备和专业技术能力（提供承诺书）。</w:t>
      </w:r>
    </w:p>
    <w:p w14:paraId="5B12EDCC">
      <w:pPr>
        <w:pageBreakBefore w:val="0"/>
        <w:kinsoku/>
        <w:overflowPunct/>
        <w:autoSpaceDE/>
        <w:autoSpaceDN/>
        <w:bidi w:val="0"/>
        <w:adjustRightInd/>
        <w:snapToGrid/>
        <w:spacing w:line="360" w:lineRule="auto"/>
        <w:ind w:left="0" w:leftChars="0" w:firstLine="48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供应商“参加本项目政府采购活动前3年内在经营活动中没有重大违法记录的书面声明”（重大违法记录是指：因违法经营受到刑事处罚或者责令停产停业、吊销许可证或者执照、较大数额罚款等行政处罚）。</w:t>
      </w:r>
    </w:p>
    <w:p w14:paraId="198413C1">
      <w:pPr>
        <w:pageBreakBefore w:val="0"/>
        <w:overflowPunct/>
        <w:autoSpaceDE/>
        <w:autoSpaceDN/>
        <w:bidi w:val="0"/>
        <w:adjustRightInd/>
        <w:snapToGrid/>
        <w:spacing w:line="360" w:lineRule="auto"/>
        <w:ind w:firstLine="420" w:firstLineChars="200"/>
        <w:jc w:val="left"/>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2.</w:t>
      </w:r>
      <w:r>
        <w:rPr>
          <w:rFonts w:hint="eastAsia" w:ascii="宋体" w:hAnsi="宋体" w:eastAsia="宋体" w:cs="宋体"/>
          <w:b/>
          <w:bCs/>
          <w:color w:val="000000" w:themeColor="text1"/>
          <w:szCs w:val="21"/>
          <w:highlight w:val="none"/>
          <w14:textFill>
            <w14:solidFill>
              <w14:schemeClr w14:val="tx1"/>
            </w14:solidFill>
          </w14:textFill>
        </w:rPr>
        <w:t>落实政府采购政策需满足的资格要求：</w:t>
      </w:r>
      <w:r>
        <w:rPr>
          <w:rFonts w:hint="eastAsia" w:ascii="宋体" w:hAnsi="宋体" w:eastAsia="宋体" w:cs="宋体"/>
          <w:color w:val="000000" w:themeColor="text1"/>
          <w:szCs w:val="21"/>
          <w:highlight w:val="none"/>
          <w:lang w:bidi="ar"/>
          <w14:textFill>
            <w14:solidFill>
              <w14:schemeClr w14:val="tx1"/>
            </w14:solidFill>
          </w14:textFill>
        </w:rPr>
        <w:t>本项目</w:t>
      </w:r>
      <w:r>
        <w:rPr>
          <w:rFonts w:hint="eastAsia" w:ascii="宋体" w:hAnsi="宋体" w:cs="宋体"/>
          <w:color w:val="000000" w:themeColor="text1"/>
          <w:szCs w:val="21"/>
          <w:highlight w:val="none"/>
          <w:lang w:val="en-US" w:eastAsia="zh-CN" w:bidi="ar"/>
          <w14:textFill>
            <w14:solidFill>
              <w14:schemeClr w14:val="tx1"/>
            </w14:solidFill>
          </w14:textFill>
        </w:rPr>
        <w:t>非</w:t>
      </w:r>
      <w:r>
        <w:rPr>
          <w:rFonts w:hint="eastAsia" w:ascii="宋体" w:hAnsi="宋体" w:eastAsia="宋体" w:cs="宋体"/>
          <w:color w:val="000000" w:themeColor="text1"/>
          <w:szCs w:val="21"/>
          <w:highlight w:val="none"/>
          <w:lang w:bidi="ar"/>
          <w14:textFill>
            <w14:solidFill>
              <w14:schemeClr w14:val="tx1"/>
            </w14:solidFill>
          </w14:textFill>
        </w:rPr>
        <w:t>专门面向中小企业采购项目</w:t>
      </w:r>
      <w:r>
        <w:rPr>
          <w:rFonts w:hint="eastAsia" w:ascii="宋体" w:hAnsi="宋体" w:eastAsia="宋体" w:cs="宋体"/>
          <w:color w:val="000000" w:themeColor="text1"/>
          <w:szCs w:val="21"/>
          <w:highlight w:val="none"/>
          <w:lang w:eastAsia="zh-CN" w:bidi="ar"/>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中小企业所属行业类</w:t>
      </w:r>
      <w:r>
        <w:rPr>
          <w:rFonts w:hint="eastAsia" w:ascii="宋体" w:hAnsi="宋体" w:eastAsia="宋体" w:cs="宋体"/>
          <w:bCs/>
          <w:color w:val="000000" w:themeColor="text1"/>
          <w:szCs w:val="21"/>
          <w:highlight w:val="none"/>
          <w14:textFill>
            <w14:solidFill>
              <w14:schemeClr w14:val="tx1"/>
            </w14:solidFill>
          </w14:textFill>
        </w:rPr>
        <w:t>型为</w:t>
      </w:r>
      <w:r>
        <w:rPr>
          <w:rFonts w:hint="eastAsia" w:ascii="宋体" w:hAnsi="宋体" w:eastAsia="宋体" w:cs="宋体"/>
          <w:b/>
          <w:bCs w:val="0"/>
          <w:color w:val="000000" w:themeColor="text1"/>
          <w:szCs w:val="21"/>
          <w:highlight w:val="none"/>
          <w:lang w:val="en-US" w:eastAsia="zh-CN"/>
          <w14:textFill>
            <w14:solidFill>
              <w14:schemeClr w14:val="tx1"/>
            </w14:solidFill>
          </w14:textFill>
        </w:rPr>
        <w:t>其他未列明行业</w:t>
      </w:r>
      <w:r>
        <w:rPr>
          <w:rFonts w:hint="eastAsia" w:ascii="宋体" w:hAnsi="宋体" w:eastAsia="宋体" w:cs="宋体"/>
          <w:bCs/>
          <w:color w:val="000000" w:themeColor="text1"/>
          <w:szCs w:val="21"/>
          <w:highlight w:val="none"/>
          <w14:textFill>
            <w14:solidFill>
              <w14:schemeClr w14:val="tx1"/>
            </w14:solidFill>
          </w14:textFill>
        </w:rPr>
        <w:t>；小</w:t>
      </w:r>
      <w:r>
        <w:rPr>
          <w:rFonts w:hint="eastAsia" w:ascii="宋体" w:hAnsi="宋体" w:eastAsia="宋体" w:cs="宋体"/>
          <w:bCs/>
          <w:color w:val="000000" w:themeColor="text1"/>
          <w:szCs w:val="21"/>
          <w:lang w:eastAsia="zh-CN"/>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微企业价格扣除优惠比例为10%，满足条件的</w:t>
      </w:r>
      <w:r>
        <w:rPr>
          <w:rFonts w:hint="eastAsia" w:ascii="宋体" w:hAnsi="宋体" w:cs="宋体"/>
          <w:bCs/>
          <w:color w:val="000000" w:themeColor="text1"/>
          <w:szCs w:val="21"/>
          <w:lang w:eastAsia="zh-CN"/>
          <w14:textFill>
            <w14:solidFill>
              <w14:schemeClr w14:val="tx1"/>
            </w14:solidFill>
          </w14:textFill>
        </w:rPr>
        <w:t>供应商</w:t>
      </w:r>
      <w:r>
        <w:rPr>
          <w:rFonts w:hint="eastAsia" w:ascii="宋体" w:hAnsi="宋体" w:eastAsia="宋体" w:cs="宋体"/>
          <w:bCs/>
          <w:color w:val="000000" w:themeColor="text1"/>
          <w:szCs w:val="21"/>
          <w14:textFill>
            <w14:solidFill>
              <w14:schemeClr w14:val="tx1"/>
            </w14:solidFill>
          </w14:textFill>
        </w:rPr>
        <w:t>须按要求提供所有货物制造商的《中小企业声明函》，否则不予进行价格扣除。</w:t>
      </w:r>
      <w:r>
        <w:rPr>
          <w:rFonts w:hint="eastAsia" w:ascii="宋体" w:hAnsi="宋体" w:eastAsia="宋体" w:cs="宋体"/>
          <w:color w:val="000000" w:themeColor="text1"/>
          <w:szCs w:val="21"/>
          <w:highlight w:val="none"/>
          <w:lang w:eastAsia="zh-CN" w:bidi="ar"/>
          <w14:textFill>
            <w14:solidFill>
              <w14:schemeClr w14:val="tx1"/>
            </w14:solidFill>
          </w14:textFill>
        </w:rPr>
        <w:t>）</w:t>
      </w:r>
    </w:p>
    <w:p w14:paraId="55DC834C">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3.本项目的特定资格要求：</w:t>
      </w:r>
      <w:bookmarkEnd w:id="36"/>
    </w:p>
    <w:p w14:paraId="432C597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leftChars="0" w:right="0"/>
        <w:jc w:val="both"/>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采购人或采购代理机构在投标文件递交的截止时间后将对供应商的信用信息在“信用中国”网站（www.creditchina.gov.cn）及中国政府采购网上进行查询，供应商如被列入“信用中国”网站（www.creditchina.gov.cn）严重失信主体或在中国政府采购网（www.ccgp.gov.cn）政府采购严重违法失信行为信息记录（被禁止在一定期限内参加政府采购活动但期限届满的除外）名单的，其投标文件按否决处理。</w:t>
      </w:r>
    </w:p>
    <w:p w14:paraId="58C4EDB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leftChars="0" w:right="0"/>
        <w:jc w:val="both"/>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w:t>
      </w:r>
      <w:bookmarkStart w:id="40" w:name="OLE_LINK212"/>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单位负责人为同一人或者存在直接控股、管理关系的不同供应商，不得参加同一合同项下的政府采购活动</w:t>
      </w:r>
      <w:bookmarkEnd w:id="40"/>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（提供供应商关联企业情况声明）。</w:t>
      </w:r>
    </w:p>
    <w:p w14:paraId="64A39CD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为采购项目提供整体设计、规范编制或者项目管理、 监理、检测等服务的供应商，不得再参加该采购项目的其他采购活动（</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eastAsia="宋体" w:cs="宋体"/>
          <w:color w:val="000000" w:themeColor="text1"/>
          <w:szCs w:val="21"/>
          <w:highlight w:val="none"/>
          <w14:textFill>
            <w14:solidFill>
              <w14:schemeClr w14:val="tx1"/>
            </w14:solidFill>
          </w14:textFill>
        </w:rPr>
        <w:t>承</w:t>
      </w:r>
      <w:r>
        <w:rPr>
          <w:rFonts w:hint="eastAsia" w:ascii="宋体" w:hAnsi="宋体" w:eastAsia="宋体" w:cs="宋体"/>
          <w:b w:val="0"/>
          <w:bCs w:val="0"/>
          <w:color w:val="000000" w:themeColor="text1"/>
          <w:szCs w:val="21"/>
          <w:highlight w:val="none"/>
          <w14:textFill>
            <w14:solidFill>
              <w14:schemeClr w14:val="tx1"/>
            </w14:solidFill>
          </w14:textFill>
        </w:rPr>
        <w:t>诺</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p>
    <w:p w14:paraId="4B78692C">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41" w:name="_Toc23786"/>
      <w:bookmarkStart w:id="42" w:name="_Toc25696"/>
      <w:bookmarkStart w:id="43" w:name="_Toc17197"/>
      <w:bookmarkStart w:id="44" w:name="_Toc2689"/>
      <w:bookmarkStart w:id="45" w:name="_Toc20118"/>
      <w:bookmarkStart w:id="46" w:name="_Toc1560"/>
      <w:bookmarkStart w:id="47" w:name="_Toc35393623"/>
      <w:bookmarkStart w:id="48" w:name="_Toc35393792"/>
      <w:r>
        <w:rPr>
          <w:rFonts w:hint="eastAsia" w:ascii="宋体" w:hAnsi="宋体" w:eastAsia="宋体" w:cs="宋体"/>
          <w:color w:val="000000" w:themeColor="text1"/>
          <w:sz w:val="21"/>
          <w:szCs w:val="22"/>
          <w:highlight w:val="none"/>
          <w14:textFill>
            <w14:solidFill>
              <w14:schemeClr w14:val="tx1"/>
            </w14:solidFill>
          </w14:textFill>
        </w:rPr>
        <w:t>三、获取招标文件</w:t>
      </w:r>
      <w:bookmarkEnd w:id="37"/>
      <w:bookmarkEnd w:id="38"/>
      <w:bookmarkEnd w:id="41"/>
      <w:bookmarkEnd w:id="42"/>
      <w:bookmarkEnd w:id="43"/>
      <w:bookmarkEnd w:id="44"/>
      <w:bookmarkEnd w:id="45"/>
      <w:bookmarkEnd w:id="46"/>
      <w:bookmarkEnd w:id="47"/>
      <w:bookmarkEnd w:id="48"/>
    </w:p>
    <w:p w14:paraId="26218ED6">
      <w:pPr>
        <w:keepNext w:val="0"/>
        <w:keepLines w:val="0"/>
        <w:pageBreakBefore w:val="0"/>
        <w:widowControl w:val="0"/>
        <w:kinsoku/>
        <w:wordWrap/>
        <w:overflowPunct/>
        <w:topLinePunct w:val="0"/>
        <w:autoSpaceDE/>
        <w:autoSpaceDN/>
        <w:bidi w:val="0"/>
        <w:adjustRightInd/>
        <w:snapToGrid/>
        <w:spacing w:line="360" w:lineRule="auto"/>
        <w:ind w:left="0" w:leftChars="0" w:firstLine="422"/>
        <w:rPr>
          <w:rFonts w:hint="eastAsia" w:ascii="宋体" w:hAnsi="宋体" w:eastAsia="宋体" w:cs="宋体"/>
          <w:color w:val="000000" w:themeColor="text1"/>
          <w:szCs w:val="21"/>
          <w:highlight w:val="none"/>
          <w:lang w:eastAsia="zh-CN"/>
          <w14:textFill>
            <w14:solidFill>
              <w14:schemeClr w14:val="tx1"/>
            </w14:solidFill>
          </w14:textFill>
        </w:rPr>
      </w:pPr>
      <w:bookmarkStart w:id="49" w:name="_Toc28359005"/>
      <w:bookmarkStart w:id="50" w:name="_Toc28359082"/>
      <w:bookmarkStart w:id="51" w:name="_Toc10554"/>
      <w:bookmarkStart w:id="52" w:name="_Toc35393793"/>
      <w:bookmarkStart w:id="53" w:name="_Toc6731"/>
      <w:bookmarkStart w:id="54" w:name="_Toc35393624"/>
      <w:bookmarkStart w:id="55" w:name="_Toc20986"/>
      <w:r>
        <w:rPr>
          <w:rFonts w:hint="eastAsia" w:ascii="宋体" w:hAnsi="宋体" w:eastAsia="宋体" w:cs="宋体"/>
          <w:b/>
          <w:bCs/>
          <w:color w:val="000000" w:themeColor="text1"/>
          <w:szCs w:val="21"/>
          <w:highlight w:val="none"/>
          <w14:textFill>
            <w14:solidFill>
              <w14:schemeClr w14:val="tx1"/>
            </w14:solidFill>
          </w14:textFill>
        </w:rPr>
        <w:t>时间：</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07</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eastAsia="宋体" w:cs="宋体"/>
          <w:color w:val="000000" w:themeColor="text1"/>
          <w:szCs w:val="21"/>
          <w:highlight w:val="none"/>
          <w14:textFill>
            <w14:solidFill>
              <w14:schemeClr w14:val="tx1"/>
            </w14:solidFill>
          </w14:textFill>
        </w:rPr>
        <w:t>日至</w:t>
      </w:r>
      <w:r>
        <w:rPr>
          <w:rFonts w:hint="eastAsia" w:ascii="宋体" w:hAnsi="宋体" w:eastAsia="宋体" w:cs="宋体"/>
          <w:color w:val="000000" w:themeColor="text1"/>
          <w:szCs w:val="21"/>
          <w:highlight w:val="none"/>
          <w:lang w:val="en-US" w:eastAsia="zh-CN"/>
          <w14:textFill>
            <w14:solidFill>
              <w14:schemeClr w14:val="tx1"/>
            </w14:solidFill>
          </w14:textFill>
        </w:rPr>
        <w:t>2026年07月</w:t>
      </w:r>
      <w:r>
        <w:rPr>
          <w:rFonts w:hint="eastAsia" w:ascii="宋体" w:hAnsi="宋体" w:cs="宋体"/>
          <w:color w:val="000000" w:themeColor="text1"/>
          <w:szCs w:val="21"/>
          <w:highlight w:val="none"/>
          <w:lang w:val="en-US" w:eastAsia="zh-CN"/>
          <w14:textFill>
            <w14:solidFill>
              <w14:schemeClr w14:val="tx1"/>
            </w14:solidFill>
          </w14:textFill>
        </w:rPr>
        <w:t>27</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每天上午0</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:00至12:00，下午12:00至23:59（北京时间）</w:t>
      </w:r>
      <w:r>
        <w:rPr>
          <w:rFonts w:hint="eastAsia" w:ascii="宋体" w:hAnsi="宋体" w:eastAsia="宋体" w:cs="宋体"/>
          <w:color w:val="000000" w:themeColor="text1"/>
          <w:szCs w:val="21"/>
          <w:highlight w:val="none"/>
          <w:lang w:eastAsia="zh-CN"/>
          <w14:textFill>
            <w14:solidFill>
              <w14:schemeClr w14:val="tx1"/>
            </w14:solidFill>
          </w14:textFill>
        </w:rPr>
        <w:t>。</w:t>
      </w:r>
    </w:p>
    <w:p w14:paraId="3E480052">
      <w:pPr>
        <w:keepNext w:val="0"/>
        <w:keepLines w:val="0"/>
        <w:pageBreakBefore w:val="0"/>
        <w:widowControl w:val="0"/>
        <w:kinsoku w:val="0"/>
        <w:wordWrap w:val="0"/>
        <w:overflowPunct/>
        <w:topLinePunct w:val="0"/>
        <w:autoSpaceDE/>
        <w:autoSpaceDN/>
        <w:bidi w:val="0"/>
        <w:adjustRightInd/>
        <w:snapToGrid/>
        <w:spacing w:line="360" w:lineRule="auto"/>
        <w:ind w:left="0" w:leftChars="0" w:firstLine="422"/>
        <w:textAlignment w:val="auto"/>
        <w:rPr>
          <w:rFonts w:hint="eastAsia" w:ascii="宋体" w:hAnsi="宋体" w:eastAsia="宋体" w:cs="宋体"/>
          <w:b w:val="0"/>
          <w:bCs w:val="0"/>
          <w:color w:val="000000" w:themeColor="text1"/>
          <w:szCs w:val="21"/>
          <w:highlight w:val="none"/>
          <w:u w:val="singl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地点：</w:t>
      </w:r>
      <w:r>
        <w:rPr>
          <w:rFonts w:hint="eastAsia" w:ascii="宋体" w:hAnsi="宋体" w:eastAsia="宋体" w:cs="宋体"/>
          <w:b w:val="0"/>
          <w:bCs w:val="0"/>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b w:val="0"/>
          <w:bCs w:val="0"/>
          <w:color w:val="000000" w:themeColor="text1"/>
          <w:szCs w:val="21"/>
          <w:highlight w:val="none"/>
          <w14:textFill>
            <w14:solidFill>
              <w14:schemeClr w14:val="tx1"/>
            </w14:solidFill>
          </w14:textFill>
        </w:rPr>
        <w:t>（http</w:t>
      </w:r>
      <w:r>
        <w:rPr>
          <w:rFonts w:hint="eastAsia" w:ascii="宋体" w:hAnsi="宋体" w:eastAsia="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//www.zcygov.cn）（操作路径：登录</w:t>
      </w:r>
      <w:r>
        <w:rPr>
          <w:rFonts w:hint="eastAsia" w:ascii="宋体" w:hAnsi="宋体" w:eastAsia="宋体" w:cs="宋体"/>
          <w:b w:val="0"/>
          <w:bCs w:val="0"/>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b w:val="0"/>
          <w:bCs w:val="0"/>
          <w:color w:val="000000" w:themeColor="text1"/>
          <w:szCs w:val="21"/>
          <w:highlight w:val="none"/>
          <w14:textFill>
            <w14:solidFill>
              <w14:schemeClr w14:val="tx1"/>
            </w14:solidFill>
          </w14:textFill>
        </w:rPr>
        <w:t>-项目采购-获取采购文件-找到本项目-点击“申请获取采购文件”）。</w:t>
      </w:r>
    </w:p>
    <w:p w14:paraId="4AE9F16D">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textAlignment w:val="baseline"/>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方式：</w:t>
      </w:r>
      <w:r>
        <w:rPr>
          <w:rFonts w:hint="eastAsia" w:ascii="宋体" w:hAnsi="宋体" w:eastAsia="宋体" w:cs="宋体"/>
          <w:snapToGrid w:val="0"/>
          <w:color w:val="000000" w:themeColor="text1"/>
          <w:sz w:val="21"/>
          <w:szCs w:val="21"/>
          <w:highlight w:val="none"/>
          <w:u w:val="none"/>
          <w14:textFill>
            <w14:solidFill>
              <w14:schemeClr w14:val="tx1"/>
            </w14:solidFill>
          </w14:textFill>
        </w:rPr>
        <w:t>凡有意参加投标者，须在云南省政府采购电子交易平台办理数字证书（CA</w:t>
      </w:r>
      <w:r>
        <w:rPr>
          <w:rFonts w:hint="eastAsia" w:ascii="宋体" w:hAnsi="宋体" w:eastAsia="宋体" w:cs="宋体"/>
          <w:snapToGrid w:val="0"/>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u w:val="none"/>
          <w14:textFill>
            <w14:solidFill>
              <w14:schemeClr w14:val="tx1"/>
            </w14:solidFill>
          </w14:textFill>
        </w:rPr>
        <w:t>，CA申领链接http</w:t>
      </w:r>
      <w:r>
        <w:rPr>
          <w:rFonts w:hint="eastAsia" w:ascii="宋体" w:hAnsi="宋体" w:eastAsia="宋体" w:cs="宋体"/>
          <w:snapToGrid w:val="0"/>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u w:val="none"/>
          <w14:textFill>
            <w14:solidFill>
              <w14:schemeClr w14:val="tx1"/>
            </w14:solidFill>
          </w14:textFill>
        </w:rPr>
        <w:t>//yzt.ynsmartcert.cn/cms/yztyncszb.html，数字证书（CA）办理完成后需在</w:t>
      </w:r>
      <w:r>
        <w:rPr>
          <w:rFonts w:hint="eastAsia" w:ascii="宋体" w:hAnsi="宋体" w:eastAsia="宋体" w:cs="宋体"/>
          <w:snapToGrid w:val="0"/>
          <w:color w:val="000000" w:themeColor="text1"/>
          <w:sz w:val="21"/>
          <w:szCs w:val="21"/>
          <w:highlight w:val="none"/>
          <w:u w:val="none"/>
          <w:lang w:eastAsia="zh-CN"/>
          <w14:textFill>
            <w14:solidFill>
              <w14:schemeClr w14:val="tx1"/>
            </w14:solidFill>
          </w14:textFill>
        </w:rPr>
        <w:t>云南省政府采购电子交易平台</w:t>
      </w:r>
      <w:r>
        <w:rPr>
          <w:rFonts w:hint="eastAsia" w:ascii="宋体" w:hAnsi="宋体" w:eastAsia="宋体" w:cs="宋体"/>
          <w:snapToGrid w:val="0"/>
          <w:color w:val="000000" w:themeColor="text1"/>
          <w:sz w:val="21"/>
          <w:szCs w:val="21"/>
          <w:highlight w:val="none"/>
          <w:u w:val="none"/>
          <w14:textFill>
            <w14:solidFill>
              <w14:schemeClr w14:val="tx1"/>
            </w14:solidFill>
          </w14:textFill>
        </w:rPr>
        <w:t>绑定数字证书(CA</w:t>
      </w:r>
      <w:r>
        <w:rPr>
          <w:rFonts w:hint="eastAsia" w:ascii="宋体" w:hAnsi="宋体" w:eastAsia="宋体" w:cs="宋体"/>
          <w:snapToGrid w:val="0"/>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u w:val="none"/>
          <w14:textFill>
            <w14:solidFill>
              <w14:schemeClr w14:val="tx1"/>
            </w14:solidFill>
          </w14:textFill>
        </w:rPr>
        <w:t>并在平台获取采购文件及其</w:t>
      </w:r>
      <w:r>
        <w:rPr>
          <w:rFonts w:hint="eastAsia" w:ascii="宋体" w:hAnsi="宋体" w:eastAsia="宋体" w:cs="宋体"/>
          <w:snapToGrid w:val="0"/>
          <w:color w:val="000000" w:themeColor="text1"/>
          <w:sz w:val="21"/>
          <w:szCs w:val="21"/>
          <w:highlight w:val="none"/>
          <w:u w:val="none"/>
          <w:lang w:eastAsia="zh-CN"/>
          <w14:textFill>
            <w14:solidFill>
              <w14:schemeClr w14:val="tx1"/>
            </w14:solidFill>
          </w14:textFill>
        </w:rPr>
        <w:t>他</w:t>
      </w:r>
      <w:r>
        <w:rPr>
          <w:rFonts w:hint="eastAsia" w:ascii="宋体" w:hAnsi="宋体" w:eastAsia="宋体" w:cs="宋体"/>
          <w:snapToGrid w:val="0"/>
          <w:color w:val="000000" w:themeColor="text1"/>
          <w:sz w:val="21"/>
          <w:szCs w:val="21"/>
          <w:highlight w:val="none"/>
          <w:u w:val="none"/>
          <w14:textFill>
            <w14:solidFill>
              <w14:schemeClr w14:val="tx1"/>
            </w14:solidFill>
          </w14:textFill>
        </w:rPr>
        <w:t>采购资料</w:t>
      </w:r>
      <w:r>
        <w:rPr>
          <w:rFonts w:hint="eastAsia" w:ascii="宋体" w:hAnsi="宋体" w:eastAsia="宋体" w:cs="宋体"/>
          <w:color w:val="000000" w:themeColor="text1"/>
          <w:sz w:val="21"/>
          <w:szCs w:val="21"/>
          <w:highlight w:val="none"/>
          <w:u w:val="none"/>
          <w14:textFill>
            <w14:solidFill>
              <w14:schemeClr w14:val="tx1"/>
            </w14:solidFill>
          </w14:textFill>
        </w:rPr>
        <w:t>。</w:t>
      </w:r>
    </w:p>
    <w:p w14:paraId="00AE31D1">
      <w:pPr>
        <w:keepNext w:val="0"/>
        <w:keepLines w:val="0"/>
        <w:pageBreakBefore w:val="0"/>
        <w:widowControl w:val="0"/>
        <w:kinsoku w:val="0"/>
        <w:wordWrap w:val="0"/>
        <w:overflowPunct/>
        <w:topLinePunct w:val="0"/>
        <w:autoSpaceDE/>
        <w:autoSpaceDN/>
        <w:bidi w:val="0"/>
        <w:adjustRightInd/>
        <w:snapToGrid/>
        <w:spacing w:line="360" w:lineRule="auto"/>
        <w:ind w:left="0" w:leftChars="0" w:firstLine="54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注</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按上述要求获取文件的供应商视为合法获取了本项目采购文件，具备本项目的投标资格。各供应商应在开标前确保成为</w:t>
      </w:r>
      <w:r>
        <w:rPr>
          <w:rFonts w:hint="eastAsia" w:ascii="宋体" w:hAnsi="宋体" w:eastAsia="宋体" w:cs="宋体"/>
          <w:bCs/>
          <w:color w:val="000000" w:themeColor="text1"/>
          <w:sz w:val="21"/>
          <w:szCs w:val="21"/>
          <w:highlight w:val="none"/>
          <w:lang w:eastAsia="zh-CN"/>
          <w14:textFill>
            <w14:solidFill>
              <w14:schemeClr w14:val="tx1"/>
            </w14:solidFill>
          </w14:textFill>
        </w:rPr>
        <w:t>云南省政府采购电子交易平台</w:t>
      </w:r>
      <w:r>
        <w:rPr>
          <w:rFonts w:hint="eastAsia" w:ascii="宋体" w:hAnsi="宋体" w:eastAsia="宋体" w:cs="宋体"/>
          <w:bCs/>
          <w:color w:val="000000" w:themeColor="text1"/>
          <w:sz w:val="21"/>
          <w:szCs w:val="21"/>
          <w:highlight w:val="none"/>
          <w14:textFill>
            <w14:solidFill>
              <w14:schemeClr w14:val="tx1"/>
            </w14:solidFill>
          </w14:textFill>
        </w:rPr>
        <w:t>供应商，并完成CA数字证书申领。因未注册入库，未办理CA数字证书等原因造成无法投标或投标失败等由供应商自行承担</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有意参加投标的供应商，须在</w:t>
      </w:r>
      <w:r>
        <w:rPr>
          <w:rFonts w:hint="eastAsia" w:ascii="宋体" w:hAnsi="宋体" w:eastAsia="宋体" w:cs="宋体"/>
          <w:bCs/>
          <w:color w:val="000000" w:themeColor="text1"/>
          <w:sz w:val="21"/>
          <w:szCs w:val="21"/>
          <w:highlight w:val="none"/>
          <w:lang w:eastAsia="zh-CN"/>
          <w14:textFill>
            <w14:solidFill>
              <w14:schemeClr w14:val="tx1"/>
            </w14:solidFill>
          </w14:textFill>
        </w:rPr>
        <w:t>云南省政府采购电子交易平台</w:t>
      </w:r>
      <w:r>
        <w:rPr>
          <w:rFonts w:hint="eastAsia" w:ascii="宋体" w:hAnsi="宋体" w:eastAsia="宋体" w:cs="宋体"/>
          <w:bCs/>
          <w:color w:val="000000" w:themeColor="text1"/>
          <w:sz w:val="21"/>
          <w:szCs w:val="21"/>
          <w:highlight w:val="none"/>
          <w14:textFill>
            <w14:solidFill>
              <w14:schemeClr w14:val="tx1"/>
            </w14:solidFill>
          </w14:textFill>
        </w:rPr>
        <w:t>办理数字证书(CA</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，CA申领链接</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u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u w:val="none"/>
          <w14:textFill>
            <w14:solidFill>
              <w14:schemeClr w14:val="tx1"/>
            </w14:solidFill>
          </w14:textFill>
        </w:rPr>
        <w:instrText xml:space="preserve">HYPERLINK "http://yzt.ynsmartcert.cn/cms/yztyncszb.html"</w:instrText>
      </w:r>
      <w:r>
        <w:rPr>
          <w:rFonts w:hint="eastAsia" w:ascii="宋体" w:hAnsi="宋体" w:eastAsia="宋体" w:cs="宋体"/>
          <w:bCs/>
          <w:color w:val="000000" w:themeColor="text1"/>
          <w:sz w:val="21"/>
          <w:szCs w:val="21"/>
          <w:highlight w:val="none"/>
          <w:u w:val="none"/>
          <w14:textFill>
            <w14:solidFill>
              <w14:schemeClr w14:val="tx1"/>
            </w14:solidFill>
          </w14:textFill>
        </w:rPr>
        <w:fldChar w:fldCharType="separate"/>
      </w:r>
      <w:r>
        <w:rPr>
          <w:rStyle w:val="37"/>
          <w:rFonts w:hint="eastAsia" w:ascii="宋体" w:hAnsi="宋体" w:eastAsia="宋体" w:cs="宋体"/>
          <w:bCs/>
          <w:color w:val="000000" w:themeColor="text1"/>
          <w:sz w:val="21"/>
          <w:szCs w:val="21"/>
          <w:highlight w:val="none"/>
          <w:u w:val="none"/>
          <w14:textFill>
            <w14:solidFill>
              <w14:schemeClr w14:val="tx1"/>
            </w14:solidFill>
          </w14:textFill>
        </w:rPr>
        <w:t>http://yzt.ynsmartcert.cn/cms/yztyncszb.html</w:t>
      </w:r>
      <w:r>
        <w:rPr>
          <w:rFonts w:hint="eastAsia" w:ascii="宋体" w:hAnsi="宋体" w:eastAsia="宋体" w:cs="宋体"/>
          <w:bCs/>
          <w:color w:val="000000" w:themeColor="text1"/>
          <w:sz w:val="21"/>
          <w:szCs w:val="21"/>
          <w:highlight w:val="none"/>
          <w:u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t>。</w:t>
      </w:r>
    </w:p>
    <w:p w14:paraId="19C544AB">
      <w:pPr>
        <w:pageBreakBefore w:val="0"/>
        <w:kinsoku/>
        <w:overflowPunct/>
        <w:autoSpaceDE/>
        <w:autoSpaceDN/>
        <w:bidi w:val="0"/>
        <w:adjustRightInd/>
        <w:snapToGrid/>
        <w:spacing w:line="360" w:lineRule="auto"/>
        <w:ind w:left="0" w:leftChars="0" w:firstLine="54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（1）如有问题可拨打政采云客户服务热线95763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进行</w:t>
      </w:r>
      <w:r>
        <w:rPr>
          <w:rFonts w:hint="eastAsia" w:ascii="宋体" w:hAnsi="宋体" w:eastAsia="宋体" w:cs="宋体"/>
          <w:bCs/>
          <w:color w:val="000000" w:themeColor="text1"/>
          <w:sz w:val="21"/>
          <w:szCs w:val="21"/>
          <w:highlight w:val="none"/>
          <w14:textFill>
            <w14:solidFill>
              <w14:schemeClr w14:val="tx1"/>
            </w14:solidFill>
          </w14:textFill>
        </w:rPr>
        <w:t>咨询，数字证书问题可咨询云南壹证通CA：0871-67276028（紧急可拨19988166369）。</w:t>
      </w:r>
    </w:p>
    <w:p w14:paraId="69029B03">
      <w:pPr>
        <w:pageBreakBefore w:val="0"/>
        <w:kinsoku/>
        <w:overflowPunct/>
        <w:autoSpaceDE/>
        <w:autoSpaceDN/>
        <w:bidi w:val="0"/>
        <w:adjustRightInd/>
        <w:snapToGrid/>
        <w:spacing w:line="360" w:lineRule="auto"/>
        <w:ind w:left="0" w:leftChars="0" w:firstLine="54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如因供应商自身原因导致在规定时间内无法正常解密的(如</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浏览器故障、未安装相关驱动、网络故障、加密CA与解密CA不一致等），视为供应商自动弃标，代理机构不予处理。</w:t>
      </w:r>
    </w:p>
    <w:p w14:paraId="28CFB6C4">
      <w:pPr>
        <w:pageBreakBefore w:val="0"/>
        <w:kinsoku/>
        <w:overflowPunct/>
        <w:autoSpaceDE/>
        <w:autoSpaceDN/>
        <w:bidi w:val="0"/>
        <w:adjustRightInd/>
        <w:snapToGrid/>
        <w:spacing w:line="360" w:lineRule="auto"/>
        <w:ind w:left="0" w:leftChars="0" w:firstLine="54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（2）云南本地供应商如之前已在云南CA在线数字证书办理网进行过注册并办理过企业数字证书（CA），直接绑定即可，无需重复办理（2022年1月1日前办理的云南CA需到云南CA办理处进行升级）。</w:t>
      </w:r>
    </w:p>
    <w:p w14:paraId="3DF5432F">
      <w:pPr>
        <w:pStyle w:val="11"/>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售价：</w:t>
      </w:r>
      <w:r>
        <w:rPr>
          <w:rFonts w:hint="eastAsia" w:ascii="宋体" w:hAnsi="宋体" w:eastAsia="宋体" w:cs="宋体"/>
          <w:color w:val="000000" w:themeColor="text1"/>
          <w:szCs w:val="21"/>
          <w:highlight w:val="none"/>
          <w:u w:val="single"/>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元。</w:t>
      </w:r>
    </w:p>
    <w:p w14:paraId="6678CADD">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56" w:name="_Toc11045"/>
      <w:bookmarkStart w:id="57" w:name="_Toc19615"/>
      <w:r>
        <w:rPr>
          <w:rFonts w:hint="eastAsia" w:ascii="宋体" w:hAnsi="宋体" w:eastAsia="宋体" w:cs="宋体"/>
          <w:color w:val="000000" w:themeColor="text1"/>
          <w:sz w:val="21"/>
          <w:szCs w:val="22"/>
          <w:highlight w:val="none"/>
          <w14:textFill>
            <w14:solidFill>
              <w14:schemeClr w14:val="tx1"/>
            </w14:solidFill>
          </w14:textFill>
        </w:rPr>
        <w:t>四、提交投标文件</w:t>
      </w:r>
      <w:bookmarkEnd w:id="49"/>
      <w:bookmarkEnd w:id="50"/>
      <w:r>
        <w:rPr>
          <w:rFonts w:hint="eastAsia" w:ascii="宋体" w:hAnsi="宋体" w:eastAsia="宋体" w:cs="宋体"/>
          <w:color w:val="000000" w:themeColor="text1"/>
          <w:sz w:val="21"/>
          <w:szCs w:val="22"/>
          <w:highlight w:val="none"/>
          <w14:textFill>
            <w14:solidFill>
              <w14:schemeClr w14:val="tx1"/>
            </w14:solidFill>
          </w14:textFill>
        </w:rPr>
        <w:t>截止时间、开标时间和地点</w:t>
      </w:r>
      <w:bookmarkEnd w:id="51"/>
      <w:bookmarkEnd w:id="52"/>
      <w:bookmarkEnd w:id="53"/>
      <w:bookmarkEnd w:id="54"/>
      <w:bookmarkEnd w:id="55"/>
      <w:bookmarkEnd w:id="56"/>
      <w:bookmarkEnd w:id="57"/>
    </w:p>
    <w:p w14:paraId="482B43EB">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bCs/>
          <w:color w:val="000000" w:themeColor="text1"/>
          <w:szCs w:val="21"/>
          <w:highlight w:val="none"/>
          <w:u w:val="singl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截止时间、开标时间：</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08</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14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eastAsia="zh-CN"/>
          <w14:textFill>
            <w14:solidFill>
              <w14:schemeClr w14:val="tx1"/>
            </w14:solidFill>
          </w14:textFill>
        </w:rPr>
        <w:t>点</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lang w:eastAsia="zh-CN"/>
          <w14:textFill>
            <w14:solidFill>
              <w14:schemeClr w14:val="tx1"/>
            </w14:solidFill>
          </w14:textFill>
        </w:rPr>
        <w:t>0分</w:t>
      </w:r>
      <w:r>
        <w:rPr>
          <w:rFonts w:hint="eastAsia" w:ascii="宋体" w:hAnsi="宋体" w:eastAsia="宋体" w:cs="宋体"/>
          <w:bCs/>
          <w:color w:val="000000" w:themeColor="text1"/>
          <w:szCs w:val="21"/>
          <w:highlight w:val="none"/>
          <w14:textFill>
            <w14:solidFill>
              <w14:schemeClr w14:val="tx1"/>
            </w14:solidFill>
          </w14:textFill>
        </w:rPr>
        <w:t>（北京时间）</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49653CC6">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地点：</w:t>
      </w:r>
      <w:r>
        <w:rPr>
          <w:rFonts w:hint="eastAsia" w:ascii="宋体" w:hAnsi="宋体" w:eastAsia="宋体" w:cs="宋体"/>
          <w:color w:val="000000" w:themeColor="text1"/>
          <w:szCs w:val="21"/>
          <w14:textFill>
            <w14:solidFill>
              <w14:schemeClr w14:val="tx1"/>
            </w14:solidFill>
          </w14:textFill>
        </w:rPr>
        <w:t>供应商应按照本项目</w:t>
      </w:r>
      <w:r>
        <w:rPr>
          <w:rFonts w:hint="eastAsia" w:ascii="宋体" w:hAnsi="宋体" w:eastAsia="宋体" w:cs="宋体"/>
          <w:color w:val="000000" w:themeColor="text1"/>
          <w:szCs w:val="21"/>
          <w:lang w:val="en-US" w:eastAsia="zh-CN"/>
          <w14:textFill>
            <w14:solidFill>
              <w14:schemeClr w14:val="tx1"/>
            </w14:solidFill>
          </w14:textFill>
        </w:rPr>
        <w:t>招标</w:t>
      </w:r>
      <w:r>
        <w:rPr>
          <w:rFonts w:hint="eastAsia" w:ascii="宋体" w:hAnsi="宋体" w:eastAsia="宋体" w:cs="宋体"/>
          <w:color w:val="000000" w:themeColor="text1"/>
          <w:szCs w:val="21"/>
          <w14:textFill>
            <w14:solidFill>
              <w14:schemeClr w14:val="tx1"/>
            </w14:solidFill>
          </w14:textFill>
        </w:rPr>
        <w:t>文件和</w:t>
      </w:r>
      <w:r>
        <w:rPr>
          <w:rFonts w:hint="eastAsia" w:ascii="宋体" w:hAnsi="宋体" w:eastAsia="宋体" w:cs="宋体"/>
          <w:color w:val="000000" w:themeColor="text1"/>
          <w:szCs w:val="21"/>
          <w:lang w:eastAsia="zh-CN"/>
          <w14:textFill>
            <w14:solidFill>
              <w14:schemeClr w14:val="tx1"/>
            </w14:solidFill>
          </w14:textFill>
        </w:rPr>
        <w:t>云南省政府采购电子交易平台</w:t>
      </w:r>
      <w:r>
        <w:rPr>
          <w:rFonts w:hint="eastAsia" w:ascii="宋体" w:hAnsi="宋体" w:eastAsia="宋体" w:cs="宋体"/>
          <w:color w:val="000000" w:themeColor="text1"/>
          <w:szCs w:val="21"/>
          <w14:textFill>
            <w14:solidFill>
              <w14:schemeClr w14:val="tx1"/>
            </w14:solidFill>
          </w14:textFill>
        </w:rPr>
        <w:t>的要求编制、加密响应文件后在响应文件提交截止时间前上传至</w:t>
      </w:r>
      <w:r>
        <w:rPr>
          <w:rFonts w:hint="eastAsia" w:ascii="宋体" w:hAnsi="宋体" w:eastAsia="宋体" w:cs="宋体"/>
          <w:color w:val="000000" w:themeColor="text1"/>
          <w:szCs w:val="21"/>
          <w:lang w:eastAsia="zh-CN"/>
          <w14:textFill>
            <w14:solidFill>
              <w14:schemeClr w14:val="tx1"/>
            </w14:solidFill>
          </w14:textFill>
        </w:rPr>
        <w:t>云南省政府采购电子交易平台</w:t>
      </w:r>
      <w:r>
        <w:rPr>
          <w:rFonts w:hint="eastAsia" w:ascii="宋体" w:hAnsi="宋体" w:eastAsia="宋体" w:cs="宋体"/>
          <w:color w:val="000000" w:themeColor="text1"/>
          <w:szCs w:val="21"/>
          <w14:textFill>
            <w14:solidFill>
              <w14:schemeClr w14:val="tx1"/>
            </w14:solidFill>
          </w14:textFill>
        </w:rPr>
        <w:t>，供应商须在</w:t>
      </w:r>
      <w:bookmarkStart w:id="58" w:name="OLE_LINK243"/>
      <w:r>
        <w:rPr>
          <w:rFonts w:hint="eastAsia" w:ascii="宋体" w:hAnsi="宋体" w:eastAsia="宋体" w:cs="宋体"/>
          <w:color w:val="000000" w:themeColor="text1"/>
          <w:szCs w:val="21"/>
          <w14:textFill>
            <w14:solidFill>
              <w14:schemeClr w14:val="tx1"/>
            </w14:solidFill>
          </w14:textFill>
        </w:rPr>
        <w:t>响应文件提交</w:t>
      </w:r>
      <w:bookmarkEnd w:id="58"/>
      <w:r>
        <w:rPr>
          <w:rFonts w:hint="eastAsia" w:ascii="宋体" w:hAnsi="宋体" w:eastAsia="宋体" w:cs="宋体"/>
          <w:color w:val="000000" w:themeColor="text1"/>
          <w:szCs w:val="21"/>
          <w14:textFill>
            <w14:solidFill>
              <w14:schemeClr w14:val="tx1"/>
            </w14:solidFill>
          </w14:textFill>
        </w:rPr>
        <w:t>截止时间前完成所有电子响应文件的上传，响应文件提交截止时间前未完成响应文件传输的，视为撤回响应文件。供应商在</w:t>
      </w:r>
      <w:r>
        <w:rPr>
          <w:rFonts w:hint="eastAsia" w:ascii="宋体" w:hAnsi="宋体" w:eastAsia="宋体" w:cs="宋体"/>
          <w:color w:val="000000" w:themeColor="text1"/>
          <w:szCs w:val="21"/>
          <w:lang w:eastAsia="zh-CN"/>
          <w14:textFill>
            <w14:solidFill>
              <w14:schemeClr w14:val="tx1"/>
            </w14:solidFill>
          </w14:textFill>
        </w:rPr>
        <w:t>云南省政府采购电子交易平台</w:t>
      </w:r>
      <w:r>
        <w:rPr>
          <w:rFonts w:hint="eastAsia" w:ascii="宋体" w:hAnsi="宋体" w:eastAsia="宋体" w:cs="宋体"/>
          <w:color w:val="000000" w:themeColor="text1"/>
          <w:szCs w:val="21"/>
          <w14:textFill>
            <w14:solidFill>
              <w14:schemeClr w14:val="tx1"/>
            </w14:solidFill>
          </w14:textFill>
        </w:rPr>
        <w:t>提交电子版响应文件时，请填写参加远程采购活动经办人联系方式。供应商无需到达开启地点，</w:t>
      </w:r>
      <w:r>
        <w:rPr>
          <w:rFonts w:hint="eastAsia" w:ascii="宋体" w:hAnsi="宋体" w:eastAsia="宋体" w:cs="宋体"/>
          <w:color w:val="000000" w:themeColor="text1"/>
          <w14:textFill>
            <w14:solidFill>
              <w14:schemeClr w14:val="tx1"/>
            </w14:solidFill>
          </w14:textFill>
        </w:rPr>
        <w:t>须在</w:t>
      </w:r>
      <w:r>
        <w:rPr>
          <w:rFonts w:hint="eastAsia" w:ascii="宋体" w:hAnsi="宋体" w:eastAsia="宋体" w:cs="宋体"/>
          <w:color w:val="000000" w:themeColor="text1"/>
          <w:szCs w:val="21"/>
          <w:lang w:eastAsia="zh-CN"/>
          <w14:textFill>
            <w14:solidFill>
              <w14:schemeClr w14:val="tx1"/>
            </w14:solidFill>
          </w14:textFill>
        </w:rPr>
        <w:t>云南省政府采购电子交易平台</w:t>
      </w:r>
      <w:r>
        <w:rPr>
          <w:rFonts w:hint="eastAsia" w:ascii="宋体" w:hAnsi="宋体" w:eastAsia="宋体" w:cs="宋体"/>
          <w:color w:val="000000" w:themeColor="text1"/>
          <w14:textFill>
            <w14:solidFill>
              <w14:schemeClr w14:val="tx1"/>
            </w14:solidFill>
          </w14:textFill>
        </w:rPr>
        <w:t>进行</w:t>
      </w:r>
      <w:r>
        <w:rPr>
          <w:rFonts w:hint="eastAsia" w:ascii="宋体" w:hAnsi="宋体" w:eastAsia="宋体" w:cs="宋体"/>
          <w:b/>
          <w:bCs/>
          <w:color w:val="000000" w:themeColor="text1"/>
          <w14:textFill>
            <w14:solidFill>
              <w14:schemeClr w14:val="tx1"/>
            </w14:solidFill>
          </w14:textFill>
        </w:rPr>
        <w:t>远程解密</w:t>
      </w:r>
      <w:r>
        <w:rPr>
          <w:rFonts w:hint="eastAsia" w:ascii="宋体" w:hAnsi="宋体" w:eastAsia="宋体" w:cs="宋体"/>
          <w:color w:val="000000" w:themeColor="text1"/>
          <w14:textFill>
            <w14:solidFill>
              <w14:schemeClr w14:val="tx1"/>
            </w14:solidFill>
          </w14:textFill>
        </w:rPr>
        <w:t>电子版响应文件。</w:t>
      </w:r>
    </w:p>
    <w:p w14:paraId="085AD4CC">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59" w:name="_Toc35393794"/>
      <w:bookmarkStart w:id="60" w:name="_Toc28359084"/>
      <w:bookmarkStart w:id="61" w:name="_Toc11901"/>
      <w:bookmarkStart w:id="62" w:name="_Toc35393625"/>
      <w:bookmarkStart w:id="63" w:name="_Toc26157"/>
      <w:bookmarkStart w:id="64" w:name="_Toc28359007"/>
      <w:bookmarkStart w:id="65" w:name="_Toc18082"/>
      <w:bookmarkStart w:id="66" w:name="_Toc22439"/>
      <w:bookmarkStart w:id="67" w:name="_Toc28673"/>
      <w:bookmarkStart w:id="68" w:name="_Toc29729"/>
      <w:r>
        <w:rPr>
          <w:rFonts w:hint="eastAsia" w:ascii="宋体" w:hAnsi="宋体" w:eastAsia="宋体" w:cs="宋体"/>
          <w:color w:val="000000" w:themeColor="text1"/>
          <w:sz w:val="21"/>
          <w:szCs w:val="22"/>
          <w:highlight w:val="none"/>
          <w14:textFill>
            <w14:solidFill>
              <w14:schemeClr w14:val="tx1"/>
            </w14:solidFill>
          </w14:textFill>
        </w:rPr>
        <w:t>五、公告期限</w:t>
      </w:r>
      <w:bookmarkEnd w:id="59"/>
      <w:bookmarkEnd w:id="60"/>
      <w:bookmarkEnd w:id="61"/>
      <w:bookmarkEnd w:id="62"/>
      <w:bookmarkEnd w:id="63"/>
      <w:bookmarkEnd w:id="64"/>
      <w:bookmarkEnd w:id="65"/>
      <w:bookmarkEnd w:id="66"/>
      <w:bookmarkEnd w:id="67"/>
      <w:bookmarkEnd w:id="68"/>
    </w:p>
    <w:p w14:paraId="48535CCD">
      <w:pPr>
        <w:pageBreakBefore w:val="0"/>
        <w:kinsoku/>
        <w:wordWrap/>
        <w:overflowPunct/>
        <w:topLinePunct w:val="0"/>
        <w:autoSpaceDE/>
        <w:autoSpaceDN/>
        <w:bidi w:val="0"/>
        <w:adjustRightInd/>
        <w:snapToGrid/>
        <w:spacing w:line="360" w:lineRule="auto"/>
        <w:ind w:left="0" w:leftChars="0" w:firstLine="42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自本公告发布之日起5个工作日。</w:t>
      </w:r>
    </w:p>
    <w:p w14:paraId="1878E882">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69" w:name="_Toc23711"/>
      <w:bookmarkStart w:id="70" w:name="_Toc31021"/>
      <w:bookmarkStart w:id="71" w:name="_Toc35393626"/>
      <w:bookmarkStart w:id="72" w:name="_Toc2929"/>
      <w:bookmarkStart w:id="73" w:name="_Toc20252"/>
      <w:bookmarkStart w:id="74" w:name="_Toc13693"/>
      <w:bookmarkStart w:id="75" w:name="_Toc26032"/>
      <w:bookmarkStart w:id="76" w:name="_Toc35393795"/>
      <w:r>
        <w:rPr>
          <w:rFonts w:hint="eastAsia" w:ascii="宋体" w:hAnsi="宋体" w:eastAsia="宋体" w:cs="宋体"/>
          <w:color w:val="000000" w:themeColor="text1"/>
          <w:sz w:val="21"/>
          <w:szCs w:val="22"/>
          <w:highlight w:val="none"/>
          <w14:textFill>
            <w14:solidFill>
              <w14:schemeClr w14:val="tx1"/>
            </w14:solidFill>
          </w14:textFill>
        </w:rPr>
        <w:t>六、其他补充事宜</w:t>
      </w:r>
      <w:bookmarkEnd w:id="69"/>
      <w:bookmarkEnd w:id="70"/>
      <w:bookmarkEnd w:id="71"/>
      <w:bookmarkEnd w:id="72"/>
      <w:bookmarkEnd w:id="73"/>
      <w:bookmarkEnd w:id="74"/>
      <w:bookmarkEnd w:id="75"/>
      <w:bookmarkEnd w:id="76"/>
    </w:p>
    <w:p w14:paraId="45D7E00A">
      <w:pPr>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开标方式：网上开标</w:t>
      </w:r>
      <w:r>
        <w:rPr>
          <w:rFonts w:hint="eastAsia" w:ascii="宋体" w:hAnsi="宋体" w:eastAsia="宋体" w:cs="宋体"/>
          <w:bCs/>
          <w:color w:val="000000" w:themeColor="text1"/>
          <w:szCs w:val="21"/>
          <w14:textFill>
            <w14:solidFill>
              <w14:schemeClr w14:val="tx1"/>
            </w14:solidFill>
          </w14:textFill>
        </w:rPr>
        <w:br w:type="textWrapping"/>
      </w:r>
      <w:r>
        <w:rPr>
          <w:rFonts w:hint="eastAsia" w:ascii="宋体" w:hAnsi="宋体" w:eastAsia="宋体" w:cs="宋体"/>
          <w:bCs/>
          <w:color w:val="000000" w:themeColor="text1"/>
          <w:szCs w:val="21"/>
          <w14:textFill>
            <w14:solidFill>
              <w14:schemeClr w14:val="tx1"/>
            </w14:solidFill>
          </w14:textFill>
        </w:rPr>
        <w:t>是否需要缴纳投标保证金：是</w:t>
      </w:r>
    </w:p>
    <w:p w14:paraId="30A0FA9D">
      <w:pPr>
        <w:pageBreakBefore w:val="0"/>
        <w:kinsoku/>
        <w:wordWrap/>
        <w:overflowPunct/>
        <w:topLinePunct w:val="0"/>
        <w:autoSpaceDE/>
        <w:autoSpaceDN/>
        <w:bidi w:val="0"/>
        <w:adjustRightInd/>
        <w:snapToGrid/>
        <w:spacing w:line="360" w:lineRule="auto"/>
        <w:ind w:left="0" w:leftChars="0" w:firstLine="42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其他：</w:t>
      </w:r>
    </w:p>
    <w:p w14:paraId="7F3FE29D">
      <w:pPr>
        <w:pStyle w:val="3"/>
        <w:keepNext/>
        <w:keepLines/>
        <w:pageBreakBefore w:val="0"/>
        <w:widowControl w:val="0"/>
        <w:kinsoku/>
        <w:wordWrap w:val="0"/>
        <w:overflowPunct/>
        <w:topLinePunct w:val="0"/>
        <w:autoSpaceDE/>
        <w:autoSpaceDN/>
        <w:bidi w:val="0"/>
        <w:adjustRightInd/>
        <w:snapToGrid/>
        <w:spacing w:before="0" w:beforeLines="0" w:line="360" w:lineRule="auto"/>
        <w:ind w:left="0" w:leftChars="0" w:firstLine="420" w:firstLineChars="20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77" w:name="_Toc12949"/>
      <w:bookmarkStart w:id="78" w:name="_Toc7673"/>
      <w:bookmarkStart w:id="79" w:name="_Toc35393796"/>
      <w:bookmarkStart w:id="80" w:name="_Toc6795"/>
      <w:bookmarkStart w:id="81" w:name="_Toc9142"/>
      <w:bookmarkStart w:id="82" w:name="_Toc32637"/>
      <w:bookmarkStart w:id="83" w:name="_Toc28359008"/>
      <w:bookmarkStart w:id="84" w:name="_Toc35393627"/>
      <w:bookmarkStart w:id="85" w:name="_Toc30872"/>
      <w:bookmarkStart w:id="86" w:name="_Toc28359085"/>
      <w:r>
        <w:rPr>
          <w:rFonts w:hint="eastAsia" w:ascii="宋体" w:hAnsi="宋体" w:eastAsia="宋体" w:cs="宋体"/>
          <w:color w:val="000000" w:themeColor="text1"/>
          <w:sz w:val="21"/>
          <w:szCs w:val="22"/>
          <w:highlight w:val="none"/>
          <w14:textFill>
            <w14:solidFill>
              <w14:schemeClr w14:val="tx1"/>
            </w14:solidFill>
          </w14:textFill>
        </w:rPr>
        <w:t>1.本次采购公告在云南省政府采购网上发布。请各位供应商在递交投标（响应）文件前随时查看，以获取最新的消息。</w:t>
      </w:r>
    </w:p>
    <w:p w14:paraId="427FDE6D">
      <w:pPr>
        <w:pStyle w:val="3"/>
        <w:keepNext/>
        <w:keepLines/>
        <w:pageBreakBefore w:val="0"/>
        <w:widowControl w:val="0"/>
        <w:kinsoku/>
        <w:wordWrap w:val="0"/>
        <w:overflowPunct/>
        <w:topLinePunct w:val="0"/>
        <w:autoSpaceDE/>
        <w:autoSpaceDN/>
        <w:bidi w:val="0"/>
        <w:adjustRightInd/>
        <w:snapToGrid/>
        <w:spacing w:before="0" w:beforeLines="0" w:line="360" w:lineRule="auto"/>
        <w:ind w:left="0" w:leftChars="0" w:firstLine="420" w:firstLineChars="20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0BDE21FE">
      <w:pPr>
        <w:pStyle w:val="3"/>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七、对本次招标提出询问，请按以下方式联系</w:t>
      </w:r>
      <w:bookmarkEnd w:id="77"/>
      <w:bookmarkEnd w:id="78"/>
      <w:bookmarkEnd w:id="79"/>
      <w:bookmarkEnd w:id="80"/>
      <w:bookmarkEnd w:id="81"/>
      <w:bookmarkEnd w:id="82"/>
      <w:bookmarkEnd w:id="83"/>
      <w:bookmarkEnd w:id="84"/>
      <w:bookmarkEnd w:id="85"/>
      <w:bookmarkEnd w:id="86"/>
    </w:p>
    <w:p w14:paraId="0FDCB5B0">
      <w:pPr>
        <w:pageBreakBefore w:val="0"/>
        <w:kinsoku/>
        <w:wordWrap/>
        <w:overflowPunct/>
        <w:topLinePunct w:val="0"/>
        <w:autoSpaceDE/>
        <w:autoSpaceDN/>
        <w:bidi w:val="0"/>
        <w:adjustRightInd/>
        <w:snapToGrid/>
        <w:spacing w:line="360" w:lineRule="auto"/>
        <w:ind w:left="0" w:leftChars="0" w:firstLine="420" w:firstLineChars="200"/>
        <w:outlineLvl w:val="1"/>
        <w:rPr>
          <w:rFonts w:hint="eastAsia" w:ascii="宋体" w:hAnsi="宋体" w:eastAsia="宋体" w:cs="宋体"/>
          <w:b/>
          <w:bCs/>
          <w:color w:val="000000" w:themeColor="text1"/>
          <w:szCs w:val="21"/>
          <w:highlight w:val="none"/>
          <w14:textFill>
            <w14:solidFill>
              <w14:schemeClr w14:val="tx1"/>
            </w14:solidFill>
          </w14:textFill>
        </w:rPr>
      </w:pPr>
      <w:bookmarkStart w:id="87" w:name="_Toc12908"/>
      <w:r>
        <w:rPr>
          <w:rFonts w:hint="eastAsia" w:ascii="宋体" w:hAnsi="宋体" w:eastAsia="宋体" w:cs="宋体"/>
          <w:b/>
          <w:bCs/>
          <w:color w:val="000000" w:themeColor="text1"/>
          <w:szCs w:val="21"/>
          <w:highlight w:val="none"/>
          <w14:textFill>
            <w14:solidFill>
              <w14:schemeClr w14:val="tx1"/>
            </w14:solidFill>
          </w14:textFill>
        </w:rPr>
        <w:t>1.采购人信息</w:t>
      </w:r>
      <w:bookmarkEnd w:id="87"/>
    </w:p>
    <w:p w14:paraId="4E99DEEB">
      <w:pPr>
        <w:pageBreakBefore w:val="0"/>
        <w:kinsoku/>
        <w:overflowPunct/>
        <w:autoSpaceDE/>
        <w:autoSpaceDN/>
        <w:bidi w:val="0"/>
        <w:adjustRightInd/>
        <w:snapToGrid/>
        <w:spacing w:line="360" w:lineRule="auto"/>
        <w:ind w:left="0" w:leftChars="0" w:firstLine="420"/>
        <w:rPr>
          <w:rFonts w:hint="eastAsia" w:ascii="宋体" w:hAnsi="宋体" w:eastAsia="宋体" w:cs="宋体"/>
          <w:color w:val="000000" w:themeColor="text1"/>
          <w:szCs w:val="21"/>
          <w:highlight w:val="none"/>
          <w:lang w:eastAsia="zh-CN"/>
          <w14:textFill>
            <w14:solidFill>
              <w14:schemeClr w14:val="tx1"/>
            </w14:solidFill>
          </w14:textFill>
        </w:rPr>
      </w:pPr>
      <w:bookmarkStart w:id="88" w:name="_Toc28359009"/>
      <w:bookmarkStart w:id="89" w:name="_Toc28359086"/>
      <w:r>
        <w:rPr>
          <w:rFonts w:hint="eastAsia" w:ascii="宋体" w:hAnsi="宋体" w:eastAsia="宋体" w:cs="宋体"/>
          <w:color w:val="000000" w:themeColor="text1"/>
          <w:szCs w:val="21"/>
          <w:highlight w:val="none"/>
          <w14:textFill>
            <w14:solidFill>
              <w14:schemeClr w14:val="tx1"/>
            </w14:solidFill>
          </w14:textFill>
        </w:rPr>
        <w:t xml:space="preserve">名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称：</w:t>
      </w:r>
      <w:r>
        <w:rPr>
          <w:rFonts w:hint="eastAsia" w:ascii="宋体" w:hAnsi="宋体" w:eastAsia="宋体" w:cs="宋体"/>
          <w:color w:val="000000" w:themeColor="text1"/>
          <w:szCs w:val="21"/>
          <w:highlight w:val="none"/>
          <w:lang w:eastAsia="zh-CN"/>
          <w14:textFill>
            <w14:solidFill>
              <w14:schemeClr w14:val="tx1"/>
            </w14:solidFill>
          </w14:textFill>
        </w:rPr>
        <w:t>红河哈尼族彝族自治州生态环境局石屏分局</w:t>
      </w:r>
    </w:p>
    <w:p w14:paraId="2C05FBBF">
      <w:pPr>
        <w:pageBreakBefore w:val="0"/>
        <w:widowControl w:val="0"/>
        <w:kinsoku/>
        <w:overflowPunct/>
        <w:autoSpaceDE/>
        <w:autoSpaceDN/>
        <w:bidi w:val="0"/>
        <w:adjustRightInd/>
        <w:snapToGrid/>
        <w:spacing w:after="0" w:line="360" w:lineRule="auto"/>
        <w:ind w:left="0" w:leftChars="0" w:firstLine="420" w:firstLineChars="200"/>
        <w:jc w:val="both"/>
        <w:rPr>
          <w:rFonts w:hint="eastAsia" w:ascii="宋体" w:hAnsi="宋体" w:eastAsia="宋体" w:cs="宋体"/>
          <w:snapToGrid w:val="0"/>
          <w:color w:val="000000" w:themeColor="text1"/>
          <w:kern w:val="21"/>
          <w:sz w:val="21"/>
          <w:szCs w:val="21"/>
          <w:lang w:eastAsia="zh-CN" w:bidi="ar-SA"/>
          <w14:textFill>
            <w14:solidFill>
              <w14:schemeClr w14:val="tx1"/>
            </w14:solidFill>
          </w14:textFill>
        </w:rPr>
      </w:pPr>
      <w:r>
        <w:rPr>
          <w:rFonts w:hint="eastAsia" w:ascii="宋体" w:hAnsi="宋体" w:eastAsia="宋体" w:cs="宋体"/>
          <w:snapToGrid w:val="0"/>
          <w:color w:val="000000" w:themeColor="text1"/>
          <w:kern w:val="21"/>
          <w:sz w:val="21"/>
          <w:szCs w:val="21"/>
          <w:lang w:eastAsia="zh-CN" w:bidi="ar-SA"/>
          <w14:textFill>
            <w14:solidFill>
              <w14:schemeClr w14:val="tx1"/>
            </w14:solidFill>
          </w14:textFill>
        </w:rPr>
        <w:t xml:space="preserve">地 </w:t>
      </w:r>
      <w:r>
        <w:rPr>
          <w:rFonts w:hint="eastAsia" w:ascii="宋体" w:hAnsi="宋体" w:eastAsia="宋体" w:cs="宋体"/>
          <w:snapToGrid w:val="0"/>
          <w:color w:val="000000" w:themeColor="text1"/>
          <w:kern w:val="21"/>
          <w:sz w:val="21"/>
          <w:szCs w:val="21"/>
          <w:lang w:val="en-US" w:eastAsia="zh-CN" w:bidi="ar-SA"/>
          <w14:textFill>
            <w14:solidFill>
              <w14:schemeClr w14:val="tx1"/>
            </w14:solidFill>
          </w14:textFill>
        </w:rPr>
        <w:t xml:space="preserve">   </w:t>
      </w:r>
      <w:r>
        <w:rPr>
          <w:rFonts w:hint="eastAsia" w:ascii="宋体" w:hAnsi="宋体" w:eastAsia="宋体" w:cs="宋体"/>
          <w:snapToGrid w:val="0"/>
          <w:color w:val="000000" w:themeColor="text1"/>
          <w:kern w:val="21"/>
          <w:sz w:val="21"/>
          <w:szCs w:val="21"/>
          <w:lang w:eastAsia="zh-CN" w:bidi="ar-SA"/>
          <w14:textFill>
            <w14:solidFill>
              <w14:schemeClr w14:val="tx1"/>
            </w14:solidFill>
          </w14:textFill>
        </w:rPr>
        <w:t>址：云南省红河州石屏县异龙镇屏阳路</w:t>
      </w:r>
    </w:p>
    <w:p w14:paraId="7C979EB5">
      <w:pPr>
        <w:pageBreakBefore w:val="0"/>
        <w:widowControl w:val="0"/>
        <w:kinsoku/>
        <w:overflowPunct/>
        <w:autoSpaceDE/>
        <w:autoSpaceDN/>
        <w:bidi w:val="0"/>
        <w:adjustRightInd/>
        <w:snapToGrid/>
        <w:spacing w:after="0" w:line="360" w:lineRule="auto"/>
        <w:ind w:left="0" w:leftChars="0" w:firstLine="420" w:firstLineChars="200"/>
        <w:jc w:val="both"/>
        <w:rPr>
          <w:rFonts w:hint="eastAsia" w:ascii="宋体" w:hAnsi="宋体" w:eastAsia="宋体" w:cs="宋体"/>
          <w:snapToGrid w:val="0"/>
          <w:color w:val="000000" w:themeColor="text1"/>
          <w:kern w:val="21"/>
          <w:sz w:val="21"/>
          <w:szCs w:val="21"/>
          <w:lang w:val="en-US" w:eastAsia="zh-CN" w:bidi="ar-SA"/>
          <w14:textFill>
            <w14:solidFill>
              <w14:schemeClr w14:val="tx1"/>
            </w14:solidFill>
          </w14:textFill>
        </w:rPr>
      </w:pPr>
      <w:r>
        <w:rPr>
          <w:rFonts w:hint="eastAsia" w:ascii="宋体" w:hAnsi="宋体" w:eastAsia="宋体" w:cs="宋体"/>
          <w:snapToGrid w:val="0"/>
          <w:color w:val="000000" w:themeColor="text1"/>
          <w:kern w:val="21"/>
          <w:sz w:val="21"/>
          <w:szCs w:val="21"/>
          <w:lang w:eastAsia="zh-CN" w:bidi="ar-SA"/>
          <w14:textFill>
            <w14:solidFill>
              <w14:schemeClr w14:val="tx1"/>
            </w14:solidFill>
          </w14:textFill>
        </w:rPr>
        <w:t>联 系 人：</w:t>
      </w:r>
      <w:r>
        <w:rPr>
          <w:rFonts w:hint="eastAsia" w:ascii="宋体" w:hAnsi="宋体" w:eastAsia="宋体" w:cs="宋体"/>
          <w:snapToGrid w:val="0"/>
          <w:color w:val="000000" w:themeColor="text1"/>
          <w:kern w:val="21"/>
          <w:sz w:val="21"/>
          <w:szCs w:val="21"/>
          <w:lang w:val="en-US" w:eastAsia="zh-CN" w:bidi="ar-SA"/>
          <w14:textFill>
            <w14:solidFill>
              <w14:schemeClr w14:val="tx1"/>
            </w14:solidFill>
          </w14:textFill>
        </w:rPr>
        <w:t>吴钧</w:t>
      </w:r>
    </w:p>
    <w:p w14:paraId="5FB07B2A">
      <w:pPr>
        <w:pageBreakBefore w:val="0"/>
        <w:widowControl w:val="0"/>
        <w:kinsoku/>
        <w:overflowPunct/>
        <w:autoSpaceDE/>
        <w:autoSpaceDN/>
        <w:bidi w:val="0"/>
        <w:adjustRightInd/>
        <w:snapToGrid/>
        <w:spacing w:after="0" w:line="360" w:lineRule="auto"/>
        <w:ind w:left="0" w:leftChars="0" w:firstLine="420" w:firstLineChars="200"/>
        <w:jc w:val="both"/>
        <w:rPr>
          <w:rFonts w:hint="eastAsia" w:ascii="宋体" w:hAnsi="宋体" w:eastAsia="宋体" w:cs="宋体"/>
          <w:snapToGrid w:val="0"/>
          <w:color w:val="000000" w:themeColor="text1"/>
          <w:kern w:val="21"/>
          <w:sz w:val="21"/>
          <w:szCs w:val="21"/>
          <w:lang w:eastAsia="zh-CN" w:bidi="ar-SA"/>
          <w14:textFill>
            <w14:solidFill>
              <w14:schemeClr w14:val="tx1"/>
            </w14:solidFill>
          </w14:textFill>
        </w:rPr>
      </w:pPr>
      <w:r>
        <w:rPr>
          <w:rFonts w:hint="eastAsia" w:ascii="宋体" w:hAnsi="宋体" w:eastAsia="宋体" w:cs="宋体"/>
          <w:snapToGrid w:val="0"/>
          <w:color w:val="000000" w:themeColor="text1"/>
          <w:kern w:val="21"/>
          <w:sz w:val="21"/>
          <w:szCs w:val="21"/>
          <w:lang w:eastAsia="zh-CN" w:bidi="ar-SA"/>
          <w14:textFill>
            <w14:solidFill>
              <w14:schemeClr w14:val="tx1"/>
            </w14:solidFill>
          </w14:textFill>
        </w:rPr>
        <w:t>联系方式：0873-4857589</w:t>
      </w:r>
    </w:p>
    <w:p w14:paraId="3A93FB35">
      <w:pPr>
        <w:pageBreakBefore w:val="0"/>
        <w:kinsoku/>
        <w:wordWrap/>
        <w:overflowPunct/>
        <w:topLinePunct w:val="0"/>
        <w:autoSpaceDE/>
        <w:autoSpaceDN/>
        <w:bidi w:val="0"/>
        <w:adjustRightInd/>
        <w:snapToGrid/>
        <w:spacing w:line="360" w:lineRule="auto"/>
        <w:ind w:left="0" w:leftChars="0" w:firstLine="420" w:firstLineChars="200"/>
        <w:outlineLvl w:val="1"/>
        <w:rPr>
          <w:rFonts w:hint="eastAsia" w:ascii="宋体" w:hAnsi="宋体" w:eastAsia="宋体" w:cs="宋体"/>
          <w:b/>
          <w:bCs/>
          <w:color w:val="000000" w:themeColor="text1"/>
          <w:szCs w:val="21"/>
          <w:highlight w:val="none"/>
          <w14:textFill>
            <w14:solidFill>
              <w14:schemeClr w14:val="tx1"/>
            </w14:solidFill>
          </w14:textFill>
        </w:rPr>
      </w:pPr>
      <w:bookmarkStart w:id="90" w:name="_Toc7920"/>
      <w:r>
        <w:rPr>
          <w:rFonts w:hint="eastAsia" w:ascii="宋体" w:hAnsi="宋体" w:eastAsia="宋体" w:cs="宋体"/>
          <w:b/>
          <w:bCs/>
          <w:color w:val="000000" w:themeColor="text1"/>
          <w:szCs w:val="21"/>
          <w:highlight w:val="none"/>
          <w14:textFill>
            <w14:solidFill>
              <w14:schemeClr w14:val="tx1"/>
            </w14:solidFill>
          </w14:textFill>
        </w:rPr>
        <w:t>2.采购代理机构信息</w:t>
      </w:r>
      <w:bookmarkEnd w:id="88"/>
      <w:bookmarkEnd w:id="89"/>
      <w:bookmarkEnd w:id="90"/>
    </w:p>
    <w:bookmarkEnd w:id="20"/>
    <w:p w14:paraId="6C479F7C">
      <w:pPr>
        <w:keepNext w:val="0"/>
        <w:keepLines w:val="0"/>
        <w:pageBreakBefore w:val="0"/>
        <w:widowControl w:val="0"/>
        <w:overflowPunct/>
        <w:topLinePunct w:val="0"/>
        <w:autoSpaceDE w:val="0"/>
        <w:autoSpaceDN w:val="0"/>
        <w:bidi w:val="0"/>
        <w:adjustRightInd/>
        <w:snapToGrid/>
        <w:spacing w:line="360" w:lineRule="auto"/>
        <w:ind w:left="0" w:leftChars="0" w:firstLine="420" w:firstLineChars="200"/>
        <w:textAlignment w:val="auto"/>
        <w:rPr>
          <w:rFonts w:hint="eastAsia" w:ascii="宋体" w:hAnsi="宋体" w:eastAsia="宋体" w:cs="宋体"/>
          <w:color w:val="000000" w:themeColor="text1"/>
          <w:szCs w:val="21"/>
          <w14:textFill>
            <w14:solidFill>
              <w14:schemeClr w14:val="tx1"/>
            </w14:solidFill>
          </w14:textFill>
        </w:rPr>
      </w:pPr>
      <w:bookmarkStart w:id="91" w:name="_Toc15650"/>
      <w:bookmarkStart w:id="92" w:name="_Toc35393808"/>
      <w:bookmarkStart w:id="93" w:name="_Toc28359098"/>
      <w:bookmarkStart w:id="94" w:name="_Toc35393639"/>
      <w:bookmarkStart w:id="95" w:name="_Toc28359021"/>
      <w:bookmarkStart w:id="96" w:name="_Toc10769"/>
      <w:bookmarkStart w:id="97" w:name="_Toc38338266"/>
      <w:bookmarkStart w:id="98" w:name="OLE_LINK173"/>
      <w:r>
        <w:rPr>
          <w:rFonts w:hint="eastAsia" w:ascii="宋体" w:hAnsi="宋体" w:eastAsia="宋体" w:cs="宋体"/>
          <w:color w:val="000000" w:themeColor="text1"/>
          <w:szCs w:val="21"/>
          <w14:textFill>
            <w14:solidFill>
              <w14:schemeClr w14:val="tx1"/>
            </w14:solidFill>
          </w14:textFill>
        </w:rPr>
        <w:t>名    称：</w:t>
      </w:r>
      <w:r>
        <w:rPr>
          <w:rFonts w:hint="eastAsia" w:ascii="宋体" w:hAnsi="宋体" w:eastAsia="宋体" w:cs="宋体"/>
          <w:color w:val="000000" w:themeColor="text1"/>
          <w:szCs w:val="21"/>
          <w:lang w:eastAsia="zh-CN"/>
          <w14:textFill>
            <w14:solidFill>
              <w14:schemeClr w14:val="tx1"/>
            </w14:solidFill>
          </w14:textFill>
        </w:rPr>
        <w:t>云南银源项目管理咨询有限公司</w:t>
      </w:r>
      <w:r>
        <w:rPr>
          <w:rFonts w:hint="eastAsia" w:ascii="宋体" w:hAnsi="宋体" w:eastAsia="宋体" w:cs="宋体"/>
          <w:color w:val="000000" w:themeColor="text1"/>
          <w:szCs w:val="21"/>
          <w14:textFill>
            <w14:solidFill>
              <w14:schemeClr w14:val="tx1"/>
            </w14:solidFill>
          </w14:textFill>
        </w:rPr>
        <w:t xml:space="preserve">    </w:t>
      </w:r>
    </w:p>
    <w:p w14:paraId="24C4664B">
      <w:pPr>
        <w:keepNext w:val="0"/>
        <w:keepLines w:val="0"/>
        <w:pageBreakBefore w:val="0"/>
        <w:widowControl w:val="0"/>
        <w:overflowPunct/>
        <w:topLinePunct w:val="0"/>
        <w:autoSpaceDE w:val="0"/>
        <w:autoSpaceDN w:val="0"/>
        <w:bidi w:val="0"/>
        <w:adjustRightInd/>
        <w:snapToGrid/>
        <w:spacing w:line="360" w:lineRule="auto"/>
        <w:ind w:left="0" w:leftChars="0" w:firstLine="420" w:firstLineChars="20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地　　址：</w:t>
      </w:r>
      <w:r>
        <w:rPr>
          <w:rFonts w:hint="eastAsia" w:ascii="宋体" w:hAnsi="宋体" w:eastAsia="宋体" w:cs="宋体"/>
          <w:color w:val="000000" w:themeColor="text1"/>
          <w:szCs w:val="21"/>
          <w:lang w:val="en-US" w:eastAsia="zh-CN"/>
          <w14:textFill>
            <w14:solidFill>
              <w14:schemeClr w14:val="tx1"/>
            </w14:solidFill>
          </w14:textFill>
        </w:rPr>
        <w:t>云南省红河州</w:t>
      </w:r>
      <w:r>
        <w:rPr>
          <w:rFonts w:hint="eastAsia" w:ascii="宋体" w:hAnsi="宋体" w:eastAsia="宋体" w:cs="宋体"/>
          <w:color w:val="000000" w:themeColor="text1"/>
          <w:szCs w:val="21"/>
          <w14:textFill>
            <w14:solidFill>
              <w14:schemeClr w14:val="tx1"/>
            </w14:solidFill>
          </w14:textFill>
        </w:rPr>
        <w:t>蒙自市观澜街道护国路起龙九社A-1幢</w:t>
      </w:r>
    </w:p>
    <w:p w14:paraId="479A7711">
      <w:pPr>
        <w:keepNext w:val="0"/>
        <w:keepLines w:val="0"/>
        <w:pageBreakBefore w:val="0"/>
        <w:widowControl w:val="0"/>
        <w:overflowPunct/>
        <w:topLinePunct w:val="0"/>
        <w:autoSpaceDE w:val="0"/>
        <w:autoSpaceDN w:val="0"/>
        <w:bidi w:val="0"/>
        <w:adjustRightInd/>
        <w:snapToGrid/>
        <w:spacing w:line="360" w:lineRule="auto"/>
        <w:ind w:left="0" w:leftChars="0" w:firstLine="420" w:firstLineChars="200"/>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联系方式：15887706212</w:t>
      </w:r>
      <w:r>
        <w:rPr>
          <w:rFonts w:hint="eastAsia" w:ascii="宋体" w:hAnsi="宋体" w:eastAsia="宋体" w:cs="宋体"/>
          <w:color w:val="000000" w:themeColor="text1"/>
          <w:sz w:val="21"/>
          <w:szCs w:val="21"/>
          <w:u w:val="none"/>
          <w14:textFill>
            <w14:solidFill>
              <w14:schemeClr w14:val="tx1"/>
            </w14:solidFill>
          </w14:textFill>
        </w:rPr>
        <w:t>、</w:t>
      </w:r>
      <w:r>
        <w:rPr>
          <w:rFonts w:hint="eastAsia" w:ascii="宋体" w:hAnsi="宋体" w:eastAsia="宋体" w:cs="宋体"/>
          <w:color w:val="000000" w:themeColor="text1"/>
          <w:sz w:val="21"/>
          <w:szCs w:val="21"/>
          <w:u w:val="none"/>
          <w:lang w:val="en-US" w:eastAsia="zh-CN"/>
          <w14:textFill>
            <w14:solidFill>
              <w14:schemeClr w14:val="tx1"/>
            </w14:solidFill>
          </w14:textFill>
        </w:rPr>
        <w:t>17874369019</w:t>
      </w:r>
      <w:r>
        <w:rPr>
          <w:rFonts w:hint="eastAsia" w:ascii="宋体" w:hAnsi="宋体" w:eastAsia="宋体" w:cs="宋体"/>
          <w:color w:val="000000" w:themeColor="text1"/>
          <w:sz w:val="21"/>
          <w:szCs w:val="21"/>
          <w:u w:val="none"/>
          <w14:textFill>
            <w14:solidFill>
              <w14:schemeClr w14:val="tx1"/>
            </w14:solidFill>
          </w14:textFill>
        </w:rPr>
        <w:t>　　</w:t>
      </w:r>
    </w:p>
    <w:p w14:paraId="0053A68E">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20" w:firstLineChars="200"/>
        <w:textAlignment w:val="auto"/>
        <w:outlineLvl w:val="1"/>
        <w:rPr>
          <w:rFonts w:hint="eastAsia" w:ascii="宋体" w:hAnsi="宋体" w:eastAsia="宋体" w:cs="宋体"/>
          <w:b/>
          <w:bCs/>
          <w:color w:val="000000" w:themeColor="text1"/>
          <w:szCs w:val="21"/>
          <w14:textFill>
            <w14:solidFill>
              <w14:schemeClr w14:val="tx1"/>
            </w14:solidFill>
          </w14:textFill>
        </w:rPr>
      </w:pPr>
      <w:bookmarkStart w:id="99" w:name="_Toc26530"/>
      <w:bookmarkStart w:id="100" w:name="_Toc29147"/>
      <w:r>
        <w:rPr>
          <w:rFonts w:hint="eastAsia" w:ascii="宋体" w:hAnsi="宋体" w:eastAsia="宋体" w:cs="宋体"/>
          <w:b/>
          <w:bCs/>
          <w:color w:val="000000" w:themeColor="text1"/>
          <w:szCs w:val="21"/>
          <w14:textFill>
            <w14:solidFill>
              <w14:schemeClr w14:val="tx1"/>
            </w14:solidFill>
          </w14:textFill>
        </w:rPr>
        <w:t>3</w:t>
      </w:r>
      <w:r>
        <w:rPr>
          <w:rFonts w:hint="eastAsia" w:ascii="宋体" w:hAnsi="宋体" w:eastAsia="宋体" w:cs="宋体"/>
          <w:b/>
          <w:bCs/>
          <w:color w:val="000000" w:themeColor="text1"/>
          <w:szCs w:val="21"/>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项目联系方式</w:t>
      </w:r>
      <w:bookmarkEnd w:id="91"/>
      <w:bookmarkEnd w:id="92"/>
      <w:bookmarkEnd w:id="93"/>
      <w:bookmarkEnd w:id="94"/>
      <w:bookmarkEnd w:id="95"/>
      <w:bookmarkEnd w:id="99"/>
      <w:bookmarkEnd w:id="100"/>
    </w:p>
    <w:p w14:paraId="1D72B18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000000" w:themeColor="text1"/>
          <w:sz w:val="21"/>
          <w:szCs w:val="21"/>
          <w:u w:val="none"/>
          <w:lang w:val="en-US"/>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项目联系人：</w:t>
      </w:r>
      <w:r>
        <w:rPr>
          <w:rFonts w:hint="eastAsia" w:ascii="宋体" w:hAnsi="宋体" w:eastAsia="宋体" w:cs="宋体"/>
          <w:color w:val="000000" w:themeColor="text1"/>
          <w:sz w:val="21"/>
          <w:szCs w:val="21"/>
          <w:u w:val="none"/>
          <w:lang w:val="en-US" w:eastAsia="zh-CN"/>
          <w14:textFill>
            <w14:solidFill>
              <w14:schemeClr w14:val="tx1"/>
            </w14:solidFill>
          </w14:textFill>
        </w:rPr>
        <w:t>冯琦、段浪</w:t>
      </w:r>
      <w:r>
        <w:rPr>
          <w:rFonts w:hint="eastAsia" w:ascii="宋体" w:hAnsi="宋体" w:cs="宋体"/>
          <w:color w:val="000000" w:themeColor="text1"/>
          <w:sz w:val="21"/>
          <w:szCs w:val="21"/>
          <w:u w:val="none"/>
          <w:lang w:val="en-US" w:eastAsia="zh-CN"/>
          <w14:textFill>
            <w14:solidFill>
              <w14:schemeClr w14:val="tx1"/>
            </w14:solidFill>
          </w14:textFill>
        </w:rPr>
        <w:t>、</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唐雄        </w:t>
      </w:r>
    </w:p>
    <w:p w14:paraId="591B9212">
      <w:pPr>
        <w:keepNext w:val="0"/>
        <w:keepLines w:val="0"/>
        <w:pageBreakBefore w:val="0"/>
        <w:widowControl w:val="0"/>
        <w:overflowPunct/>
        <w:topLinePunct w:val="0"/>
        <w:autoSpaceDE w:val="0"/>
        <w:autoSpaceDN w:val="0"/>
        <w:bidi w:val="0"/>
        <w:adjustRightInd/>
        <w:snapToGrid/>
        <w:spacing w:line="360" w:lineRule="auto"/>
        <w:ind w:left="0" w:leftChars="0" w:firstLine="420" w:firstLineChars="200"/>
        <w:textAlignment w:val="auto"/>
        <w:rPr>
          <w:rFonts w:hint="eastAsia" w:ascii="宋体" w:hAnsi="宋体" w:eastAsia="宋体" w:cs="宋体"/>
          <w:color w:val="000000" w:themeColor="text1"/>
          <w:sz w:val="21"/>
          <w:szCs w:val="21"/>
          <w:u w:val="none"/>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电　　 话：15887706212、</w:t>
      </w:r>
      <w:r>
        <w:rPr>
          <w:rFonts w:hint="eastAsia" w:ascii="宋体" w:hAnsi="宋体" w:cs="宋体"/>
          <w:color w:val="000000" w:themeColor="text1"/>
          <w:sz w:val="21"/>
          <w:szCs w:val="21"/>
          <w:u w:val="none"/>
          <w:lang w:val="en-US" w:eastAsia="zh-CN"/>
          <w14:textFill>
            <w14:solidFill>
              <w14:schemeClr w14:val="tx1"/>
            </w14:solidFill>
          </w14:textFill>
        </w:rPr>
        <w:t>13887570754</w:t>
      </w:r>
      <w:r>
        <w:rPr>
          <w:rFonts w:hint="eastAsia" w:ascii="宋体" w:hAnsi="宋体" w:cs="宋体"/>
          <w:color w:val="000000" w:themeColor="text1"/>
          <w:sz w:val="21"/>
          <w:szCs w:val="21"/>
          <w:u w:val="none"/>
          <w:lang w:eastAsia="zh-CN"/>
          <w14:textFill>
            <w14:solidFill>
              <w14:schemeClr w14:val="tx1"/>
            </w14:solidFill>
          </w14:textFill>
        </w:rPr>
        <w:t>、</w:t>
      </w:r>
      <w:r>
        <w:rPr>
          <w:rFonts w:hint="eastAsia" w:ascii="宋体" w:hAnsi="宋体" w:eastAsia="宋体" w:cs="宋体"/>
          <w:color w:val="000000" w:themeColor="text1"/>
          <w:sz w:val="21"/>
          <w:szCs w:val="21"/>
          <w:u w:val="none"/>
          <w:lang w:val="en-US" w:eastAsia="zh-CN"/>
          <w14:textFill>
            <w14:solidFill>
              <w14:schemeClr w14:val="tx1"/>
            </w14:solidFill>
          </w14:textFill>
        </w:rPr>
        <w:t>17874369019</w:t>
      </w:r>
      <w:r>
        <w:rPr>
          <w:rFonts w:hint="eastAsia" w:ascii="宋体" w:hAnsi="宋体" w:eastAsia="宋体" w:cs="宋体"/>
          <w:color w:val="000000" w:themeColor="text1"/>
          <w:sz w:val="21"/>
          <w:szCs w:val="21"/>
          <w:u w:val="none"/>
          <w14:textFill>
            <w14:solidFill>
              <w14:schemeClr w14:val="tx1"/>
            </w14:solidFill>
          </w14:textFill>
        </w:rPr>
        <w:t>　</w:t>
      </w:r>
    </w:p>
    <w:p w14:paraId="6476E25F">
      <w:pPr>
        <w:pageBreakBefore w:val="0"/>
        <w:overflowPunct/>
        <w:autoSpaceDE w:val="0"/>
        <w:autoSpaceDN w:val="0"/>
        <w:bidi w:val="0"/>
        <w:adjustRightInd w:val="0"/>
        <w:snapToGrid w:val="0"/>
        <w:spacing w:line="360" w:lineRule="auto"/>
        <w:ind w:left="0" w:leftChars="0"/>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br w:type="page"/>
      </w:r>
    </w:p>
    <w:p w14:paraId="00B7E24B">
      <w:pPr>
        <w:pStyle w:val="2"/>
        <w:pageBreakBefore w:val="0"/>
        <w:widowControl w:val="0"/>
        <w:kinsoku/>
        <w:wordWrap/>
        <w:overflowPunct/>
        <w:topLinePunct w:val="0"/>
        <w:autoSpaceDE/>
        <w:autoSpaceDN/>
        <w:bidi w:val="0"/>
        <w:adjustRightInd/>
        <w:snapToGrid/>
        <w:spacing w:before="0" w:beforeLines="0"/>
        <w:textAlignment w:val="auto"/>
        <w:rPr>
          <w:rFonts w:hint="eastAsia" w:ascii="宋体" w:hAnsi="宋体" w:eastAsia="宋体" w:cs="宋体"/>
          <w:color w:val="000000" w:themeColor="text1"/>
          <w:highlight w:val="none"/>
          <w14:textFill>
            <w14:solidFill>
              <w14:schemeClr w14:val="tx1"/>
            </w14:solidFill>
          </w14:textFill>
        </w:rPr>
      </w:pPr>
      <w:bookmarkStart w:id="101" w:name="_Toc20709"/>
      <w:r>
        <w:rPr>
          <w:rFonts w:hint="eastAsia" w:ascii="宋体" w:hAnsi="宋体" w:eastAsia="宋体" w:cs="宋体"/>
          <w:color w:val="000000" w:themeColor="text1"/>
          <w:highlight w:val="none"/>
          <w14:textFill>
            <w14:solidFill>
              <w14:schemeClr w14:val="tx1"/>
            </w14:solidFill>
          </w14:textFill>
        </w:rPr>
        <w:t xml:space="preserve">第二章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w:t>
      </w:r>
      <w:bookmarkEnd w:id="96"/>
      <w:bookmarkEnd w:id="97"/>
      <w:bookmarkEnd w:id="101"/>
    </w:p>
    <w:p w14:paraId="58F7AF40">
      <w:pPr>
        <w:pStyle w:val="3"/>
        <w:pageBreakBefore w:val="0"/>
        <w:widowControl w:val="0"/>
        <w:kinsoku/>
        <w:wordWrap/>
        <w:overflowPunct/>
        <w:topLinePunct w:val="0"/>
        <w:autoSpaceDE/>
        <w:autoSpaceDN/>
        <w:bidi w:val="0"/>
        <w:adjustRightInd/>
        <w:snapToGrid/>
        <w:spacing w:before="0" w:beforeLines="0" w:line="360" w:lineRule="auto"/>
        <w:ind w:firstLine="0" w:firstLineChars="0"/>
        <w:jc w:val="center"/>
        <w:textAlignment w:val="auto"/>
        <w:outlineLvl w:val="9"/>
        <w:rPr>
          <w:rFonts w:hint="eastAsia" w:ascii="宋体" w:hAnsi="宋体" w:eastAsia="宋体" w:cs="宋体"/>
          <w:color w:val="000000" w:themeColor="text1"/>
          <w:highlight w:val="none"/>
          <w14:textFill>
            <w14:solidFill>
              <w14:schemeClr w14:val="tx1"/>
            </w14:solidFill>
          </w14:textFill>
        </w:rPr>
      </w:pPr>
      <w:bookmarkStart w:id="102" w:name="_Toc378239168"/>
      <w:bookmarkStart w:id="103" w:name="_Toc38338267"/>
      <w:bookmarkStart w:id="104" w:name="_Toc12595"/>
      <w:bookmarkStart w:id="105" w:name="_Toc480817642"/>
      <w:bookmarkStart w:id="106" w:name="_Toc489145702"/>
      <w:bookmarkStart w:id="107" w:name="_Toc378239349"/>
      <w:bookmarkStart w:id="108" w:name="_Toc37716347"/>
      <w:bookmarkStart w:id="109" w:name="_Toc24524"/>
      <w:bookmarkStart w:id="110" w:name="_Toc401342132"/>
      <w:bookmarkStart w:id="111" w:name="_Toc488633603"/>
      <w:bookmarkStart w:id="112" w:name="_Toc378239076"/>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bookmarkEnd w:id="102"/>
      <w:bookmarkEnd w:id="103"/>
      <w:bookmarkEnd w:id="104"/>
      <w:bookmarkEnd w:id="105"/>
      <w:bookmarkEnd w:id="106"/>
      <w:bookmarkEnd w:id="107"/>
      <w:bookmarkEnd w:id="108"/>
      <w:bookmarkEnd w:id="109"/>
      <w:bookmarkEnd w:id="110"/>
      <w:bookmarkEnd w:id="111"/>
      <w:bookmarkEnd w:id="112"/>
    </w:p>
    <w:tbl>
      <w:tblPr>
        <w:tblStyle w:val="32"/>
        <w:tblW w:w="9533" w:type="dxa"/>
        <w:tblInd w:w="-16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67"/>
        <w:gridCol w:w="1983"/>
        <w:gridCol w:w="6683"/>
      </w:tblGrid>
      <w:tr w14:paraId="4DF815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867" w:type="dxa"/>
            <w:vAlign w:val="center"/>
          </w:tcPr>
          <w:p w14:paraId="47EB8CF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1983" w:type="dxa"/>
            <w:vAlign w:val="center"/>
          </w:tcPr>
          <w:p w14:paraId="733E7F8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条款名称</w:t>
            </w:r>
          </w:p>
        </w:tc>
        <w:tc>
          <w:tcPr>
            <w:tcW w:w="6683" w:type="dxa"/>
            <w:vAlign w:val="center"/>
          </w:tcPr>
          <w:p w14:paraId="35ECC340">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编列内容</w:t>
            </w:r>
          </w:p>
        </w:tc>
      </w:tr>
      <w:bookmarkEnd w:id="98"/>
      <w:tr w14:paraId="1F50C4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867" w:type="dxa"/>
            <w:vAlign w:val="center"/>
          </w:tcPr>
          <w:p w14:paraId="1CB1B1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w:t>
            </w:r>
          </w:p>
        </w:tc>
        <w:tc>
          <w:tcPr>
            <w:tcW w:w="1983" w:type="dxa"/>
            <w:vAlign w:val="center"/>
          </w:tcPr>
          <w:p w14:paraId="37F6CD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w:t>
            </w:r>
          </w:p>
        </w:tc>
        <w:tc>
          <w:tcPr>
            <w:tcW w:w="6683" w:type="dxa"/>
            <w:vAlign w:val="center"/>
          </w:tcPr>
          <w:p w14:paraId="61E842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红河哈尼族彝族自治州生态环境局石屏分局</w:t>
            </w:r>
          </w:p>
        </w:tc>
      </w:tr>
      <w:tr w14:paraId="1F75D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trPr>
        <w:tc>
          <w:tcPr>
            <w:tcW w:w="867" w:type="dxa"/>
            <w:vAlign w:val="center"/>
          </w:tcPr>
          <w:p w14:paraId="4B6D3D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bookmarkStart w:id="113" w:name="OLE_LINK45" w:colFirst="1" w:colLast="1"/>
            <w:r>
              <w:rPr>
                <w:rFonts w:hint="eastAsia" w:ascii="宋体" w:hAnsi="宋体" w:eastAsia="宋体" w:cs="宋体"/>
                <w:color w:val="000000" w:themeColor="text1"/>
                <w:szCs w:val="21"/>
                <w:highlight w:val="none"/>
                <w14:textFill>
                  <w14:solidFill>
                    <w14:schemeClr w14:val="tx1"/>
                  </w14:solidFill>
                </w14:textFill>
              </w:rPr>
              <w:t>1.2</w:t>
            </w:r>
          </w:p>
        </w:tc>
        <w:tc>
          <w:tcPr>
            <w:tcW w:w="1983" w:type="dxa"/>
            <w:vAlign w:val="center"/>
          </w:tcPr>
          <w:p w14:paraId="2C0602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采购代理机构</w:t>
            </w:r>
          </w:p>
        </w:tc>
        <w:tc>
          <w:tcPr>
            <w:tcW w:w="6683" w:type="dxa"/>
            <w:vAlign w:val="center"/>
          </w:tcPr>
          <w:p w14:paraId="627AA9C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云南银源项目管理咨询有限公司</w:t>
            </w:r>
          </w:p>
        </w:tc>
      </w:tr>
      <w:bookmarkEnd w:id="113"/>
      <w:tr w14:paraId="2D453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867" w:type="dxa"/>
            <w:vAlign w:val="center"/>
          </w:tcPr>
          <w:p w14:paraId="7DE295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w:t>
            </w:r>
          </w:p>
        </w:tc>
        <w:tc>
          <w:tcPr>
            <w:tcW w:w="1983" w:type="dxa"/>
            <w:vAlign w:val="center"/>
          </w:tcPr>
          <w:p w14:paraId="4B77AE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项目名称及</w:t>
            </w:r>
            <w:r>
              <w:rPr>
                <w:rFonts w:hint="eastAsia" w:ascii="宋体" w:hAnsi="宋体" w:eastAsia="宋体" w:cs="宋体"/>
                <w:color w:val="000000" w:themeColor="text1"/>
                <w:szCs w:val="21"/>
                <w:highlight w:val="none"/>
                <w:lang w:val="en-US" w:eastAsia="zh-CN"/>
                <w14:textFill>
                  <w14:solidFill>
                    <w14:schemeClr w14:val="tx1"/>
                  </w14:solidFill>
                </w14:textFill>
              </w:rPr>
              <w:t>招标</w:t>
            </w:r>
            <w:r>
              <w:rPr>
                <w:rFonts w:hint="eastAsia" w:ascii="宋体" w:hAnsi="宋体" w:eastAsia="宋体" w:cs="宋体"/>
                <w:color w:val="000000" w:themeColor="text1"/>
                <w:szCs w:val="21"/>
                <w:highlight w:val="none"/>
                <w14:textFill>
                  <w14:solidFill>
                    <w14:schemeClr w14:val="tx1"/>
                  </w14:solidFill>
                </w14:textFill>
              </w:rPr>
              <w:t>编号</w:t>
            </w:r>
          </w:p>
        </w:tc>
        <w:tc>
          <w:tcPr>
            <w:tcW w:w="6683" w:type="dxa"/>
            <w:vAlign w:val="center"/>
          </w:tcPr>
          <w:p w14:paraId="2D1C10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w:t>
            </w:r>
            <w:r>
              <w:rPr>
                <w:rFonts w:hint="eastAsia" w:ascii="宋体" w:hAnsi="宋体" w:eastAsia="宋体" w:cs="宋体"/>
                <w:color w:val="000000" w:themeColor="text1"/>
                <w:szCs w:val="21"/>
                <w:highlight w:val="none"/>
                <w:lang w:eastAsia="zh-CN"/>
                <w14:textFill>
                  <w14:solidFill>
                    <w14:schemeClr w14:val="tx1"/>
                  </w14:solidFill>
                </w14:textFill>
              </w:rPr>
              <w:t>云南省异龙湖水生态环境状况调查评估与有机污染问题解析项目(2026年度)</w:t>
            </w:r>
          </w:p>
          <w:p w14:paraId="50CC43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项目</w:t>
            </w:r>
            <w:r>
              <w:rPr>
                <w:rFonts w:hint="eastAsia" w:ascii="宋体" w:hAnsi="宋体" w:eastAsia="宋体" w:cs="宋体"/>
                <w:color w:val="000000" w:themeColor="text1"/>
                <w:szCs w:val="21"/>
                <w:highlight w:val="none"/>
                <w14:textFill>
                  <w14:solidFill>
                    <w14:schemeClr w14:val="tx1"/>
                  </w14:solidFill>
                </w14:textFill>
              </w:rPr>
              <w:t>编号</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HHZC2026-G3-01540-YYXM-0034</w:t>
            </w:r>
          </w:p>
        </w:tc>
      </w:tr>
      <w:tr w14:paraId="51D7E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867" w:type="dxa"/>
            <w:vAlign w:val="center"/>
          </w:tcPr>
          <w:p w14:paraId="60C56D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w:t>
            </w:r>
          </w:p>
        </w:tc>
        <w:tc>
          <w:tcPr>
            <w:tcW w:w="1983" w:type="dxa"/>
            <w:vAlign w:val="center"/>
          </w:tcPr>
          <w:p w14:paraId="3AA238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预算金额及最高</w:t>
            </w:r>
          </w:p>
          <w:p w14:paraId="55C134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限价</w:t>
            </w:r>
          </w:p>
        </w:tc>
        <w:tc>
          <w:tcPr>
            <w:tcW w:w="6683" w:type="dxa"/>
            <w:vAlign w:val="center"/>
          </w:tcPr>
          <w:p w14:paraId="3C3853A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tr w14:paraId="40D13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867" w:type="dxa"/>
            <w:vAlign w:val="center"/>
          </w:tcPr>
          <w:p w14:paraId="5E2F33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w:t>
            </w:r>
          </w:p>
        </w:tc>
        <w:tc>
          <w:tcPr>
            <w:tcW w:w="1983" w:type="dxa"/>
            <w:vAlign w:val="center"/>
          </w:tcPr>
          <w:p w14:paraId="214523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采购需求</w:t>
            </w:r>
          </w:p>
        </w:tc>
        <w:tc>
          <w:tcPr>
            <w:tcW w:w="6683" w:type="dxa"/>
            <w:vAlign w:val="center"/>
          </w:tcPr>
          <w:p w14:paraId="3CC8F36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详见招标文件第一章《招标公告》，具体要求等详见本招标文件第五章《采购需求》</w:t>
            </w:r>
          </w:p>
        </w:tc>
      </w:tr>
      <w:tr w14:paraId="60166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867" w:type="dxa"/>
            <w:vAlign w:val="center"/>
          </w:tcPr>
          <w:p w14:paraId="356CAB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w:t>
            </w:r>
          </w:p>
        </w:tc>
        <w:tc>
          <w:tcPr>
            <w:tcW w:w="1983" w:type="dxa"/>
            <w:vAlign w:val="center"/>
          </w:tcPr>
          <w:p w14:paraId="220BC9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合同履行期限</w:t>
            </w:r>
          </w:p>
        </w:tc>
        <w:tc>
          <w:tcPr>
            <w:tcW w:w="6683" w:type="dxa"/>
            <w:vAlign w:val="center"/>
          </w:tcPr>
          <w:p w14:paraId="17391C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tr w14:paraId="5E02A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867" w:type="dxa"/>
            <w:vAlign w:val="center"/>
          </w:tcPr>
          <w:p w14:paraId="463458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w:t>
            </w:r>
          </w:p>
        </w:tc>
        <w:tc>
          <w:tcPr>
            <w:tcW w:w="1983" w:type="dxa"/>
            <w:vAlign w:val="center"/>
          </w:tcPr>
          <w:p w14:paraId="5550A2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bookmarkStart w:id="114" w:name="OLE_LINK3"/>
            <w:r>
              <w:rPr>
                <w:rFonts w:hint="eastAsia" w:ascii="宋体" w:hAnsi="宋体" w:eastAsia="宋体" w:cs="宋体"/>
                <w:color w:val="000000" w:themeColor="text1"/>
                <w:szCs w:val="21"/>
                <w:highlight w:val="none"/>
                <w:lang w:eastAsia="zh-CN"/>
                <w14:textFill>
                  <w14:solidFill>
                    <w14:schemeClr w14:val="tx1"/>
                  </w14:solidFill>
                </w14:textFill>
              </w:rPr>
              <w:t>交付（或实施）地点</w:t>
            </w:r>
            <w:bookmarkEnd w:id="114"/>
          </w:p>
        </w:tc>
        <w:tc>
          <w:tcPr>
            <w:tcW w:w="6683" w:type="dxa"/>
            <w:vAlign w:val="center"/>
          </w:tcPr>
          <w:p w14:paraId="79CF005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w:t>
            </w:r>
            <w:bookmarkStart w:id="115" w:name="OLE_LINK4"/>
            <w:r>
              <w:rPr>
                <w:rFonts w:hint="eastAsia" w:ascii="宋体" w:hAnsi="宋体" w:eastAsia="宋体" w:cs="宋体"/>
                <w:color w:val="000000" w:themeColor="text1"/>
                <w:szCs w:val="21"/>
                <w:highlight w:val="none"/>
                <w14:textFill>
                  <w14:solidFill>
                    <w14:schemeClr w14:val="tx1"/>
                  </w14:solidFill>
                </w14:textFill>
              </w:rPr>
              <w:t>文件第</w:t>
            </w:r>
            <w:bookmarkEnd w:id="115"/>
            <w:r>
              <w:rPr>
                <w:rFonts w:hint="eastAsia" w:ascii="宋体" w:hAnsi="宋体" w:eastAsia="宋体" w:cs="宋体"/>
                <w:color w:val="000000" w:themeColor="text1"/>
                <w:szCs w:val="21"/>
                <w:highlight w:val="none"/>
                <w14:textFill>
                  <w14:solidFill>
                    <w14:schemeClr w14:val="tx1"/>
                  </w14:solidFill>
                </w14:textFill>
              </w:rPr>
              <w:t>一章《招标公告》</w:t>
            </w:r>
          </w:p>
        </w:tc>
      </w:tr>
      <w:tr w14:paraId="55B173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trPr>
        <w:tc>
          <w:tcPr>
            <w:tcW w:w="867" w:type="dxa"/>
            <w:vAlign w:val="center"/>
          </w:tcPr>
          <w:p w14:paraId="1CCF6A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3.1</w:t>
            </w:r>
          </w:p>
        </w:tc>
        <w:tc>
          <w:tcPr>
            <w:tcW w:w="1983" w:type="dxa"/>
            <w:vAlign w:val="center"/>
          </w:tcPr>
          <w:p w14:paraId="39D4BE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供应商</w:t>
            </w:r>
            <w:r>
              <w:rPr>
                <w:rFonts w:hint="eastAsia" w:ascii="宋体" w:hAnsi="宋体" w:eastAsia="宋体" w:cs="宋体"/>
                <w:bCs/>
                <w:color w:val="000000" w:themeColor="text1"/>
                <w:szCs w:val="21"/>
                <w:highlight w:val="none"/>
                <w14:textFill>
                  <w14:solidFill>
                    <w14:schemeClr w14:val="tx1"/>
                  </w14:solidFill>
                </w14:textFill>
              </w:rPr>
              <w:t>的资格要求</w:t>
            </w:r>
          </w:p>
        </w:tc>
        <w:tc>
          <w:tcPr>
            <w:tcW w:w="6683" w:type="dxa"/>
            <w:vAlign w:val="center"/>
          </w:tcPr>
          <w:p w14:paraId="3FB6C77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tr w14:paraId="3F892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1" w:hRule="atLeast"/>
        </w:trPr>
        <w:tc>
          <w:tcPr>
            <w:tcW w:w="867" w:type="dxa"/>
            <w:vAlign w:val="center"/>
          </w:tcPr>
          <w:p w14:paraId="2BBB68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3.2</w:t>
            </w:r>
          </w:p>
        </w:tc>
        <w:tc>
          <w:tcPr>
            <w:tcW w:w="1983" w:type="dxa"/>
            <w:vAlign w:val="center"/>
          </w:tcPr>
          <w:p w14:paraId="6B1440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落实政府采购政策需满足的资格要求</w:t>
            </w:r>
          </w:p>
        </w:tc>
        <w:tc>
          <w:tcPr>
            <w:tcW w:w="6683" w:type="dxa"/>
            <w:vAlign w:val="center"/>
          </w:tcPr>
          <w:p w14:paraId="661D66C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w:t>
            </w:r>
            <w:bookmarkStart w:id="116" w:name="OLE_LINK181"/>
            <w:r>
              <w:rPr>
                <w:rFonts w:hint="eastAsia" w:ascii="宋体" w:hAnsi="宋体" w:eastAsia="宋体" w:cs="宋体"/>
                <w:color w:val="000000" w:themeColor="text1"/>
                <w:szCs w:val="21"/>
                <w:highlight w:val="none"/>
                <w14:textFill>
                  <w14:solidFill>
                    <w14:schemeClr w14:val="tx1"/>
                  </w14:solidFill>
                </w14:textFill>
              </w:rPr>
              <w:t>招标文件第一章</w:t>
            </w:r>
            <w:bookmarkEnd w:id="116"/>
            <w:r>
              <w:rPr>
                <w:rFonts w:hint="eastAsia" w:ascii="宋体" w:hAnsi="宋体" w:eastAsia="宋体" w:cs="宋体"/>
                <w:color w:val="000000" w:themeColor="text1"/>
                <w:szCs w:val="21"/>
                <w:highlight w:val="none"/>
                <w14:textFill>
                  <w14:solidFill>
                    <w14:schemeClr w14:val="tx1"/>
                  </w14:solidFill>
                </w14:textFill>
              </w:rPr>
              <w:t>《招标公告》</w:t>
            </w:r>
          </w:p>
        </w:tc>
      </w:tr>
      <w:tr w14:paraId="2B1E4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867" w:type="dxa"/>
            <w:vAlign w:val="center"/>
          </w:tcPr>
          <w:p w14:paraId="2462A6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bookmarkStart w:id="117" w:name="OLE_LINK7" w:colFirst="1" w:colLast="2"/>
            <w:r>
              <w:rPr>
                <w:rFonts w:hint="eastAsia" w:ascii="宋体" w:hAnsi="宋体" w:eastAsia="宋体" w:cs="宋体"/>
                <w:color w:val="000000" w:themeColor="text1"/>
                <w:szCs w:val="21"/>
                <w:highlight w:val="none"/>
                <w:lang w:val="en-US" w:eastAsia="zh-CN"/>
                <w14:textFill>
                  <w14:solidFill>
                    <w14:schemeClr w14:val="tx1"/>
                  </w14:solidFill>
                </w14:textFill>
              </w:rPr>
              <w:t>3.3</w:t>
            </w:r>
          </w:p>
        </w:tc>
        <w:tc>
          <w:tcPr>
            <w:tcW w:w="1983" w:type="dxa"/>
            <w:vAlign w:val="center"/>
          </w:tcPr>
          <w:p w14:paraId="046C67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本项目的特定资格要求</w:t>
            </w:r>
          </w:p>
        </w:tc>
        <w:tc>
          <w:tcPr>
            <w:tcW w:w="6683" w:type="dxa"/>
            <w:vAlign w:val="center"/>
          </w:tcPr>
          <w:p w14:paraId="7BCE0AE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tr w14:paraId="7D82B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867" w:type="dxa"/>
            <w:vAlign w:val="center"/>
          </w:tcPr>
          <w:p w14:paraId="494EC3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bookmarkStart w:id="118" w:name="OLE_LINK6" w:colFirst="2" w:colLast="2"/>
            <w:bookmarkStart w:id="119" w:name="OLE_LINK5" w:colFirst="1" w:colLast="1"/>
            <w:r>
              <w:rPr>
                <w:rFonts w:hint="eastAsia" w:ascii="宋体" w:hAnsi="宋体" w:eastAsia="宋体" w:cs="宋体"/>
                <w:color w:val="000000" w:themeColor="text1"/>
                <w:szCs w:val="21"/>
                <w:highlight w:val="none"/>
                <w:lang w:val="en-US" w:eastAsia="zh-CN"/>
                <w14:textFill>
                  <w14:solidFill>
                    <w14:schemeClr w14:val="tx1"/>
                  </w14:solidFill>
                </w14:textFill>
              </w:rPr>
              <w:t>4.1</w:t>
            </w:r>
          </w:p>
        </w:tc>
        <w:tc>
          <w:tcPr>
            <w:tcW w:w="1983" w:type="dxa"/>
            <w:vAlign w:val="center"/>
          </w:tcPr>
          <w:p w14:paraId="70FF33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是否接受联合体</w:t>
            </w:r>
          </w:p>
        </w:tc>
        <w:tc>
          <w:tcPr>
            <w:tcW w:w="6683" w:type="dxa"/>
            <w:vAlign w:val="center"/>
          </w:tcPr>
          <w:p w14:paraId="006BB2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bookmarkEnd w:id="117"/>
      <w:tr w14:paraId="79AB5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867" w:type="dxa"/>
            <w:vAlign w:val="center"/>
          </w:tcPr>
          <w:p w14:paraId="20F18D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5.1</w:t>
            </w:r>
          </w:p>
        </w:tc>
        <w:tc>
          <w:tcPr>
            <w:tcW w:w="1983" w:type="dxa"/>
            <w:vAlign w:val="center"/>
          </w:tcPr>
          <w:p w14:paraId="2BE55C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现场考察</w:t>
            </w:r>
          </w:p>
        </w:tc>
        <w:tc>
          <w:tcPr>
            <w:tcW w:w="6683" w:type="dxa"/>
            <w:vAlign w:val="center"/>
          </w:tcPr>
          <w:p w14:paraId="0923277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bookmarkStart w:id="120" w:name="OLE_LINK182"/>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☑不组织 </w:t>
            </w:r>
          </w:p>
          <w:p w14:paraId="351CDAC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□组织：</w:t>
            </w:r>
            <w:bookmarkEnd w:id="120"/>
          </w:p>
        </w:tc>
      </w:tr>
      <w:tr w14:paraId="16ED1B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867" w:type="dxa"/>
            <w:vAlign w:val="center"/>
          </w:tcPr>
          <w:p w14:paraId="0BEF62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6.1</w:t>
            </w:r>
          </w:p>
        </w:tc>
        <w:tc>
          <w:tcPr>
            <w:tcW w:w="1983" w:type="dxa"/>
            <w:vAlign w:val="center"/>
          </w:tcPr>
          <w:p w14:paraId="5650AC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开标前答疑会</w:t>
            </w:r>
          </w:p>
        </w:tc>
        <w:tc>
          <w:tcPr>
            <w:tcW w:w="6683" w:type="dxa"/>
            <w:vAlign w:val="center"/>
          </w:tcPr>
          <w:p w14:paraId="418AFD8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☑不</w:t>
            </w:r>
            <w:bookmarkStart w:id="121" w:name="OLE_LINK183"/>
            <w:r>
              <w:rPr>
                <w:rFonts w:hint="eastAsia" w:ascii="宋体" w:hAnsi="宋体" w:eastAsia="宋体" w:cs="宋体"/>
                <w:color w:val="000000" w:themeColor="text1"/>
                <w:szCs w:val="21"/>
                <w:highlight w:val="none"/>
                <w:lang w:val="en-US" w:eastAsia="zh-CN"/>
                <w14:textFill>
                  <w14:solidFill>
                    <w14:schemeClr w14:val="tx1"/>
                  </w14:solidFill>
                </w14:textFill>
              </w:rPr>
              <w:t>召开</w:t>
            </w:r>
            <w:bookmarkEnd w:id="121"/>
          </w:p>
          <w:p w14:paraId="28C7A8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□召开</w:t>
            </w:r>
          </w:p>
        </w:tc>
      </w:tr>
      <w:bookmarkEnd w:id="118"/>
      <w:bookmarkEnd w:id="119"/>
      <w:tr w14:paraId="4883C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867" w:type="dxa"/>
            <w:vAlign w:val="center"/>
          </w:tcPr>
          <w:p w14:paraId="21085C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10.1</w:t>
            </w:r>
          </w:p>
        </w:tc>
        <w:tc>
          <w:tcPr>
            <w:tcW w:w="1983" w:type="dxa"/>
            <w:vAlign w:val="center"/>
          </w:tcPr>
          <w:p w14:paraId="752944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询问</w:t>
            </w:r>
          </w:p>
        </w:tc>
        <w:tc>
          <w:tcPr>
            <w:tcW w:w="6683" w:type="dxa"/>
            <w:vAlign w:val="center"/>
          </w:tcPr>
          <w:p w14:paraId="008328B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lang w:val="en-US" w:eastAsia="zh-CN"/>
                <w14:textFill>
                  <w14:solidFill>
                    <w14:schemeClr w14:val="tx1"/>
                  </w14:solidFill>
                </w14:textFill>
              </w:rPr>
              <w:t>对招标文件</w:t>
            </w:r>
            <w:r>
              <w:rPr>
                <w:rFonts w:hint="eastAsia" w:ascii="宋体" w:hAnsi="宋体" w:eastAsia="宋体" w:cs="宋体"/>
                <w:color w:val="000000" w:themeColor="text1"/>
                <w:szCs w:val="21"/>
                <w:highlight w:val="none"/>
                <w14:textFill>
                  <w14:solidFill>
                    <w14:schemeClr w14:val="tx1"/>
                  </w14:solidFill>
                </w14:textFill>
              </w:rPr>
              <w:t>有疑问的，可以向采购人或采购代理机构提出询问，采购人或者采购代理机构在接到询问后的3个工作日内对</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依法提出的询问作出答复，但答复的内容不涉及商业秘密。</w:t>
            </w:r>
          </w:p>
        </w:tc>
      </w:tr>
      <w:tr w14:paraId="26C8F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867" w:type="dxa"/>
            <w:vAlign w:val="center"/>
          </w:tcPr>
          <w:p w14:paraId="108737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10.3</w:t>
            </w:r>
          </w:p>
        </w:tc>
        <w:tc>
          <w:tcPr>
            <w:tcW w:w="1983" w:type="dxa"/>
            <w:vAlign w:val="center"/>
          </w:tcPr>
          <w:p w14:paraId="33006A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询问联系方式</w:t>
            </w:r>
          </w:p>
        </w:tc>
        <w:tc>
          <w:tcPr>
            <w:tcW w:w="6683" w:type="dxa"/>
            <w:vAlign w:val="center"/>
          </w:tcPr>
          <w:p w14:paraId="36C813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详见招标文件第一章《招标公告》</w:t>
            </w:r>
          </w:p>
        </w:tc>
      </w:tr>
      <w:tr w14:paraId="11366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67" w:type="dxa"/>
            <w:vAlign w:val="center"/>
          </w:tcPr>
          <w:p w14:paraId="2E1310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11.4</w:t>
            </w:r>
          </w:p>
        </w:tc>
        <w:tc>
          <w:tcPr>
            <w:tcW w:w="1983" w:type="dxa"/>
            <w:vAlign w:val="center"/>
          </w:tcPr>
          <w:p w14:paraId="5B77EB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招标文件澄清、修改时间</w:t>
            </w:r>
          </w:p>
        </w:tc>
        <w:tc>
          <w:tcPr>
            <w:tcW w:w="6683" w:type="dxa"/>
            <w:vAlign w:val="center"/>
          </w:tcPr>
          <w:p w14:paraId="6A22149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bookmarkStart w:id="122" w:name="OLE_LINK50"/>
            <w:r>
              <w:rPr>
                <w:rFonts w:hint="eastAsia" w:ascii="宋体" w:hAnsi="宋体" w:eastAsia="宋体" w:cs="宋体"/>
                <w:color w:val="000000" w:themeColor="text1"/>
                <w:szCs w:val="21"/>
                <w:highlight w:val="none"/>
                <w:lang w:val="en-US" w:eastAsia="zh-CN"/>
                <w14:textFill>
                  <w14:solidFill>
                    <w14:schemeClr w14:val="tx1"/>
                  </w14:solidFill>
                </w14:textFill>
              </w:rPr>
              <w:t>采购人或者采购代理机构可以对已发出的招标文件进行必要的澄清或者修改。澄清或者修改的内容可能影响投标文件编制的，采</w:t>
            </w:r>
            <w:bookmarkStart w:id="123" w:name="OLE_LINK48"/>
            <w:r>
              <w:rPr>
                <w:rFonts w:hint="eastAsia" w:ascii="宋体" w:hAnsi="宋体" w:eastAsia="宋体" w:cs="宋体"/>
                <w:color w:val="000000" w:themeColor="text1"/>
                <w:szCs w:val="21"/>
                <w:highlight w:val="none"/>
                <w:lang w:val="en-US" w:eastAsia="zh-CN"/>
                <w14:textFill>
                  <w14:solidFill>
                    <w14:schemeClr w14:val="tx1"/>
                  </w14:solidFill>
                </w14:textFill>
              </w:rPr>
              <w:t>购人或者采购代理机构应当在投标截止时间至少15日前，以书面形式通知所有获取招标文件的潜在供应商；不足15日的，采购人或者采购代理机构应当顺延提交投标文件的截止时间。</w:t>
            </w:r>
            <w:bookmarkEnd w:id="122"/>
            <w:bookmarkEnd w:id="123"/>
          </w:p>
        </w:tc>
      </w:tr>
      <w:tr w14:paraId="6A5DA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867" w:type="dxa"/>
            <w:vAlign w:val="center"/>
          </w:tcPr>
          <w:p w14:paraId="165E5193">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17.1</w:t>
            </w:r>
          </w:p>
        </w:tc>
        <w:tc>
          <w:tcPr>
            <w:tcW w:w="1983" w:type="dxa"/>
            <w:vAlign w:val="center"/>
          </w:tcPr>
          <w:p w14:paraId="0A9C5B36">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投标有效期</w:t>
            </w:r>
          </w:p>
        </w:tc>
        <w:tc>
          <w:tcPr>
            <w:tcW w:w="6683" w:type="dxa"/>
            <w:vAlign w:val="center"/>
          </w:tcPr>
          <w:p w14:paraId="59D9B117">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从提交投标文件截止之日起</w:t>
            </w:r>
            <w:bookmarkStart w:id="124" w:name="OLE_LINK42"/>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90</w:t>
            </w:r>
            <w:bookmarkEnd w:id="124"/>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日历天。</w:t>
            </w:r>
          </w:p>
        </w:tc>
      </w:tr>
      <w:tr w14:paraId="62EC2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867" w:type="dxa"/>
            <w:vAlign w:val="center"/>
          </w:tcPr>
          <w:p w14:paraId="5A05A547">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18.1</w:t>
            </w:r>
          </w:p>
        </w:tc>
        <w:tc>
          <w:tcPr>
            <w:tcW w:w="1983" w:type="dxa"/>
            <w:vAlign w:val="center"/>
          </w:tcPr>
          <w:p w14:paraId="3BB903F4">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投标</w:t>
            </w:r>
            <w:r>
              <w:rPr>
                <w:rFonts w:hint="eastAsia" w:ascii="宋体" w:hAnsi="宋体" w:eastAsia="宋体" w:cs="宋体"/>
                <w:color w:val="000000" w:themeColor="text1"/>
                <w:szCs w:val="21"/>
                <w:highlight w:val="none"/>
                <w14:textFill>
                  <w14:solidFill>
                    <w14:schemeClr w14:val="tx1"/>
                  </w14:solidFill>
                </w14:textFill>
              </w:rPr>
              <w:t>保证金</w:t>
            </w:r>
          </w:p>
        </w:tc>
        <w:tc>
          <w:tcPr>
            <w:tcW w:w="6683" w:type="dxa"/>
            <w:vAlign w:val="center"/>
          </w:tcPr>
          <w:p w14:paraId="3495BED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一、缴纳投标保证金的金额及账号：</w:t>
            </w:r>
          </w:p>
          <w:p w14:paraId="73A1C7DD">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（1）收款人：云南银源项目管理咨询有限公司</w:t>
            </w:r>
          </w:p>
          <w:p w14:paraId="1C5A24E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（2）开户行：中国银行股份有限公司红河州分行营业部</w:t>
            </w:r>
          </w:p>
          <w:p w14:paraId="07C451B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（3）账号：134085710760</w:t>
            </w:r>
          </w:p>
          <w:p w14:paraId="5E9A763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（4）联系人：马老师</w:t>
            </w:r>
          </w:p>
          <w:p w14:paraId="1FE5F8DB">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（5）地址：蒙自市观澜街道护国路起龙九社A-1幢</w:t>
            </w:r>
          </w:p>
          <w:p w14:paraId="6F4F6E8F">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（6）联系电话：15987386843</w:t>
            </w:r>
          </w:p>
          <w:p w14:paraId="76F92CD8">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投标保证金缴纳金额：￥</w:t>
            </w:r>
            <w:r>
              <w:rPr>
                <w:rFonts w:hint="eastAsia" w:ascii="宋体" w:hAnsi="宋体" w:eastAsia="宋体" w:cs="宋体"/>
                <w:color w:val="000000" w:themeColor="text1"/>
                <w:szCs w:val="21"/>
                <w:highlight w:val="none"/>
                <w:lang w:val="en-US" w:eastAsia="zh-CN"/>
                <w14:textFill>
                  <w14:solidFill>
                    <w14:schemeClr w14:val="tx1"/>
                  </w14:solidFill>
                </w14:textFill>
              </w:rPr>
              <w:t>10000</w:t>
            </w:r>
            <w:r>
              <w:rPr>
                <w:rFonts w:hint="eastAsia" w:ascii="宋体" w:hAnsi="宋体" w:eastAsia="宋体" w:cs="宋体"/>
                <w:color w:val="000000" w:themeColor="text1"/>
                <w:szCs w:val="21"/>
                <w:highlight w:val="none"/>
                <w14:textFill>
                  <w14:solidFill>
                    <w14:schemeClr w14:val="tx1"/>
                  </w14:solidFill>
                </w14:textFill>
              </w:rPr>
              <w:t>.00元（人民币</w:t>
            </w:r>
            <w:r>
              <w:rPr>
                <w:rFonts w:hint="eastAsia" w:ascii="宋体" w:hAnsi="宋体" w:eastAsia="宋体" w:cs="宋体"/>
                <w:color w:val="000000" w:themeColor="text1"/>
                <w:szCs w:val="21"/>
                <w:highlight w:val="none"/>
                <w:lang w:val="en-US" w:eastAsia="zh-CN"/>
                <w14:textFill>
                  <w14:solidFill>
                    <w14:schemeClr w14:val="tx1"/>
                  </w14:solidFill>
                </w14:textFill>
              </w:rPr>
              <w:t>壹万元整</w:t>
            </w:r>
            <w:r>
              <w:rPr>
                <w:rFonts w:hint="eastAsia" w:ascii="宋体" w:hAnsi="宋体" w:eastAsia="宋体" w:cs="宋体"/>
                <w:color w:val="000000" w:themeColor="text1"/>
                <w:szCs w:val="21"/>
                <w:highlight w:val="none"/>
                <w14:textFill>
                  <w14:solidFill>
                    <w14:schemeClr w14:val="tx1"/>
                  </w14:solidFill>
                </w14:textFill>
              </w:rPr>
              <w:t>）</w:t>
            </w:r>
          </w:p>
          <w:p w14:paraId="210E648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二、投标（交易）保证金的提交时间：投标截止时间前，到账时间以实际到达专用账户时间为准，未按时到账的保证金视为未提交。</w:t>
            </w:r>
          </w:p>
          <w:p w14:paraId="4FF9DC4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三、保证金的提交方式为银行转账、支票、汇票、本票、保函、保证保险等非现金方式提交。</w:t>
            </w:r>
          </w:p>
          <w:p w14:paraId="76A4D2C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1.银行转账：</w:t>
            </w:r>
          </w:p>
          <w:p w14:paraId="744333EC">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投标保证金应以供应商自身的名义提交，并且必须从其基本账户转出，不得以分支机构等其他名义提交（按照规定，供应商可以为自然人的项目除外）</w:t>
            </w:r>
          </w:p>
          <w:p w14:paraId="41E05D0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2.保险/保函：为支持和促进中小企业发展，进一步发挥政府采购政策功能，鼓励供应商使用保险/保函替代投标保证金，供应商可登录【红河州政府采购金融服务平台】进行了解。</w:t>
            </w:r>
          </w:p>
          <w:p w14:paraId="7CAA7639">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（直达链接：</w:t>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"https://jinrong.zcygov.cn/1uban/finance/hongh）"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https://jinrong.zcygov.cn/luban/home）</w:t>
            </w:r>
            <w:r>
              <w:rPr>
                <w:rFonts w:hint="eastAsia" w:ascii="宋体" w:hAnsi="宋体" w:eastAsia="宋体" w:cs="宋体"/>
                <w:color w:val="000000" w:themeColor="text1"/>
                <w:szCs w:val="21"/>
                <w:highlight w:val="none"/>
                <w14:textFill>
                  <w14:solidFill>
                    <w14:schemeClr w14:val="tx1"/>
                  </w14:solidFill>
                </w14:textFill>
              </w:rPr>
              <w:fldChar w:fldCharType="end"/>
            </w:r>
          </w:p>
          <w:p w14:paraId="13845F55">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w:t>
            </w:r>
          </w:p>
          <w:p w14:paraId="69128EBA">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①当供应商未能按照</w:t>
            </w:r>
            <w:r>
              <w:rPr>
                <w:rFonts w:hint="eastAsia" w:ascii="宋体" w:hAnsi="宋体" w:eastAsia="宋体" w:cs="宋体"/>
                <w:color w:val="000000" w:themeColor="text1"/>
                <w:szCs w:val="21"/>
                <w:highlight w:val="none"/>
                <w:lang w:val="en-US" w:eastAsia="zh-CN"/>
                <w14:textFill>
                  <w14:solidFill>
                    <w14:schemeClr w14:val="tx1"/>
                  </w14:solidFill>
                </w14:textFill>
              </w:rPr>
              <w:t>招标</w:t>
            </w:r>
            <w:r>
              <w:rPr>
                <w:rFonts w:hint="eastAsia" w:ascii="宋体" w:hAnsi="宋体" w:eastAsia="宋体" w:cs="宋体"/>
                <w:color w:val="000000" w:themeColor="text1"/>
                <w:szCs w:val="21"/>
                <w:highlight w:val="none"/>
                <w14:textFill>
                  <w14:solidFill>
                    <w14:schemeClr w14:val="tx1"/>
                  </w14:solidFill>
                </w14:textFill>
              </w:rPr>
              <w:t>文件要求履行投标义务而导致采购人受到损失时，由保险公司/担保银行按照保险合同对招标人的损失承担代偿责任。</w:t>
            </w:r>
          </w:p>
          <w:p w14:paraId="4A30B6E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②在投标保证保险/担保中，供应商为投标人/被担保人，</w:t>
            </w:r>
            <w:r>
              <w:rPr>
                <w:rFonts w:hint="eastAsia" w:ascii="宋体" w:hAnsi="宋体" w:eastAsia="宋体" w:cs="宋体"/>
                <w:color w:val="000000" w:themeColor="text1"/>
                <w:szCs w:val="21"/>
                <w:highlight w:val="none"/>
                <w:lang w:val="en-US" w:eastAsia="zh-CN"/>
                <w14:textFill>
                  <w14:solidFill>
                    <w14:schemeClr w14:val="tx1"/>
                  </w14:solidFill>
                </w14:textFill>
              </w:rPr>
              <w:t>采购</w:t>
            </w:r>
            <w:r>
              <w:rPr>
                <w:rFonts w:hint="eastAsia" w:ascii="宋体" w:hAnsi="宋体" w:eastAsia="宋体" w:cs="宋体"/>
                <w:color w:val="000000" w:themeColor="text1"/>
                <w:szCs w:val="21"/>
                <w:highlight w:val="none"/>
                <w14:textFill>
                  <w14:solidFill>
                    <w14:schemeClr w14:val="tx1"/>
                  </w14:solidFill>
                </w14:textFill>
              </w:rPr>
              <w:t>人为被保险人/受益人</w:t>
            </w:r>
          </w:p>
          <w:p w14:paraId="7047BE04">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四、投标保证金有效期同投标有效期，需符合本章1</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.1条规定。</w:t>
            </w:r>
          </w:p>
          <w:p w14:paraId="028D014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五、投标保证金退还：</w:t>
            </w:r>
          </w:p>
          <w:p w14:paraId="7346FF31">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（1）以电汇、网银、转账方式缴纳的保证金，以网银对公转账的方式退还到供应商打款账户；</w:t>
            </w:r>
          </w:p>
          <w:p w14:paraId="32D68B49">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（2）以支票、汇票及本票等票据方式缴纳的保证金，经财务查账确认后以网银对公转账的方式退还到投标人开户账户；</w:t>
            </w:r>
          </w:p>
          <w:p w14:paraId="52EE6B96">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（3）以银行保函或者保证保险方式缴纳的保证金由供应商自行联系出函机构进行退还。</w:t>
            </w:r>
          </w:p>
        </w:tc>
      </w:tr>
      <w:tr w14:paraId="2E0D0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867" w:type="dxa"/>
            <w:vAlign w:val="center"/>
          </w:tcPr>
          <w:p w14:paraId="573F1E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bookmarkStart w:id="125" w:name="OLE_LINK288" w:colFirst="0" w:colLast="1"/>
            <w:r>
              <w:rPr>
                <w:rFonts w:hint="eastAsia" w:ascii="宋体" w:hAnsi="宋体" w:eastAsia="宋体" w:cs="宋体"/>
                <w:color w:val="000000" w:themeColor="text1"/>
                <w:szCs w:val="21"/>
                <w:highlight w:val="none"/>
                <w:lang w:val="en-US" w:eastAsia="zh-CN"/>
                <w14:textFill>
                  <w14:solidFill>
                    <w14:schemeClr w14:val="tx1"/>
                  </w14:solidFill>
                </w14:textFill>
              </w:rPr>
              <w:t>19.4</w:t>
            </w:r>
          </w:p>
        </w:tc>
        <w:tc>
          <w:tcPr>
            <w:tcW w:w="1983" w:type="dxa"/>
            <w:vAlign w:val="center"/>
          </w:tcPr>
          <w:p w14:paraId="564079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投标文件盖章及签署</w:t>
            </w:r>
          </w:p>
        </w:tc>
        <w:tc>
          <w:tcPr>
            <w:tcW w:w="6683" w:type="dxa"/>
            <w:vAlign w:val="center"/>
          </w:tcPr>
          <w:p w14:paraId="74F3E65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按照投标文件格式，采用企业、法定代表人电子签章及数字证书电子签名</w:t>
            </w:r>
            <w:r>
              <w:rPr>
                <w:rFonts w:hint="eastAsia" w:ascii="宋体" w:hAnsi="宋体" w:eastAsia="宋体" w:cs="宋体"/>
                <w:b w:val="0"/>
                <w:bCs w:val="0"/>
                <w:color w:val="000000" w:themeColor="text1"/>
                <w:highlight w:val="none"/>
                <w14:textFill>
                  <w14:solidFill>
                    <w14:schemeClr w14:val="tx1"/>
                  </w14:solidFill>
                </w14:textFill>
              </w:rPr>
              <w:t>。</w:t>
            </w:r>
            <w:r>
              <w:rPr>
                <w:rFonts w:hint="eastAsia" w:ascii="宋体" w:hAnsi="宋体" w:eastAsia="宋体" w:cs="宋体"/>
                <w:b w:val="0"/>
                <w:bCs w:val="0"/>
                <w:color w:val="000000" w:themeColor="text1"/>
                <w:highlight w:val="none"/>
                <w:lang w:eastAsia="zh-CN"/>
                <w14:textFill>
                  <w14:solidFill>
                    <w14:schemeClr w14:val="tx1"/>
                  </w14:solidFill>
                </w14:textFill>
              </w:rPr>
              <w:t>要求第三方出具的盖章件原件（如联合体协议、分包意向协议、制造商授权书等），投标文件中应使用原件的</w:t>
            </w:r>
            <w:r>
              <w:rPr>
                <w:rFonts w:hint="eastAsia" w:ascii="宋体" w:hAnsi="宋体" w:eastAsia="宋体" w:cs="宋体"/>
                <w:b w:val="0"/>
                <w:bCs w:val="0"/>
                <w:color w:val="000000" w:themeColor="text1"/>
                <w:highlight w:val="none"/>
                <w14:textFill>
                  <w14:solidFill>
                    <w14:schemeClr w14:val="tx1"/>
                  </w14:solidFill>
                </w14:textFill>
              </w:rPr>
              <w:t>扫描件</w:t>
            </w:r>
            <w:r>
              <w:rPr>
                <w:rFonts w:hint="eastAsia" w:ascii="宋体" w:hAnsi="宋体" w:eastAsia="宋体" w:cs="宋体"/>
                <w:b w:val="0"/>
                <w:bCs w:val="0"/>
                <w:color w:val="000000" w:themeColor="text1"/>
                <w:highlight w:val="none"/>
                <w:lang w:eastAsia="zh-CN"/>
                <w14:textFill>
                  <w14:solidFill>
                    <w14:schemeClr w14:val="tx1"/>
                  </w14:solidFill>
                </w14:textFill>
              </w:rPr>
              <w:t>或</w:t>
            </w:r>
            <w:r>
              <w:rPr>
                <w:rFonts w:hint="eastAsia" w:ascii="宋体" w:hAnsi="宋体" w:eastAsia="宋体" w:cs="宋体"/>
                <w:b w:val="0"/>
                <w:bCs w:val="0"/>
                <w:color w:val="000000" w:themeColor="text1"/>
                <w:highlight w:val="none"/>
                <w:lang w:val="en-US" w:eastAsia="zh-CN"/>
                <w14:textFill>
                  <w14:solidFill>
                    <w14:schemeClr w14:val="tx1"/>
                  </w14:solidFill>
                </w14:textFill>
              </w:rPr>
              <w:t>照片等</w:t>
            </w:r>
            <w:r>
              <w:rPr>
                <w:rFonts w:hint="eastAsia" w:ascii="宋体" w:hAnsi="宋体" w:eastAsia="宋体" w:cs="宋体"/>
                <w:b w:val="0"/>
                <w:bCs w:val="0"/>
                <w:color w:val="000000" w:themeColor="text1"/>
                <w:highlight w:val="none"/>
                <w:lang w:eastAsia="zh-CN"/>
                <w14:textFill>
                  <w14:solidFill>
                    <w14:schemeClr w14:val="tx1"/>
                  </w14:solidFill>
                </w14:textFill>
              </w:rPr>
              <w:t>电子件。</w:t>
            </w:r>
          </w:p>
        </w:tc>
      </w:tr>
      <w:tr w14:paraId="04EA06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867" w:type="dxa"/>
            <w:vAlign w:val="center"/>
          </w:tcPr>
          <w:p w14:paraId="4E73B199">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20.1</w:t>
            </w:r>
          </w:p>
        </w:tc>
        <w:tc>
          <w:tcPr>
            <w:tcW w:w="1983" w:type="dxa"/>
            <w:vAlign w:val="center"/>
          </w:tcPr>
          <w:p w14:paraId="369AAB10">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bookmarkStart w:id="126" w:name="OLE_LINK141"/>
            <w:r>
              <w:rPr>
                <w:rFonts w:hint="eastAsia" w:ascii="宋体" w:hAnsi="宋体" w:eastAsia="宋体" w:cs="宋体"/>
                <w:color w:val="000000" w:themeColor="text1"/>
                <w:szCs w:val="21"/>
                <w:highlight w:val="none"/>
                <w14:textFill>
                  <w14:solidFill>
                    <w14:schemeClr w14:val="tx1"/>
                  </w14:solidFill>
                </w14:textFill>
              </w:rPr>
              <w:t>投标报价</w:t>
            </w:r>
            <w:bookmarkEnd w:id="126"/>
          </w:p>
        </w:tc>
        <w:tc>
          <w:tcPr>
            <w:tcW w:w="6683" w:type="dxa"/>
            <w:vAlign w:val="center"/>
          </w:tcPr>
          <w:p w14:paraId="48FE28C8">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必须对本次招标范围内所有内容作出完整唯一的投标报价，不得缺项、漏项，否则投标文件将按无效处理。</w:t>
            </w:r>
          </w:p>
          <w:p w14:paraId="6B820489">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sz w:val="21"/>
                <w:szCs w:val="24"/>
                <w14:textFill>
                  <w14:solidFill>
                    <w14:schemeClr w14:val="tx1"/>
                  </w14:solidFill>
                </w14:textFill>
              </w:rPr>
              <w:t>本项目采用总价包干形式进行报价</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应依据招标文件的要求及有关资料，</w:t>
            </w:r>
            <w:r>
              <w:rPr>
                <w:rFonts w:hint="eastAsia" w:ascii="宋体" w:hAnsi="宋体" w:eastAsia="宋体" w:cs="宋体"/>
                <w:color w:val="000000" w:themeColor="text1"/>
                <w:highlight w:val="none"/>
                <w:lang w:eastAsia="zh-CN"/>
                <w14:textFill>
                  <w14:solidFill>
                    <w14:schemeClr w14:val="tx1"/>
                  </w14:solidFill>
                </w14:textFill>
              </w:rPr>
              <w:t>按照</w:t>
            </w:r>
            <w:r>
              <w:rPr>
                <w:rFonts w:hint="eastAsia" w:ascii="宋体" w:hAnsi="宋体" w:eastAsia="宋体" w:cs="宋体"/>
                <w:color w:val="000000" w:themeColor="text1"/>
                <w:highlight w:val="none"/>
                <w14:textFill>
                  <w14:solidFill>
                    <w14:schemeClr w14:val="tx1"/>
                  </w14:solidFill>
                </w14:textFill>
              </w:rPr>
              <w:t>国家或行业现行技术经济标准、规范，自行测算出满足招标要求的投标标的的竞争性报价，投标报价包括但不仅限于供应商针对</w:t>
            </w:r>
            <w:r>
              <w:rPr>
                <w:rFonts w:hint="eastAsia" w:ascii="宋体" w:hAnsi="宋体" w:eastAsia="宋体" w:cs="宋体"/>
                <w:color w:val="000000" w:themeColor="text1"/>
                <w:highlight w:val="none"/>
                <w:lang w:val="en-US" w:eastAsia="zh-CN"/>
                <w14:textFill>
                  <w14:solidFill>
                    <w14:schemeClr w14:val="tx1"/>
                  </w14:solidFill>
                </w14:textFill>
              </w:rPr>
              <w:t>采购需求</w:t>
            </w:r>
            <w:r>
              <w:rPr>
                <w:rFonts w:hint="eastAsia" w:ascii="宋体" w:hAnsi="宋体" w:eastAsia="宋体" w:cs="宋体"/>
                <w:color w:val="000000" w:themeColor="text1"/>
                <w:highlight w:val="none"/>
                <w14:textFill>
                  <w14:solidFill>
                    <w14:schemeClr w14:val="tx1"/>
                  </w14:solidFill>
                </w14:textFill>
              </w:rPr>
              <w:t>内容的全费用综合报价，包括但不限于人工费、仪器设备费、管理费、保险费、税金、利润等全部费用，该报价应符合市场行情并能保证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完成履行合同所需的一切工作。合同一旦签订，此价格在合同实施期间将不因市场价格等的变化而调整。</w:t>
            </w:r>
          </w:p>
          <w:p w14:paraId="51626581">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（3）由于</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分项报价填报不完整、不清楚或存在</w:t>
            </w:r>
            <w:r>
              <w:rPr>
                <w:rFonts w:hint="eastAsia" w:ascii="宋体" w:hAnsi="宋体" w:eastAsia="宋体" w:cs="宋体"/>
                <w:color w:val="000000" w:themeColor="text1"/>
                <w:highlight w:val="none"/>
                <w:lang w:eastAsia="zh-CN"/>
                <w14:textFill>
                  <w14:solidFill>
                    <w14:schemeClr w14:val="tx1"/>
                  </w14:solidFill>
                </w14:textFill>
              </w:rPr>
              <w:t>其他</w:t>
            </w:r>
            <w:r>
              <w:rPr>
                <w:rFonts w:hint="eastAsia" w:ascii="宋体" w:hAnsi="宋体" w:eastAsia="宋体" w:cs="宋体"/>
                <w:color w:val="000000" w:themeColor="text1"/>
                <w:highlight w:val="none"/>
                <w14:textFill>
                  <w14:solidFill>
                    <w14:schemeClr w14:val="tx1"/>
                  </w14:solidFill>
                </w14:textFill>
              </w:rPr>
              <w:t>任何失误所导致的任何不利后果均由</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自行承担。</w:t>
            </w:r>
          </w:p>
          <w:p w14:paraId="5EACE33A">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不得哄抬报价，也不应低于成本价（或进价）报价。评标委员会认为</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的投标报价或者某些分项报价明显不合理或者低于成本，有可能影响商品质量和不能诚信履约的，将要求其在规定的期限内提供书面文件予以解释说明，并提交相关证明材料；</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不能证明其报价合理性的，评标委员会将认定</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投标文件无效。</w:t>
            </w:r>
          </w:p>
        </w:tc>
      </w:tr>
      <w:tr w14:paraId="5D0B5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867" w:type="dxa"/>
            <w:vAlign w:val="center"/>
          </w:tcPr>
          <w:p w14:paraId="0D1BA112">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20.2</w:t>
            </w:r>
          </w:p>
        </w:tc>
        <w:tc>
          <w:tcPr>
            <w:tcW w:w="1983" w:type="dxa"/>
            <w:vAlign w:val="center"/>
          </w:tcPr>
          <w:p w14:paraId="0BF91C14">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最高限价</w:t>
            </w:r>
          </w:p>
        </w:tc>
        <w:tc>
          <w:tcPr>
            <w:tcW w:w="6683" w:type="dxa"/>
            <w:vAlign w:val="center"/>
          </w:tcPr>
          <w:p w14:paraId="7A56C45B">
            <w:pPr>
              <w:keepNext w:val="0"/>
              <w:keepLines w:val="0"/>
              <w:pageBreakBefore w:val="0"/>
              <w:widowControl/>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最高限价</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1000000.00元</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大写：人民币壹佰万元整</w:t>
            </w:r>
            <w:r>
              <w:rPr>
                <w:rFonts w:hint="eastAsia" w:ascii="宋体" w:hAnsi="宋体" w:eastAsia="宋体" w:cs="宋体"/>
                <w:color w:val="000000" w:themeColor="text1"/>
                <w:highlight w:val="none"/>
                <w:lang w:eastAsia="zh-CN"/>
                <w14:textFill>
                  <w14:solidFill>
                    <w14:schemeClr w14:val="tx1"/>
                  </w14:solidFill>
                </w14:textFill>
              </w:rPr>
              <w:t>）</w:t>
            </w:r>
          </w:p>
          <w:p w14:paraId="372B4FAA">
            <w:pPr>
              <w:keepNext w:val="0"/>
              <w:keepLines w:val="0"/>
              <w:pageBreakBefore w:val="0"/>
              <w:widowControl/>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报价不得高于最高限价，否则按无效投标处理</w:t>
            </w:r>
          </w:p>
        </w:tc>
      </w:tr>
      <w:bookmarkEnd w:id="125"/>
      <w:tr w14:paraId="5CC0F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5" w:hRule="atLeast"/>
        </w:trPr>
        <w:tc>
          <w:tcPr>
            <w:tcW w:w="867" w:type="dxa"/>
            <w:vAlign w:val="center"/>
          </w:tcPr>
          <w:p w14:paraId="55677605">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22.1</w:t>
            </w:r>
          </w:p>
        </w:tc>
        <w:tc>
          <w:tcPr>
            <w:tcW w:w="1983" w:type="dxa"/>
            <w:vAlign w:val="center"/>
          </w:tcPr>
          <w:p w14:paraId="2213C3D0">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提交投标文件截止时间和地点</w:t>
            </w:r>
          </w:p>
        </w:tc>
        <w:tc>
          <w:tcPr>
            <w:tcW w:w="6683" w:type="dxa"/>
            <w:vAlign w:val="center"/>
          </w:tcPr>
          <w:p w14:paraId="71E044A7">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详见第一章《招标公告》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p>
        </w:tc>
      </w:tr>
      <w:tr w14:paraId="27137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2" w:hRule="atLeast"/>
        </w:trPr>
        <w:tc>
          <w:tcPr>
            <w:tcW w:w="867" w:type="dxa"/>
            <w:vAlign w:val="center"/>
          </w:tcPr>
          <w:p w14:paraId="5A5DB835">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26.2</w:t>
            </w:r>
          </w:p>
        </w:tc>
        <w:tc>
          <w:tcPr>
            <w:tcW w:w="1983" w:type="dxa"/>
            <w:vAlign w:val="center"/>
          </w:tcPr>
          <w:p w14:paraId="1245D46F">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w:t>
            </w:r>
          </w:p>
        </w:tc>
        <w:tc>
          <w:tcPr>
            <w:tcW w:w="6683" w:type="dxa"/>
            <w:vAlign w:val="center"/>
          </w:tcPr>
          <w:p w14:paraId="25D65459">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评标委员会由采购人代表和评审专家组成，成员人数为</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人以上单数，其中评审专家不得少于成员总数的三分之二。评标委员会应当推选组长，但采购人代表不得担任组长。</w:t>
            </w:r>
          </w:p>
        </w:tc>
      </w:tr>
      <w:tr w14:paraId="365E1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8" w:hRule="atLeast"/>
        </w:trPr>
        <w:tc>
          <w:tcPr>
            <w:tcW w:w="867" w:type="dxa"/>
            <w:vAlign w:val="center"/>
          </w:tcPr>
          <w:p w14:paraId="21B4978A">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26.5</w:t>
            </w:r>
          </w:p>
        </w:tc>
        <w:tc>
          <w:tcPr>
            <w:tcW w:w="1983" w:type="dxa"/>
            <w:vAlign w:val="center"/>
          </w:tcPr>
          <w:p w14:paraId="3F9A834F">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评标方法</w:t>
            </w:r>
          </w:p>
        </w:tc>
        <w:tc>
          <w:tcPr>
            <w:tcW w:w="6683" w:type="dxa"/>
            <w:vAlign w:val="center"/>
          </w:tcPr>
          <w:p w14:paraId="19420BBA">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本项目评标方法采用</w:t>
            </w:r>
            <w:r>
              <w:rPr>
                <w:rFonts w:hint="eastAsia" w:ascii="宋体" w:hAnsi="宋体" w:eastAsia="宋体" w:cs="宋体"/>
                <w:b/>
                <w:bCs/>
                <w:color w:val="000000" w:themeColor="text1"/>
                <w:szCs w:val="21"/>
                <w:highlight w:val="none"/>
                <w:u w:val="single"/>
                <w14:textFill>
                  <w14:solidFill>
                    <w14:schemeClr w14:val="tx1"/>
                  </w14:solidFill>
                </w14:textFill>
              </w:rPr>
              <w:t>综合评分法</w:t>
            </w:r>
            <w:r>
              <w:rPr>
                <w:rFonts w:hint="eastAsia" w:ascii="宋体" w:hAnsi="宋体" w:eastAsia="宋体" w:cs="宋体"/>
                <w:color w:val="000000" w:themeColor="text1"/>
                <w:szCs w:val="21"/>
                <w:highlight w:val="none"/>
                <w14:textFill>
                  <w14:solidFill>
                    <w14:schemeClr w14:val="tx1"/>
                  </w14:solidFill>
                </w14:textFill>
              </w:rPr>
              <w:t>，是指投标文件满足招标文件全部实质性要求，且按照评审因素的量化指标评审得分最高的</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为中标候选人的评标方法。</w:t>
            </w:r>
          </w:p>
        </w:tc>
      </w:tr>
      <w:tr w14:paraId="27AEA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3" w:hRule="atLeast"/>
        </w:trPr>
        <w:tc>
          <w:tcPr>
            <w:tcW w:w="867" w:type="dxa"/>
            <w:vAlign w:val="center"/>
          </w:tcPr>
          <w:p w14:paraId="1CF6B56E">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32.6</w:t>
            </w:r>
          </w:p>
        </w:tc>
        <w:tc>
          <w:tcPr>
            <w:tcW w:w="1983" w:type="dxa"/>
            <w:vAlign w:val="center"/>
          </w:tcPr>
          <w:p w14:paraId="033B7978">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分包</w:t>
            </w:r>
          </w:p>
        </w:tc>
        <w:tc>
          <w:tcPr>
            <w:tcW w:w="6683" w:type="dxa"/>
            <w:vAlign w:val="center"/>
          </w:tcPr>
          <w:p w14:paraId="2CCF1237">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本项目的非主体、非关键性工作是否允许分包： </w:t>
            </w:r>
          </w:p>
          <w:p w14:paraId="6AAD7A41">
            <w:pPr>
              <w:keepNext w:val="0"/>
              <w:keepLines w:val="0"/>
              <w:pageBreakBefore w:val="0"/>
              <w:widowControl w:val="0"/>
              <w:kinsoku/>
              <w:wordWrap/>
              <w:overflowPunct/>
              <w:topLinePunct w:val="0"/>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0052"/>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不允许 </w:t>
            </w:r>
          </w:p>
          <w:p w14:paraId="287038AC">
            <w:pPr>
              <w:keepNext w:val="0"/>
              <w:keepLines w:val="0"/>
              <w:pageBreakBefore w:val="0"/>
              <w:widowControl w:val="0"/>
              <w:kinsoku/>
              <w:wordWrap/>
              <w:overflowPunct/>
              <w:topLinePunct w:val="0"/>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00A3"/>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允许，具体要求： </w:t>
            </w:r>
          </w:p>
          <w:p w14:paraId="2027EEC5">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（1）可以分包履行的具体内容：</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p>
          <w:p w14:paraId="790A22FA">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（2）允许分包的金额或者比例：</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p>
          <w:p w14:paraId="7797BA1A">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（3）其他要求：</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p>
        </w:tc>
      </w:tr>
      <w:tr w14:paraId="143E4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867" w:type="dxa"/>
            <w:vAlign w:val="center"/>
          </w:tcPr>
          <w:p w14:paraId="173B9A9A">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33.1</w:t>
            </w:r>
          </w:p>
        </w:tc>
        <w:tc>
          <w:tcPr>
            <w:tcW w:w="1983" w:type="dxa"/>
            <w:vAlign w:val="center"/>
          </w:tcPr>
          <w:p w14:paraId="5EEAAE05">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履约保证金</w:t>
            </w:r>
          </w:p>
        </w:tc>
        <w:tc>
          <w:tcPr>
            <w:tcW w:w="6683" w:type="dxa"/>
            <w:vAlign w:val="center"/>
          </w:tcPr>
          <w:p w14:paraId="0FD20E24">
            <w:pPr>
              <w:keepNext w:val="0"/>
              <w:keepLines w:val="0"/>
              <w:pageBreakBefore w:val="0"/>
              <w:widowControl w:val="0"/>
              <w:kinsoku/>
              <w:wordWrap/>
              <w:overflowPunct/>
              <w:topLinePunct/>
              <w:autoSpaceDE w:val="0"/>
              <w:autoSpaceDN w:val="0"/>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w:char="00A8"/>
            </w:r>
            <w:r>
              <w:rPr>
                <w:rFonts w:hint="eastAsia" w:ascii="宋体" w:hAnsi="宋体" w:eastAsia="宋体" w:cs="宋体"/>
                <w:b w:val="0"/>
                <w:bCs w:val="0"/>
                <w:color w:val="000000" w:themeColor="text1"/>
                <w:sz w:val="21"/>
                <w:szCs w:val="21"/>
                <w:highlight w:val="none"/>
                <w14:textFill>
                  <w14:solidFill>
                    <w14:schemeClr w14:val="tx1"/>
                  </w14:solidFill>
                </w14:textFill>
              </w:rPr>
              <w:t>不要求提供</w:t>
            </w:r>
          </w:p>
          <w:p w14:paraId="401B9B78">
            <w:pPr>
              <w:keepNext w:val="0"/>
              <w:keepLines w:val="0"/>
              <w:pageBreakBefore w:val="0"/>
              <w:widowControl w:val="0"/>
              <w:kinsoku/>
              <w:wordWrap/>
              <w:overflowPunct/>
              <w:topLinePunct/>
              <w:autoSpaceDE w:val="0"/>
              <w:autoSpaceDN w:val="0"/>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w:char="00FE"/>
            </w:r>
            <w:r>
              <w:rPr>
                <w:rFonts w:hint="eastAsia" w:ascii="宋体" w:hAnsi="宋体" w:eastAsia="宋体" w:cs="宋体"/>
                <w:b w:val="0"/>
                <w:bCs w:val="0"/>
                <w:color w:val="000000" w:themeColor="text1"/>
                <w:sz w:val="21"/>
                <w:szCs w:val="21"/>
                <w:highlight w:val="none"/>
                <w14:textFill>
                  <w14:solidFill>
                    <w14:schemeClr w14:val="tx1"/>
                  </w14:solidFill>
                </w14:textFill>
              </w:rPr>
              <w:t>要求提供：</w:t>
            </w:r>
          </w:p>
          <w:p w14:paraId="726C6D74">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1.履约保证金的金额：合同</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暂定</w:t>
            </w:r>
            <w:r>
              <w:rPr>
                <w:rFonts w:hint="eastAsia" w:ascii="宋体" w:hAnsi="宋体" w:eastAsia="宋体" w:cs="宋体"/>
                <w:b w:val="0"/>
                <w:bCs w:val="0"/>
                <w:color w:val="000000" w:themeColor="text1"/>
                <w:sz w:val="21"/>
                <w:szCs w:val="21"/>
                <w:highlight w:val="none"/>
                <w14:textFill>
                  <w14:solidFill>
                    <w14:schemeClr w14:val="tx1"/>
                  </w14:solidFill>
                </w14:textFill>
              </w:rPr>
              <w:t>金额的</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14:textFill>
                  <w14:solidFill>
                    <w14:schemeClr w14:val="tx1"/>
                  </w14:solidFill>
                </w14:textFill>
              </w:rPr>
              <w:t>%。</w:t>
            </w:r>
          </w:p>
          <w:p w14:paraId="264233E3">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2.履约保证金的提交形式：支票、汇票、本票或金融机构、担保机构出具的保函等非现金形式。</w:t>
            </w:r>
          </w:p>
          <w:p w14:paraId="4A5CDB3A">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3.履约保证金缴纳时间：中标通知书收到之日起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15个工作日内</w:t>
            </w:r>
            <w:r>
              <w:rPr>
                <w:rFonts w:hint="eastAsia" w:ascii="宋体" w:hAnsi="宋体" w:eastAsia="宋体" w:cs="宋体"/>
                <w:b w:val="0"/>
                <w:bCs w:val="0"/>
                <w:color w:val="000000" w:themeColor="text1"/>
                <w:sz w:val="21"/>
                <w:szCs w:val="21"/>
                <w:highlight w:val="none"/>
                <w14:textFill>
                  <w14:solidFill>
                    <w14:schemeClr w14:val="tx1"/>
                  </w14:solidFill>
                </w14:textFill>
              </w:rPr>
              <w:t>。</w:t>
            </w:r>
          </w:p>
          <w:p w14:paraId="55B432B8">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1"/>
                <w:szCs w:val="21"/>
                <w:highlight w:val="none"/>
                <w14:textFill>
                  <w14:solidFill>
                    <w14:schemeClr w14:val="tx1"/>
                  </w14:solidFill>
                </w14:textFill>
              </w:rPr>
              <w:t>.履约保证金的退还：合同履行期限结束后，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1"/>
                <w:szCs w:val="21"/>
                <w:highlight w:val="none"/>
                <w14:textFill>
                  <w14:solidFill>
                    <w14:schemeClr w14:val="tx1"/>
                  </w14:solidFill>
                </w14:textFill>
              </w:rPr>
              <w:t>的服务质量满足</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val="0"/>
                <w:color w:val="000000" w:themeColor="text1"/>
                <w:sz w:val="21"/>
                <w:szCs w:val="21"/>
                <w:highlight w:val="none"/>
                <w14:textFill>
                  <w14:solidFill>
                    <w14:schemeClr w14:val="tx1"/>
                  </w14:solidFill>
                </w14:textFill>
              </w:rPr>
              <w:t>的要求，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val="0"/>
                <w:color w:val="000000" w:themeColor="text1"/>
                <w:sz w:val="21"/>
                <w:szCs w:val="21"/>
                <w:highlight w:val="none"/>
                <w14:textFill>
                  <w14:solidFill>
                    <w14:schemeClr w14:val="tx1"/>
                  </w14:solidFill>
                </w14:textFill>
              </w:rPr>
              <w:t>将一次性无息退还（若提交保函的，可按程序解除保函）。</w:t>
            </w:r>
          </w:p>
          <w:p w14:paraId="4EBDDA3C">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14:textFill>
                  <w14:solidFill>
                    <w14:schemeClr w14:val="tx1"/>
                  </w14:solidFill>
                </w14:textFill>
              </w:rPr>
              <w:t>.履约保证金不予退还的情形：出现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重大</w:t>
            </w:r>
            <w:r>
              <w:rPr>
                <w:rFonts w:hint="eastAsia" w:ascii="宋体" w:hAnsi="宋体" w:eastAsia="宋体" w:cs="宋体"/>
                <w:b w:val="0"/>
                <w:bCs w:val="0"/>
                <w:color w:val="000000" w:themeColor="text1"/>
                <w:sz w:val="21"/>
                <w:szCs w:val="21"/>
                <w:highlight w:val="none"/>
                <w14:textFill>
                  <w14:solidFill>
                    <w14:schemeClr w14:val="tx1"/>
                  </w14:solidFill>
                </w14:textFill>
              </w:rPr>
              <w:t>安全责任事故或受到上级主管部门的处罚及存在合同约定的其他违约行为等情形。</w:t>
            </w:r>
          </w:p>
          <w:p w14:paraId="17A4658B">
            <w:pPr>
              <w:pStyle w:val="14"/>
              <w:keepNext w:val="0"/>
              <w:keepLines w:val="0"/>
              <w:pageBreakBefore w:val="0"/>
              <w:widowControl w:val="0"/>
              <w:shd w:val="clear"/>
              <w:kinsoku w:val="0"/>
              <w:wordWrap w:val="0"/>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1"/>
                <w:szCs w:val="21"/>
                <w:highlight w:val="none"/>
                <w14:textFill>
                  <w14:solidFill>
                    <w14:schemeClr w14:val="tx1"/>
                  </w14:solidFill>
                </w14:textFill>
              </w:rPr>
              <w:t>.若不按以上规定提交履约担保的，视为自动放弃中标资格。</w:t>
            </w:r>
          </w:p>
        </w:tc>
      </w:tr>
      <w:tr w14:paraId="721D6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867" w:type="dxa"/>
            <w:vAlign w:val="center"/>
          </w:tcPr>
          <w:p w14:paraId="1ABAB8F6">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36.1</w:t>
            </w:r>
          </w:p>
        </w:tc>
        <w:tc>
          <w:tcPr>
            <w:tcW w:w="1983" w:type="dxa"/>
            <w:vAlign w:val="center"/>
          </w:tcPr>
          <w:p w14:paraId="5EBDE912">
            <w:pPr>
              <w:pageBreakBefore w:val="0"/>
              <w:kinsoku/>
              <w:wordWrap/>
              <w:overflowPunct/>
              <w:bidi w:val="0"/>
              <w:spacing w:line="360" w:lineRule="auto"/>
              <w:ind w:firstLine="0" w:firstLineChars="0"/>
              <w:jc w:val="center"/>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采购代理服务费</w:t>
            </w:r>
          </w:p>
        </w:tc>
        <w:tc>
          <w:tcPr>
            <w:tcW w:w="6683" w:type="dxa"/>
          </w:tcPr>
          <w:p w14:paraId="73E454F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采购代理服务费按参照《云南省建设工程招标代理服务收费指导意见(试行)》</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lang w:val="en-US"/>
                <w14:textFill>
                  <w14:solidFill>
                    <w14:schemeClr w14:val="tx1"/>
                  </w14:solidFill>
                </w14:textFill>
              </w:rPr>
              <w:t>云建招协</w:t>
            </w:r>
            <w:r>
              <w:rPr>
                <w:rFonts w:hint="eastAsia" w:ascii="宋体" w:hAnsi="宋体" w:eastAsia="宋体" w:cs="宋体"/>
                <w:color w:val="000000" w:themeColor="text1"/>
                <w:sz w:val="21"/>
                <w:szCs w:val="21"/>
                <w:lang w:val="en-US" w:eastAsia="zh-CN"/>
                <w14:textFill>
                  <w14:solidFill>
                    <w14:schemeClr w14:val="tx1"/>
                  </w14:solidFill>
                </w14:textFill>
              </w:rPr>
              <w:t>〔2023〕51号）</w:t>
            </w:r>
            <w:r>
              <w:rPr>
                <w:rFonts w:hint="eastAsia" w:ascii="宋体" w:hAnsi="宋体" w:eastAsia="宋体" w:cs="宋体"/>
                <w:color w:val="000000" w:themeColor="text1"/>
                <w:sz w:val="21"/>
                <w:szCs w:val="21"/>
                <w:lang w:val="en-US"/>
                <w14:textFill>
                  <w14:solidFill>
                    <w14:schemeClr w14:val="tx1"/>
                  </w14:solidFill>
                </w14:textFill>
              </w:rPr>
              <w:t>文件规定的</w:t>
            </w:r>
            <w:r>
              <w:rPr>
                <w:rFonts w:hint="eastAsia" w:ascii="宋体" w:hAnsi="宋体" w:eastAsia="宋体" w:cs="宋体"/>
                <w:color w:val="000000" w:themeColor="text1"/>
                <w:sz w:val="21"/>
                <w:szCs w:val="21"/>
                <w:lang w:val="en-US" w:eastAsia="zh-CN"/>
                <w14:textFill>
                  <w14:solidFill>
                    <w14:schemeClr w14:val="tx1"/>
                  </w14:solidFill>
                </w14:textFill>
              </w:rPr>
              <w:t>服务</w:t>
            </w:r>
            <w:r>
              <w:rPr>
                <w:rFonts w:hint="eastAsia" w:ascii="宋体" w:hAnsi="宋体" w:eastAsia="宋体" w:cs="宋体"/>
                <w:color w:val="000000" w:themeColor="text1"/>
                <w:sz w:val="21"/>
                <w:szCs w:val="21"/>
                <w:lang w:val="en-US"/>
                <w14:textFill>
                  <w14:solidFill>
                    <w14:schemeClr w14:val="tx1"/>
                  </w14:solidFill>
                </w14:textFill>
              </w:rPr>
              <w:t>招标代理收费标准</w:t>
            </w:r>
            <w:r>
              <w:rPr>
                <w:rFonts w:hint="eastAsia" w:ascii="宋体" w:hAnsi="宋体" w:eastAsia="宋体" w:cs="宋体"/>
                <w:color w:val="000000" w:themeColor="text1"/>
                <w:sz w:val="21"/>
                <w:szCs w:val="21"/>
                <w:lang w:val="en-US" w:eastAsia="zh-CN"/>
                <w14:textFill>
                  <w14:solidFill>
                    <w14:schemeClr w14:val="tx1"/>
                  </w14:solidFill>
                </w14:textFill>
              </w:rPr>
              <w:t>优惠20%</w:t>
            </w:r>
            <w:r>
              <w:rPr>
                <w:rFonts w:hint="eastAsia" w:ascii="宋体" w:hAnsi="宋体" w:eastAsia="宋体" w:cs="宋体"/>
                <w:color w:val="000000" w:themeColor="text1"/>
                <w:sz w:val="21"/>
                <w:szCs w:val="21"/>
                <w:lang w:val="en-US"/>
                <w14:textFill>
                  <w14:solidFill>
                    <w14:schemeClr w14:val="tx1"/>
                  </w14:solidFill>
                </w14:textFill>
              </w:rPr>
              <w:t>执行，按差额定率累进计算，</w:t>
            </w:r>
            <w:r>
              <w:rPr>
                <w:rFonts w:hint="eastAsia" w:ascii="宋体" w:hAnsi="宋体" w:eastAsia="宋体" w:cs="宋体"/>
                <w:color w:val="000000"/>
                <w:sz w:val="21"/>
                <w:szCs w:val="21"/>
              </w:rPr>
              <w:t>由</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人在领取</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通知书时以银行转账或现金形式一次性支付给采购代理机构</w:t>
            </w:r>
            <w:r>
              <w:rPr>
                <w:rFonts w:hint="eastAsia" w:ascii="宋体" w:hAnsi="宋体" w:eastAsia="宋体" w:cs="宋体"/>
                <w:color w:val="000000" w:themeColor="text1"/>
                <w:sz w:val="21"/>
                <w:szCs w:val="21"/>
                <w:lang w:val="en-US" w:eastAsia="zh-CN"/>
                <w14:textFill>
                  <w14:solidFill>
                    <w14:schemeClr w14:val="tx1"/>
                  </w14:solidFill>
                </w14:textFill>
              </w:rPr>
              <w:t>。</w:t>
            </w:r>
          </w:p>
        </w:tc>
      </w:tr>
      <w:tr w14:paraId="28FD46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trPr>
        <w:tc>
          <w:tcPr>
            <w:tcW w:w="867" w:type="dxa"/>
            <w:vAlign w:val="center"/>
          </w:tcPr>
          <w:p w14:paraId="1D016FCB">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37</w:t>
            </w:r>
          </w:p>
        </w:tc>
        <w:tc>
          <w:tcPr>
            <w:tcW w:w="8666" w:type="dxa"/>
            <w:gridSpan w:val="2"/>
            <w:vAlign w:val="center"/>
          </w:tcPr>
          <w:p w14:paraId="1B47DB48">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需要补充的其他内容： </w:t>
            </w:r>
          </w:p>
        </w:tc>
      </w:tr>
      <w:tr w14:paraId="5402E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67" w:type="dxa"/>
            <w:shd w:val="clear" w:color="auto" w:fill="auto"/>
            <w:vAlign w:val="center"/>
          </w:tcPr>
          <w:p w14:paraId="084D3D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1983" w:type="dxa"/>
            <w:tcBorders>
              <w:right w:val="single" w:color="auto" w:sz="4" w:space="0"/>
            </w:tcBorders>
            <w:shd w:val="clear" w:color="auto" w:fill="auto"/>
            <w:vAlign w:val="center"/>
          </w:tcPr>
          <w:p w14:paraId="64A544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知识产权</w:t>
            </w:r>
          </w:p>
        </w:tc>
        <w:tc>
          <w:tcPr>
            <w:tcW w:w="6683" w:type="dxa"/>
            <w:tcBorders>
              <w:left w:val="single" w:color="auto" w:sz="4" w:space="0"/>
            </w:tcBorders>
            <w:shd w:val="clear" w:color="auto" w:fill="auto"/>
            <w:vAlign w:val="center"/>
          </w:tcPr>
          <w:p w14:paraId="48E5203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构成本招标文件各个组成部分的文件，未经采购人书面同意，</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不得擅自复印和用于非本采购项目所需的其他目的。采购人全部或者部分使用未中标人投标文件中的技术成果或技术方案时，需征得其书面同意，并不得擅自复印或提供给第三人。</w:t>
            </w:r>
          </w:p>
        </w:tc>
      </w:tr>
      <w:tr w14:paraId="41448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11" w:hRule="atLeast"/>
        </w:trPr>
        <w:tc>
          <w:tcPr>
            <w:tcW w:w="867" w:type="dxa"/>
            <w:vAlign w:val="center"/>
          </w:tcPr>
          <w:p w14:paraId="42F7E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p>
        </w:tc>
        <w:tc>
          <w:tcPr>
            <w:tcW w:w="1983" w:type="dxa"/>
            <w:tcBorders>
              <w:right w:val="single" w:color="auto" w:sz="4" w:space="0"/>
            </w:tcBorders>
            <w:vAlign w:val="center"/>
          </w:tcPr>
          <w:p w14:paraId="46B69C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解释权</w:t>
            </w:r>
          </w:p>
        </w:tc>
        <w:tc>
          <w:tcPr>
            <w:tcW w:w="6683" w:type="dxa"/>
            <w:tcBorders>
              <w:left w:val="single" w:color="auto" w:sz="4" w:space="0"/>
            </w:tcBorders>
            <w:vAlign w:val="center"/>
          </w:tcPr>
          <w:p w14:paraId="706F18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构成本招标文件的各个组成文件应互为解释，互为说明；如有不明确或不一致，同一组成文件不同版本之间有不一致的，以形成时间在后者为准。按本款前述规定仍不能形成结论的，由采购人或采购代理机构负责解释。</w:t>
            </w:r>
          </w:p>
          <w:p w14:paraId="7B18E7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（2）招标文件中引用某一</w:t>
            </w:r>
            <w:r>
              <w:rPr>
                <w:rFonts w:hint="eastAsia" w:ascii="宋体" w:hAnsi="宋体" w:eastAsia="宋体" w:cs="宋体"/>
                <w:bCs/>
                <w:color w:val="000000" w:themeColor="text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Cs w:val="21"/>
                <w:highlight w:val="none"/>
                <w14:textFill>
                  <w14:solidFill>
                    <w14:schemeClr w14:val="tx1"/>
                  </w14:solidFill>
                </w14:textFill>
              </w:rPr>
              <w:t>的技术规格或要求，只是为了准确或清楚地说明拟采购范围的技术规格，未含有倾向或者排斥潜在</w:t>
            </w:r>
            <w:r>
              <w:rPr>
                <w:rFonts w:hint="eastAsia" w:ascii="宋体" w:hAnsi="宋体" w:eastAsia="宋体" w:cs="宋体"/>
                <w:bCs/>
                <w:color w:val="000000" w:themeColor="text1"/>
                <w:szCs w:val="21"/>
                <w:highlight w:val="none"/>
                <w:lang w:eastAsia="zh-CN"/>
                <w14:textFill>
                  <w14:solidFill>
                    <w14:schemeClr w14:val="tx1"/>
                  </w14:solidFill>
                </w14:textFill>
              </w:rPr>
              <w:t>供应商</w:t>
            </w:r>
            <w:r>
              <w:rPr>
                <w:rFonts w:hint="eastAsia" w:ascii="宋体" w:hAnsi="宋体" w:eastAsia="宋体" w:cs="宋体"/>
                <w:bCs/>
                <w:color w:val="000000" w:themeColor="text1"/>
                <w:szCs w:val="21"/>
                <w:highlight w:val="none"/>
                <w14:textFill>
                  <w14:solidFill>
                    <w14:schemeClr w14:val="tx1"/>
                  </w14:solidFill>
                </w14:textFill>
              </w:rPr>
              <w:t>的意思，</w:t>
            </w:r>
            <w:r>
              <w:rPr>
                <w:rFonts w:hint="eastAsia" w:ascii="宋体" w:hAnsi="宋体" w:eastAsia="宋体" w:cs="宋体"/>
                <w:bCs/>
                <w:color w:val="000000" w:themeColor="text1"/>
                <w:szCs w:val="21"/>
                <w:highlight w:val="none"/>
                <w:lang w:eastAsia="zh-CN"/>
                <w14:textFill>
                  <w14:solidFill>
                    <w14:schemeClr w14:val="tx1"/>
                  </w14:solidFill>
                </w14:textFill>
              </w:rPr>
              <w:t>供应商</w:t>
            </w:r>
            <w:r>
              <w:rPr>
                <w:rFonts w:hint="eastAsia" w:ascii="宋体" w:hAnsi="宋体" w:eastAsia="宋体" w:cs="宋体"/>
                <w:bCs/>
                <w:color w:val="000000" w:themeColor="text1"/>
                <w:szCs w:val="21"/>
                <w:highlight w:val="none"/>
                <w14:textFill>
                  <w14:solidFill>
                    <w14:schemeClr w14:val="tx1"/>
                  </w14:solidFill>
                </w14:textFill>
              </w:rPr>
              <w:t>所投内容的技术标准可优于或相当于此采购范围的技术要求。</w:t>
            </w:r>
          </w:p>
          <w:p w14:paraId="275BD1B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w:t>
            </w:r>
            <w:r>
              <w:rPr>
                <w:rFonts w:hint="eastAsia" w:ascii="宋体" w:hAnsi="宋体" w:eastAsia="宋体" w:cs="宋体"/>
                <w:bCs/>
                <w:color w:val="000000" w:themeColor="text1"/>
                <w:szCs w:val="21"/>
                <w:highlight w:val="none"/>
                <w:lang w:eastAsia="zh-CN"/>
                <w14:textFill>
                  <w14:solidFill>
                    <w14:schemeClr w14:val="tx1"/>
                  </w14:solidFill>
                </w14:textFill>
              </w:rPr>
              <w:t>供应商</w:t>
            </w:r>
            <w:r>
              <w:rPr>
                <w:rFonts w:hint="eastAsia" w:ascii="宋体" w:hAnsi="宋体" w:eastAsia="宋体" w:cs="宋体"/>
                <w:bCs/>
                <w:color w:val="000000" w:themeColor="text1"/>
                <w:szCs w:val="21"/>
                <w:highlight w:val="none"/>
                <w14:textFill>
                  <w14:solidFill>
                    <w14:schemeClr w14:val="tx1"/>
                  </w14:solidFill>
                </w14:textFill>
              </w:rPr>
              <w:t>须知正文内容如与本前附表不一致的，以本前附表为准。</w:t>
            </w:r>
          </w:p>
        </w:tc>
      </w:tr>
      <w:tr w14:paraId="2FC2F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87" w:hRule="atLeast"/>
        </w:trPr>
        <w:tc>
          <w:tcPr>
            <w:tcW w:w="867" w:type="dxa"/>
            <w:vAlign w:val="center"/>
          </w:tcPr>
          <w:p w14:paraId="4168BB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bookmarkStart w:id="127" w:name="_Toc38338268"/>
            <w:bookmarkStart w:id="128" w:name="_Toc29315"/>
            <w:bookmarkStart w:id="129" w:name="_Toc37716348"/>
            <w:bookmarkStart w:id="130" w:name="_Toc29525"/>
            <w:bookmarkStart w:id="131" w:name="_Toc26092"/>
            <w:r>
              <w:rPr>
                <w:rFonts w:hint="eastAsia" w:ascii="宋体" w:hAnsi="宋体" w:eastAsia="宋体" w:cs="宋体"/>
                <w:color w:val="000000" w:themeColor="text1"/>
                <w:szCs w:val="21"/>
                <w:highlight w:val="none"/>
                <w:lang w:val="en-US" w:eastAsia="zh-CN"/>
                <w14:textFill>
                  <w14:solidFill>
                    <w14:schemeClr w14:val="tx1"/>
                  </w14:solidFill>
                </w14:textFill>
              </w:rPr>
              <w:t>37.3</w:t>
            </w:r>
          </w:p>
        </w:tc>
        <w:tc>
          <w:tcPr>
            <w:tcW w:w="1983" w:type="dxa"/>
            <w:tcBorders>
              <w:right w:val="single" w:color="auto" w:sz="4" w:space="0"/>
            </w:tcBorders>
            <w:vAlign w:val="center"/>
          </w:tcPr>
          <w:p w14:paraId="4F29CE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其他补充内容</w:t>
            </w:r>
          </w:p>
        </w:tc>
        <w:tc>
          <w:tcPr>
            <w:tcW w:w="6683" w:type="dxa"/>
            <w:tcBorders>
              <w:left w:val="single" w:color="auto" w:sz="4" w:space="0"/>
            </w:tcBorders>
            <w:vAlign w:val="center"/>
          </w:tcPr>
          <w:p w14:paraId="515FB8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1</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以下情况视为</w:t>
            </w: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同意撤回已上传系统的投标文件或其投标文件无效：</w:t>
            </w:r>
          </w:p>
          <w:p w14:paraId="0CAEBC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（1）政采云电子平台显示</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 xml:space="preserve">未上传投标文件； </w:t>
            </w:r>
          </w:p>
          <w:p w14:paraId="3DECC6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（2）因</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原因上传的投标文件在开启文件时无法解密</w:t>
            </w:r>
            <w:r>
              <w:rPr>
                <w:rFonts w:hint="eastAsia" w:ascii="宋体" w:hAnsi="宋体" w:eastAsia="宋体" w:cs="宋体"/>
                <w:color w:val="000000" w:themeColor="text1"/>
                <w:szCs w:val="21"/>
                <w:highlight w:val="none"/>
                <w:lang w:eastAsia="zh-CN"/>
                <w14:textFill>
                  <w14:solidFill>
                    <w14:schemeClr w14:val="tx1"/>
                  </w14:solidFill>
                </w14:textFill>
              </w:rPr>
              <w:t>；</w:t>
            </w:r>
          </w:p>
          <w:p w14:paraId="695816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（3）因</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自身原因导致未在规定时间内完成投标文件解密。</w:t>
            </w:r>
          </w:p>
          <w:p w14:paraId="1EA279E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2</w:t>
            </w:r>
            <w:r>
              <w:rPr>
                <w:rFonts w:hint="eastAsia" w:ascii="宋体" w:hAnsi="宋体" w:eastAsia="宋体" w:cs="宋体"/>
                <w:b/>
                <w:bCs/>
                <w:color w:val="000000" w:themeColor="text1"/>
                <w:szCs w:val="21"/>
                <w:highlight w:val="none"/>
                <w14:textFill>
                  <w14:solidFill>
                    <w14:schemeClr w14:val="tx1"/>
                  </w14:solidFill>
                </w14:textFill>
              </w:rPr>
              <w:t>.为保障项目合同备案顺利进行，</w:t>
            </w: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在办理政采云账号的时候，应尽量办理正式账号。</w:t>
            </w:r>
          </w:p>
        </w:tc>
      </w:tr>
    </w:tbl>
    <w:p w14:paraId="7034D672">
      <w:pPr>
        <w:rPr>
          <w:rFonts w:hint="eastAsia" w:ascii="宋体" w:hAnsi="宋体" w:eastAsia="宋体" w:cs="宋体"/>
          <w:b/>
          <w:bCs/>
          <w:color w:val="000000" w:themeColor="text1"/>
          <w:sz w:val="28"/>
          <w:szCs w:val="32"/>
          <w:highlight w:val="none"/>
          <w14:textFill>
            <w14:solidFill>
              <w14:schemeClr w14:val="tx1"/>
            </w14:solidFill>
          </w14:textFill>
        </w:rPr>
      </w:pPr>
      <w:bookmarkStart w:id="132" w:name="_Toc5162"/>
      <w:r>
        <w:rPr>
          <w:rFonts w:hint="eastAsia" w:ascii="宋体" w:hAnsi="宋体" w:eastAsia="宋体" w:cs="宋体"/>
          <w:b/>
          <w:bCs/>
          <w:color w:val="000000" w:themeColor="text1"/>
          <w:sz w:val="28"/>
          <w:szCs w:val="32"/>
          <w:highlight w:val="none"/>
          <w14:textFill>
            <w14:solidFill>
              <w14:schemeClr w14:val="tx1"/>
            </w14:solidFill>
          </w14:textFill>
        </w:rPr>
        <w:br w:type="page"/>
      </w:r>
    </w:p>
    <w:p w14:paraId="40CFAEE0">
      <w:pPr>
        <w:keepNext/>
        <w:keepLines/>
        <w:pageBreakBefore w:val="0"/>
        <w:kinsoku/>
        <w:wordWrap/>
        <w:overflowPunct/>
        <w:bidi w:val="0"/>
        <w:spacing w:line="360" w:lineRule="auto"/>
        <w:ind w:firstLine="28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133" w:name="_Toc2258"/>
      <w:r>
        <w:rPr>
          <w:rFonts w:hint="eastAsia" w:ascii="宋体" w:hAnsi="宋体" w:eastAsia="宋体" w:cs="宋体"/>
          <w:b/>
          <w:bCs/>
          <w:color w:val="000000" w:themeColor="text1"/>
          <w:sz w:val="28"/>
          <w:szCs w:val="32"/>
          <w:highlight w:val="none"/>
          <w14:textFill>
            <w14:solidFill>
              <w14:schemeClr w14:val="tx1"/>
            </w14:solidFill>
          </w14:textFill>
        </w:rPr>
        <w:t>一、总则</w:t>
      </w:r>
      <w:bookmarkEnd w:id="127"/>
      <w:bookmarkEnd w:id="128"/>
      <w:bookmarkEnd w:id="129"/>
      <w:bookmarkEnd w:id="130"/>
      <w:bookmarkEnd w:id="131"/>
      <w:bookmarkEnd w:id="132"/>
      <w:bookmarkEnd w:id="133"/>
    </w:p>
    <w:p w14:paraId="5A23CE86">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134" w:name="_Toc17414"/>
      <w:bookmarkStart w:id="135" w:name="_Toc247085690"/>
      <w:bookmarkStart w:id="136" w:name="_Toc32471"/>
      <w:bookmarkStart w:id="137" w:name="_Toc179632547"/>
      <w:bookmarkStart w:id="138" w:name="_Toc38338269"/>
      <w:bookmarkStart w:id="139" w:name="_Toc489145704"/>
      <w:bookmarkStart w:id="140" w:name="_Toc37716349"/>
      <w:bookmarkStart w:id="141" w:name="_Toc152042306"/>
      <w:bookmarkStart w:id="142" w:name="_Toc29713"/>
      <w:bookmarkStart w:id="143" w:name="_Toc152045530"/>
      <w:bookmarkStart w:id="144" w:name="_Toc489197808"/>
      <w:bookmarkStart w:id="145" w:name="_Toc246996176"/>
      <w:bookmarkStart w:id="146" w:name="_Toc296602421"/>
      <w:bookmarkStart w:id="147" w:name="_Toc144974498"/>
      <w:bookmarkStart w:id="148" w:name="_Toc246996919"/>
      <w:bookmarkStart w:id="149" w:name="_Toc3227"/>
      <w:bookmarkStart w:id="150" w:name="_Toc9876"/>
      <w:r>
        <w:rPr>
          <w:rFonts w:hint="eastAsia" w:ascii="宋体" w:hAnsi="宋体" w:eastAsia="宋体" w:cs="宋体"/>
          <w:color w:val="000000" w:themeColor="text1"/>
          <w:highlight w:val="none"/>
          <w:lang w:val="en-US" w:eastAsia="zh-CN"/>
          <w14:textFill>
            <w14:solidFill>
              <w14:schemeClr w14:val="tx1"/>
            </w14:solidFill>
          </w14:textFill>
        </w:rPr>
        <w:t>1.</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宋体" w:hAnsi="宋体" w:eastAsia="宋体" w:cs="宋体"/>
          <w:color w:val="000000" w:themeColor="text1"/>
          <w:highlight w:val="none"/>
          <w:lang w:val="en-US" w:eastAsia="zh-CN"/>
          <w14:textFill>
            <w14:solidFill>
              <w14:schemeClr w14:val="tx1"/>
            </w14:solidFill>
          </w14:textFill>
        </w:rPr>
        <w:t>采购人、采购代理机构</w:t>
      </w:r>
      <w:bookmarkEnd w:id="149"/>
      <w:bookmarkEnd w:id="150"/>
    </w:p>
    <w:p w14:paraId="2353D2C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 采购人：详见《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37C58E0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 采购代理机构</w:t>
      </w:r>
      <w:bookmarkStart w:id="151" w:name="OLE_LINK179"/>
      <w:r>
        <w:rPr>
          <w:rFonts w:hint="eastAsia" w:ascii="宋体" w:hAnsi="宋体" w:eastAsia="宋体" w:cs="宋体"/>
          <w:color w:val="000000" w:themeColor="text1"/>
          <w:highlight w:val="none"/>
          <w14:textFill>
            <w14:solidFill>
              <w14:schemeClr w14:val="tx1"/>
            </w14:solidFill>
          </w14:textFill>
        </w:rPr>
        <w:t>：详见《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bookmarkEnd w:id="151"/>
      <w:r>
        <w:rPr>
          <w:rFonts w:hint="eastAsia" w:ascii="宋体" w:hAnsi="宋体" w:eastAsia="宋体" w:cs="宋体"/>
          <w:color w:val="000000" w:themeColor="text1"/>
          <w:highlight w:val="none"/>
          <w14:textFill>
            <w14:solidFill>
              <w14:schemeClr w14:val="tx1"/>
            </w14:solidFill>
          </w14:textFill>
        </w:rPr>
        <w:t>。</w:t>
      </w:r>
    </w:p>
    <w:p w14:paraId="1A6CB14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152" w:name="_Toc16002"/>
      <w:bookmarkStart w:id="153" w:name="_Toc4152"/>
      <w:r>
        <w:rPr>
          <w:rFonts w:hint="eastAsia" w:ascii="宋体" w:hAnsi="宋体" w:eastAsia="宋体" w:cs="宋体"/>
          <w:color w:val="000000" w:themeColor="text1"/>
          <w:highlight w:val="none"/>
          <w:lang w:val="en-US" w:eastAsia="zh-CN"/>
          <w14:textFill>
            <w14:solidFill>
              <w14:schemeClr w14:val="tx1"/>
            </w14:solidFill>
          </w14:textFill>
        </w:rPr>
        <w:t>2.项目基本情况</w:t>
      </w:r>
      <w:bookmarkEnd w:id="152"/>
      <w:bookmarkEnd w:id="153"/>
    </w:p>
    <w:p w14:paraId="6F00392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w:t>
      </w:r>
      <w:bookmarkStart w:id="154" w:name="OLE_LINK220"/>
      <w:r>
        <w:rPr>
          <w:rFonts w:hint="eastAsia" w:ascii="宋体" w:hAnsi="宋体" w:eastAsia="宋体" w:cs="宋体"/>
          <w:color w:val="000000" w:themeColor="text1"/>
          <w:highlight w:val="none"/>
          <w14:textFill>
            <w14:solidFill>
              <w14:schemeClr w14:val="tx1"/>
            </w14:solidFill>
          </w14:textFill>
        </w:rPr>
        <w:t>项目名称</w:t>
      </w:r>
      <w:bookmarkEnd w:id="154"/>
      <w:bookmarkStart w:id="155" w:name="OLE_LINK221"/>
      <w:r>
        <w:rPr>
          <w:rFonts w:hint="eastAsia" w:ascii="宋体" w:hAnsi="宋体" w:eastAsia="宋体" w:cs="宋体"/>
          <w:color w:val="000000" w:themeColor="text1"/>
          <w:highlight w:val="none"/>
          <w14:textFill>
            <w14:solidFill>
              <w14:schemeClr w14:val="tx1"/>
            </w14:solidFill>
          </w14:textFill>
        </w:rPr>
        <w:t>及</w:t>
      </w:r>
      <w:bookmarkEnd w:id="155"/>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14:textFill>
            <w14:solidFill>
              <w14:schemeClr w14:val="tx1"/>
            </w14:solidFill>
          </w14:textFill>
        </w:rPr>
        <w:t>编号：详见《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1D009626">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2.2预算金额及最高限价（如有）：详见《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22518B7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2.3采购需求：详见《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4049DF9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2.4合同履行期限：详见《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672D8556">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w:t>
      </w:r>
      <w:bookmarkStart w:id="156" w:name="OLE_LINK142"/>
      <w:r>
        <w:rPr>
          <w:rFonts w:hint="eastAsia" w:ascii="宋体" w:hAnsi="宋体" w:eastAsia="宋体" w:cs="宋体"/>
          <w:color w:val="000000" w:themeColor="text1"/>
          <w:highlight w:val="none"/>
          <w:lang w:val="en-US" w:eastAsia="zh-CN"/>
          <w14:textFill>
            <w14:solidFill>
              <w14:schemeClr w14:val="tx1"/>
            </w14:solidFill>
          </w14:textFill>
        </w:rPr>
        <w:t>服务</w:t>
      </w:r>
      <w:r>
        <w:rPr>
          <w:rFonts w:hint="eastAsia" w:ascii="宋体" w:hAnsi="宋体" w:eastAsia="宋体" w:cs="宋体"/>
          <w:color w:val="000000" w:themeColor="text1"/>
          <w:highlight w:val="none"/>
          <w:lang w:eastAsia="zh-CN"/>
          <w14:textFill>
            <w14:solidFill>
              <w14:schemeClr w14:val="tx1"/>
            </w14:solidFill>
          </w14:textFill>
        </w:rPr>
        <w:t>地点</w:t>
      </w:r>
      <w:bookmarkEnd w:id="156"/>
      <w:r>
        <w:rPr>
          <w:rFonts w:hint="eastAsia" w:ascii="宋体" w:hAnsi="宋体" w:eastAsia="宋体" w:cs="宋体"/>
          <w:color w:val="000000" w:themeColor="text1"/>
          <w:highlight w:val="none"/>
          <w14:textFill>
            <w14:solidFill>
              <w14:schemeClr w14:val="tx1"/>
            </w14:solidFill>
          </w14:textFill>
        </w:rPr>
        <w:t>：详见《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38DFF7B9">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157" w:name="_Toc152042310"/>
      <w:bookmarkStart w:id="158" w:name="_Toc6164"/>
      <w:bookmarkStart w:id="159" w:name="_Toc246996922"/>
      <w:bookmarkStart w:id="160" w:name="_Toc152045534"/>
      <w:bookmarkStart w:id="161" w:name="_Toc296602424"/>
      <w:bookmarkStart w:id="162" w:name="_Toc246996179"/>
      <w:bookmarkStart w:id="163" w:name="_Toc179632551"/>
      <w:bookmarkStart w:id="164" w:name="_Toc489197811"/>
      <w:bookmarkStart w:id="165" w:name="_Toc8793"/>
      <w:bookmarkStart w:id="166" w:name="_Toc27798"/>
      <w:bookmarkStart w:id="167" w:name="_Toc144974502"/>
      <w:bookmarkStart w:id="168" w:name="_Toc28981"/>
      <w:bookmarkStart w:id="169" w:name="_Toc247085693"/>
      <w:bookmarkStart w:id="170" w:name="_Toc30223"/>
      <w:bookmarkStart w:id="171" w:name="_Toc489145707"/>
      <w:bookmarkStart w:id="172" w:name="_Toc38338272"/>
      <w:bookmarkStart w:id="173" w:name="_Toc37716352"/>
      <w:r>
        <w:rPr>
          <w:rFonts w:hint="eastAsia" w:ascii="宋体" w:hAnsi="宋体" w:eastAsia="宋体" w:cs="宋体"/>
          <w:color w:val="000000" w:themeColor="text1"/>
          <w:highlight w:val="none"/>
          <w:lang w:val="en-US" w:eastAsia="zh-CN"/>
          <w14:textFill>
            <w14:solidFill>
              <w14:schemeClr w14:val="tx1"/>
            </w14:solidFill>
          </w14:textFill>
        </w:rPr>
        <w:t>3.供应商的资格要求</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355DD48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2D50EE9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.2落实</w:t>
      </w:r>
      <w:r>
        <w:rPr>
          <w:rFonts w:hint="eastAsia" w:ascii="宋体" w:hAnsi="宋体" w:eastAsia="宋体" w:cs="宋体"/>
          <w:bCs/>
          <w:color w:val="000000" w:themeColor="text1"/>
          <w:szCs w:val="21"/>
          <w:highlight w:val="none"/>
          <w14:textFill>
            <w14:solidFill>
              <w14:schemeClr w14:val="tx1"/>
            </w14:solidFill>
          </w14:textFill>
        </w:rPr>
        <w:t>政府</w:t>
      </w:r>
      <w:r>
        <w:rPr>
          <w:rFonts w:hint="eastAsia" w:ascii="宋体" w:hAnsi="宋体" w:eastAsia="宋体" w:cs="宋体"/>
          <w:color w:val="000000" w:themeColor="text1"/>
          <w:highlight w:val="none"/>
          <w14:textFill>
            <w14:solidFill>
              <w14:schemeClr w14:val="tx1"/>
            </w14:solidFill>
          </w14:textFill>
        </w:rPr>
        <w:t>采购政策需满足的资格要求：详见《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70BDCF9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.3本项目的特定资格要求：详见《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0CAD136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为满足</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的资格要求提供虚假材料，一经查实，视为未实质性响应招标文件，投标文件按无效处理。</w:t>
      </w:r>
    </w:p>
    <w:p w14:paraId="2A34B11C">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174" w:name="_Toc10682"/>
      <w:bookmarkStart w:id="175" w:name="_Toc16210"/>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.联合体</w:t>
      </w:r>
      <w:bookmarkEnd w:id="174"/>
      <w:bookmarkEnd w:id="175"/>
    </w:p>
    <w:p w14:paraId="23923E0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须知前附表》规定接受联合体投标的，联合体各方还应遵守以下规定：</w:t>
      </w:r>
    </w:p>
    <w:p w14:paraId="00721E6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.1.1两个以上的自然人、法人或者其他组织可以组成一个联合体，以一个</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的身份共同参加投标。</w:t>
      </w:r>
    </w:p>
    <w:p w14:paraId="52D1156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51D4B90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.1.3联合体各方均应满足招标文件中对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660FDF7">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.1.4以联合体形式参加投标的，联合体各方不得再单独参加或者与其他</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另外组成联合体参加同一合同项下投标。</w:t>
      </w:r>
    </w:p>
    <w:p w14:paraId="1843DA1A">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176" w:name="_Toc4074"/>
      <w:bookmarkStart w:id="177" w:name="_Toc37716354"/>
      <w:bookmarkStart w:id="178" w:name="_Toc38338274"/>
      <w:bookmarkStart w:id="179" w:name="_Toc19270"/>
      <w:bookmarkStart w:id="180" w:name="_Toc834"/>
      <w:bookmarkStart w:id="181" w:name="_Toc6518"/>
      <w:bookmarkStart w:id="182" w:name="_Toc9231"/>
      <w:bookmarkStart w:id="183" w:name="_Toc489145708"/>
      <w:bookmarkStart w:id="184" w:name="_Toc296602425"/>
      <w:bookmarkStart w:id="185" w:name="_Toc246996180"/>
      <w:bookmarkStart w:id="186" w:name="_Toc31036"/>
      <w:bookmarkStart w:id="187" w:name="_Toc144974503"/>
      <w:bookmarkStart w:id="188" w:name="_Toc489197812"/>
      <w:bookmarkStart w:id="189" w:name="_Toc4239"/>
      <w:bookmarkStart w:id="190" w:name="_Toc37716353"/>
      <w:bookmarkStart w:id="191" w:name="_Toc247085694"/>
      <w:bookmarkStart w:id="192" w:name="_Toc152045535"/>
      <w:bookmarkStart w:id="193" w:name="_Toc38338273"/>
      <w:bookmarkStart w:id="194" w:name="_Toc246996923"/>
      <w:bookmarkStart w:id="195" w:name="_Toc179632552"/>
      <w:bookmarkStart w:id="196" w:name="_Toc24355"/>
      <w:bookmarkStart w:id="197" w:name="_Toc152042311"/>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w:t>
      </w:r>
      <w:bookmarkEnd w:id="176"/>
      <w:bookmarkEnd w:id="177"/>
      <w:bookmarkEnd w:id="178"/>
      <w:bookmarkEnd w:id="179"/>
      <w:bookmarkEnd w:id="180"/>
      <w:r>
        <w:rPr>
          <w:rFonts w:hint="eastAsia" w:ascii="宋体" w:hAnsi="宋体" w:eastAsia="宋体" w:cs="宋体"/>
          <w:color w:val="000000" w:themeColor="text1"/>
          <w:highlight w:val="none"/>
          <w14:textFill>
            <w14:solidFill>
              <w14:schemeClr w14:val="tx1"/>
            </w14:solidFill>
          </w14:textFill>
        </w:rPr>
        <w:t>现场考察</w:t>
      </w:r>
      <w:bookmarkEnd w:id="181"/>
      <w:bookmarkEnd w:id="182"/>
    </w:p>
    <w:p w14:paraId="73E8F50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须知前附表》规定组织现场</w:t>
      </w:r>
      <w:r>
        <w:rPr>
          <w:rFonts w:hint="eastAsia" w:ascii="宋体" w:hAnsi="宋体" w:eastAsia="宋体" w:cs="宋体"/>
          <w:color w:val="000000" w:themeColor="text1"/>
          <w:sz w:val="21"/>
          <w:szCs w:val="21"/>
          <w:highlight w:val="none"/>
          <w14:textFill>
            <w14:solidFill>
              <w14:schemeClr w14:val="tx1"/>
            </w14:solidFill>
          </w14:textFill>
        </w:rPr>
        <w:t>考察</w:t>
      </w:r>
      <w:r>
        <w:rPr>
          <w:rFonts w:hint="eastAsia" w:ascii="宋体" w:hAnsi="宋体" w:eastAsia="宋体" w:cs="宋体"/>
          <w:color w:val="000000" w:themeColor="text1"/>
          <w:highlight w:val="none"/>
          <w14:textFill>
            <w14:solidFill>
              <w14:schemeClr w14:val="tx1"/>
            </w14:solidFill>
          </w14:textFill>
        </w:rPr>
        <w:t>的，采购人将按规定的时间、地点组织已获取招标文件的潜在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现场考察</w:t>
      </w:r>
      <w:r>
        <w:rPr>
          <w:rFonts w:hint="eastAsia" w:ascii="宋体" w:hAnsi="宋体" w:eastAsia="宋体" w:cs="宋体"/>
          <w:color w:val="000000" w:themeColor="text1"/>
          <w:highlight w:val="none"/>
          <w14:textFill>
            <w14:solidFill>
              <w14:schemeClr w14:val="tx1"/>
            </w14:solidFill>
          </w14:textFill>
        </w:rPr>
        <w:t xml:space="preserve">。 </w:t>
      </w:r>
    </w:p>
    <w:p w14:paraId="6D796166">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现场考察</w:t>
      </w:r>
      <w:r>
        <w:rPr>
          <w:rFonts w:hint="eastAsia" w:ascii="宋体" w:hAnsi="宋体" w:eastAsia="宋体" w:cs="宋体"/>
          <w:color w:val="000000" w:themeColor="text1"/>
          <w:highlight w:val="none"/>
          <w14:textFill>
            <w14:solidFill>
              <w14:schemeClr w14:val="tx1"/>
            </w14:solidFill>
          </w14:textFill>
        </w:rPr>
        <w:t>所发生的费用由潜在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自理。</w:t>
      </w:r>
    </w:p>
    <w:p w14:paraId="16AFEA16">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.3 除采购人的原因外，潜在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自行负责在</w:t>
      </w:r>
      <w:r>
        <w:rPr>
          <w:rFonts w:hint="eastAsia" w:ascii="宋体" w:hAnsi="宋体" w:eastAsia="宋体" w:cs="宋体"/>
          <w:color w:val="000000" w:themeColor="text1"/>
          <w:sz w:val="21"/>
          <w:szCs w:val="21"/>
          <w:highlight w:val="none"/>
          <w14:textFill>
            <w14:solidFill>
              <w14:schemeClr w14:val="tx1"/>
            </w14:solidFill>
          </w14:textFill>
        </w:rPr>
        <w:t>现场考察</w:t>
      </w:r>
      <w:r>
        <w:rPr>
          <w:rFonts w:hint="eastAsia" w:ascii="宋体" w:hAnsi="宋体" w:eastAsia="宋体" w:cs="宋体"/>
          <w:color w:val="000000" w:themeColor="text1"/>
          <w:highlight w:val="none"/>
          <w14:textFill>
            <w14:solidFill>
              <w14:schemeClr w14:val="tx1"/>
            </w14:solidFill>
          </w14:textFill>
        </w:rPr>
        <w:t>中所发生的人员伤亡和财产损失。</w:t>
      </w:r>
    </w:p>
    <w:p w14:paraId="3098398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.4 采购人在</w:t>
      </w:r>
      <w:r>
        <w:rPr>
          <w:rFonts w:hint="eastAsia" w:ascii="宋体" w:hAnsi="宋体" w:eastAsia="宋体" w:cs="宋体"/>
          <w:color w:val="000000" w:themeColor="text1"/>
          <w:sz w:val="21"/>
          <w:szCs w:val="21"/>
          <w:highlight w:val="none"/>
          <w14:textFill>
            <w14:solidFill>
              <w14:schemeClr w14:val="tx1"/>
            </w14:solidFill>
          </w14:textFill>
        </w:rPr>
        <w:t>现场考察</w:t>
      </w:r>
      <w:r>
        <w:rPr>
          <w:rFonts w:hint="eastAsia" w:ascii="宋体" w:hAnsi="宋体" w:eastAsia="宋体" w:cs="宋体"/>
          <w:color w:val="000000" w:themeColor="text1"/>
          <w:highlight w:val="none"/>
          <w14:textFill>
            <w14:solidFill>
              <w14:schemeClr w14:val="tx1"/>
            </w14:solidFill>
          </w14:textFill>
        </w:rPr>
        <w:t>中介绍的项目基本情况，仅供潜在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在编制投标文件时参考，采购人不对潜在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 xml:space="preserve">据此作出的判断和决策负责。 </w:t>
      </w:r>
    </w:p>
    <w:p w14:paraId="6CB86874">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198" w:name="_Toc15130"/>
      <w:bookmarkStart w:id="199" w:name="_Toc19944"/>
      <w:bookmarkStart w:id="200" w:name="_Toc17297"/>
      <w:bookmarkStart w:id="201" w:name="_Toc37716355"/>
      <w:bookmarkStart w:id="202" w:name="_Toc17379"/>
      <w:bookmarkStart w:id="203" w:name="_Toc38338275"/>
      <w:bookmarkStart w:id="204" w:name="_Toc3204"/>
      <w:r>
        <w:rPr>
          <w:rFonts w:hint="eastAsia" w:ascii="宋体" w:hAnsi="宋体" w:eastAsia="宋体" w:cs="宋体"/>
          <w:color w:val="000000" w:themeColor="text1"/>
          <w:highlight w:val="none"/>
          <w:lang w:val="en-US" w:eastAsia="zh-CN"/>
          <w14:textFill>
            <w14:solidFill>
              <w14:schemeClr w14:val="tx1"/>
            </w14:solidFill>
          </w14:textFill>
        </w:rPr>
        <w:t>6.开标前答疑会</w:t>
      </w:r>
      <w:bookmarkEnd w:id="198"/>
      <w:bookmarkEnd w:id="199"/>
      <w:bookmarkEnd w:id="200"/>
      <w:bookmarkEnd w:id="201"/>
      <w:bookmarkEnd w:id="202"/>
      <w:bookmarkEnd w:id="203"/>
      <w:bookmarkEnd w:id="204"/>
    </w:p>
    <w:p w14:paraId="449D6137">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.1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须知前附表》规定召开开标前答疑会的，采购人将按规定的时间、地点组织已获取招标文件的潜在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召开开标前答疑会。</w:t>
      </w:r>
    </w:p>
    <w:p w14:paraId="643493B0">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205" w:name="_Toc2828"/>
      <w:bookmarkStart w:id="206" w:name="_Toc15451"/>
      <w:r>
        <w:rPr>
          <w:rFonts w:hint="eastAsia" w:ascii="宋体" w:hAnsi="宋体" w:eastAsia="宋体" w:cs="宋体"/>
          <w:color w:val="000000" w:themeColor="text1"/>
          <w:highlight w:val="none"/>
          <w:lang w:val="en-US" w:eastAsia="zh-CN"/>
          <w14:textFill>
            <w14:solidFill>
              <w14:schemeClr w14:val="tx1"/>
            </w14:solidFill>
          </w14:textFill>
        </w:rPr>
        <w:t>7.费用承担</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205"/>
      <w:bookmarkEnd w:id="206"/>
    </w:p>
    <w:p w14:paraId="3C2B1761">
      <w:pPr>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.1不论投标结果如何，</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均应自行承担所有与准备和参加投标活动有关的全部费用</w:t>
      </w:r>
      <w:r>
        <w:rPr>
          <w:rFonts w:hint="eastAsia" w:ascii="宋体" w:hAnsi="宋体" w:eastAsia="宋体" w:cs="宋体"/>
          <w:color w:val="000000" w:themeColor="text1"/>
          <w:highlight w:val="none"/>
          <w:lang w:eastAsia="zh-CN"/>
          <w14:textFill>
            <w14:solidFill>
              <w14:schemeClr w14:val="tx1"/>
            </w14:solidFill>
          </w14:textFill>
        </w:rPr>
        <w:t>。</w:t>
      </w:r>
    </w:p>
    <w:p w14:paraId="6705AF41">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207" w:name="_Toc17348"/>
      <w:bookmarkStart w:id="208" w:name="_Toc378239079"/>
      <w:bookmarkStart w:id="209" w:name="_Toc378239352"/>
      <w:bookmarkStart w:id="210" w:name="_Toc488633605"/>
      <w:bookmarkStart w:id="211" w:name="_Toc246996187"/>
      <w:bookmarkStart w:id="212" w:name="_Toc9608"/>
      <w:bookmarkStart w:id="213" w:name="_Toc179632560"/>
      <w:bookmarkStart w:id="214" w:name="_Toc7169"/>
      <w:bookmarkStart w:id="215" w:name="_Toc247085701"/>
      <w:bookmarkStart w:id="216" w:name="_Toc38338278"/>
      <w:bookmarkStart w:id="217" w:name="_Toc401342135"/>
      <w:bookmarkStart w:id="218" w:name="_Toc378239171"/>
      <w:bookmarkStart w:id="219" w:name="_Toc19564"/>
      <w:bookmarkStart w:id="220" w:name="_Toc489145713"/>
      <w:bookmarkStart w:id="221" w:name="_Toc480817644"/>
      <w:bookmarkStart w:id="222" w:name="_Toc21767"/>
      <w:bookmarkStart w:id="223" w:name="_Toc9137"/>
      <w:bookmarkStart w:id="224" w:name="_Toc152045542"/>
      <w:bookmarkStart w:id="225" w:name="_Toc296602432"/>
      <w:bookmarkStart w:id="226" w:name="_Toc489197817"/>
      <w:bookmarkStart w:id="227" w:name="_Toc152042318"/>
      <w:bookmarkStart w:id="228" w:name="_Toc144974510"/>
      <w:bookmarkStart w:id="229" w:name="_Toc246996930"/>
      <w:bookmarkStart w:id="230" w:name="_Toc37716358"/>
      <w:r>
        <w:rPr>
          <w:rFonts w:hint="eastAsia" w:ascii="宋体" w:hAnsi="宋体" w:eastAsia="宋体" w:cs="宋体"/>
          <w:color w:val="000000" w:themeColor="text1"/>
          <w:highlight w:val="none"/>
          <w14:textFill>
            <w14:solidFill>
              <w14:schemeClr w14:val="tx1"/>
            </w14:solidFill>
          </w14:textFill>
        </w:rPr>
        <w:t>二、招标文件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61F210B5">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231" w:name="_Toc10033"/>
      <w:bookmarkStart w:id="232" w:name="_Toc37716359"/>
      <w:bookmarkStart w:id="233" w:name="_Toc7814"/>
      <w:bookmarkStart w:id="234" w:name="_Toc30968"/>
      <w:bookmarkStart w:id="235" w:name="_Toc785"/>
      <w:bookmarkStart w:id="236" w:name="_Toc23732"/>
      <w:bookmarkStart w:id="237" w:name="_Toc20738"/>
      <w:bookmarkStart w:id="238" w:name="_Toc38338279"/>
      <w:bookmarkStart w:id="239" w:name="_Toc152045543"/>
      <w:bookmarkStart w:id="240" w:name="_Toc246996188"/>
      <w:bookmarkStart w:id="241" w:name="_Toc246996931"/>
      <w:bookmarkStart w:id="242" w:name="_Toc144974511"/>
      <w:bookmarkStart w:id="243" w:name="_Toc247085702"/>
      <w:bookmarkStart w:id="244" w:name="_Toc296602433"/>
      <w:bookmarkStart w:id="245" w:name="_Toc152042319"/>
      <w:bookmarkStart w:id="246" w:name="_Toc489197818"/>
      <w:bookmarkStart w:id="247" w:name="_Toc489145714"/>
      <w:bookmarkStart w:id="248" w:name="_Toc179632561"/>
      <w:r>
        <w:rPr>
          <w:rFonts w:hint="eastAsia" w:ascii="宋体" w:hAnsi="宋体" w:eastAsia="宋体" w:cs="宋体"/>
          <w:color w:val="000000" w:themeColor="text1"/>
          <w:highlight w:val="none"/>
          <w:lang w:val="en-US" w:eastAsia="zh-CN"/>
          <w14:textFill>
            <w14:solidFill>
              <w14:schemeClr w14:val="tx1"/>
            </w14:solidFill>
          </w14:textFill>
        </w:rPr>
        <w:t>8.招标文件编制依据</w:t>
      </w:r>
      <w:bookmarkEnd w:id="231"/>
      <w:bookmarkEnd w:id="232"/>
      <w:bookmarkEnd w:id="233"/>
      <w:bookmarkEnd w:id="234"/>
      <w:bookmarkEnd w:id="235"/>
      <w:bookmarkEnd w:id="236"/>
      <w:bookmarkEnd w:id="237"/>
      <w:bookmarkEnd w:id="238"/>
    </w:p>
    <w:p w14:paraId="02EFB29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.1本项目招标文件根据《中华人民共和国政府采购法》、《中华人民共和国政府采购法实施条例》、《政府采购货物和服务招标投标管理办法》（财政部令第87号）等有关法律</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法规编制，解释权属于采购人、采购代理机构。</w:t>
      </w:r>
    </w:p>
    <w:bookmarkEnd w:id="239"/>
    <w:bookmarkEnd w:id="240"/>
    <w:bookmarkEnd w:id="241"/>
    <w:bookmarkEnd w:id="242"/>
    <w:bookmarkEnd w:id="243"/>
    <w:bookmarkEnd w:id="244"/>
    <w:bookmarkEnd w:id="245"/>
    <w:bookmarkEnd w:id="246"/>
    <w:bookmarkEnd w:id="247"/>
    <w:bookmarkEnd w:id="248"/>
    <w:p w14:paraId="0F06C56E">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249" w:name="_Toc3366"/>
      <w:bookmarkStart w:id="250" w:name="_Toc26791"/>
      <w:bookmarkStart w:id="251" w:name="_Toc1213"/>
      <w:bookmarkStart w:id="252" w:name="_Toc29095"/>
      <w:bookmarkStart w:id="253" w:name="_Toc25191"/>
      <w:bookmarkStart w:id="254" w:name="_Toc38338280"/>
      <w:bookmarkStart w:id="255" w:name="_Toc31638"/>
      <w:bookmarkStart w:id="256" w:name="_Toc37716360"/>
      <w:r>
        <w:rPr>
          <w:rFonts w:hint="eastAsia" w:ascii="宋体" w:hAnsi="宋体" w:eastAsia="宋体" w:cs="宋体"/>
          <w:color w:val="000000" w:themeColor="text1"/>
          <w:highlight w:val="none"/>
          <w:lang w:val="en-US" w:eastAsia="zh-CN"/>
          <w14:textFill>
            <w14:solidFill>
              <w14:schemeClr w14:val="tx1"/>
            </w14:solidFill>
          </w14:textFill>
        </w:rPr>
        <w:t>9.招标文件的组成</w:t>
      </w:r>
      <w:bookmarkEnd w:id="249"/>
      <w:bookmarkEnd w:id="250"/>
      <w:bookmarkEnd w:id="251"/>
      <w:bookmarkEnd w:id="252"/>
      <w:bookmarkEnd w:id="253"/>
      <w:bookmarkEnd w:id="254"/>
      <w:bookmarkEnd w:id="255"/>
      <w:bookmarkEnd w:id="256"/>
    </w:p>
    <w:p w14:paraId="64D8DC5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14:textFill>
            <w14:solidFill>
              <w14:schemeClr w14:val="tx1"/>
            </w14:solidFill>
          </w14:textFill>
        </w:rPr>
        <w:t>.1采购人要求提供的</w:t>
      </w:r>
      <w:r>
        <w:rPr>
          <w:rFonts w:hint="eastAsia" w:ascii="宋体" w:hAnsi="宋体" w:eastAsia="宋体" w:cs="宋体"/>
          <w:color w:val="000000" w:themeColor="text1"/>
          <w:kern w:val="0"/>
          <w:szCs w:val="21"/>
          <w:highlight w:val="none"/>
          <w14:textFill>
            <w14:solidFill>
              <w14:schemeClr w14:val="tx1"/>
            </w14:solidFill>
          </w14:textFill>
        </w:rPr>
        <w:t>货物或者服务</w:t>
      </w:r>
      <w:r>
        <w:rPr>
          <w:rFonts w:hint="eastAsia" w:ascii="宋体" w:hAnsi="宋体" w:eastAsia="宋体" w:cs="宋体"/>
          <w:color w:val="000000" w:themeColor="text1"/>
          <w:highlight w:val="none"/>
          <w14:textFill>
            <w14:solidFill>
              <w14:schemeClr w14:val="tx1"/>
            </w14:solidFill>
          </w14:textFill>
        </w:rPr>
        <w:t>及合同条款在招标文件中均有说明，招标文件共七章，各章的内容如下：</w:t>
      </w:r>
    </w:p>
    <w:p w14:paraId="382A9D34">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第一章  招标公告</w:t>
      </w:r>
    </w:p>
    <w:p w14:paraId="038E45D6">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 xml:space="preserve">第二章  </w:t>
      </w:r>
      <w:r>
        <w:rPr>
          <w:rFonts w:hint="eastAsia" w:ascii="宋体" w:hAnsi="宋体" w:eastAsia="宋体" w:cs="宋体"/>
          <w:color w:val="000000" w:themeColor="text1"/>
          <w:kern w:val="0"/>
          <w:highlight w:val="none"/>
          <w:lang w:eastAsia="zh-CN"/>
          <w14:textFill>
            <w14:solidFill>
              <w14:schemeClr w14:val="tx1"/>
            </w14:solidFill>
          </w14:textFill>
        </w:rPr>
        <w:t>供应商</w:t>
      </w:r>
      <w:r>
        <w:rPr>
          <w:rFonts w:hint="eastAsia" w:ascii="宋体" w:hAnsi="宋体" w:eastAsia="宋体" w:cs="宋体"/>
          <w:color w:val="000000" w:themeColor="text1"/>
          <w:kern w:val="0"/>
          <w:highlight w:val="none"/>
          <w14:textFill>
            <w14:solidFill>
              <w14:schemeClr w14:val="tx1"/>
            </w14:solidFill>
          </w14:textFill>
        </w:rPr>
        <w:t>须知</w:t>
      </w:r>
    </w:p>
    <w:p w14:paraId="6C325971">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第三章  合同书样式及主要条款</w:t>
      </w:r>
    </w:p>
    <w:p w14:paraId="19F7048E">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第四章  投标文件格式</w:t>
      </w:r>
    </w:p>
    <w:p w14:paraId="0AFE841F">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第五章  采购需求</w:t>
      </w:r>
    </w:p>
    <w:p w14:paraId="08F7BCDF">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第六章  资格审查</w:t>
      </w:r>
    </w:p>
    <w:p w14:paraId="5D11086B">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第七章  评标方法</w:t>
      </w:r>
    </w:p>
    <w:p w14:paraId="73DD4E83">
      <w:pPr>
        <w:ind w:firstLine="42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14:textFill>
            <w14:solidFill>
              <w14:schemeClr w14:val="tx1"/>
            </w14:solidFill>
          </w14:textFill>
        </w:rPr>
        <w:t>.2 根据本章</w:t>
      </w:r>
      <w:r>
        <w:rPr>
          <w:rFonts w:hint="eastAsia" w:ascii="宋体" w:hAnsi="宋体" w:eastAsia="宋体" w:cs="宋体"/>
          <w:color w:val="000000" w:themeColor="text1"/>
          <w:highlight w:val="none"/>
          <w:lang w:val="en-US" w:eastAsia="zh-CN"/>
          <w14:textFill>
            <w14:solidFill>
              <w14:schemeClr w14:val="tx1"/>
            </w14:solidFill>
          </w14:textFill>
        </w:rPr>
        <w:t>规定</w:t>
      </w:r>
      <w:r>
        <w:rPr>
          <w:rFonts w:hint="eastAsia" w:ascii="宋体" w:hAnsi="宋体" w:eastAsia="宋体" w:cs="宋体"/>
          <w:color w:val="000000" w:themeColor="text1"/>
          <w:highlight w:val="none"/>
          <w14:textFill>
            <w14:solidFill>
              <w14:schemeClr w14:val="tx1"/>
            </w14:solidFill>
          </w14:textFill>
        </w:rPr>
        <w:t>对招标文件所作的澄清、修改构成招标文件的组成部分。</w:t>
      </w:r>
    </w:p>
    <w:p w14:paraId="15829647">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257" w:name="_Toc14234"/>
      <w:bookmarkStart w:id="258" w:name="_Toc3777"/>
      <w:bookmarkStart w:id="259" w:name="_Toc489197820"/>
      <w:bookmarkStart w:id="260" w:name="_Toc152045544"/>
      <w:bookmarkStart w:id="261" w:name="_Toc247085703"/>
      <w:bookmarkStart w:id="262" w:name="_Toc179632562"/>
      <w:bookmarkStart w:id="263" w:name="_Toc152042320"/>
      <w:bookmarkStart w:id="264" w:name="_Toc38338281"/>
      <w:bookmarkStart w:id="265" w:name="_Toc296602434"/>
      <w:bookmarkStart w:id="266" w:name="_Toc144974512"/>
      <w:bookmarkStart w:id="267" w:name="_Toc25924"/>
      <w:bookmarkStart w:id="268" w:name="_Toc18148"/>
      <w:bookmarkStart w:id="269" w:name="_Toc30865"/>
      <w:bookmarkStart w:id="270" w:name="_Toc246996932"/>
      <w:bookmarkStart w:id="271" w:name="_Toc246996189"/>
      <w:bookmarkStart w:id="272" w:name="_Toc489145716"/>
      <w:bookmarkStart w:id="273" w:name="_Toc37716361"/>
      <w:r>
        <w:rPr>
          <w:rFonts w:hint="eastAsia" w:ascii="宋体" w:hAnsi="宋体" w:eastAsia="宋体" w:cs="宋体"/>
          <w:color w:val="000000" w:themeColor="text1"/>
          <w:highlight w:val="none"/>
          <w:lang w:val="en-US" w:eastAsia="zh-CN"/>
          <w14:textFill>
            <w14:solidFill>
              <w14:schemeClr w14:val="tx1"/>
            </w14:solidFill>
          </w14:textFill>
        </w:rPr>
        <w:t>10.招标文件询问</w:t>
      </w:r>
      <w:bookmarkEnd w:id="257"/>
      <w:bookmarkEnd w:id="258"/>
    </w:p>
    <w:p w14:paraId="76DE8D5C">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val="0"/>
          <w:bCs w:val="0"/>
          <w:color w:val="000000" w:themeColor="text1"/>
          <w:sz w:val="21"/>
          <w:szCs w:val="21"/>
          <w:highlight w:val="none"/>
          <w14:textFill>
            <w14:solidFill>
              <w14:schemeClr w14:val="tx1"/>
            </w14:solidFill>
          </w14:textFill>
        </w:rPr>
        <w:t>对招标文件如有疑问的，</w:t>
      </w:r>
      <w:r>
        <w:rPr>
          <w:rFonts w:hint="eastAsia" w:ascii="宋体" w:hAnsi="宋体" w:eastAsia="宋体" w:cs="宋体"/>
          <w:color w:val="000000" w:themeColor="text1"/>
          <w:highlight w:val="none"/>
          <w14:textFill>
            <w14:solidFill>
              <w14:schemeClr w14:val="tx1"/>
            </w14:solidFill>
          </w14:textFill>
        </w:rPr>
        <w:t>可以《按</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须知前附表》相关要求向采购人或采购代理机构提出询问。</w:t>
      </w:r>
    </w:p>
    <w:p w14:paraId="60F6AB60">
      <w:pPr>
        <w:ind w:firstLine="420"/>
        <w:rPr>
          <w:rFonts w:hint="eastAsia" w:ascii="宋体" w:hAnsi="宋体" w:eastAsia="宋体" w:cs="宋体"/>
          <w:color w:val="000000" w:themeColor="text1"/>
          <w:highlight w:val="none"/>
          <w14:textFill>
            <w14:solidFill>
              <w14:schemeClr w14:val="tx1"/>
            </w14:solidFill>
          </w14:textFill>
        </w:rPr>
      </w:pPr>
      <w:bookmarkStart w:id="274" w:name="OLE_LINK70"/>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应仔细阅读和检查招标文件的全部内容。</w:t>
      </w:r>
    </w:p>
    <w:bookmarkEnd w:id="274"/>
    <w:p w14:paraId="06CD88D2">
      <w:pPr>
        <w:ind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.3询问联系方式：详见《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3E836429">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275" w:name="_Toc3450"/>
      <w:bookmarkStart w:id="276" w:name="_Toc32046"/>
      <w:r>
        <w:rPr>
          <w:rFonts w:hint="eastAsia" w:ascii="宋体" w:hAnsi="宋体" w:eastAsia="宋体" w:cs="宋体"/>
          <w:color w:val="000000" w:themeColor="text1"/>
          <w:highlight w:val="none"/>
          <w:lang w:val="en-US" w:eastAsia="zh-CN"/>
          <w14:textFill>
            <w14:solidFill>
              <w14:schemeClr w14:val="tx1"/>
            </w14:solidFill>
          </w14:textFill>
        </w:rPr>
        <w:t>11.招标文件的澄清、修改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bookmarkEnd w:id="276"/>
    </w:p>
    <w:p w14:paraId="53191CB7">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.1采购人、采购代理机构可以对已发出的招标文件进行必要的澄清或者修改，澄清或者修改的内容作为招标文件的组成部分。</w:t>
      </w:r>
    </w:p>
    <w:p w14:paraId="39AB7A03">
      <w:pPr>
        <w:ind w:firstLine="420"/>
        <w:rPr>
          <w:rFonts w:hint="eastAsia" w:ascii="宋体" w:hAnsi="宋体" w:eastAsia="宋体" w:cs="宋体"/>
          <w:color w:val="000000" w:themeColor="text1"/>
          <w:highlight w:val="none"/>
          <w14:textFill>
            <w14:solidFill>
              <w14:schemeClr w14:val="tx1"/>
            </w14:solidFill>
          </w14:textFill>
        </w:rPr>
      </w:pPr>
      <w:bookmarkStart w:id="277" w:name="OLE_LINK71"/>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.2采购人、采购代理机构将同时发布澄清、修改文件进行说明以保证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能重新下载并用于编制投标文件。</w:t>
      </w:r>
    </w:p>
    <w:p w14:paraId="65D54781">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.3招标文件的澄清、修改内容均以网上电子文件为准，当招标文件、招标文件澄清、修改</w:t>
      </w:r>
      <w:r>
        <w:rPr>
          <w:rFonts w:hint="eastAsia" w:ascii="宋体" w:hAnsi="宋体" w:eastAsia="宋体" w:cs="宋体"/>
          <w:color w:val="000000" w:themeColor="text1"/>
          <w:highlight w:val="none"/>
          <w:lang w:val="en-US" w:eastAsia="zh-CN"/>
          <w14:textFill>
            <w14:solidFill>
              <w14:schemeClr w14:val="tx1"/>
            </w14:solidFill>
          </w14:textFill>
        </w:rPr>
        <w:t>后</w:t>
      </w:r>
      <w:r>
        <w:rPr>
          <w:rFonts w:hint="eastAsia" w:ascii="宋体" w:hAnsi="宋体" w:eastAsia="宋体" w:cs="宋体"/>
          <w:color w:val="000000" w:themeColor="text1"/>
          <w:highlight w:val="none"/>
          <w14:textFill>
            <w14:solidFill>
              <w14:schemeClr w14:val="tx1"/>
            </w14:solidFill>
          </w14:textFill>
        </w:rPr>
        <w:t>文件内容前后相互矛盾时，以最后发出的为准。</w:t>
      </w:r>
    </w:p>
    <w:bookmarkEnd w:id="277"/>
    <w:p w14:paraId="730A98B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2B8832D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应在电子投标文件提交截止时间前及时查看有关该项目招标文件的澄清、修改内容。如因</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自身原因导致未及时查看有关该项目招标文件的澄清、修改内容，由此造成的一切后果由</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自行承担。</w:t>
      </w:r>
    </w:p>
    <w:p w14:paraId="13FB4433">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278" w:name="_Toc21970"/>
      <w:bookmarkStart w:id="279" w:name="_Toc296602436"/>
      <w:bookmarkStart w:id="280" w:name="_Toc29509"/>
      <w:bookmarkStart w:id="281" w:name="_Toc401342136"/>
      <w:bookmarkStart w:id="282" w:name="_Toc488633606"/>
      <w:bookmarkStart w:id="283" w:name="_Toc38338282"/>
      <w:bookmarkStart w:id="284" w:name="_Toc1055"/>
      <w:bookmarkStart w:id="285" w:name="_Toc15486"/>
      <w:bookmarkStart w:id="286" w:name="_Toc480817645"/>
      <w:bookmarkStart w:id="287" w:name="_Toc247085705"/>
      <w:bookmarkStart w:id="288" w:name="_Toc378239172"/>
      <w:bookmarkStart w:id="289" w:name="_Toc37716362"/>
      <w:bookmarkStart w:id="290" w:name="_Toc378239080"/>
      <w:bookmarkStart w:id="291" w:name="_Toc152042322"/>
      <w:bookmarkStart w:id="292" w:name="_Toc246996934"/>
      <w:bookmarkStart w:id="293" w:name="_Toc378239353"/>
      <w:bookmarkStart w:id="294" w:name="_Toc9693"/>
      <w:bookmarkStart w:id="295" w:name="_Toc246996191"/>
      <w:bookmarkStart w:id="296" w:name="_Toc489145717"/>
      <w:bookmarkStart w:id="297" w:name="_Toc1087"/>
      <w:bookmarkStart w:id="298" w:name="_Toc152045546"/>
      <w:bookmarkStart w:id="299" w:name="_Toc144974514"/>
      <w:bookmarkStart w:id="300" w:name="_Toc489197821"/>
      <w:bookmarkStart w:id="301" w:name="_Toc179632564"/>
      <w:r>
        <w:rPr>
          <w:rFonts w:hint="eastAsia" w:ascii="宋体" w:hAnsi="宋体" w:eastAsia="宋体" w:cs="宋体"/>
          <w:color w:val="000000" w:themeColor="text1"/>
          <w:highlight w:val="none"/>
          <w14:textFill>
            <w14:solidFill>
              <w14:schemeClr w14:val="tx1"/>
            </w14:solidFill>
          </w14:textFill>
        </w:rPr>
        <w:t>三、投标文件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54F2B0">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02" w:name="_Toc38338283"/>
      <w:bookmarkStart w:id="303" w:name="_Toc26359"/>
      <w:bookmarkStart w:id="304" w:name="_Toc489145718"/>
      <w:bookmarkStart w:id="305" w:name="_Toc16509"/>
      <w:bookmarkStart w:id="306" w:name="_Toc561"/>
      <w:bookmarkStart w:id="307" w:name="_Toc37716363"/>
      <w:bookmarkStart w:id="308" w:name="_Toc489197822"/>
      <w:bookmarkStart w:id="309" w:name="_Toc10160"/>
      <w:bookmarkStart w:id="310" w:name="_Toc21003"/>
      <w:r>
        <w:rPr>
          <w:rFonts w:hint="eastAsia" w:ascii="宋体" w:hAnsi="宋体" w:eastAsia="宋体" w:cs="宋体"/>
          <w:color w:val="000000" w:themeColor="text1"/>
          <w:highlight w:val="none"/>
          <w:lang w:val="en-US" w:eastAsia="zh-CN"/>
          <w14:textFill>
            <w14:solidFill>
              <w14:schemeClr w14:val="tx1"/>
            </w14:solidFill>
          </w14:textFill>
        </w:rPr>
        <w:t>12.投标文件编写注意事项</w:t>
      </w:r>
      <w:bookmarkEnd w:id="302"/>
      <w:bookmarkEnd w:id="303"/>
      <w:bookmarkEnd w:id="304"/>
      <w:bookmarkEnd w:id="305"/>
      <w:bookmarkEnd w:id="306"/>
      <w:bookmarkEnd w:id="307"/>
      <w:bookmarkEnd w:id="308"/>
      <w:bookmarkEnd w:id="309"/>
      <w:bookmarkEnd w:id="310"/>
    </w:p>
    <w:p w14:paraId="52CFE2E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应仔细阅读招标文件，在完全了解采购需求和商务</w:t>
      </w:r>
      <w:r>
        <w:rPr>
          <w:rFonts w:hint="eastAsia" w:ascii="宋体" w:hAnsi="宋体" w:eastAsia="宋体" w:cs="宋体"/>
          <w:color w:val="000000" w:themeColor="text1"/>
          <w:highlight w:val="none"/>
          <w:lang w:eastAsia="zh-CN"/>
          <w14:textFill>
            <w14:solidFill>
              <w14:schemeClr w14:val="tx1"/>
            </w14:solidFill>
          </w14:textFill>
        </w:rPr>
        <w:t>技术</w:t>
      </w:r>
      <w:r>
        <w:rPr>
          <w:rFonts w:hint="eastAsia" w:ascii="宋体" w:hAnsi="宋体" w:eastAsia="宋体" w:cs="宋体"/>
          <w:color w:val="000000" w:themeColor="text1"/>
          <w:highlight w:val="none"/>
          <w14:textFill>
            <w14:solidFill>
              <w14:schemeClr w14:val="tx1"/>
            </w14:solidFill>
          </w14:textFill>
        </w:rPr>
        <w:t>条件后，根据招标文件要求编写投标文件。</w:t>
      </w:r>
    </w:p>
    <w:p w14:paraId="75DF174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hint="eastAsia" w:ascii="宋体" w:hAnsi="宋体" w:eastAsia="宋体" w:cs="宋体"/>
          <w:color w:val="000000" w:themeColor="text1"/>
          <w:highlight w:val="none"/>
          <w14:textFill>
            <w14:solidFill>
              <w14:schemeClr w14:val="tx1"/>
            </w14:solidFill>
          </w14:textFill>
        </w:rPr>
        <w:t>.2 对招标文件提出的实质性要求和条件作出响应是指</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的投标文件必须对招标文件中规定的实质性要求和条件作出满足或者优于原要求和条件的承诺，并</w:t>
      </w:r>
      <w:r>
        <w:rPr>
          <w:rFonts w:hint="eastAsia" w:ascii="宋体" w:hAnsi="宋体" w:eastAsia="宋体" w:cs="宋体"/>
          <w:color w:val="000000" w:themeColor="text1"/>
          <w:highlight w:val="none"/>
          <w:lang w:eastAsia="zh-CN"/>
          <w14:textFill>
            <w14:solidFill>
              <w14:schemeClr w14:val="tx1"/>
            </w14:solidFill>
          </w14:textFill>
        </w:rPr>
        <w:t>按要求</w:t>
      </w:r>
      <w:r>
        <w:rPr>
          <w:rFonts w:hint="eastAsia" w:ascii="宋体" w:hAnsi="宋体" w:eastAsia="宋体" w:cs="宋体"/>
          <w:color w:val="000000" w:themeColor="text1"/>
          <w:highlight w:val="none"/>
          <w14:textFill>
            <w14:solidFill>
              <w14:schemeClr w14:val="tx1"/>
            </w14:solidFill>
          </w14:textFill>
        </w:rPr>
        <w:t>提供相应的证明材料，否则按无效处理。</w:t>
      </w:r>
    </w:p>
    <w:p w14:paraId="28DF01E2">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11" w:name="_Toc489197823"/>
      <w:bookmarkStart w:id="312" w:name="_Toc25372"/>
      <w:bookmarkStart w:id="313" w:name="_Toc8417"/>
      <w:bookmarkStart w:id="314" w:name="_Toc489145719"/>
      <w:bookmarkStart w:id="315" w:name="_Toc38338284"/>
      <w:bookmarkStart w:id="316" w:name="_Toc37716364"/>
      <w:bookmarkStart w:id="317" w:name="_Toc28613"/>
      <w:bookmarkStart w:id="318" w:name="_Toc30528"/>
      <w:bookmarkStart w:id="319" w:name="_Toc8471"/>
      <w:r>
        <w:rPr>
          <w:rFonts w:hint="eastAsia" w:ascii="宋体" w:hAnsi="宋体" w:eastAsia="宋体" w:cs="宋体"/>
          <w:color w:val="000000" w:themeColor="text1"/>
          <w:highlight w:val="none"/>
          <w:lang w:val="en-US" w:eastAsia="zh-CN"/>
          <w14:textFill>
            <w14:solidFill>
              <w14:schemeClr w14:val="tx1"/>
            </w14:solidFill>
          </w14:textFill>
        </w:rPr>
        <w:t>13.语言文字</w:t>
      </w:r>
      <w:bookmarkEnd w:id="311"/>
      <w:bookmarkEnd w:id="312"/>
      <w:bookmarkEnd w:id="313"/>
      <w:bookmarkEnd w:id="314"/>
      <w:bookmarkEnd w:id="315"/>
      <w:bookmarkEnd w:id="316"/>
      <w:bookmarkEnd w:id="317"/>
      <w:bookmarkEnd w:id="318"/>
      <w:bookmarkEnd w:id="319"/>
    </w:p>
    <w:p w14:paraId="0B9778F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13</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w:t>
      </w:r>
      <w:r>
        <w:rPr>
          <w:rFonts w:hint="eastAsia" w:ascii="宋体" w:hAnsi="宋体" w:eastAsia="宋体" w:cs="宋体"/>
          <w:color w:val="000000" w:themeColor="text1"/>
          <w:kern w:val="0"/>
          <w:highlight w:val="none"/>
          <w14:textFill>
            <w14:solidFill>
              <w14:schemeClr w14:val="tx1"/>
            </w14:solidFill>
          </w14:textFill>
        </w:rPr>
        <w:t>以及</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与采购人、采购代理机构就有关投标的所有来往函电统一使用中文（特别规定除外）。</w:t>
      </w:r>
    </w:p>
    <w:p w14:paraId="7A23D123">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20" w:name="_Toc22668"/>
      <w:bookmarkStart w:id="321" w:name="_Toc13512"/>
      <w:bookmarkStart w:id="322" w:name="_Toc38338285"/>
      <w:bookmarkStart w:id="323" w:name="_Toc489145720"/>
      <w:bookmarkStart w:id="324" w:name="_Toc4221"/>
      <w:bookmarkStart w:id="325" w:name="_Toc27877"/>
      <w:bookmarkStart w:id="326" w:name="_Toc37716365"/>
      <w:bookmarkStart w:id="327" w:name="_Toc12593"/>
      <w:bookmarkStart w:id="328" w:name="_Toc489197824"/>
      <w:r>
        <w:rPr>
          <w:rFonts w:hint="eastAsia" w:ascii="宋体" w:hAnsi="宋体" w:eastAsia="宋体" w:cs="宋体"/>
          <w:color w:val="000000" w:themeColor="text1"/>
          <w:highlight w:val="none"/>
          <w:lang w:val="en-US" w:eastAsia="zh-CN"/>
          <w14:textFill>
            <w14:solidFill>
              <w14:schemeClr w14:val="tx1"/>
            </w14:solidFill>
          </w14:textFill>
        </w:rPr>
        <w:t>14.计量单位</w:t>
      </w:r>
      <w:bookmarkEnd w:id="320"/>
      <w:bookmarkEnd w:id="321"/>
      <w:bookmarkEnd w:id="322"/>
      <w:bookmarkEnd w:id="323"/>
      <w:bookmarkEnd w:id="324"/>
      <w:bookmarkEnd w:id="325"/>
      <w:bookmarkEnd w:id="326"/>
      <w:bookmarkEnd w:id="327"/>
      <w:bookmarkEnd w:id="328"/>
    </w:p>
    <w:p w14:paraId="564D217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w:t>
      </w:r>
      <w:r>
        <w:rPr>
          <w:rFonts w:hint="eastAsia" w:ascii="宋体" w:hAnsi="宋体" w:eastAsia="宋体" w:cs="宋体"/>
          <w:color w:val="000000" w:themeColor="text1"/>
          <w:highlight w:val="none"/>
          <w14:textFill>
            <w14:solidFill>
              <w14:schemeClr w14:val="tx1"/>
            </w14:solidFill>
          </w14:textFill>
        </w:rPr>
        <w:t>.1投标文件中使用的计量</w:t>
      </w:r>
      <w:r>
        <w:rPr>
          <w:rFonts w:hint="eastAsia" w:ascii="宋体" w:hAnsi="宋体" w:eastAsia="宋体" w:cs="宋体"/>
          <w:color w:val="000000" w:themeColor="text1"/>
          <w:kern w:val="0"/>
          <w:highlight w:val="none"/>
          <w14:textFill>
            <w14:solidFill>
              <w14:schemeClr w14:val="tx1"/>
            </w14:solidFill>
          </w14:textFill>
        </w:rPr>
        <w:t>单位</w:t>
      </w:r>
      <w:r>
        <w:rPr>
          <w:rFonts w:hint="eastAsia" w:ascii="宋体" w:hAnsi="宋体" w:eastAsia="宋体" w:cs="宋体"/>
          <w:color w:val="000000" w:themeColor="text1"/>
          <w:highlight w:val="none"/>
          <w14:textFill>
            <w14:solidFill>
              <w14:schemeClr w14:val="tx1"/>
            </w14:solidFill>
          </w14:textFill>
        </w:rPr>
        <w:t>除招标文件中有特殊规定外，一律使用中国法定计量单位。</w:t>
      </w:r>
    </w:p>
    <w:p w14:paraId="38B0C7CE">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29" w:name="_Toc296602437"/>
      <w:bookmarkStart w:id="330" w:name="_Toc152045547"/>
      <w:bookmarkStart w:id="331" w:name="_Toc489197825"/>
      <w:bookmarkStart w:id="332" w:name="_Toc246996935"/>
      <w:bookmarkStart w:id="333" w:name="_Toc246996192"/>
      <w:bookmarkStart w:id="334" w:name="_Toc144974515"/>
      <w:bookmarkStart w:id="335" w:name="_Toc247085706"/>
      <w:bookmarkStart w:id="336" w:name="_Toc179632565"/>
      <w:bookmarkStart w:id="337" w:name="_Toc31123"/>
      <w:bookmarkStart w:id="338" w:name="_Toc37716366"/>
      <w:bookmarkStart w:id="339" w:name="_Toc38338286"/>
      <w:bookmarkStart w:id="340" w:name="_Toc489145721"/>
      <w:bookmarkStart w:id="341" w:name="_Toc31344"/>
      <w:bookmarkStart w:id="342" w:name="_Toc21026"/>
      <w:bookmarkStart w:id="343" w:name="_Toc31560"/>
      <w:bookmarkStart w:id="344" w:name="_Toc152042323"/>
      <w:bookmarkStart w:id="345" w:name="_Toc14023"/>
      <w:r>
        <w:rPr>
          <w:rFonts w:hint="eastAsia" w:ascii="宋体" w:hAnsi="宋体" w:eastAsia="宋体" w:cs="宋体"/>
          <w:color w:val="000000" w:themeColor="text1"/>
          <w:highlight w:val="none"/>
          <w:lang w:val="en-US" w:eastAsia="zh-CN"/>
          <w14:textFill>
            <w14:solidFill>
              <w14:schemeClr w14:val="tx1"/>
            </w14:solidFill>
          </w14:textFill>
        </w:rPr>
        <w:t>15.投标文件的组成</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103B6A83">
      <w:pPr>
        <w:pStyle w:val="1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15</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编写的投标文件应按第四章《投标文件格式》要求填写。有关文件的提交如未特别注明需提供原件的，</w:t>
      </w:r>
      <w:r>
        <w:rPr>
          <w:rFonts w:hint="eastAsia" w:ascii="宋体" w:hAnsi="宋体" w:eastAsia="宋体" w:cs="宋体"/>
          <w:color w:val="000000" w:themeColor="text1"/>
          <w:highlight w:val="none"/>
          <w:lang w:val="en-US" w:eastAsia="zh-CN"/>
          <w14:textFill>
            <w14:solidFill>
              <w14:schemeClr w14:val="tx1"/>
            </w14:solidFill>
          </w14:textFill>
        </w:rPr>
        <w:t>可提供扫描件</w:t>
      </w:r>
      <w:bookmarkStart w:id="346" w:name="OLE_LINK260"/>
      <w:r>
        <w:rPr>
          <w:rFonts w:hint="eastAsia" w:ascii="宋体" w:hAnsi="宋体" w:eastAsia="宋体" w:cs="宋体"/>
          <w:color w:val="000000" w:themeColor="text1"/>
          <w:highlight w:val="none"/>
          <w:lang w:val="en-US" w:eastAsia="zh-CN"/>
          <w14:textFill>
            <w14:solidFill>
              <w14:schemeClr w14:val="tx1"/>
            </w14:solidFill>
          </w14:textFill>
        </w:rPr>
        <w:t>或照片等形式的电子文件</w:t>
      </w:r>
      <w:bookmarkEnd w:id="346"/>
      <w:r>
        <w:rPr>
          <w:rFonts w:hint="eastAsia" w:ascii="宋体" w:hAnsi="宋体" w:eastAsia="宋体" w:cs="宋体"/>
          <w:color w:val="000000" w:themeColor="text1"/>
          <w:highlight w:val="none"/>
          <w14:textFill>
            <w14:solidFill>
              <w14:schemeClr w14:val="tx1"/>
            </w14:solidFill>
          </w14:textFill>
        </w:rPr>
        <w:t>。</w:t>
      </w:r>
    </w:p>
    <w:p w14:paraId="5F036F8C">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pPr>
      <w:bookmarkStart w:id="347" w:name="_Toc5987"/>
      <w:bookmarkStart w:id="348" w:name="_Toc2067"/>
      <w:bookmarkStart w:id="349" w:name="_Toc38338287"/>
      <w:bookmarkStart w:id="350" w:name="_Toc28123"/>
      <w:bookmarkStart w:id="351" w:name="_Toc5508"/>
      <w:bookmarkStart w:id="352" w:name="_Toc489145722"/>
      <w:bookmarkStart w:id="353" w:name="_Toc37716367"/>
      <w:bookmarkStart w:id="354" w:name="_Toc489197826"/>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15.2</w:t>
      </w:r>
      <w:bookmarkStart w:id="355" w:name="OLE_LINK72"/>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投标描述与证明材料不一致或多份证明材料之间不一致的，造成的后果由供应商自行承担责任</w:t>
      </w:r>
      <w:bookmarkEnd w:id="355"/>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w:t>
      </w:r>
      <w:bookmarkEnd w:id="347"/>
    </w:p>
    <w:p w14:paraId="1F27E70C">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56" w:name="_Toc28752"/>
      <w:bookmarkStart w:id="357" w:name="_Toc2760"/>
      <w:r>
        <w:rPr>
          <w:rFonts w:hint="eastAsia" w:ascii="宋体" w:hAnsi="宋体" w:eastAsia="宋体" w:cs="宋体"/>
          <w:color w:val="000000" w:themeColor="text1"/>
          <w:highlight w:val="none"/>
          <w:lang w:val="en-US" w:eastAsia="zh-CN"/>
          <w14:textFill>
            <w14:solidFill>
              <w14:schemeClr w14:val="tx1"/>
            </w14:solidFill>
          </w14:textFill>
        </w:rPr>
        <w:t>16.投标文件的格式要求</w:t>
      </w:r>
      <w:bookmarkEnd w:id="348"/>
      <w:bookmarkEnd w:id="349"/>
      <w:bookmarkEnd w:id="350"/>
      <w:bookmarkEnd w:id="351"/>
      <w:bookmarkEnd w:id="352"/>
      <w:bookmarkEnd w:id="353"/>
      <w:bookmarkEnd w:id="354"/>
      <w:bookmarkEnd w:id="356"/>
      <w:bookmarkEnd w:id="357"/>
    </w:p>
    <w:p w14:paraId="2BDE0473">
      <w:pPr>
        <w:pStyle w:val="1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应按第四章《投标文件格式》提供的格式</w:t>
      </w:r>
      <w:r>
        <w:rPr>
          <w:rFonts w:hint="eastAsia" w:ascii="宋体" w:hAnsi="宋体" w:eastAsia="宋体" w:cs="宋体"/>
          <w:color w:val="000000" w:themeColor="text1"/>
          <w:highlight w:val="none"/>
          <w:lang w:val="en-US" w:eastAsia="zh-CN"/>
          <w14:textFill>
            <w14:solidFill>
              <w14:schemeClr w14:val="tx1"/>
            </w14:solidFill>
          </w14:textFill>
        </w:rPr>
        <w:t>编写</w:t>
      </w:r>
      <w:bookmarkStart w:id="358" w:name="OLE_LINK12"/>
      <w:r>
        <w:rPr>
          <w:rFonts w:hint="eastAsia" w:ascii="宋体" w:hAnsi="宋体" w:eastAsia="宋体" w:cs="宋体"/>
          <w:color w:val="000000" w:themeColor="text1"/>
          <w:highlight w:val="none"/>
          <w14:textFill>
            <w14:solidFill>
              <w14:schemeClr w14:val="tx1"/>
            </w14:solidFill>
          </w14:textFill>
        </w:rPr>
        <w:t>。</w:t>
      </w:r>
      <w:bookmarkEnd w:id="358"/>
      <w:bookmarkStart w:id="359" w:name="_Toc38338288"/>
      <w:bookmarkStart w:id="360" w:name="_Toc489145723"/>
      <w:bookmarkStart w:id="361" w:name="_Toc19178"/>
      <w:bookmarkStart w:id="362" w:name="_Toc6502"/>
      <w:bookmarkStart w:id="363" w:name="_Toc37716368"/>
      <w:bookmarkStart w:id="364" w:name="_Toc18691"/>
      <w:bookmarkStart w:id="365" w:name="_Toc489197827"/>
    </w:p>
    <w:p w14:paraId="642D0D0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66" w:name="_Toc2173"/>
      <w:bookmarkStart w:id="367" w:name="_Toc10657"/>
      <w:r>
        <w:rPr>
          <w:rFonts w:hint="eastAsia" w:ascii="宋体" w:hAnsi="宋体" w:eastAsia="宋体" w:cs="宋体"/>
          <w:color w:val="000000" w:themeColor="text1"/>
          <w:highlight w:val="none"/>
          <w:lang w:val="en-US" w:eastAsia="zh-CN"/>
          <w14:textFill>
            <w14:solidFill>
              <w14:schemeClr w14:val="tx1"/>
            </w14:solidFill>
          </w14:textFill>
        </w:rPr>
        <w:t>17.投标有效期</w:t>
      </w:r>
      <w:bookmarkEnd w:id="359"/>
      <w:bookmarkEnd w:id="360"/>
      <w:bookmarkEnd w:id="361"/>
      <w:bookmarkEnd w:id="362"/>
      <w:bookmarkEnd w:id="363"/>
      <w:bookmarkEnd w:id="364"/>
      <w:bookmarkEnd w:id="365"/>
      <w:bookmarkEnd w:id="366"/>
      <w:bookmarkEnd w:id="367"/>
    </w:p>
    <w:p w14:paraId="1800FADE">
      <w:pPr>
        <w:ind w:firstLine="420"/>
        <w:rPr>
          <w:rFonts w:hint="eastAsia" w:ascii="宋体" w:hAnsi="宋体" w:eastAsia="宋体" w:cs="宋体"/>
          <w:color w:val="000000" w:themeColor="text1"/>
          <w:highlight w:val="none"/>
          <w14:textFill>
            <w14:solidFill>
              <w14:schemeClr w14:val="tx1"/>
            </w14:solidFill>
          </w14:textFill>
        </w:rPr>
      </w:pPr>
      <w:bookmarkStart w:id="368" w:name="_Toc246996194"/>
      <w:bookmarkStart w:id="369" w:name="_Toc246996937"/>
      <w:bookmarkStart w:id="370" w:name="_Toc152042325"/>
      <w:bookmarkStart w:id="371" w:name="_Toc152045549"/>
      <w:bookmarkStart w:id="372" w:name="_Toc179632567"/>
      <w:bookmarkStart w:id="373" w:name="_Toc144974517"/>
      <w:bookmarkStart w:id="374" w:name="_Toc247085708"/>
      <w:bookmarkStart w:id="375" w:name="_Toc296602439"/>
      <w:r>
        <w:rPr>
          <w:rFonts w:hint="eastAsia" w:ascii="宋体" w:hAnsi="宋体" w:eastAsia="宋体" w:cs="宋体"/>
          <w:color w:val="000000" w:themeColor="text1"/>
          <w:highlight w:val="none"/>
          <w:lang w:val="en-US" w:eastAsia="zh-CN"/>
          <w14:textFill>
            <w14:solidFill>
              <w14:schemeClr w14:val="tx1"/>
            </w14:solidFill>
          </w14:textFill>
        </w:rPr>
        <w:t>17</w:t>
      </w:r>
      <w:r>
        <w:rPr>
          <w:rFonts w:hint="eastAsia" w:ascii="宋体" w:hAnsi="宋体" w:eastAsia="宋体" w:cs="宋体"/>
          <w:color w:val="000000" w:themeColor="text1"/>
          <w:highlight w:val="none"/>
          <w14:textFill>
            <w14:solidFill>
              <w14:schemeClr w14:val="tx1"/>
            </w14:solidFill>
          </w14:textFill>
        </w:rPr>
        <w:t>.1</w:t>
      </w:r>
      <w:bookmarkEnd w:id="368"/>
      <w:bookmarkEnd w:id="369"/>
      <w:bookmarkEnd w:id="370"/>
      <w:bookmarkEnd w:id="371"/>
      <w:bookmarkEnd w:id="372"/>
      <w:bookmarkEnd w:id="373"/>
      <w:bookmarkEnd w:id="374"/>
      <w:bookmarkEnd w:id="375"/>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投标文件在《</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须知前附表》规定的投标文件有效期内保持有效，在此期间</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不得要求撤销或修改其投标文件。</w:t>
      </w:r>
    </w:p>
    <w:p w14:paraId="35C54C7F">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17</w:t>
      </w:r>
      <w:r>
        <w:rPr>
          <w:rFonts w:hint="eastAsia" w:ascii="宋体" w:hAnsi="宋体" w:eastAsia="宋体" w:cs="宋体"/>
          <w:color w:val="000000" w:themeColor="text1"/>
          <w:highlight w:val="none"/>
          <w14:textFill>
            <w14:solidFill>
              <w14:schemeClr w14:val="tx1"/>
            </w14:solidFill>
          </w14:textFill>
        </w:rPr>
        <w:t>.2因特殊情况需要延长投标有效期的，采购人以书面形式通知所有</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延长投标有效期。</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同意延长的，应相应延长其投标保证金的有效期，但不得要求或被允许修改或撤销其投标文件；</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拒绝延长的，其投标失效，但</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有权收回其投标保证金。</w:t>
      </w:r>
    </w:p>
    <w:p w14:paraId="40DD34CC">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76" w:name="_Toc5447"/>
      <w:bookmarkStart w:id="377" w:name="_Toc24530"/>
      <w:bookmarkStart w:id="378" w:name="_Toc489197828"/>
      <w:bookmarkStart w:id="379" w:name="_Toc37716369"/>
      <w:bookmarkStart w:id="380" w:name="_Toc13875"/>
      <w:bookmarkStart w:id="381" w:name="_Toc489145724"/>
      <w:bookmarkStart w:id="382" w:name="_Toc5509"/>
      <w:bookmarkStart w:id="383" w:name="_Toc38338289"/>
      <w:bookmarkStart w:id="384" w:name="_Toc8378"/>
      <w:r>
        <w:rPr>
          <w:rFonts w:hint="eastAsia" w:ascii="宋体" w:hAnsi="宋体" w:eastAsia="宋体" w:cs="宋体"/>
          <w:color w:val="000000" w:themeColor="text1"/>
          <w:highlight w:val="none"/>
          <w:lang w:val="en-US" w:eastAsia="zh-CN"/>
          <w14:textFill>
            <w14:solidFill>
              <w14:schemeClr w14:val="tx1"/>
            </w14:solidFill>
          </w14:textFill>
        </w:rPr>
        <w:t>18.投标保证金</w:t>
      </w:r>
      <w:bookmarkEnd w:id="376"/>
      <w:bookmarkEnd w:id="377"/>
      <w:bookmarkEnd w:id="378"/>
      <w:bookmarkEnd w:id="379"/>
      <w:bookmarkEnd w:id="380"/>
      <w:bookmarkEnd w:id="381"/>
      <w:bookmarkEnd w:id="382"/>
      <w:bookmarkEnd w:id="383"/>
      <w:bookmarkEnd w:id="384"/>
    </w:p>
    <w:p w14:paraId="7ACAA5A8">
      <w:pPr>
        <w:ind w:firstLine="420"/>
        <w:rPr>
          <w:rFonts w:hint="eastAsia" w:ascii="宋体" w:hAnsi="宋体" w:eastAsia="宋体" w:cs="宋体"/>
          <w:color w:val="000000" w:themeColor="text1"/>
          <w:highlight w:val="none"/>
          <w14:textFill>
            <w14:solidFill>
              <w14:schemeClr w14:val="tx1"/>
            </w14:solidFill>
          </w14:textFill>
        </w:rPr>
      </w:pPr>
      <w:bookmarkStart w:id="385" w:name="_Toc296602440"/>
      <w:bookmarkStart w:id="386" w:name="_Toc247085709"/>
      <w:bookmarkStart w:id="387" w:name="_Toc144974518"/>
      <w:bookmarkStart w:id="388" w:name="_Toc246996195"/>
      <w:bookmarkStart w:id="389" w:name="_Toc179632568"/>
      <w:bookmarkStart w:id="390" w:name="_Toc246996938"/>
      <w:bookmarkStart w:id="391" w:name="_Toc152042326"/>
      <w:bookmarkStart w:id="392" w:name="_Toc152045550"/>
      <w:r>
        <w:rPr>
          <w:rFonts w:hint="eastAsia" w:ascii="宋体" w:hAnsi="宋体" w:eastAsia="宋体" w:cs="宋体"/>
          <w:color w:val="000000" w:themeColor="text1"/>
          <w:highlight w:val="none"/>
          <w:lang w:val="en-US" w:eastAsia="zh-CN"/>
          <w14:textFill>
            <w14:solidFill>
              <w14:schemeClr w14:val="tx1"/>
            </w14:solidFill>
          </w14:textFill>
        </w:rPr>
        <w:t>18</w:t>
      </w:r>
      <w:r>
        <w:rPr>
          <w:rFonts w:hint="eastAsia" w:ascii="宋体" w:hAnsi="宋体" w:eastAsia="宋体" w:cs="宋体"/>
          <w:color w:val="000000" w:themeColor="text1"/>
          <w:highlight w:val="none"/>
          <w14:textFill>
            <w14:solidFill>
              <w14:schemeClr w14:val="tx1"/>
            </w14:solidFill>
          </w14:textFill>
        </w:rPr>
        <w:t>.1</w:t>
      </w:r>
      <w:bookmarkEnd w:id="385"/>
      <w:bookmarkEnd w:id="386"/>
      <w:bookmarkEnd w:id="387"/>
      <w:bookmarkEnd w:id="388"/>
      <w:bookmarkEnd w:id="389"/>
      <w:bookmarkEnd w:id="390"/>
      <w:bookmarkEnd w:id="391"/>
      <w:bookmarkEnd w:id="392"/>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应按《</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须知前附表》规定的金额、形式交纳投标保证金，</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未按照招标文件要求提交投标保证金的，投标无效。</w:t>
      </w:r>
    </w:p>
    <w:p w14:paraId="0D57422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18</w:t>
      </w:r>
      <w:r>
        <w:rPr>
          <w:rFonts w:hint="eastAsia" w:ascii="宋体" w:hAnsi="宋体" w:eastAsia="宋体" w:cs="宋体"/>
          <w:color w:val="000000" w:themeColor="text1"/>
          <w:highlight w:val="none"/>
          <w14:textFill>
            <w14:solidFill>
              <w14:schemeClr w14:val="tx1"/>
            </w14:solidFill>
          </w14:textFill>
        </w:rPr>
        <w:t>.2采购代理机构在中标通知书发出后5个工作日内退还未中标</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的投标保证金，中标人的投标保证金在采购合同签订后5个工作日内退还，但因</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自身原因导致无法及时退还的除外。出现下列情形之一的，投标保证金不予退还：</w:t>
      </w:r>
    </w:p>
    <w:p w14:paraId="005B963D">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在提交投标文件截止时间后撤销投标文件的；</w:t>
      </w:r>
    </w:p>
    <w:p w14:paraId="634FEEA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在投标文件中提供虚假材料的；</w:t>
      </w:r>
    </w:p>
    <w:p w14:paraId="5F6FEBE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（3）除因不可抗力或招标文件认可的情形以外，中标人不与采购人签订合同的；</w:t>
      </w:r>
    </w:p>
    <w:p w14:paraId="756E24C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与采购人、其他</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或者采购代理机构恶意串通的；</w:t>
      </w:r>
    </w:p>
    <w:p w14:paraId="2B26AE2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（5）招标文件规定的其他情形。</w:t>
      </w:r>
    </w:p>
    <w:p w14:paraId="250E92B5">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393" w:name="_Toc37716370"/>
      <w:bookmarkStart w:id="394" w:name="_Toc19328"/>
      <w:bookmarkStart w:id="395" w:name="_Toc23926"/>
      <w:bookmarkStart w:id="396" w:name="_Toc30277"/>
      <w:bookmarkStart w:id="397" w:name="_Toc489197829"/>
      <w:bookmarkStart w:id="398" w:name="_Toc30973"/>
      <w:bookmarkStart w:id="399" w:name="_Toc489145725"/>
      <w:bookmarkStart w:id="400" w:name="_Toc14341"/>
      <w:bookmarkStart w:id="401" w:name="_Toc38338290"/>
      <w:r>
        <w:rPr>
          <w:rFonts w:hint="eastAsia" w:ascii="宋体" w:hAnsi="宋体" w:eastAsia="宋体" w:cs="宋体"/>
          <w:color w:val="000000" w:themeColor="text1"/>
          <w:highlight w:val="none"/>
          <w:lang w:val="en-US" w:eastAsia="zh-CN"/>
          <w14:textFill>
            <w14:solidFill>
              <w14:schemeClr w14:val="tx1"/>
            </w14:solidFill>
          </w14:textFill>
        </w:rPr>
        <w:t>19.投标文件的编制</w:t>
      </w:r>
      <w:bookmarkEnd w:id="393"/>
      <w:bookmarkEnd w:id="394"/>
      <w:bookmarkEnd w:id="395"/>
      <w:bookmarkEnd w:id="396"/>
      <w:bookmarkEnd w:id="397"/>
      <w:bookmarkEnd w:id="398"/>
      <w:bookmarkEnd w:id="399"/>
      <w:bookmarkEnd w:id="400"/>
      <w:bookmarkEnd w:id="401"/>
      <w:bookmarkStart w:id="402" w:name="_Toc296602442"/>
    </w:p>
    <w:bookmarkEnd w:id="402"/>
    <w:p w14:paraId="03BE38D3">
      <w:pPr>
        <w:pStyle w:val="11"/>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19.1</w:t>
      </w:r>
      <w:bookmarkStart w:id="403" w:name="OLE_LINK180"/>
      <w:bookmarkStart w:id="404" w:name="OLE_LINK316"/>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本</w:t>
      </w:r>
      <w:bookmarkStart w:id="405" w:name="OLE_LINK178"/>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项目实行</w:t>
      </w:r>
      <w:bookmarkEnd w:id="403"/>
      <w:r>
        <w:rPr>
          <w:rFonts w:hint="eastAsia" w:ascii="宋体" w:hAnsi="宋体" w:eastAsia="宋体" w:cs="宋体"/>
          <w:bCs/>
          <w:color w:val="000000" w:themeColor="text1"/>
          <w:highlight w:val="none"/>
          <w14:textFill>
            <w14:solidFill>
              <w14:schemeClr w14:val="tx1"/>
            </w14:solidFill>
          </w14:textFill>
        </w:rPr>
        <w:t>网上</w:t>
      </w:r>
      <w:bookmarkEnd w:id="405"/>
      <w:r>
        <w:rPr>
          <w:rFonts w:hint="eastAsia" w:ascii="宋体" w:hAnsi="宋体" w:eastAsia="宋体" w:cs="宋体"/>
          <w:bCs/>
          <w:color w:val="000000" w:themeColor="text1"/>
          <w:highlight w:val="none"/>
          <w14:textFill>
            <w14:solidFill>
              <w14:schemeClr w14:val="tx1"/>
            </w14:solidFill>
          </w14:textFill>
        </w:rPr>
        <w:t>投标，采用电子投标文件</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供应商按照采购文件规定和电子交易平台操作流程要求，参加政府采购电子化交易活动。因未完成注册、未办理CA数字证书等原因造成无法投标或投标失败的，自行承担责任</w:t>
      </w:r>
      <w:bookmarkEnd w:id="404"/>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w:t>
      </w:r>
    </w:p>
    <w:p w14:paraId="033D4913">
      <w:pPr>
        <w:ind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19.2</w:t>
      </w:r>
      <w:bookmarkStart w:id="406" w:name="OLE_LINK67"/>
      <w:r>
        <w:rPr>
          <w:rFonts w:hint="eastAsia" w:ascii="宋体" w:hAnsi="宋体" w:eastAsia="宋体" w:cs="宋体"/>
          <w:color w:val="000000" w:themeColor="text1"/>
          <w:highlight w:val="none"/>
          <w:lang w:val="en-US" w:eastAsia="zh-CN"/>
          <w14:textFill>
            <w14:solidFill>
              <w14:schemeClr w14:val="tx1"/>
            </w14:solidFill>
          </w14:textFill>
        </w:rPr>
        <w:t>供应商将</w:t>
      </w:r>
      <w:bookmarkEnd w:id="406"/>
      <w:r>
        <w:rPr>
          <w:rFonts w:hint="eastAsia" w:ascii="宋体" w:hAnsi="宋体" w:eastAsia="宋体" w:cs="宋体"/>
          <w:color w:val="000000" w:themeColor="text1"/>
          <w:highlight w:val="none"/>
          <w:lang w:val="en-US" w:eastAsia="zh-CN"/>
          <w14:textFill>
            <w14:solidFill>
              <w14:schemeClr w14:val="tx1"/>
            </w14:solidFill>
          </w14:textFill>
        </w:rPr>
        <w:t>政采云电子交易客户端下载、安装完成后，可通过账号密码或CA登录客户端进行投标文件的制作。在使用政采云投标客户端时，建议使用WIN7（64位）及以上操作系统。客户端请至云南省政府采购电子交易平台网站进行查看下载，如有问题可拨打政采云客户服</w:t>
      </w:r>
      <w:bookmarkStart w:id="407" w:name="OLE_LINK311"/>
      <w:r>
        <w:rPr>
          <w:rFonts w:hint="eastAsia" w:ascii="宋体" w:hAnsi="宋体" w:eastAsia="宋体" w:cs="宋体"/>
          <w:color w:val="000000" w:themeColor="text1"/>
          <w:highlight w:val="none"/>
          <w:lang w:val="en-US" w:eastAsia="zh-CN"/>
          <w14:textFill>
            <w14:solidFill>
              <w14:schemeClr w14:val="tx1"/>
            </w14:solidFill>
          </w14:textFill>
        </w:rPr>
        <w:t>务热线400-881-7190进行咨询以及云</w:t>
      </w:r>
      <w:bookmarkEnd w:id="407"/>
      <w:r>
        <w:rPr>
          <w:rFonts w:hint="eastAsia" w:ascii="宋体" w:hAnsi="宋体" w:eastAsia="宋体" w:cs="宋体"/>
          <w:color w:val="000000" w:themeColor="text1"/>
          <w:highlight w:val="none"/>
          <w:lang w:val="en-US" w:eastAsia="zh-CN"/>
          <w14:textFill>
            <w14:solidFill>
              <w14:schemeClr w14:val="tx1"/>
            </w14:solidFill>
          </w14:textFill>
        </w:rPr>
        <w:t>南CA操作问题：请致电云南CA，4006727666；云南CA紧急联系方式：15288315056。</w:t>
      </w:r>
      <w:bookmarkStart w:id="408" w:name="OLE_LINK312"/>
      <w:r>
        <w:rPr>
          <w:rFonts w:hint="eastAsia" w:ascii="宋体" w:hAnsi="宋体" w:eastAsia="宋体" w:cs="宋体"/>
          <w:color w:val="000000" w:themeColor="text1"/>
          <w:highlight w:val="none"/>
          <w:lang w:val="en-US" w:eastAsia="zh-CN"/>
          <w14:textFill>
            <w14:solidFill>
              <w14:schemeClr w14:val="tx1"/>
            </w14:solidFill>
          </w14:textFill>
        </w:rPr>
        <w:t>如因供应商自身原因导致在规定时间内无法</w:t>
      </w:r>
      <w:bookmarkEnd w:id="408"/>
      <w:r>
        <w:rPr>
          <w:rFonts w:hint="eastAsia" w:ascii="宋体" w:hAnsi="宋体" w:eastAsia="宋体" w:cs="宋体"/>
          <w:color w:val="000000" w:themeColor="text1"/>
          <w:highlight w:val="none"/>
          <w:lang w:val="en-US" w:eastAsia="zh-CN"/>
          <w14:textFill>
            <w14:solidFill>
              <w14:schemeClr w14:val="tx1"/>
            </w14:solidFill>
          </w14:textFill>
        </w:rPr>
        <w:t>正常解密的（如：浏览器故障、未安装相关驱动、网络故障、加密CA与解密CA不一致等），</w:t>
      </w:r>
      <w:bookmarkStart w:id="409" w:name="OLE_LINK315"/>
      <w:r>
        <w:rPr>
          <w:rFonts w:hint="eastAsia" w:ascii="宋体" w:hAnsi="宋体" w:eastAsia="宋体" w:cs="宋体"/>
          <w:color w:val="000000" w:themeColor="text1"/>
          <w:szCs w:val="21"/>
          <w:highlight w:val="none"/>
          <w14:textFill>
            <w14:solidFill>
              <w14:schemeClr w14:val="tx1"/>
            </w14:solidFill>
          </w14:textFill>
        </w:rPr>
        <w:t>其投标文件将不予受理</w:t>
      </w:r>
      <w:bookmarkEnd w:id="409"/>
      <w:r>
        <w:rPr>
          <w:rFonts w:hint="eastAsia" w:ascii="宋体" w:hAnsi="宋体" w:eastAsia="宋体" w:cs="宋体"/>
          <w:color w:val="000000" w:themeColor="text1"/>
          <w:highlight w:val="none"/>
          <w:lang w:val="en-US" w:eastAsia="zh-CN"/>
          <w14:textFill>
            <w14:solidFill>
              <w14:schemeClr w14:val="tx1"/>
            </w14:solidFill>
          </w14:textFill>
        </w:rPr>
        <w:t>。</w:t>
      </w:r>
    </w:p>
    <w:p w14:paraId="366CFEEC">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19</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bookmarkStart w:id="410" w:name="OLE_LINK73"/>
      <w:bookmarkStart w:id="411" w:name="OLE_LINK15"/>
      <w:r>
        <w:rPr>
          <w:rFonts w:hint="eastAsia" w:ascii="宋体" w:hAnsi="宋体" w:eastAsia="宋体" w:cs="宋体"/>
          <w:color w:val="000000" w:themeColor="text1"/>
          <w:highlight w:val="none"/>
          <w14:textFill>
            <w14:solidFill>
              <w14:schemeClr w14:val="tx1"/>
            </w14:solidFill>
          </w14:textFill>
        </w:rPr>
        <w:t>投标文件中提供的资料（包括</w:t>
      </w:r>
      <w:bookmarkStart w:id="412" w:name="OLE_LINK314"/>
      <w:r>
        <w:rPr>
          <w:rFonts w:hint="eastAsia" w:ascii="宋体" w:hAnsi="宋体" w:eastAsia="宋体" w:cs="宋体"/>
          <w:color w:val="000000" w:themeColor="text1"/>
          <w:highlight w:val="none"/>
          <w14:textFill>
            <w14:solidFill>
              <w14:schemeClr w14:val="tx1"/>
            </w14:solidFill>
          </w14:textFill>
        </w:rPr>
        <w:t>扫描件</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照片等</w:t>
      </w:r>
      <w:bookmarkEnd w:id="412"/>
      <w:r>
        <w:rPr>
          <w:rFonts w:hint="eastAsia" w:ascii="宋体" w:hAnsi="宋体" w:eastAsia="宋体" w:cs="宋体"/>
          <w:color w:val="000000" w:themeColor="text1"/>
          <w:highlight w:val="none"/>
          <w14:textFill>
            <w14:solidFill>
              <w14:schemeClr w14:val="tx1"/>
            </w14:solidFill>
          </w14:textFill>
        </w:rPr>
        <w:t>）、关</w:t>
      </w:r>
      <w:bookmarkStart w:id="413" w:name="OLE_LINK58"/>
      <w:r>
        <w:rPr>
          <w:rFonts w:hint="eastAsia" w:ascii="宋体" w:hAnsi="宋体" w:eastAsia="宋体" w:cs="宋体"/>
          <w:color w:val="000000" w:themeColor="text1"/>
          <w:highlight w:val="none"/>
          <w14:textFill>
            <w14:solidFill>
              <w14:schemeClr w14:val="tx1"/>
            </w14:solidFill>
          </w14:textFill>
        </w:rPr>
        <w:t>键内容必须清晰可辨，若出现字迹潦草</w:t>
      </w:r>
      <w:bookmarkEnd w:id="413"/>
      <w:r>
        <w:rPr>
          <w:rFonts w:hint="eastAsia" w:ascii="宋体" w:hAnsi="宋体" w:eastAsia="宋体" w:cs="宋体"/>
          <w:color w:val="000000" w:themeColor="text1"/>
          <w:highlight w:val="none"/>
          <w14:textFill>
            <w14:solidFill>
              <w14:schemeClr w14:val="tx1"/>
            </w14:solidFill>
          </w14:textFill>
        </w:rPr>
        <w:t>、表达不清、未按要求填写而导致非唯一理解</w:t>
      </w:r>
      <w:r>
        <w:rPr>
          <w:rFonts w:hint="eastAsia" w:ascii="宋体" w:hAnsi="宋体" w:eastAsia="宋体" w:cs="宋体"/>
          <w:color w:val="000000" w:themeColor="text1"/>
          <w:highlight w:val="none"/>
          <w:lang w:val="en-US" w:eastAsia="zh-CN"/>
          <w14:textFill>
            <w14:solidFill>
              <w14:schemeClr w14:val="tx1"/>
            </w14:solidFill>
          </w14:textFill>
        </w:rPr>
        <w:t>产生的后果由供应商自行承担</w:t>
      </w:r>
      <w:bookmarkEnd w:id="410"/>
      <w:r>
        <w:rPr>
          <w:rFonts w:hint="eastAsia" w:ascii="宋体" w:hAnsi="宋体" w:eastAsia="宋体" w:cs="宋体"/>
          <w:color w:val="000000" w:themeColor="text1"/>
          <w:highlight w:val="none"/>
          <w14:textFill>
            <w14:solidFill>
              <w14:schemeClr w14:val="tx1"/>
            </w14:solidFill>
          </w14:textFill>
        </w:rPr>
        <w:t>。</w:t>
      </w:r>
      <w:bookmarkEnd w:id="411"/>
    </w:p>
    <w:p w14:paraId="3919A6D5">
      <w:pPr>
        <w:pStyle w:val="13"/>
        <w:rPr>
          <w:rFonts w:hint="eastAsia" w:ascii="宋体" w:hAnsi="宋体" w:eastAsia="宋体" w:cs="宋体"/>
          <w:b w:val="0"/>
          <w:bCs w:val="0"/>
          <w:color w:val="000000" w:themeColor="text1"/>
          <w:highlight w:val="none"/>
          <w:lang w:eastAsia="zh-CN"/>
          <w14:textFill>
            <w14:solidFill>
              <w14:schemeClr w14:val="tx1"/>
            </w14:solidFill>
          </w14:textFill>
        </w:rPr>
      </w:pPr>
      <w:bookmarkStart w:id="414" w:name="OLE_LINK51"/>
      <w:r>
        <w:rPr>
          <w:rFonts w:hint="eastAsia" w:ascii="宋体" w:hAnsi="宋体" w:eastAsia="宋体" w:cs="宋体"/>
          <w:b w:val="0"/>
          <w:bCs w:val="0"/>
          <w:color w:val="000000" w:themeColor="text1"/>
          <w:szCs w:val="21"/>
          <w:highlight w:val="none"/>
          <w14:textFill>
            <w14:solidFill>
              <w14:schemeClr w14:val="tx1"/>
            </w14:solidFill>
          </w14:textFill>
        </w:rPr>
        <w:t>19.</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4</w:t>
      </w:r>
      <w:r>
        <w:rPr>
          <w:rFonts w:hint="eastAsia" w:ascii="宋体" w:hAnsi="宋体" w:eastAsia="宋体" w:cs="宋体"/>
          <w:bCs/>
          <w:color w:val="000000" w:themeColor="text1"/>
          <w:szCs w:val="21"/>
          <w:highlight w:val="none"/>
          <w:lang w:val="en-US" w:eastAsia="zh-CN"/>
          <w14:textFill>
            <w14:solidFill>
              <w14:schemeClr w14:val="tx1"/>
            </w14:solidFill>
          </w14:textFill>
        </w:rPr>
        <w:t>投标文件盖章及签署：详见《供应商须知前附表》</w:t>
      </w:r>
      <w:r>
        <w:rPr>
          <w:rFonts w:hint="eastAsia" w:ascii="宋体" w:hAnsi="宋体" w:eastAsia="宋体" w:cs="宋体"/>
          <w:b w:val="0"/>
          <w:bCs w:val="0"/>
          <w:color w:val="000000" w:themeColor="text1"/>
          <w:highlight w:val="none"/>
          <w:lang w:eastAsia="zh-CN"/>
          <w14:textFill>
            <w14:solidFill>
              <w14:schemeClr w14:val="tx1"/>
            </w14:solidFill>
          </w14:textFill>
        </w:rPr>
        <w:t>。</w:t>
      </w:r>
    </w:p>
    <w:bookmarkEnd w:id="414"/>
    <w:p w14:paraId="6E095D9E">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415" w:name="_Toc38338291"/>
      <w:bookmarkStart w:id="416" w:name="_Toc489145726"/>
      <w:bookmarkStart w:id="417" w:name="_Toc14764"/>
      <w:bookmarkStart w:id="418" w:name="_Toc489197830"/>
      <w:bookmarkStart w:id="419" w:name="_Toc3265"/>
      <w:bookmarkStart w:id="420" w:name="_Toc27491"/>
      <w:bookmarkStart w:id="421" w:name="_Toc32680"/>
      <w:bookmarkStart w:id="422" w:name="_Toc24929"/>
      <w:bookmarkStart w:id="423" w:name="_Toc37716371"/>
      <w:r>
        <w:rPr>
          <w:rFonts w:hint="eastAsia" w:ascii="宋体" w:hAnsi="宋体" w:eastAsia="宋体" w:cs="宋体"/>
          <w:color w:val="000000" w:themeColor="text1"/>
          <w:highlight w:val="none"/>
          <w:lang w:val="en-US" w:eastAsia="zh-CN"/>
          <w14:textFill>
            <w14:solidFill>
              <w14:schemeClr w14:val="tx1"/>
            </w14:solidFill>
          </w14:textFill>
        </w:rPr>
        <w:t>20.投标报价和报价货币</w:t>
      </w:r>
      <w:bookmarkEnd w:id="415"/>
      <w:bookmarkEnd w:id="416"/>
      <w:bookmarkEnd w:id="417"/>
      <w:bookmarkEnd w:id="418"/>
      <w:bookmarkEnd w:id="419"/>
      <w:bookmarkEnd w:id="420"/>
      <w:bookmarkEnd w:id="421"/>
      <w:bookmarkEnd w:id="422"/>
      <w:bookmarkEnd w:id="423"/>
      <w:bookmarkStart w:id="424" w:name="OLE_LINK16"/>
      <w:bookmarkStart w:id="425" w:name="_Toc383175485"/>
      <w:bookmarkStart w:id="426" w:name="_Toc329810197"/>
      <w:bookmarkStart w:id="427" w:name="_Toc383175063"/>
      <w:bookmarkStart w:id="428" w:name="_Toc383175287"/>
      <w:bookmarkStart w:id="429" w:name="_Toc470507051"/>
      <w:bookmarkStart w:id="430" w:name="_Toc432106486"/>
      <w:bookmarkStart w:id="431" w:name="_Toc482343737"/>
      <w:bookmarkStart w:id="432" w:name="_Toc86124056"/>
      <w:bookmarkStart w:id="433" w:name="_Toc432194837"/>
    </w:p>
    <w:p w14:paraId="1221B9AE">
      <w:pPr>
        <w:ind w:firstLine="420" w:firstLineChars="200"/>
        <w:rPr>
          <w:rFonts w:hint="eastAsia" w:ascii="宋体" w:hAnsi="宋体" w:eastAsia="宋体" w:cs="宋体"/>
          <w:color w:val="000000" w:themeColor="text1"/>
          <w:highlight w:val="none"/>
          <w14:textFill>
            <w14:solidFill>
              <w14:schemeClr w14:val="tx1"/>
            </w14:solidFill>
          </w14:textFill>
        </w:rPr>
      </w:pPr>
      <w:bookmarkStart w:id="434" w:name="OLE_LINK74"/>
      <w:bookmarkStart w:id="435" w:name="OLE_LINK162"/>
      <w:r>
        <w:rPr>
          <w:rFonts w:hint="eastAsia" w:ascii="宋体" w:hAnsi="宋体" w:eastAsia="宋体" w:cs="宋体"/>
          <w:color w:val="000000" w:themeColor="text1"/>
          <w:highlight w:val="none"/>
          <w:lang w:val="en-US" w:eastAsia="zh-CN"/>
          <w14:textFill>
            <w14:solidFill>
              <w14:schemeClr w14:val="tx1"/>
            </w14:solidFill>
          </w14:textFill>
        </w:rPr>
        <w:t>20.</w:t>
      </w:r>
      <w:bookmarkStart w:id="436" w:name="OLE_LINK49"/>
      <w:r>
        <w:rPr>
          <w:rFonts w:hint="eastAsia" w:ascii="宋体" w:hAnsi="宋体" w:eastAsia="宋体" w:cs="宋体"/>
          <w:color w:val="000000" w:themeColor="text1"/>
          <w:highlight w:val="none"/>
          <w:lang w:val="en-US" w:eastAsia="zh-CN"/>
          <w14:textFill>
            <w14:solidFill>
              <w14:schemeClr w14:val="tx1"/>
            </w14:solidFill>
          </w14:textFill>
        </w:rPr>
        <w:t>1投标报价：</w:t>
      </w:r>
      <w:bookmarkStart w:id="437" w:name="OLE_LINK217"/>
      <w:r>
        <w:rPr>
          <w:rFonts w:hint="eastAsia" w:ascii="宋体" w:hAnsi="宋体" w:eastAsia="宋体" w:cs="宋体"/>
          <w:color w:val="000000" w:themeColor="text1"/>
          <w:highlight w:val="none"/>
          <w:lang w:val="en-US" w:eastAsia="zh-CN"/>
          <w14:textFill>
            <w14:solidFill>
              <w14:schemeClr w14:val="tx1"/>
            </w14:solidFill>
          </w14:textFill>
        </w:rPr>
        <w:t>详见</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bookmarkEnd w:id="436"/>
      <w:bookmarkEnd w:id="437"/>
    </w:p>
    <w:bookmarkEnd w:id="434"/>
    <w:p w14:paraId="22034C89">
      <w:pPr>
        <w:rPr>
          <w:rFonts w:hint="eastAsia" w:ascii="宋体" w:hAnsi="宋体" w:eastAsia="宋体" w:cs="宋体"/>
          <w:color w:val="000000" w:themeColor="text1"/>
          <w:highlight w:val="none"/>
          <w14:textFill>
            <w14:solidFill>
              <w14:schemeClr w14:val="tx1"/>
            </w14:solidFill>
          </w14:textFill>
        </w:rPr>
      </w:pPr>
      <w:bookmarkStart w:id="438" w:name="OLE_LINK184"/>
      <w:r>
        <w:rPr>
          <w:rFonts w:hint="eastAsia" w:ascii="宋体" w:hAnsi="宋体" w:eastAsia="宋体" w:cs="宋体"/>
          <w:color w:val="000000" w:themeColor="text1"/>
          <w:highlight w:val="none"/>
          <w:lang w:val="en-US" w:eastAsia="zh-CN"/>
          <w14:textFill>
            <w14:solidFill>
              <w14:schemeClr w14:val="tx1"/>
            </w14:solidFill>
          </w14:textFill>
        </w:rPr>
        <w:t>20.2供应商的</w:t>
      </w:r>
      <w:r>
        <w:rPr>
          <w:rFonts w:hint="eastAsia" w:ascii="宋体" w:hAnsi="宋体" w:eastAsia="宋体" w:cs="宋体"/>
          <w:color w:val="000000" w:themeColor="text1"/>
          <w:highlight w:val="none"/>
          <w14:textFill>
            <w14:solidFill>
              <w14:schemeClr w14:val="tx1"/>
            </w14:solidFill>
          </w14:textFill>
        </w:rPr>
        <w:t>投标报价将</w:t>
      </w:r>
      <w:bookmarkEnd w:id="438"/>
      <w:r>
        <w:rPr>
          <w:rFonts w:hint="eastAsia" w:ascii="宋体" w:hAnsi="宋体" w:eastAsia="宋体" w:cs="宋体"/>
          <w:color w:val="000000" w:themeColor="text1"/>
          <w:highlight w:val="none"/>
          <w14:textFill>
            <w14:solidFill>
              <w14:schemeClr w14:val="tx1"/>
            </w14:solidFill>
          </w14:textFill>
        </w:rPr>
        <w:t>被视为已经包含了所有与项目相关的费用。由于</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不清楚或存在</w:t>
      </w:r>
      <w:r>
        <w:rPr>
          <w:rFonts w:hint="eastAsia" w:ascii="宋体" w:hAnsi="宋体" w:eastAsia="宋体" w:cs="宋体"/>
          <w:color w:val="000000" w:themeColor="text1"/>
          <w:highlight w:val="none"/>
          <w:lang w:eastAsia="zh-CN"/>
          <w14:textFill>
            <w14:solidFill>
              <w14:schemeClr w14:val="tx1"/>
            </w14:solidFill>
          </w14:textFill>
        </w:rPr>
        <w:t>其他</w:t>
      </w:r>
      <w:r>
        <w:rPr>
          <w:rFonts w:hint="eastAsia" w:ascii="宋体" w:hAnsi="宋体" w:eastAsia="宋体" w:cs="宋体"/>
          <w:color w:val="000000" w:themeColor="text1"/>
          <w:highlight w:val="none"/>
          <w14:textFill>
            <w14:solidFill>
              <w14:schemeClr w14:val="tx1"/>
            </w14:solidFill>
          </w14:textFill>
        </w:rPr>
        <w:t>任何失误所导致的任何不利后果均由</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自行承担。</w:t>
      </w:r>
    </w:p>
    <w:p w14:paraId="6351AE19">
      <w:pPr>
        <w:ind w:firstLine="420" w:firstLineChars="200"/>
        <w:rPr>
          <w:rFonts w:hint="eastAsia" w:ascii="宋体" w:hAnsi="宋体" w:eastAsia="宋体" w:cs="宋体"/>
          <w:color w:val="000000" w:themeColor="text1"/>
          <w:highlight w:val="none"/>
          <w14:textFill>
            <w14:solidFill>
              <w14:schemeClr w14:val="tx1"/>
            </w14:solidFill>
          </w14:textFill>
        </w:rPr>
      </w:pPr>
      <w:bookmarkStart w:id="439" w:name="OLE_LINK53"/>
      <w:r>
        <w:rPr>
          <w:rFonts w:hint="eastAsia" w:ascii="宋体" w:hAnsi="宋体" w:eastAsia="宋体" w:cs="宋体"/>
          <w:color w:val="000000" w:themeColor="text1"/>
          <w:highlight w:val="none"/>
          <w:lang w:val="en-US" w:eastAsia="zh-CN"/>
          <w14:textFill>
            <w14:solidFill>
              <w14:schemeClr w14:val="tx1"/>
            </w14:solidFill>
          </w14:textFill>
        </w:rPr>
        <w:t>20.</w:t>
      </w:r>
      <w:bookmarkStart w:id="440" w:name="OLE_LINK75"/>
      <w:r>
        <w:rPr>
          <w:rFonts w:hint="eastAsia" w:ascii="宋体" w:hAnsi="宋体" w:eastAsia="宋体" w:cs="宋体"/>
          <w:color w:val="000000" w:themeColor="text1"/>
          <w:highlight w:val="none"/>
          <w:lang w:val="en-US" w:eastAsia="zh-CN"/>
          <w14:textFill>
            <w14:solidFill>
              <w14:schemeClr w14:val="tx1"/>
            </w14:solidFill>
          </w14:textFill>
        </w:rPr>
        <w:t>3</w:t>
      </w:r>
      <w:bookmarkEnd w:id="440"/>
      <w:r>
        <w:rPr>
          <w:rFonts w:hint="eastAsia" w:ascii="宋体" w:hAnsi="宋体" w:eastAsia="宋体" w:cs="宋体"/>
          <w:color w:val="000000" w:themeColor="text1"/>
          <w:szCs w:val="21"/>
          <w:highlight w:val="none"/>
          <w14:textFill>
            <w14:solidFill>
              <w14:schemeClr w14:val="tx1"/>
            </w14:solidFill>
          </w14:textFill>
        </w:rPr>
        <w:t>供应商不得哄抬报价，也不应低于成本价（或进价）报价。</w:t>
      </w:r>
      <w:r>
        <w:rPr>
          <w:rFonts w:hint="eastAsia" w:ascii="宋体" w:hAnsi="宋体" w:eastAsia="宋体" w:cs="宋体"/>
          <w:color w:val="000000" w:themeColor="text1"/>
          <w:szCs w:val="21"/>
          <w:highlight w:val="none"/>
          <w:lang w:val="en-US" w:eastAsia="zh-CN"/>
          <w14:textFill>
            <w14:solidFill>
              <w14:schemeClr w14:val="tx1"/>
            </w14:solidFill>
          </w14:textFill>
        </w:rPr>
        <w:t>如</w:t>
      </w:r>
      <w:r>
        <w:rPr>
          <w:rFonts w:hint="eastAsia" w:ascii="宋体" w:hAnsi="宋体" w:eastAsia="宋体" w:cs="宋体"/>
          <w:color w:val="000000" w:themeColor="text1"/>
          <w:szCs w:val="21"/>
          <w:highlight w:val="none"/>
          <w14:textFill>
            <w14:solidFill>
              <w14:schemeClr w14:val="tx1"/>
            </w14:solidFill>
          </w14:textFill>
        </w:rPr>
        <w:t>政府采购评审中</w:t>
      </w:r>
      <w:r>
        <w:rPr>
          <w:rFonts w:hint="eastAsia" w:ascii="宋体" w:hAnsi="宋体" w:eastAsia="宋体" w:cs="宋体"/>
          <w:color w:val="000000" w:themeColor="text1"/>
          <w:szCs w:val="21"/>
          <w:highlight w:val="none"/>
          <w:lang w:val="en-US" w:eastAsia="zh-CN"/>
          <w14:textFill>
            <w14:solidFill>
              <w14:schemeClr w14:val="tx1"/>
            </w14:solidFill>
          </w14:textFill>
        </w:rPr>
        <w:t>出现报价异常按《关于推动解决政府采购异常低价问题的通知》（财库〔2026〕2号）的相关要求执行。</w:t>
      </w:r>
    </w:p>
    <w:bookmarkEnd w:id="439"/>
    <w:p w14:paraId="697543AE">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20.4</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应保证其提供的服务在采购人使用期间不受第三方可能提出的所有权、用益物权、担保物权、占有等一切涉及物权及知识产权、商标权、专利权、著作权等相关权利的起诉。</w:t>
      </w:r>
    </w:p>
    <w:bookmarkEnd w:id="424"/>
    <w:p w14:paraId="14D7AE8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20.5</w:t>
      </w:r>
      <w:r>
        <w:rPr>
          <w:rFonts w:hint="eastAsia" w:ascii="宋体" w:hAnsi="宋体" w:eastAsia="宋体" w:cs="宋体"/>
          <w:color w:val="000000" w:themeColor="text1"/>
          <w:highlight w:val="none"/>
          <w14:textFill>
            <w14:solidFill>
              <w14:schemeClr w14:val="tx1"/>
            </w14:solidFill>
          </w14:textFill>
        </w:rPr>
        <w:t>报价货币：</w:t>
      </w:r>
      <w:bookmarkEnd w:id="435"/>
      <w:r>
        <w:rPr>
          <w:rFonts w:hint="eastAsia" w:ascii="宋体" w:hAnsi="宋体" w:eastAsia="宋体" w:cs="宋体"/>
          <w:color w:val="000000" w:themeColor="text1"/>
          <w:highlight w:val="none"/>
          <w:lang w:val="en-US" w:eastAsia="zh-CN"/>
          <w14:textFill>
            <w14:solidFill>
              <w14:schemeClr w14:val="tx1"/>
            </w14:solidFill>
          </w14:textFill>
        </w:rPr>
        <w:t>人民币</w:t>
      </w:r>
      <w:r>
        <w:rPr>
          <w:rFonts w:hint="eastAsia" w:ascii="宋体" w:hAnsi="宋体" w:eastAsia="宋体" w:cs="宋体"/>
          <w:color w:val="000000" w:themeColor="text1"/>
          <w:highlight w:val="none"/>
          <w14:textFill>
            <w14:solidFill>
              <w14:schemeClr w14:val="tx1"/>
            </w14:solidFill>
          </w14:textFill>
        </w:rPr>
        <w:t>。</w:t>
      </w:r>
    </w:p>
    <w:bookmarkEnd w:id="425"/>
    <w:bookmarkEnd w:id="426"/>
    <w:bookmarkEnd w:id="427"/>
    <w:bookmarkEnd w:id="428"/>
    <w:bookmarkEnd w:id="429"/>
    <w:bookmarkEnd w:id="430"/>
    <w:bookmarkEnd w:id="431"/>
    <w:bookmarkEnd w:id="432"/>
    <w:bookmarkEnd w:id="433"/>
    <w:p w14:paraId="716C0B3A">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441" w:name="_Toc488633607"/>
      <w:bookmarkStart w:id="442" w:name="_Toc489197831"/>
      <w:bookmarkStart w:id="443" w:name="_Toc38338292"/>
      <w:bookmarkStart w:id="444" w:name="_Toc22477"/>
      <w:bookmarkStart w:id="445" w:name="_Toc5985"/>
      <w:bookmarkStart w:id="446" w:name="_Toc489145727"/>
      <w:bookmarkStart w:id="447" w:name="_Toc22411"/>
      <w:bookmarkStart w:id="448" w:name="_Toc1502"/>
      <w:bookmarkStart w:id="449" w:name="_Toc37716372"/>
      <w:bookmarkStart w:id="450" w:name="_Toc18761"/>
      <w:r>
        <w:rPr>
          <w:rFonts w:hint="eastAsia" w:ascii="宋体" w:hAnsi="宋体" w:eastAsia="宋体" w:cs="宋体"/>
          <w:color w:val="000000" w:themeColor="text1"/>
          <w:highlight w:val="none"/>
          <w14:textFill>
            <w14:solidFill>
              <w14:schemeClr w14:val="tx1"/>
            </w14:solidFill>
          </w14:textFill>
        </w:rPr>
        <w:t>四、投标</w:t>
      </w:r>
      <w:bookmarkEnd w:id="441"/>
      <w:bookmarkEnd w:id="442"/>
      <w:bookmarkEnd w:id="443"/>
      <w:bookmarkEnd w:id="444"/>
      <w:bookmarkEnd w:id="445"/>
      <w:bookmarkEnd w:id="446"/>
      <w:bookmarkEnd w:id="447"/>
      <w:bookmarkEnd w:id="448"/>
      <w:bookmarkEnd w:id="449"/>
      <w:bookmarkEnd w:id="450"/>
    </w:p>
    <w:p w14:paraId="7549901A">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451" w:name="_Toc15000"/>
      <w:bookmarkStart w:id="452" w:name="_Toc38338293"/>
      <w:bookmarkStart w:id="453" w:name="_Toc489145728"/>
      <w:bookmarkStart w:id="454" w:name="_Toc4852"/>
      <w:bookmarkStart w:id="455" w:name="_Toc17048"/>
      <w:bookmarkStart w:id="456" w:name="_Toc37716373"/>
      <w:bookmarkStart w:id="457" w:name="_Toc489197832"/>
      <w:bookmarkStart w:id="458" w:name="_Toc21577"/>
      <w:bookmarkStart w:id="459" w:name="_Toc8947"/>
      <w:r>
        <w:rPr>
          <w:rFonts w:hint="eastAsia" w:ascii="宋体" w:hAnsi="宋体" w:eastAsia="宋体" w:cs="宋体"/>
          <w:color w:val="000000" w:themeColor="text1"/>
          <w:highlight w:val="none"/>
          <w:lang w:val="en-US" w:eastAsia="zh-CN"/>
          <w14:textFill>
            <w14:solidFill>
              <w14:schemeClr w14:val="tx1"/>
            </w14:solidFill>
          </w14:textFill>
        </w:rPr>
        <w:t>21</w:t>
      </w:r>
      <w:r>
        <w:rPr>
          <w:rFonts w:hint="eastAsia" w:ascii="宋体" w:hAnsi="宋体" w:eastAsia="宋体" w:cs="宋体"/>
          <w:color w:val="000000" w:themeColor="text1"/>
          <w:highlight w:val="none"/>
          <w14:textFill>
            <w14:solidFill>
              <w14:schemeClr w14:val="tx1"/>
            </w14:solidFill>
          </w14:textFill>
        </w:rPr>
        <w:t>.投标文</w:t>
      </w:r>
      <w:bookmarkStart w:id="460" w:name="_Toc378239173"/>
      <w:bookmarkStart w:id="461" w:name="_Toc378239354"/>
      <w:bookmarkStart w:id="462" w:name="_Toc296602443"/>
      <w:bookmarkStart w:id="463" w:name="_Toc401342137"/>
      <w:bookmarkStart w:id="464" w:name="_Toc4707"/>
      <w:bookmarkStart w:id="465" w:name="_Toc480817646"/>
      <w:bookmarkStart w:id="466" w:name="_Toc378239081"/>
      <w:r>
        <w:rPr>
          <w:rFonts w:hint="eastAsia" w:ascii="宋体" w:hAnsi="宋体" w:eastAsia="宋体" w:cs="宋体"/>
          <w:color w:val="000000" w:themeColor="text1"/>
          <w:highlight w:val="none"/>
          <w14:textFill>
            <w14:solidFill>
              <w14:schemeClr w14:val="tx1"/>
            </w14:solidFill>
          </w14:textFill>
        </w:rPr>
        <w:t>件的</w:t>
      </w:r>
      <w:bookmarkEnd w:id="451"/>
      <w:bookmarkEnd w:id="452"/>
      <w:bookmarkEnd w:id="453"/>
      <w:bookmarkEnd w:id="454"/>
      <w:bookmarkEnd w:id="455"/>
      <w:bookmarkEnd w:id="456"/>
      <w:bookmarkEnd w:id="457"/>
      <w:bookmarkEnd w:id="460"/>
      <w:bookmarkEnd w:id="461"/>
      <w:bookmarkEnd w:id="462"/>
      <w:bookmarkEnd w:id="463"/>
      <w:bookmarkEnd w:id="464"/>
      <w:bookmarkEnd w:id="465"/>
      <w:bookmarkEnd w:id="466"/>
      <w:bookmarkStart w:id="467" w:name="_Toc247085714"/>
      <w:bookmarkStart w:id="468" w:name="_Toc296602444"/>
      <w:bookmarkStart w:id="469" w:name="_Toc144974524"/>
      <w:bookmarkStart w:id="470" w:name="_Toc179632574"/>
      <w:bookmarkStart w:id="471" w:name="_Toc152045556"/>
      <w:bookmarkStart w:id="472" w:name="_Toc152042332"/>
      <w:bookmarkStart w:id="473" w:name="_Toc246996200"/>
      <w:bookmarkStart w:id="474" w:name="_Toc246996943"/>
      <w:r>
        <w:rPr>
          <w:rFonts w:hint="eastAsia" w:ascii="宋体" w:hAnsi="宋体" w:eastAsia="宋体" w:cs="宋体"/>
          <w:color w:val="000000" w:themeColor="text1"/>
          <w:highlight w:val="none"/>
          <w14:textFill>
            <w14:solidFill>
              <w14:schemeClr w14:val="tx1"/>
            </w14:solidFill>
          </w14:textFill>
        </w:rPr>
        <w:t>加密</w:t>
      </w:r>
      <w:bookmarkEnd w:id="458"/>
      <w:bookmarkEnd w:id="459"/>
    </w:p>
    <w:bookmarkEnd w:id="467"/>
    <w:bookmarkEnd w:id="468"/>
    <w:bookmarkEnd w:id="469"/>
    <w:bookmarkEnd w:id="470"/>
    <w:bookmarkEnd w:id="471"/>
    <w:bookmarkEnd w:id="472"/>
    <w:bookmarkEnd w:id="473"/>
    <w:bookmarkEnd w:id="474"/>
    <w:p w14:paraId="7C2E8F74">
      <w:pPr>
        <w:ind w:firstLine="420"/>
        <w:rPr>
          <w:rFonts w:hint="eastAsia" w:ascii="宋体" w:hAnsi="宋体" w:eastAsia="宋体" w:cs="宋体"/>
          <w:color w:val="000000" w:themeColor="text1"/>
          <w:highlight w:val="none"/>
          <w14:textFill>
            <w14:solidFill>
              <w14:schemeClr w14:val="tx1"/>
            </w14:solidFill>
          </w14:textFill>
        </w:rPr>
      </w:pPr>
      <w:bookmarkStart w:id="475" w:name="_Toc144974525"/>
      <w:bookmarkStart w:id="476" w:name="_Toc179632575"/>
      <w:bookmarkStart w:id="477" w:name="_Toc152042333"/>
      <w:bookmarkStart w:id="478" w:name="_Toc247085715"/>
      <w:bookmarkStart w:id="479" w:name="_Toc246996944"/>
      <w:bookmarkStart w:id="480" w:name="_Toc246996201"/>
      <w:bookmarkStart w:id="481" w:name="_Toc152045557"/>
      <w:r>
        <w:rPr>
          <w:rFonts w:hint="eastAsia" w:ascii="宋体" w:hAnsi="宋体" w:eastAsia="宋体" w:cs="宋体"/>
          <w:color w:val="000000" w:themeColor="text1"/>
          <w:highlight w:val="none"/>
          <w:lang w:val="en-US" w:eastAsia="zh-CN"/>
          <w14:textFill>
            <w14:solidFill>
              <w14:schemeClr w14:val="tx1"/>
            </w14:solidFill>
          </w14:textFill>
        </w:rPr>
        <w:t>21</w:t>
      </w:r>
      <w:r>
        <w:rPr>
          <w:rFonts w:hint="eastAsia" w:ascii="宋体" w:hAnsi="宋体" w:eastAsia="宋体" w:cs="宋体"/>
          <w:color w:val="000000" w:themeColor="text1"/>
          <w:highlight w:val="none"/>
          <w14:textFill>
            <w14:solidFill>
              <w14:schemeClr w14:val="tx1"/>
            </w14:solidFill>
          </w14:textFill>
        </w:rPr>
        <w:t xml:space="preserve">.1 </w:t>
      </w:r>
      <w:bookmarkStart w:id="482" w:name="OLE_LINK322"/>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应按照</w:t>
      </w:r>
      <w:bookmarkEnd w:id="482"/>
      <w:r>
        <w:rPr>
          <w:rFonts w:hint="eastAsia" w:ascii="宋体" w:hAnsi="宋体" w:eastAsia="宋体" w:cs="宋体"/>
          <w:color w:val="000000" w:themeColor="text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highlight w:val="none"/>
          <w14:textFill>
            <w14:solidFill>
              <w14:schemeClr w14:val="tx1"/>
            </w14:solidFill>
          </w14:textFill>
        </w:rPr>
        <w:t>的要求编制、加密投标文件。</w:t>
      </w:r>
    </w:p>
    <w:p w14:paraId="148EC03C">
      <w:pPr>
        <w:ind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21.2</w:t>
      </w:r>
      <w:r>
        <w:rPr>
          <w:rFonts w:hint="eastAsia" w:ascii="宋体" w:hAnsi="宋体" w:eastAsia="宋体" w:cs="宋体"/>
          <w:color w:val="000000" w:themeColor="text1"/>
          <w:sz w:val="21"/>
          <w:szCs w:val="22"/>
          <w:highlight w:val="none"/>
          <w:lang w:val="en-US" w:eastAsia="zh-CN"/>
          <w14:textFill>
            <w14:solidFill>
              <w14:schemeClr w14:val="tx1"/>
            </w14:solidFill>
          </w14:textFill>
        </w:rPr>
        <w:t>为确保网上操作合法、有效和安全，供应商应当在投标文件提交截止时间前完成在</w:t>
      </w:r>
      <w:r>
        <w:rPr>
          <w:rFonts w:hint="eastAsia" w:ascii="宋体" w:hAnsi="宋体" w:eastAsia="宋体" w:cs="宋体"/>
          <w:color w:val="000000" w:themeColor="text1"/>
          <w:sz w:val="21"/>
          <w:szCs w:val="22"/>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 w:val="21"/>
          <w:szCs w:val="22"/>
          <w:highlight w:val="none"/>
          <w:lang w:val="en-US" w:eastAsia="zh-CN"/>
          <w14:textFill>
            <w14:solidFill>
              <w14:schemeClr w14:val="tx1"/>
            </w14:solidFill>
          </w14:textFill>
        </w:rPr>
        <w:t>的身份认证，确保在电子交易过程中能够对相关数据电文进行加密。</w:t>
      </w:r>
    </w:p>
    <w:p w14:paraId="0C9BB701">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483" w:name="_Toc38338294"/>
      <w:bookmarkStart w:id="484" w:name="_Toc7447"/>
      <w:bookmarkStart w:id="485" w:name="_Toc489197833"/>
      <w:bookmarkStart w:id="486" w:name="_Toc489145729"/>
      <w:bookmarkStart w:id="487" w:name="_Toc28622"/>
      <w:bookmarkStart w:id="488" w:name="_Toc27671"/>
      <w:bookmarkStart w:id="489" w:name="_Toc1570"/>
      <w:bookmarkStart w:id="490" w:name="_Toc37716374"/>
      <w:bookmarkStart w:id="491" w:name="_Toc29292"/>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.投标文件的提交</w:t>
      </w:r>
      <w:bookmarkEnd w:id="483"/>
      <w:bookmarkEnd w:id="484"/>
      <w:bookmarkEnd w:id="485"/>
      <w:bookmarkEnd w:id="486"/>
      <w:bookmarkEnd w:id="487"/>
      <w:bookmarkEnd w:id="488"/>
      <w:bookmarkEnd w:id="489"/>
      <w:bookmarkEnd w:id="490"/>
      <w:bookmarkEnd w:id="491"/>
    </w:p>
    <w:p w14:paraId="2A222066">
      <w:pPr>
        <w:ind w:firstLine="420"/>
        <w:rPr>
          <w:rFonts w:hint="eastAsia" w:ascii="宋体" w:hAnsi="宋体" w:eastAsia="宋体" w:cs="宋体"/>
          <w:color w:val="000000" w:themeColor="text1"/>
          <w:highlight w:val="none"/>
          <w14:textFill>
            <w14:solidFill>
              <w14:schemeClr w14:val="tx1"/>
            </w14:solidFill>
          </w14:textFill>
        </w:rPr>
      </w:pPr>
      <w:bookmarkStart w:id="492" w:name="_Toc296602445"/>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.1</w:t>
      </w:r>
      <w:bookmarkEnd w:id="475"/>
      <w:bookmarkEnd w:id="476"/>
      <w:bookmarkEnd w:id="477"/>
      <w:bookmarkEnd w:id="478"/>
      <w:bookmarkEnd w:id="479"/>
      <w:bookmarkEnd w:id="480"/>
      <w:bookmarkEnd w:id="481"/>
      <w:bookmarkEnd w:id="492"/>
      <w:r>
        <w:rPr>
          <w:rFonts w:hint="eastAsia" w:ascii="宋体" w:hAnsi="宋体" w:eastAsia="宋体" w:cs="宋体"/>
          <w:color w:val="000000" w:themeColor="text1"/>
          <w:highlight w:val="none"/>
          <w14:textFill>
            <w14:solidFill>
              <w14:schemeClr w14:val="tx1"/>
            </w14:solidFill>
          </w14:textFill>
        </w:rPr>
        <w:t>提交投标文件截止时间和地点：详见</w:t>
      </w:r>
      <w:bookmarkStart w:id="493" w:name="OLE_LINK78"/>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bookmarkEnd w:id="493"/>
      <w:r>
        <w:rPr>
          <w:rFonts w:hint="eastAsia" w:ascii="宋体" w:hAnsi="宋体" w:eastAsia="宋体" w:cs="宋体"/>
          <w:color w:val="000000" w:themeColor="text1"/>
          <w:highlight w:val="none"/>
          <w14:textFill>
            <w14:solidFill>
              <w14:schemeClr w14:val="tx1"/>
            </w14:solidFill>
          </w14:textFill>
        </w:rPr>
        <w:t>。</w:t>
      </w:r>
    </w:p>
    <w:p w14:paraId="56EBF22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.2</w:t>
      </w:r>
      <w:bookmarkStart w:id="494" w:name="OLE_LINK69"/>
      <w:r>
        <w:rPr>
          <w:rFonts w:hint="eastAsia" w:ascii="宋体" w:hAnsi="宋体" w:eastAsia="宋体" w:cs="宋体"/>
          <w:color w:val="000000" w:themeColor="text1"/>
          <w:highlight w:val="none"/>
          <w14:textFill>
            <w14:solidFill>
              <w14:schemeClr w14:val="tx1"/>
            </w14:solidFill>
          </w14:textFill>
        </w:rPr>
        <w:t>本项目采用电子招标投标，</w:t>
      </w:r>
      <w:bookmarkEnd w:id="494"/>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应按照本项目采购文件和</w:t>
      </w:r>
      <w:r>
        <w:rPr>
          <w:rFonts w:hint="eastAsia" w:ascii="宋体" w:hAnsi="宋体" w:eastAsia="宋体" w:cs="宋体"/>
          <w:color w:val="000000" w:themeColor="text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highlight w:val="none"/>
          <w14:textFill>
            <w14:solidFill>
              <w14:schemeClr w14:val="tx1"/>
            </w14:solidFill>
          </w14:textFill>
        </w:rPr>
        <w:t>的要求编制、加密后在投标文件提交截止时间前上传至</w:t>
      </w:r>
      <w:r>
        <w:rPr>
          <w:rFonts w:hint="eastAsia" w:ascii="宋体" w:hAnsi="宋体" w:eastAsia="宋体" w:cs="宋体"/>
          <w:color w:val="000000" w:themeColor="text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highlight w:val="none"/>
          <w14:textFill>
            <w14:solidFill>
              <w14:schemeClr w14:val="tx1"/>
            </w14:solidFill>
          </w14:textFill>
        </w:rPr>
        <w:t>，投标文件提交截止时间前未完成投标文件上传的，视为撤回投标文件。</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在</w:t>
      </w:r>
      <w:r>
        <w:rPr>
          <w:rFonts w:hint="eastAsia" w:ascii="宋体" w:hAnsi="宋体" w:eastAsia="宋体" w:cs="宋体"/>
          <w:color w:val="000000" w:themeColor="text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highlight w:val="none"/>
          <w14:textFill>
            <w14:solidFill>
              <w14:schemeClr w14:val="tx1"/>
            </w14:solidFill>
          </w14:textFill>
        </w:rPr>
        <w:t>提交电子版投标文件时，请填写参加远程采购活动经办人联系方式。</w:t>
      </w:r>
    </w:p>
    <w:p w14:paraId="498B1B7A">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495" w:name="_Toc38338295"/>
      <w:bookmarkStart w:id="496" w:name="_Toc6563"/>
      <w:bookmarkStart w:id="497" w:name="_Toc489197834"/>
      <w:bookmarkStart w:id="498" w:name="_Toc1383"/>
      <w:bookmarkStart w:id="499" w:name="_Toc37716375"/>
      <w:bookmarkStart w:id="500" w:name="_Toc25230"/>
      <w:bookmarkStart w:id="501" w:name="_Toc11826"/>
      <w:bookmarkStart w:id="502" w:name="_Toc31747"/>
      <w:bookmarkStart w:id="503" w:name="_Toc489145730"/>
      <w:r>
        <w:rPr>
          <w:rFonts w:hint="eastAsia" w:ascii="宋体" w:hAnsi="宋体" w:eastAsia="宋体" w:cs="宋体"/>
          <w:color w:val="000000" w:themeColor="text1"/>
          <w:highlight w:val="none"/>
          <w:lang w:val="en-US" w:eastAsia="zh-CN"/>
          <w14:textFill>
            <w14:solidFill>
              <w14:schemeClr w14:val="tx1"/>
            </w14:solidFill>
          </w14:textFill>
        </w:rPr>
        <w:t>23.投标文件的补充、</w:t>
      </w:r>
      <w:bookmarkStart w:id="504" w:name="_Toc246996202"/>
      <w:bookmarkStart w:id="505" w:name="_Toc179632576"/>
      <w:bookmarkStart w:id="506" w:name="_Toc296602446"/>
      <w:bookmarkStart w:id="507" w:name="_Toc152045558"/>
      <w:bookmarkStart w:id="508" w:name="_Toc144974526"/>
      <w:bookmarkStart w:id="509" w:name="_Toc152042334"/>
      <w:bookmarkStart w:id="510" w:name="_Toc247085716"/>
      <w:bookmarkStart w:id="511" w:name="_Toc246996945"/>
      <w:r>
        <w:rPr>
          <w:rFonts w:hint="eastAsia" w:ascii="宋体" w:hAnsi="宋体" w:eastAsia="宋体" w:cs="宋体"/>
          <w:color w:val="000000" w:themeColor="text1"/>
          <w:highlight w:val="none"/>
          <w:lang w:val="en-US" w:eastAsia="zh-CN"/>
          <w14:textFill>
            <w14:solidFill>
              <w14:schemeClr w14:val="tx1"/>
            </w14:solidFill>
          </w14:textFill>
        </w:rPr>
        <w:t>修改或者撤回</w:t>
      </w:r>
      <w:bookmarkEnd w:id="495"/>
      <w:bookmarkEnd w:id="496"/>
      <w:bookmarkEnd w:id="497"/>
      <w:bookmarkEnd w:id="498"/>
      <w:bookmarkEnd w:id="499"/>
      <w:bookmarkEnd w:id="500"/>
      <w:bookmarkEnd w:id="501"/>
      <w:bookmarkEnd w:id="502"/>
      <w:bookmarkEnd w:id="503"/>
    </w:p>
    <w:bookmarkEnd w:id="504"/>
    <w:bookmarkEnd w:id="505"/>
    <w:bookmarkEnd w:id="506"/>
    <w:bookmarkEnd w:id="507"/>
    <w:bookmarkEnd w:id="508"/>
    <w:bookmarkEnd w:id="509"/>
    <w:bookmarkEnd w:id="510"/>
    <w:bookmarkEnd w:id="511"/>
    <w:p w14:paraId="2619694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23</w:t>
      </w:r>
      <w:r>
        <w:rPr>
          <w:rFonts w:hint="eastAsia" w:ascii="宋体" w:hAnsi="宋体" w:eastAsia="宋体" w:cs="宋体"/>
          <w:color w:val="000000" w:themeColor="text1"/>
          <w:highlight w:val="none"/>
          <w14:textFill>
            <w14:solidFill>
              <w14:schemeClr w14:val="tx1"/>
            </w14:solidFill>
          </w14:textFill>
        </w:rPr>
        <w:t>.1</w:t>
      </w:r>
      <w:bookmarkStart w:id="512" w:name="OLE_LINK76"/>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w:t>
      </w:r>
      <w:r>
        <w:rPr>
          <w:rFonts w:hint="eastAsia" w:ascii="宋体" w:hAnsi="宋体" w:eastAsia="宋体" w:cs="宋体"/>
          <w:color w:val="000000" w:themeColor="text1"/>
          <w:szCs w:val="21"/>
          <w:highlight w:val="none"/>
          <w:lang w:val="en-US" w:eastAsia="zh-CN"/>
          <w14:textFill>
            <w14:solidFill>
              <w14:schemeClr w14:val="tx1"/>
            </w14:solidFill>
          </w14:textFill>
        </w:rPr>
        <w:t>签名、签章</w:t>
      </w:r>
      <w:r>
        <w:rPr>
          <w:rFonts w:hint="eastAsia" w:ascii="宋体" w:hAnsi="宋体" w:eastAsia="宋体" w:cs="宋体"/>
          <w:color w:val="000000" w:themeColor="text1"/>
          <w:szCs w:val="21"/>
          <w:highlight w:val="none"/>
          <w14:textFill>
            <w14:solidFill>
              <w14:schemeClr w14:val="tx1"/>
            </w14:solidFill>
          </w14:textFill>
        </w:rPr>
        <w:t>，作为投标文件的组成部分。补充、修改的内容与投标文件不一致的，以补充、修改的内容为准</w:t>
      </w:r>
      <w:r>
        <w:rPr>
          <w:rFonts w:hint="eastAsia" w:ascii="宋体" w:hAnsi="宋体" w:eastAsia="宋体" w:cs="宋体"/>
          <w:color w:val="000000" w:themeColor="text1"/>
          <w:highlight w:val="none"/>
          <w14:textFill>
            <w14:solidFill>
              <w14:schemeClr w14:val="tx1"/>
            </w14:solidFill>
          </w14:textFill>
        </w:rPr>
        <w:t>。</w:t>
      </w:r>
      <w:bookmarkEnd w:id="512"/>
    </w:p>
    <w:p w14:paraId="77E84FE3">
      <w:pPr>
        <w:ind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应按照本项目招标文件和</w:t>
      </w:r>
      <w:r>
        <w:rPr>
          <w:rFonts w:hint="eastAsia" w:ascii="宋体" w:hAnsi="宋体" w:eastAsia="宋体" w:cs="宋体"/>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14:textFill>
            <w14:solidFill>
              <w14:schemeClr w14:val="tx1"/>
            </w14:solidFill>
          </w14:textFill>
        </w:rPr>
        <w:t>的要求编制、加密后在投标文件提交截止时间前重新上传至</w:t>
      </w:r>
      <w:r>
        <w:rPr>
          <w:rFonts w:hint="eastAsia" w:ascii="宋体" w:hAnsi="宋体" w:eastAsia="宋体" w:cs="宋体"/>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14:textFill>
            <w14:solidFill>
              <w14:schemeClr w14:val="tx1"/>
            </w14:solidFill>
          </w14:textFill>
        </w:rPr>
        <w:t>，投标文件提交截止时间前未完成投标文件上传的，视为撤回投标文件。</w:t>
      </w:r>
    </w:p>
    <w:p w14:paraId="68AA1128">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513" w:name="_Toc37716376"/>
      <w:bookmarkStart w:id="514" w:name="_Toc25120"/>
      <w:bookmarkStart w:id="515" w:name="_Toc38338296"/>
      <w:bookmarkStart w:id="516" w:name="_Toc489197835"/>
      <w:bookmarkStart w:id="517" w:name="_Toc29368"/>
      <w:bookmarkStart w:id="518" w:name="_Toc2358"/>
      <w:bookmarkStart w:id="519" w:name="_Toc489145731"/>
      <w:bookmarkStart w:id="520" w:name="_Toc488633608"/>
      <w:bookmarkStart w:id="521" w:name="_Toc1406"/>
      <w:bookmarkStart w:id="522" w:name="_Toc20774"/>
      <w:r>
        <w:rPr>
          <w:rFonts w:hint="eastAsia" w:ascii="宋体" w:hAnsi="宋体" w:eastAsia="宋体" w:cs="宋体"/>
          <w:color w:val="000000" w:themeColor="text1"/>
          <w:highlight w:val="none"/>
          <w14:textFill>
            <w14:solidFill>
              <w14:schemeClr w14:val="tx1"/>
            </w14:solidFill>
          </w14:textFill>
        </w:rPr>
        <w:t>五、</w:t>
      </w:r>
      <w:bookmarkEnd w:id="513"/>
      <w:bookmarkEnd w:id="514"/>
      <w:bookmarkEnd w:id="515"/>
      <w:bookmarkEnd w:id="516"/>
      <w:bookmarkEnd w:id="517"/>
      <w:bookmarkEnd w:id="518"/>
      <w:bookmarkEnd w:id="519"/>
      <w:bookmarkEnd w:id="520"/>
      <w:r>
        <w:rPr>
          <w:rFonts w:hint="eastAsia" w:ascii="宋体" w:hAnsi="宋体" w:eastAsia="宋体" w:cs="宋体"/>
          <w:color w:val="000000" w:themeColor="text1"/>
          <w:highlight w:val="none"/>
          <w14:textFill>
            <w14:solidFill>
              <w14:schemeClr w14:val="tx1"/>
            </w14:solidFill>
          </w14:textFill>
        </w:rPr>
        <w:t>电子开标</w:t>
      </w:r>
      <w:bookmarkStart w:id="523" w:name="OLE_LINK187"/>
      <w:r>
        <w:rPr>
          <w:rFonts w:hint="eastAsia" w:ascii="宋体" w:hAnsi="宋体" w:eastAsia="宋体" w:cs="宋体"/>
          <w:color w:val="000000" w:themeColor="text1"/>
          <w:highlight w:val="none"/>
          <w14:textFill>
            <w14:solidFill>
              <w14:schemeClr w14:val="tx1"/>
            </w14:solidFill>
          </w14:textFill>
        </w:rPr>
        <w:t>及</w:t>
      </w:r>
      <w:bookmarkStart w:id="524" w:name="OLE_LINK77"/>
      <w:r>
        <w:rPr>
          <w:rFonts w:hint="eastAsia" w:ascii="宋体" w:hAnsi="宋体" w:eastAsia="宋体" w:cs="宋体"/>
          <w:color w:val="000000" w:themeColor="text1"/>
          <w:highlight w:val="none"/>
          <w14:textFill>
            <w14:solidFill>
              <w14:schemeClr w14:val="tx1"/>
            </w14:solidFill>
          </w14:textFill>
        </w:rPr>
        <w:t>投标文</w:t>
      </w:r>
      <w:bookmarkEnd w:id="523"/>
      <w:r>
        <w:rPr>
          <w:rFonts w:hint="eastAsia" w:ascii="宋体" w:hAnsi="宋体" w:eastAsia="宋体" w:cs="宋体"/>
          <w:color w:val="000000" w:themeColor="text1"/>
          <w:highlight w:val="none"/>
          <w14:textFill>
            <w14:solidFill>
              <w14:schemeClr w14:val="tx1"/>
            </w14:solidFill>
          </w14:textFill>
        </w:rPr>
        <w:t>件解密</w:t>
      </w:r>
      <w:bookmarkEnd w:id="521"/>
      <w:bookmarkEnd w:id="522"/>
      <w:bookmarkEnd w:id="524"/>
    </w:p>
    <w:p w14:paraId="17DCB225">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525" w:name="_Toc1070"/>
      <w:bookmarkStart w:id="526" w:name="_Toc19719"/>
      <w:r>
        <w:rPr>
          <w:rFonts w:hint="eastAsia" w:ascii="宋体" w:hAnsi="宋体" w:eastAsia="宋体" w:cs="宋体"/>
          <w:color w:val="000000" w:themeColor="text1"/>
          <w:highlight w:val="none"/>
          <w:lang w:val="en-US" w:eastAsia="zh-CN"/>
          <w14:textFill>
            <w14:solidFill>
              <w14:schemeClr w14:val="tx1"/>
            </w14:solidFill>
          </w14:textFill>
        </w:rPr>
        <w:t>24.开标及投标文件解密</w:t>
      </w:r>
      <w:bookmarkEnd w:id="525"/>
      <w:bookmarkEnd w:id="526"/>
    </w:p>
    <w:p w14:paraId="2B10EEC9">
      <w:pPr>
        <w:ind w:firstLine="420"/>
        <w:rPr>
          <w:rFonts w:hint="eastAsia" w:ascii="宋体" w:hAnsi="宋体" w:eastAsia="宋体" w:cs="宋体"/>
          <w:color w:val="000000" w:themeColor="text1"/>
          <w:szCs w:val="21"/>
          <w:highlight w:val="none"/>
          <w:lang w:val="en-US" w:eastAsia="zh-CN"/>
          <w14:textFill>
            <w14:solidFill>
              <w14:schemeClr w14:val="tx1"/>
            </w14:solidFill>
          </w14:textFill>
        </w:rPr>
      </w:pPr>
      <w:bookmarkStart w:id="527" w:name="OLE_LINK79"/>
      <w:r>
        <w:rPr>
          <w:rFonts w:hint="eastAsia" w:ascii="宋体" w:hAnsi="宋体" w:eastAsia="宋体" w:cs="宋体"/>
          <w:color w:val="000000" w:themeColor="text1"/>
          <w:szCs w:val="21"/>
          <w:highlight w:val="none"/>
          <w:lang w:val="en-US" w:eastAsia="zh-CN"/>
          <w14:textFill>
            <w14:solidFill>
              <w14:schemeClr w14:val="tx1"/>
            </w14:solidFill>
          </w14:textFill>
        </w:rPr>
        <w:t>24.1各供应商在开标前应确保成为云南省政府采购电子交易平台供应商，并完成CA数字证书申领。因未注册入库、未办理CA数字证书等原因造成无法投标或投标失败等后果由供应商自行承担。</w:t>
      </w:r>
    </w:p>
    <w:p w14:paraId="1AB1EE15">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采购代理机构将在</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r>
        <w:rPr>
          <w:rFonts w:hint="eastAsia" w:ascii="宋体" w:hAnsi="宋体" w:eastAsia="宋体" w:cs="宋体"/>
          <w:color w:val="000000" w:themeColor="text1"/>
          <w:szCs w:val="21"/>
          <w:highlight w:val="none"/>
          <w14:textFill>
            <w14:solidFill>
              <w14:schemeClr w14:val="tx1"/>
            </w14:solidFill>
          </w14:textFill>
        </w:rPr>
        <w:t>规定的时间和地点进行开标。</w:t>
      </w:r>
    </w:p>
    <w:p w14:paraId="09A31AC6">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投标截止后</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不足3家的，不得开标。</w:t>
      </w:r>
    </w:p>
    <w:bookmarkEnd w:id="527"/>
    <w:p w14:paraId="6709DC7D">
      <w:pPr>
        <w:ind w:firstLine="42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4.4</w:t>
      </w:r>
      <w:r>
        <w:rPr>
          <w:rFonts w:hint="eastAsia" w:ascii="宋体" w:hAnsi="宋体" w:eastAsia="宋体" w:cs="宋体"/>
          <w:color w:val="000000" w:themeColor="text1"/>
          <w:szCs w:val="21"/>
          <w:highlight w:val="none"/>
          <w14:textFill>
            <w14:solidFill>
              <w14:schemeClr w14:val="tx1"/>
            </w14:solidFill>
          </w14:textFill>
        </w:rPr>
        <w:t>开标时，</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登录</w:t>
      </w:r>
      <w:r>
        <w:rPr>
          <w:rFonts w:hint="eastAsia" w:ascii="宋体" w:hAnsi="宋体" w:eastAsia="宋体" w:cs="宋体"/>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14:textFill>
            <w14:solidFill>
              <w14:schemeClr w14:val="tx1"/>
            </w14:solidFill>
          </w14:textFill>
        </w:rPr>
        <w:t>完成远程解密、查看开标一览表等相关操作。本项目解密时间</w:t>
      </w:r>
      <w:r>
        <w:rPr>
          <w:rFonts w:hint="eastAsia" w:ascii="宋体" w:hAnsi="宋体" w:eastAsia="宋体" w:cs="宋体"/>
          <w:color w:val="000000" w:themeColor="text1"/>
          <w:szCs w:val="21"/>
          <w:highlight w:val="none"/>
          <w:lang w:val="en-US" w:eastAsia="zh-CN"/>
          <w14:textFill>
            <w14:solidFill>
              <w14:schemeClr w14:val="tx1"/>
            </w14:solidFill>
          </w14:textFill>
        </w:rPr>
        <w:t>会在政采云系统显示</w:t>
      </w:r>
      <w:r>
        <w:rPr>
          <w:rFonts w:hint="eastAsia" w:ascii="宋体" w:hAnsi="宋体" w:eastAsia="宋体" w:cs="宋体"/>
          <w:color w:val="000000" w:themeColor="text1"/>
          <w:szCs w:val="21"/>
          <w:highlight w:val="none"/>
          <w14:textFill>
            <w14:solidFill>
              <w14:schemeClr w14:val="tx1"/>
            </w14:solidFill>
          </w14:textFill>
        </w:rPr>
        <w:t>，若</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未在规定时间完成所有投标文件解密，则视为无效投标，不再进入评审阶段。</w:t>
      </w:r>
    </w:p>
    <w:p w14:paraId="535E5CAC">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开标程序：</w:t>
      </w:r>
    </w:p>
    <w:p w14:paraId="1D0A48F4">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开标会由采购代理机构主持，具体流程如下：</w:t>
      </w:r>
    </w:p>
    <w:p w14:paraId="2DB74A4F">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28" w:name="OLE_LINK329"/>
      <w:bookmarkStart w:id="529" w:name="OLE_LINK328"/>
      <w:r>
        <w:rPr>
          <w:rFonts w:hint="eastAsia" w:ascii="宋体" w:hAnsi="宋体" w:eastAsia="宋体" w:cs="宋体"/>
          <w:color w:val="000000" w:themeColor="text1"/>
          <w:szCs w:val="21"/>
          <w:highlight w:val="none"/>
          <w14:textFill>
            <w14:solidFill>
              <w14:schemeClr w14:val="tx1"/>
            </w14:solidFill>
          </w14:textFill>
        </w:rPr>
        <w:t>（1）采购代理机构依托电子交易平台发起开始解密指令，</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须使用加密时所用的 CA 锁按平台提示和招标文件的规定登录到</w:t>
      </w:r>
      <w:r>
        <w:rPr>
          <w:rFonts w:hint="eastAsia" w:ascii="宋体" w:hAnsi="宋体" w:eastAsia="宋体" w:cs="宋体"/>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14:textFill>
            <w14:solidFill>
              <w14:schemeClr w14:val="tx1"/>
            </w14:solidFill>
          </w14:textFill>
        </w:rPr>
        <w:t>电子开标大厅，并在发起解密指令之时起60分钟内完成对电子投标文件在线解密。</w:t>
      </w:r>
    </w:p>
    <w:p w14:paraId="35BCD25B">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）如</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成功解密投标文件，但未在</w:t>
      </w:r>
      <w:r>
        <w:rPr>
          <w:rFonts w:hint="eastAsia" w:ascii="宋体" w:hAnsi="宋体" w:eastAsia="宋体" w:cs="宋体"/>
          <w:color w:val="000000" w:themeColor="text1"/>
          <w:szCs w:val="21"/>
          <w:highlight w:val="none"/>
          <w:lang w:eastAsia="zh-CN"/>
          <w14:textFill>
            <w14:solidFill>
              <w14:schemeClr w14:val="tx1"/>
            </w14:solidFill>
          </w14:textFill>
        </w:rPr>
        <w:t>云南省政府采购电子交易平台</w:t>
      </w:r>
      <w:r>
        <w:rPr>
          <w:rFonts w:hint="eastAsia" w:ascii="宋体" w:hAnsi="宋体" w:eastAsia="宋体" w:cs="宋体"/>
          <w:color w:val="000000" w:themeColor="text1"/>
          <w:szCs w:val="21"/>
          <w:highlight w:val="none"/>
          <w14:textFill>
            <w14:solidFill>
              <w14:schemeClr w14:val="tx1"/>
            </w14:solidFill>
          </w14:textFill>
        </w:rPr>
        <w:t>电子开标大厅参加开标的，视同认可开标过程和结果，由此产生的后果由</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自行负责。</w:t>
      </w:r>
    </w:p>
    <w:bookmarkEnd w:id="528"/>
    <w:p w14:paraId="1F0F3530">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30" w:name="OLE_LINK330"/>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 xml:space="preserve"> 开标工作人员将做开标记录。</w:t>
      </w:r>
    </w:p>
    <w:p w14:paraId="3E536235">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代表对开标过程和开标记录有疑义，以及认为采购人、采购代理机构相关工作人员有需要回避的情形的，应在线提出询问或者回避申请。采购人、采购代理机构对</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代表提出的询问或者回避申请应当及时处理</w:t>
      </w:r>
      <w:bookmarkStart w:id="531" w:name="OLE_LINK80"/>
      <w:r>
        <w:rPr>
          <w:rFonts w:hint="eastAsia" w:ascii="宋体" w:hAnsi="宋体" w:eastAsia="宋体" w:cs="宋体"/>
          <w:color w:val="000000" w:themeColor="text1"/>
          <w:szCs w:val="21"/>
          <w:highlight w:val="none"/>
          <w14:textFill>
            <w14:solidFill>
              <w14:schemeClr w14:val="tx1"/>
            </w14:solidFill>
          </w14:textFill>
        </w:rPr>
        <w:t>。</w:t>
      </w:r>
      <w:bookmarkEnd w:id="531"/>
      <w:bookmarkStart w:id="532" w:name="_Toc16525"/>
      <w:bookmarkStart w:id="533" w:name="_Toc8445"/>
      <w:bookmarkStart w:id="534" w:name="_Toc38338298"/>
      <w:bookmarkStart w:id="535" w:name="_Toc37716378"/>
      <w:bookmarkStart w:id="536" w:name="_Toc488633609"/>
      <w:bookmarkStart w:id="537" w:name="_Toc489197837"/>
      <w:bookmarkStart w:id="538" w:name="_Toc489145733"/>
      <w:bookmarkStart w:id="539" w:name="_Toc32643"/>
      <w:bookmarkStart w:id="540" w:name="_Toc19728"/>
    </w:p>
    <w:bookmarkEnd w:id="529"/>
    <w:bookmarkEnd w:id="530"/>
    <w:p w14:paraId="005FE6A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outlineLvl w:val="0"/>
        <w:rPr>
          <w:rFonts w:hint="eastAsia" w:ascii="宋体" w:hAnsi="宋体" w:eastAsia="宋体" w:cs="宋体"/>
          <w:b w:val="0"/>
          <w:bCs w:val="0"/>
          <w:color w:val="000000" w:themeColor="text1"/>
          <w:sz w:val="28"/>
          <w:szCs w:val="28"/>
          <w:highlight w:val="none"/>
          <w14:textFill>
            <w14:solidFill>
              <w14:schemeClr w14:val="tx1"/>
            </w14:solidFill>
          </w14:textFill>
        </w:rPr>
      </w:pPr>
      <w:bookmarkStart w:id="541" w:name="_Toc28115"/>
      <w:bookmarkStart w:id="542" w:name="OLE_LINK188"/>
      <w:r>
        <w:rPr>
          <w:rFonts w:hint="eastAsia" w:ascii="宋体" w:hAnsi="宋体" w:eastAsia="宋体" w:cs="宋体"/>
          <w:b w:val="0"/>
          <w:bCs w:val="0"/>
          <w:color w:val="000000" w:themeColor="text1"/>
          <w:sz w:val="28"/>
          <w:szCs w:val="28"/>
          <w:highlight w:val="none"/>
          <w14:textFill>
            <w14:solidFill>
              <w14:schemeClr w14:val="tx1"/>
            </w14:solidFill>
          </w14:textFill>
        </w:rPr>
        <w:t>六、资格审查及评标</w:t>
      </w:r>
      <w:bookmarkEnd w:id="532"/>
      <w:bookmarkEnd w:id="533"/>
      <w:bookmarkEnd w:id="534"/>
      <w:bookmarkEnd w:id="535"/>
      <w:bookmarkEnd w:id="536"/>
      <w:bookmarkEnd w:id="537"/>
      <w:bookmarkEnd w:id="538"/>
      <w:bookmarkEnd w:id="539"/>
      <w:bookmarkEnd w:id="540"/>
      <w:bookmarkEnd w:id="541"/>
    </w:p>
    <w:bookmarkEnd w:id="542"/>
    <w:p w14:paraId="5E449B2B">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543" w:name="_Toc27526"/>
      <w:bookmarkStart w:id="544" w:name="_Toc37716379"/>
      <w:bookmarkStart w:id="545" w:name="_Toc6932"/>
      <w:bookmarkStart w:id="546" w:name="_Toc5568"/>
      <w:bookmarkStart w:id="547" w:name="_Toc22860"/>
      <w:bookmarkStart w:id="548" w:name="_Toc4245"/>
      <w:bookmarkStart w:id="549" w:name="_Toc26106"/>
      <w:bookmarkStart w:id="550" w:name="_Toc38338299"/>
      <w:bookmarkStart w:id="551" w:name="_Toc489197838"/>
      <w:bookmarkStart w:id="552" w:name="_Toc489145734"/>
      <w:r>
        <w:rPr>
          <w:rFonts w:hint="eastAsia" w:ascii="宋体" w:hAnsi="宋体" w:eastAsia="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.资格审查</w:t>
      </w:r>
      <w:bookmarkEnd w:id="543"/>
      <w:bookmarkEnd w:id="544"/>
      <w:bookmarkEnd w:id="545"/>
      <w:bookmarkEnd w:id="546"/>
      <w:bookmarkEnd w:id="547"/>
      <w:bookmarkEnd w:id="548"/>
      <w:bookmarkEnd w:id="549"/>
      <w:bookmarkEnd w:id="550"/>
    </w:p>
    <w:p w14:paraId="0CC5114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.1开标结束后，采购人或者采购代理机构将依法对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的资格进行审查。合格</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不足3家的，不得评标。</w:t>
      </w:r>
    </w:p>
    <w:p w14:paraId="5E26A66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.2采购人或者采购代理机构按照招标文件的规定对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投标文件中资格证明文件及采购人、采购代理机构通过互联网或者相关信息系统的查询结果进行审查。</w:t>
      </w:r>
    </w:p>
    <w:p w14:paraId="05570665">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553" w:name="_Toc38338300"/>
      <w:bookmarkStart w:id="554" w:name="_Toc6552"/>
      <w:bookmarkStart w:id="555" w:name="_Toc3328"/>
      <w:bookmarkStart w:id="556" w:name="_Toc37716380"/>
      <w:bookmarkStart w:id="557" w:name="_Toc15762"/>
      <w:bookmarkStart w:id="558" w:name="_Toc12896"/>
      <w:bookmarkStart w:id="559" w:name="_Toc10789"/>
      <w:r>
        <w:rPr>
          <w:rFonts w:hint="eastAsia" w:ascii="宋体" w:hAnsi="宋体" w:eastAsia="宋体" w:cs="宋体"/>
          <w:color w:val="000000" w:themeColor="text1"/>
          <w:highlight w:val="none"/>
          <w:lang w:val="en-US" w:eastAsia="zh-CN"/>
          <w14:textFill>
            <w14:solidFill>
              <w14:schemeClr w14:val="tx1"/>
            </w14:solidFill>
          </w14:textFill>
        </w:rPr>
        <w:t>26</w:t>
      </w:r>
      <w:r>
        <w:rPr>
          <w:rFonts w:hint="eastAsia" w:ascii="宋体" w:hAnsi="宋体" w:eastAsia="宋体" w:cs="宋体"/>
          <w:color w:val="000000" w:themeColor="text1"/>
          <w:highlight w:val="none"/>
          <w14:textFill>
            <w14:solidFill>
              <w14:schemeClr w14:val="tx1"/>
            </w14:solidFill>
          </w14:textFill>
        </w:rPr>
        <w:t>.评标</w:t>
      </w:r>
      <w:bookmarkEnd w:id="551"/>
      <w:bookmarkEnd w:id="552"/>
      <w:bookmarkEnd w:id="553"/>
      <w:bookmarkEnd w:id="554"/>
      <w:bookmarkEnd w:id="555"/>
      <w:bookmarkEnd w:id="556"/>
      <w:bookmarkEnd w:id="557"/>
      <w:bookmarkEnd w:id="558"/>
      <w:bookmarkEnd w:id="559"/>
    </w:p>
    <w:p w14:paraId="66D9628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26</w:t>
      </w:r>
      <w:r>
        <w:rPr>
          <w:rFonts w:hint="eastAsia" w:ascii="宋体" w:hAnsi="宋体" w:eastAsia="宋体" w:cs="宋体"/>
          <w:color w:val="000000" w:themeColor="text1"/>
          <w:highlight w:val="none"/>
          <w14:textFill>
            <w14:solidFill>
              <w14:schemeClr w14:val="tx1"/>
            </w14:solidFill>
          </w14:textFill>
        </w:rPr>
        <w:t>.1评标委员会负责具体评标事务，</w:t>
      </w:r>
      <w:bookmarkStart w:id="560" w:name="OLE_LINK84"/>
      <w:r>
        <w:rPr>
          <w:rFonts w:hint="eastAsia" w:ascii="宋体" w:hAnsi="宋体" w:eastAsia="宋体" w:cs="宋体"/>
          <w:color w:val="000000" w:themeColor="text1"/>
          <w:highlight w:val="none"/>
          <w14:textFill>
            <w14:solidFill>
              <w14:schemeClr w14:val="tx1"/>
            </w14:solidFill>
          </w14:textFill>
        </w:rPr>
        <w:t>并独立履行下列职责</w:t>
      </w:r>
      <w:bookmarkEnd w:id="560"/>
      <w:r>
        <w:rPr>
          <w:rFonts w:hint="eastAsia" w:ascii="宋体" w:hAnsi="宋体" w:eastAsia="宋体" w:cs="宋体"/>
          <w:color w:val="000000" w:themeColor="text1"/>
          <w:highlight w:val="none"/>
          <w14:textFill>
            <w14:solidFill>
              <w14:schemeClr w14:val="tx1"/>
            </w14:solidFill>
          </w14:textFill>
        </w:rPr>
        <w:t>：</w:t>
      </w:r>
    </w:p>
    <w:p w14:paraId="6A68196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）审查、评价投标文件是否符合招标文件的商务、技术等实质性要求；</w:t>
      </w:r>
    </w:p>
    <w:p w14:paraId="30190041">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）要求</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对投标文件有关事项作出澄清或者说明；</w:t>
      </w:r>
    </w:p>
    <w:p w14:paraId="637BA5B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）对投标文件进行比较和评价；</w:t>
      </w:r>
    </w:p>
    <w:p w14:paraId="042FE8D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）确定中标候选人名单，以及根据采购人委托直接确定中标人；</w:t>
      </w:r>
    </w:p>
    <w:p w14:paraId="765A845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）向采购人、采购代理机构或者有关部门报告评标中发现的违法行为。</w:t>
      </w:r>
    </w:p>
    <w:p w14:paraId="28F9A29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.2评标委员会由采购人代表和评审专家组成，成员人数详见《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须知前附表》，其中评审专家不得少于成员总数的三分之二。评标委员会应当推选组长，但采购人代表不得担任组长。</w:t>
      </w:r>
    </w:p>
    <w:p w14:paraId="57FF7B04">
      <w:pPr>
        <w:ind w:firstLine="420"/>
        <w:rPr>
          <w:rFonts w:hint="eastAsia" w:ascii="宋体" w:hAnsi="宋体" w:eastAsia="宋体" w:cs="宋体"/>
          <w:color w:val="000000" w:themeColor="text1"/>
          <w:highlight w:val="none"/>
          <w14:textFill>
            <w14:solidFill>
              <w14:schemeClr w14:val="tx1"/>
            </w14:solidFill>
          </w14:textFill>
        </w:rPr>
      </w:pPr>
      <w:bookmarkStart w:id="561" w:name="OLE_LINK88"/>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评标活动遵循公平、公正、科学和</w:t>
      </w:r>
      <w:bookmarkStart w:id="562" w:name="OLE_LINK87"/>
      <w:r>
        <w:rPr>
          <w:rFonts w:hint="eastAsia" w:ascii="宋体" w:hAnsi="宋体" w:eastAsia="宋体" w:cs="宋体"/>
          <w:color w:val="000000" w:themeColor="text1"/>
          <w:highlight w:val="none"/>
          <w14:textFill>
            <w14:solidFill>
              <w14:schemeClr w14:val="tx1"/>
            </w14:solidFill>
          </w14:textFill>
        </w:rPr>
        <w:t>择优</w:t>
      </w:r>
      <w:bookmarkEnd w:id="562"/>
      <w:r>
        <w:rPr>
          <w:rFonts w:hint="eastAsia" w:ascii="宋体" w:hAnsi="宋体" w:eastAsia="宋体" w:cs="宋体"/>
          <w:color w:val="000000" w:themeColor="text1"/>
          <w:highlight w:val="none"/>
          <w14:textFill>
            <w14:solidFill>
              <w14:schemeClr w14:val="tx1"/>
            </w14:solidFill>
          </w14:textFill>
        </w:rPr>
        <w:t>的原</w:t>
      </w:r>
      <w:bookmarkStart w:id="563" w:name="OLE_LINK85"/>
      <w:r>
        <w:rPr>
          <w:rFonts w:hint="eastAsia" w:ascii="宋体" w:hAnsi="宋体" w:eastAsia="宋体" w:cs="宋体"/>
          <w:color w:val="000000" w:themeColor="text1"/>
          <w:highlight w:val="none"/>
          <w14:textFill>
            <w14:solidFill>
              <w14:schemeClr w14:val="tx1"/>
            </w14:solidFill>
          </w14:textFill>
        </w:rPr>
        <w:t>则</w:t>
      </w:r>
      <w:bookmarkEnd w:id="561"/>
      <w:r>
        <w:rPr>
          <w:rFonts w:hint="eastAsia" w:ascii="宋体" w:hAnsi="宋体" w:eastAsia="宋体" w:cs="宋体"/>
          <w:color w:val="000000" w:themeColor="text1"/>
          <w:highlight w:val="none"/>
          <w14:textFill>
            <w14:solidFill>
              <w14:schemeClr w14:val="tx1"/>
            </w14:solidFill>
          </w14:textFill>
        </w:rPr>
        <w:t>。</w:t>
      </w:r>
    </w:p>
    <w:p w14:paraId="1DFD7CB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本项目评标方法：</w:t>
      </w:r>
      <w:bookmarkStart w:id="564" w:name="OLE_LINK81"/>
      <w:r>
        <w:rPr>
          <w:rFonts w:hint="eastAsia" w:ascii="宋体" w:hAnsi="宋体" w:eastAsia="宋体" w:cs="宋体"/>
          <w:color w:val="000000" w:themeColor="text1"/>
          <w:highlight w:val="none"/>
          <w14:textFill>
            <w14:solidFill>
              <w14:schemeClr w14:val="tx1"/>
            </w14:solidFill>
          </w14:textFill>
        </w:rPr>
        <w:t>详</w:t>
      </w:r>
      <w:bookmarkEnd w:id="563"/>
      <w:r>
        <w:rPr>
          <w:rFonts w:hint="eastAsia" w:ascii="宋体" w:hAnsi="宋体" w:eastAsia="宋体" w:cs="宋体"/>
          <w:color w:val="000000" w:themeColor="text1"/>
          <w:highlight w:val="none"/>
          <w14:textFill>
            <w14:solidFill>
              <w14:schemeClr w14:val="tx1"/>
            </w14:solidFill>
          </w14:textFill>
        </w:rPr>
        <w:t>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bookmarkEnd w:id="564"/>
      <w:r>
        <w:rPr>
          <w:rFonts w:hint="eastAsia" w:ascii="宋体" w:hAnsi="宋体" w:eastAsia="宋体" w:cs="宋体"/>
          <w:color w:val="000000" w:themeColor="text1"/>
          <w:highlight w:val="none"/>
          <w14:textFill>
            <w14:solidFill>
              <w14:schemeClr w14:val="tx1"/>
            </w14:solidFill>
          </w14:textFill>
        </w:rPr>
        <w:t>。</w:t>
      </w:r>
    </w:p>
    <w:p w14:paraId="75AB6DF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26.5</w:t>
      </w:r>
      <w:r>
        <w:rPr>
          <w:rFonts w:hint="eastAsia" w:ascii="宋体" w:hAnsi="宋体" w:eastAsia="宋体" w:cs="宋体"/>
          <w:color w:val="000000" w:themeColor="text1"/>
          <w:highlight w:val="none"/>
          <w14:textFill>
            <w14:solidFill>
              <w14:schemeClr w14:val="tx1"/>
            </w14:solidFill>
          </w14:textFill>
        </w:rPr>
        <w:t xml:space="preserve"> 评标委员会发现招标文件存在</w:t>
      </w:r>
      <w:bookmarkStart w:id="565" w:name="OLE_LINK82"/>
      <w:r>
        <w:rPr>
          <w:rFonts w:hint="eastAsia" w:ascii="宋体" w:hAnsi="宋体" w:eastAsia="宋体" w:cs="宋体"/>
          <w:color w:val="000000" w:themeColor="text1"/>
          <w:highlight w:val="none"/>
          <w14:textFill>
            <w14:solidFill>
              <w14:schemeClr w14:val="tx1"/>
            </w14:solidFill>
          </w14:textFill>
        </w:rPr>
        <w:t>歧</w:t>
      </w:r>
      <w:bookmarkEnd w:id="565"/>
      <w:r>
        <w:rPr>
          <w:rFonts w:hint="eastAsia" w:ascii="宋体" w:hAnsi="宋体" w:eastAsia="宋体" w:cs="宋体"/>
          <w:color w:val="000000" w:themeColor="text1"/>
          <w:highlight w:val="none"/>
          <w14:textFill>
            <w14:solidFill>
              <w14:schemeClr w14:val="tx1"/>
            </w14:solidFill>
          </w14:textFill>
        </w:rPr>
        <w:t>义、</w:t>
      </w:r>
      <w:bookmarkStart w:id="566" w:name="OLE_LINK83"/>
      <w:r>
        <w:rPr>
          <w:rFonts w:hint="eastAsia" w:ascii="宋体" w:hAnsi="宋体" w:eastAsia="宋体" w:cs="宋体"/>
          <w:color w:val="000000" w:themeColor="text1"/>
          <w:highlight w:val="none"/>
          <w14:textFill>
            <w14:solidFill>
              <w14:schemeClr w14:val="tx1"/>
            </w14:solidFill>
          </w14:textFill>
        </w:rPr>
        <w:t>重大缺陷</w:t>
      </w:r>
      <w:bookmarkEnd w:id="566"/>
      <w:r>
        <w:rPr>
          <w:rFonts w:hint="eastAsia" w:ascii="宋体" w:hAnsi="宋体" w:eastAsia="宋体" w:cs="宋体"/>
          <w:color w:val="000000" w:themeColor="text1"/>
          <w:highlight w:val="none"/>
          <w14:textFill>
            <w14:solidFill>
              <w14:schemeClr w14:val="tx1"/>
            </w14:solidFill>
          </w14:textFill>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EDDBDE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评标过程的保密</w:t>
      </w:r>
    </w:p>
    <w:p w14:paraId="287C466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.1评标在严格保密的情况下进行。有关人员对评标情况以及在评标过程中获悉的国家秘密、商业秘密负有保密责任。</w:t>
      </w:r>
    </w:p>
    <w:p w14:paraId="71E234C8">
      <w:pPr>
        <w:ind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67" w:name="_Toc11454"/>
      <w:bookmarkStart w:id="568" w:name="_Toc489197839"/>
      <w:bookmarkStart w:id="569" w:name="_Toc38338301"/>
      <w:bookmarkStart w:id="570" w:name="_Toc22222"/>
      <w:bookmarkStart w:id="571" w:name="_Toc31256"/>
      <w:bookmarkStart w:id="572" w:name="_Toc7282"/>
      <w:bookmarkStart w:id="573" w:name="_Toc489145735"/>
      <w:bookmarkStart w:id="574" w:name="_Toc37716381"/>
    </w:p>
    <w:p w14:paraId="4181A1EA">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575" w:name="_Toc14706"/>
      <w:bookmarkStart w:id="576" w:name="_Toc3010"/>
      <w:bookmarkStart w:id="577" w:name="OLE_LINK89"/>
      <w:r>
        <w:rPr>
          <w:rFonts w:hint="eastAsia" w:ascii="宋体" w:hAnsi="宋体" w:eastAsia="宋体" w:cs="宋体"/>
          <w:color w:val="000000" w:themeColor="text1"/>
          <w:highlight w:val="none"/>
          <w:lang w:val="en-US" w:eastAsia="zh-CN"/>
          <w14:textFill>
            <w14:solidFill>
              <w14:schemeClr w14:val="tx1"/>
            </w14:solidFill>
          </w14:textFill>
        </w:rPr>
        <w:t>27.投标文件的澄清和补正原则</w:t>
      </w:r>
      <w:bookmarkEnd w:id="575"/>
      <w:bookmarkEnd w:id="576"/>
    </w:p>
    <w:bookmarkEnd w:id="577"/>
    <w:p w14:paraId="569B8590">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27</w:t>
      </w:r>
      <w:r>
        <w:rPr>
          <w:rFonts w:hint="eastAsia" w:ascii="宋体" w:hAnsi="宋体" w:eastAsia="宋体" w:cs="宋体"/>
          <w:color w:val="000000" w:themeColor="text1"/>
          <w:highlight w:val="none"/>
          <w14:textFill>
            <w14:solidFill>
              <w14:schemeClr w14:val="tx1"/>
            </w14:solidFill>
          </w14:textFill>
        </w:rPr>
        <w:t>.1 在评标过程中，评标委员会可以书面形式要求</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对所提交的投标文件中含义不明确、同类问题表述不一致或者有明显文字和计算错误的内容，进行书面澄清或说明，或者对细微偏差进行补正。评标委员会不接受</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主动提出的澄清、说明或补正。</w:t>
      </w:r>
    </w:p>
    <w:p w14:paraId="792BE72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27</w:t>
      </w: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的澄清、说明或者补正应当采用书面形式，并加盖公章，或者由法定代表人或其授权的代表签字，并不得改变投标文件的实质性内容（算术性错误修正的除外）。</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的书面澄清、说明和补正属于投标文件的组成部分。</w:t>
      </w:r>
    </w:p>
    <w:p w14:paraId="68AD614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27</w:t>
      </w:r>
      <w:r>
        <w:rPr>
          <w:rFonts w:hint="eastAsia" w:ascii="宋体" w:hAnsi="宋体" w:eastAsia="宋体" w:cs="宋体"/>
          <w:color w:val="000000" w:themeColor="text1"/>
          <w:highlight w:val="none"/>
          <w14:textFill>
            <w14:solidFill>
              <w14:schemeClr w14:val="tx1"/>
            </w14:solidFill>
          </w14:textFill>
        </w:rPr>
        <w:t>.3 评标委员会对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提交的澄清、说明或补正有疑问的，可以要求</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进一步澄清、说明或补正，直至满足评标委员会的要求。</w:t>
      </w:r>
    </w:p>
    <w:p w14:paraId="7FE3A138">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578" w:name="_Toc8935"/>
      <w:bookmarkStart w:id="579" w:name="OLE_LINK90"/>
      <w:r>
        <w:rPr>
          <w:rFonts w:hint="eastAsia" w:ascii="宋体" w:hAnsi="宋体" w:eastAsia="宋体" w:cs="宋体"/>
          <w:color w:val="000000" w:themeColor="text1"/>
          <w:highlight w:val="none"/>
          <w:lang w:val="en-US" w:eastAsia="zh-CN"/>
          <w14:textFill>
            <w14:solidFill>
              <w14:schemeClr w14:val="tx1"/>
            </w14:solidFill>
          </w14:textFill>
        </w:rPr>
        <w:t>28.报价修正原则</w:t>
      </w:r>
      <w:bookmarkEnd w:id="578"/>
    </w:p>
    <w:p w14:paraId="7D1B570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28.1 投标文件报价出现前后不一致的，除招标文件另有规定外，按照下列规定修正：</w:t>
      </w:r>
    </w:p>
    <w:p w14:paraId="5009D18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）投标文件中开标一览表（报价表）内容与投标文件中相应内容不一致的，以开标一览表（报价表）为准；</w:t>
      </w:r>
    </w:p>
    <w:p w14:paraId="07C54C8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）大写金额和小写金额不一致的，以大写金额为准；</w:t>
      </w:r>
    </w:p>
    <w:p w14:paraId="05C2D44D">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）单价金额小数点或者百分比有明显错位的，以开标一览表的总价为准，并修改单价；</w:t>
      </w:r>
    </w:p>
    <w:p w14:paraId="108BFD5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）总价金额与按单价汇总金额不一致的，以单价金额计算结果为准。</w:t>
      </w:r>
    </w:p>
    <w:p w14:paraId="749B893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同时出现两种以上不一致的，按照前款规定的顺序修正。修正后的报价经</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确认后产生约束力，</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不确认的，其投标无效。</w:t>
      </w:r>
    </w:p>
    <w:bookmarkEnd w:id="567"/>
    <w:bookmarkEnd w:id="568"/>
    <w:bookmarkEnd w:id="569"/>
    <w:bookmarkEnd w:id="570"/>
    <w:bookmarkEnd w:id="571"/>
    <w:bookmarkEnd w:id="572"/>
    <w:bookmarkEnd w:id="573"/>
    <w:bookmarkEnd w:id="574"/>
    <w:bookmarkEnd w:id="579"/>
    <w:p w14:paraId="1EB66C98">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580" w:name="_Toc12360"/>
      <w:bookmarkStart w:id="581" w:name="_Toc11055"/>
      <w:bookmarkStart w:id="582" w:name="_Toc13507"/>
      <w:bookmarkStart w:id="583" w:name="_Toc7465"/>
      <w:bookmarkStart w:id="584" w:name="_Toc16934"/>
      <w:bookmarkStart w:id="585" w:name="_Toc38338302"/>
      <w:bookmarkStart w:id="586" w:name="_Toc28983"/>
      <w:bookmarkStart w:id="587" w:name="_Toc37716382"/>
      <w:r>
        <w:rPr>
          <w:rFonts w:hint="eastAsia" w:ascii="宋体" w:hAnsi="宋体" w:eastAsia="宋体" w:cs="宋体"/>
          <w:color w:val="000000" w:themeColor="text1"/>
          <w:highlight w:val="none"/>
          <w:lang w:val="en-US" w:eastAsia="zh-CN"/>
          <w14:textFill>
            <w14:solidFill>
              <w14:schemeClr w14:val="tx1"/>
            </w14:solidFill>
          </w14:textFill>
        </w:rPr>
        <w:t>29.投标无效</w:t>
      </w:r>
      <w:bookmarkEnd w:id="580"/>
      <w:bookmarkEnd w:id="581"/>
    </w:p>
    <w:p w14:paraId="6D5FC171">
      <w:pPr>
        <w:pageBreakBefore w:val="0"/>
        <w:widowControl w:val="0"/>
        <w:kinsoku/>
        <w:wordWrap/>
        <w:overflowPunct/>
        <w:topLinePunct w:val="0"/>
        <w:autoSpaceDE/>
        <w:autoSpaceDN/>
        <w:bidi w:val="0"/>
        <w:adjustRightInd/>
        <w:snapToGrid/>
        <w:spacing w:before="0" w:beforeLines="0"/>
        <w:ind w:firstLine="420" w:firstLineChars="200"/>
        <w:textAlignment w:val="auto"/>
        <w:outlineLvl w:val="2"/>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pPr>
      <w:bookmarkStart w:id="588" w:name="_Toc13228"/>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29.1有下列情形之一的，视为供应商串通投标，其投标无效</w:t>
      </w:r>
      <w:bookmarkEnd w:id="582"/>
      <w:bookmarkEnd w:id="583"/>
      <w:bookmarkEnd w:id="584"/>
      <w:bookmarkEnd w:id="585"/>
      <w:bookmarkEnd w:id="586"/>
      <w:bookmarkEnd w:id="587"/>
      <w:bookmarkEnd w:id="588"/>
    </w:p>
    <w:p w14:paraId="1398462A">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的投标文件由同一单位或者个人编制；</w:t>
      </w:r>
    </w:p>
    <w:p w14:paraId="56931ED2">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委托同一单位或者个人办理投标事宜；</w:t>
      </w:r>
    </w:p>
    <w:p w14:paraId="1A1A27C1">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的投标文件载明的项目管理成员或者联系人员为同一人；</w:t>
      </w:r>
    </w:p>
    <w:p w14:paraId="6742E6C2">
      <w:pPr>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的投标文件异常一致或者投标报价呈规律性差异；</w:t>
      </w:r>
    </w:p>
    <w:p w14:paraId="112C077B">
      <w:pPr>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的投标文件相互混装；</w:t>
      </w:r>
    </w:p>
    <w:p w14:paraId="6907A28D">
      <w:pPr>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的投标保证金从同一单位或者个人的账户转出。</w:t>
      </w:r>
    </w:p>
    <w:p w14:paraId="727AF4E6">
      <w:pPr>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应当遵循公平竞争的原则，不得恶意串通，不得妨碍其他</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的竞争行为，不得损害采购人或者其他</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的合法权益。</w:t>
      </w:r>
    </w:p>
    <w:p w14:paraId="16911B2B">
      <w:pPr>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在评标过程中发现</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有上述情形的，评标委员会应当认定其投标无效，并书面报告本级财政部门。</w:t>
      </w:r>
    </w:p>
    <w:p w14:paraId="1BD9F996">
      <w:pPr>
        <w:pageBreakBefore w:val="0"/>
        <w:widowControl w:val="0"/>
        <w:kinsoku/>
        <w:wordWrap/>
        <w:overflowPunct/>
        <w:topLinePunct w:val="0"/>
        <w:autoSpaceDE/>
        <w:autoSpaceDN/>
        <w:bidi w:val="0"/>
        <w:adjustRightInd/>
        <w:snapToGrid/>
        <w:spacing w:before="0" w:beforeLines="0"/>
        <w:ind w:firstLine="420" w:firstLineChars="200"/>
        <w:textAlignment w:val="auto"/>
        <w:outlineLvl w:val="2"/>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pPr>
      <w:bookmarkStart w:id="589" w:name="_Toc30792"/>
      <w:bookmarkStart w:id="590" w:name="_Toc22934"/>
      <w:bookmarkStart w:id="591" w:name="_Toc38338303"/>
      <w:bookmarkStart w:id="592" w:name="_Toc489197840"/>
      <w:bookmarkStart w:id="593" w:name="_Toc3125"/>
      <w:bookmarkStart w:id="594" w:name="_Toc37716383"/>
      <w:bookmarkStart w:id="595" w:name="_Toc489145736"/>
      <w:bookmarkStart w:id="596" w:name="_Toc19157"/>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29.2供应商存在下列情</w:t>
      </w:r>
      <w:bookmarkStart w:id="597" w:name="_Toc417913977"/>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况之一的，投标无效</w:t>
      </w:r>
      <w:bookmarkEnd w:id="589"/>
      <w:bookmarkEnd w:id="590"/>
      <w:bookmarkEnd w:id="591"/>
      <w:bookmarkEnd w:id="592"/>
      <w:bookmarkEnd w:id="593"/>
      <w:bookmarkEnd w:id="594"/>
      <w:bookmarkEnd w:id="595"/>
      <w:bookmarkEnd w:id="596"/>
    </w:p>
    <w:p w14:paraId="34D7FDE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）未按照招标文件的</w:t>
      </w:r>
      <w:bookmarkEnd w:id="597"/>
      <w:r>
        <w:rPr>
          <w:rFonts w:hint="eastAsia" w:ascii="宋体" w:hAnsi="宋体" w:eastAsia="宋体" w:cs="宋体"/>
          <w:color w:val="000000" w:themeColor="text1"/>
          <w:highlight w:val="none"/>
          <w14:textFill>
            <w14:solidFill>
              <w14:schemeClr w14:val="tx1"/>
            </w14:solidFill>
          </w14:textFill>
        </w:rPr>
        <w:t>规定提交投标保证金的；</w:t>
      </w:r>
    </w:p>
    <w:p w14:paraId="6BF580A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）投标文件未按招标文件要求签署、盖章的；</w:t>
      </w:r>
    </w:p>
    <w:p w14:paraId="73E6112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）不具备招标文件中规定的资格要求的；</w:t>
      </w:r>
    </w:p>
    <w:p w14:paraId="13BB5CF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）报价超过招标文件中规定的预算金额或者最高限价的；</w:t>
      </w:r>
    </w:p>
    <w:p w14:paraId="46B2598D">
      <w:pPr>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）投标文件含有采购人不能接受的</w:t>
      </w:r>
      <w:bookmarkStart w:id="598" w:name="OLE_LINK17"/>
      <w:r>
        <w:rPr>
          <w:rFonts w:hint="eastAsia" w:ascii="宋体" w:hAnsi="宋体" w:eastAsia="宋体" w:cs="宋体"/>
          <w:color w:val="000000" w:themeColor="text1"/>
          <w:highlight w:val="none"/>
          <w14:textFill>
            <w14:solidFill>
              <w14:schemeClr w14:val="tx1"/>
            </w14:solidFill>
          </w14:textFill>
        </w:rPr>
        <w:t>附加条件的</w:t>
      </w:r>
      <w:bookmarkEnd w:id="598"/>
      <w:r>
        <w:rPr>
          <w:rFonts w:hint="eastAsia" w:ascii="宋体" w:hAnsi="宋体" w:eastAsia="宋体" w:cs="宋体"/>
          <w:color w:val="000000" w:themeColor="text1"/>
          <w:highlight w:val="none"/>
          <w:lang w:eastAsia="zh-CN"/>
          <w14:textFill>
            <w14:solidFill>
              <w14:schemeClr w14:val="tx1"/>
            </w14:solidFill>
          </w14:textFill>
        </w:rPr>
        <w:t>；</w:t>
      </w:r>
    </w:p>
    <w:p w14:paraId="4E3872E7">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）法律、法规和招标文件规定的其他无效情形。</w:t>
      </w:r>
    </w:p>
    <w:p w14:paraId="5EC8F42C">
      <w:pPr>
        <w:ind w:firstLine="420" w:firstLineChars="200"/>
        <w:outlineLvl w:val="2"/>
        <w:rPr>
          <w:rFonts w:hint="eastAsia" w:ascii="宋体" w:hAnsi="宋体" w:eastAsia="宋体" w:cs="宋体"/>
          <w:b/>
          <w:bCs/>
          <w:color w:val="000000" w:themeColor="text1"/>
          <w:highlight w:val="none"/>
          <w14:textFill>
            <w14:solidFill>
              <w14:schemeClr w14:val="tx1"/>
            </w14:solidFill>
          </w14:textFill>
        </w:rPr>
      </w:pPr>
      <w:bookmarkStart w:id="599" w:name="_Toc37716384"/>
      <w:bookmarkStart w:id="600" w:name="_Toc12150"/>
      <w:bookmarkStart w:id="601" w:name="_Toc489197841"/>
      <w:bookmarkStart w:id="602" w:name="_Toc4803"/>
      <w:bookmarkStart w:id="603" w:name="_Toc1159"/>
      <w:bookmarkStart w:id="604" w:name="_Toc38338304"/>
      <w:bookmarkStart w:id="605" w:name="_Toc489145737"/>
      <w:r>
        <w:rPr>
          <w:rFonts w:hint="eastAsia" w:ascii="宋体" w:hAnsi="宋体" w:eastAsia="宋体" w:cs="宋体"/>
          <w:b/>
          <w:bCs/>
          <w:color w:val="000000" w:themeColor="text1"/>
          <w:highlight w:val="none"/>
          <w:lang w:val="en-US" w:eastAsia="zh-CN"/>
          <w14:textFill>
            <w14:solidFill>
              <w14:schemeClr w14:val="tx1"/>
            </w14:solidFill>
          </w14:textFill>
        </w:rPr>
        <w:t>29.3</w:t>
      </w:r>
      <w:r>
        <w:rPr>
          <w:rFonts w:hint="eastAsia" w:ascii="宋体" w:hAnsi="宋体" w:eastAsia="宋体" w:cs="宋体"/>
          <w:b/>
          <w:bCs/>
          <w:color w:val="000000" w:themeColor="text1"/>
          <w:highlight w:val="none"/>
          <w14:textFill>
            <w14:solidFill>
              <w14:schemeClr w14:val="tx1"/>
            </w14:solidFill>
          </w14:textFill>
        </w:rPr>
        <w:t xml:space="preserve"> 在招标采购中，出现下列情形之一的，应予废标</w:t>
      </w:r>
      <w:bookmarkEnd w:id="599"/>
      <w:bookmarkEnd w:id="600"/>
      <w:bookmarkEnd w:id="601"/>
      <w:bookmarkEnd w:id="602"/>
      <w:bookmarkEnd w:id="603"/>
      <w:bookmarkEnd w:id="604"/>
      <w:bookmarkEnd w:id="605"/>
    </w:p>
    <w:p w14:paraId="18F9D11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）符合专业条件的</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或者对招标文件作实质响应的</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不足三家的；</w:t>
      </w:r>
    </w:p>
    <w:p w14:paraId="29E7892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）出现影响采购公正的违法、违规行为的；</w:t>
      </w:r>
    </w:p>
    <w:p w14:paraId="496B4906">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的报价均超过了采购预算，采购人不能支付的；</w:t>
      </w:r>
    </w:p>
    <w:p w14:paraId="5635C8F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）因重大变故，采购任务取消的。</w:t>
      </w:r>
    </w:p>
    <w:p w14:paraId="5DBEB99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废标后，采购人应当将废标理由通知所有</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w:t>
      </w:r>
    </w:p>
    <w:p w14:paraId="4A5D49A1">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606" w:name="_Toc488633610"/>
      <w:bookmarkStart w:id="607" w:name="_Toc7930"/>
      <w:bookmarkStart w:id="608" w:name="_Toc38338305"/>
      <w:bookmarkStart w:id="609" w:name="_Toc27305"/>
      <w:bookmarkStart w:id="610" w:name="_Toc489145738"/>
      <w:bookmarkStart w:id="611" w:name="_Toc18404"/>
      <w:bookmarkStart w:id="612" w:name="_Toc37716385"/>
      <w:bookmarkStart w:id="613" w:name="_Toc489197842"/>
      <w:bookmarkStart w:id="614" w:name="_Toc8350"/>
      <w:bookmarkStart w:id="615" w:name="_Toc30651"/>
      <w:r>
        <w:rPr>
          <w:rFonts w:hint="eastAsia" w:ascii="宋体" w:hAnsi="宋体" w:eastAsia="宋体" w:cs="宋体"/>
          <w:color w:val="000000" w:themeColor="text1"/>
          <w:highlight w:val="none"/>
          <w:lang w:val="en-US" w:eastAsia="zh-CN"/>
          <w14:textFill>
            <w14:solidFill>
              <w14:schemeClr w14:val="tx1"/>
            </w14:solidFill>
          </w14:textFill>
        </w:rPr>
        <w:t>七</w:t>
      </w:r>
      <w:r>
        <w:rPr>
          <w:rFonts w:hint="eastAsia" w:ascii="宋体" w:hAnsi="宋体" w:eastAsia="宋体" w:cs="宋体"/>
          <w:color w:val="000000" w:themeColor="text1"/>
          <w:highlight w:val="none"/>
          <w14:textFill>
            <w14:solidFill>
              <w14:schemeClr w14:val="tx1"/>
            </w14:solidFill>
          </w14:textFill>
        </w:rPr>
        <w:t>、中标结果</w:t>
      </w:r>
      <w:bookmarkEnd w:id="606"/>
      <w:bookmarkEnd w:id="607"/>
      <w:bookmarkEnd w:id="608"/>
      <w:bookmarkEnd w:id="609"/>
      <w:bookmarkEnd w:id="610"/>
      <w:bookmarkEnd w:id="611"/>
      <w:bookmarkEnd w:id="612"/>
      <w:bookmarkEnd w:id="613"/>
      <w:bookmarkEnd w:id="614"/>
      <w:bookmarkEnd w:id="615"/>
    </w:p>
    <w:p w14:paraId="4098ECA5">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616" w:name="_Toc22853"/>
      <w:bookmarkStart w:id="617" w:name="_Toc489145739"/>
      <w:bookmarkStart w:id="618" w:name="_Toc25664"/>
      <w:bookmarkStart w:id="619" w:name="_Toc489197843"/>
      <w:bookmarkStart w:id="620" w:name="_Toc37716386"/>
      <w:bookmarkStart w:id="621" w:name="_Toc38338306"/>
      <w:bookmarkStart w:id="622" w:name="_Toc31972"/>
      <w:bookmarkStart w:id="623" w:name="_Toc921"/>
      <w:bookmarkStart w:id="624" w:name="_Toc28797"/>
      <w:r>
        <w:rPr>
          <w:rFonts w:hint="eastAsia" w:ascii="宋体" w:hAnsi="宋体" w:eastAsia="宋体" w:cs="宋体"/>
          <w:color w:val="000000" w:themeColor="text1"/>
          <w:highlight w:val="none"/>
          <w:lang w:val="en-US" w:eastAsia="zh-CN"/>
          <w14:textFill>
            <w14:solidFill>
              <w14:schemeClr w14:val="tx1"/>
            </w14:solidFill>
          </w14:textFill>
        </w:rPr>
        <w:t>30.中</w:t>
      </w:r>
      <w:bookmarkStart w:id="625" w:name="_Toc152042342"/>
      <w:bookmarkStart w:id="626" w:name="_Toc246996210"/>
      <w:bookmarkStart w:id="627" w:name="_Toc179632584"/>
      <w:bookmarkStart w:id="628" w:name="_Toc378239357"/>
      <w:bookmarkStart w:id="629" w:name="_Toc378239176"/>
      <w:bookmarkStart w:id="630" w:name="_Toc247085724"/>
      <w:bookmarkStart w:id="631" w:name="_Toc296602455"/>
      <w:bookmarkStart w:id="632" w:name="_Toc246996953"/>
      <w:bookmarkStart w:id="633" w:name="_Toc401342140"/>
      <w:bookmarkStart w:id="634" w:name="_Toc144974534"/>
      <w:bookmarkStart w:id="635" w:name="_Toc152045566"/>
      <w:bookmarkStart w:id="636" w:name="_Toc378239084"/>
      <w:bookmarkStart w:id="637" w:name="_Toc480817649"/>
      <w:bookmarkStart w:id="638" w:name="_Toc13517"/>
      <w:r>
        <w:rPr>
          <w:rFonts w:hint="eastAsia" w:ascii="宋体" w:hAnsi="宋体" w:eastAsia="宋体" w:cs="宋体"/>
          <w:color w:val="000000" w:themeColor="text1"/>
          <w:highlight w:val="none"/>
          <w:lang w:val="en-US" w:eastAsia="zh-CN"/>
          <w14:textFill>
            <w14:solidFill>
              <w14:schemeClr w14:val="tx1"/>
            </w14:solidFill>
          </w14:textFill>
        </w:rPr>
        <w:t>标</w:t>
      </w:r>
      <w:bookmarkEnd w:id="625"/>
      <w:bookmarkEnd w:id="626"/>
      <w:bookmarkEnd w:id="627"/>
      <w:bookmarkEnd w:id="628"/>
      <w:bookmarkEnd w:id="629"/>
      <w:bookmarkEnd w:id="630"/>
      <w:bookmarkEnd w:id="631"/>
      <w:bookmarkEnd w:id="632"/>
      <w:bookmarkEnd w:id="633"/>
      <w:bookmarkEnd w:id="634"/>
      <w:bookmarkEnd w:id="635"/>
      <w:bookmarkEnd w:id="636"/>
      <w:r>
        <w:rPr>
          <w:rFonts w:hint="eastAsia" w:ascii="宋体" w:hAnsi="宋体" w:eastAsia="宋体" w:cs="宋体"/>
          <w:color w:val="000000" w:themeColor="text1"/>
          <w:highlight w:val="none"/>
          <w:lang w:val="en-US" w:eastAsia="zh-CN"/>
          <w14:textFill>
            <w14:solidFill>
              <w14:schemeClr w14:val="tx1"/>
            </w14:solidFill>
          </w14:textFill>
        </w:rPr>
        <w:t>人的</w:t>
      </w:r>
      <w:bookmarkEnd w:id="637"/>
      <w:bookmarkEnd w:id="638"/>
      <w:r>
        <w:rPr>
          <w:rFonts w:hint="eastAsia" w:ascii="宋体" w:hAnsi="宋体" w:eastAsia="宋体" w:cs="宋体"/>
          <w:color w:val="000000" w:themeColor="text1"/>
          <w:highlight w:val="none"/>
          <w:lang w:val="en-US" w:eastAsia="zh-CN"/>
          <w14:textFill>
            <w14:solidFill>
              <w14:schemeClr w14:val="tx1"/>
            </w14:solidFill>
          </w14:textFill>
        </w:rPr>
        <w:t>确</w:t>
      </w:r>
      <w:bookmarkStart w:id="639" w:name="_Toc246996954"/>
      <w:bookmarkStart w:id="640" w:name="_Toc152045567"/>
      <w:bookmarkStart w:id="641" w:name="_Toc246996211"/>
      <w:bookmarkStart w:id="642" w:name="_Toc152042343"/>
      <w:bookmarkStart w:id="643" w:name="_Toc144974535"/>
      <w:bookmarkStart w:id="644" w:name="_Toc247085725"/>
      <w:bookmarkStart w:id="645" w:name="_Toc179632585"/>
      <w:bookmarkStart w:id="646" w:name="_Toc296602456"/>
      <w:r>
        <w:rPr>
          <w:rFonts w:hint="eastAsia" w:ascii="宋体" w:hAnsi="宋体" w:eastAsia="宋体" w:cs="宋体"/>
          <w:color w:val="000000" w:themeColor="text1"/>
          <w:highlight w:val="none"/>
          <w:lang w:val="en-US" w:eastAsia="zh-CN"/>
          <w14:textFill>
            <w14:solidFill>
              <w14:schemeClr w14:val="tx1"/>
            </w14:solidFill>
          </w14:textFill>
        </w:rPr>
        <w:t>定</w:t>
      </w:r>
      <w:bookmarkEnd w:id="616"/>
      <w:bookmarkEnd w:id="617"/>
      <w:bookmarkEnd w:id="618"/>
      <w:bookmarkEnd w:id="619"/>
      <w:bookmarkEnd w:id="620"/>
      <w:bookmarkEnd w:id="621"/>
      <w:bookmarkEnd w:id="622"/>
      <w:bookmarkEnd w:id="623"/>
      <w:bookmarkEnd w:id="624"/>
    </w:p>
    <w:p w14:paraId="7E88C87E">
      <w:pPr>
        <w:ind w:firstLine="420"/>
        <w:rPr>
          <w:rFonts w:hint="eastAsia" w:ascii="宋体" w:hAnsi="宋体" w:eastAsia="宋体" w:cs="宋体"/>
          <w:color w:val="000000" w:themeColor="text1"/>
          <w:highlight w:val="none"/>
          <w14:textFill>
            <w14:solidFill>
              <w14:schemeClr w14:val="tx1"/>
            </w14:solidFill>
          </w14:textFill>
        </w:rPr>
      </w:pPr>
      <w:bookmarkStart w:id="647" w:name="_Toc417913979"/>
      <w:r>
        <w:rPr>
          <w:rFonts w:hint="eastAsia" w:ascii="宋体" w:hAnsi="宋体" w:eastAsia="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.1采购代理机构应</w:t>
      </w:r>
      <w:bookmarkEnd w:id="639"/>
      <w:bookmarkEnd w:id="640"/>
      <w:bookmarkEnd w:id="641"/>
      <w:bookmarkEnd w:id="642"/>
      <w:bookmarkEnd w:id="643"/>
      <w:bookmarkEnd w:id="644"/>
      <w:bookmarkEnd w:id="645"/>
      <w:bookmarkEnd w:id="646"/>
      <w:bookmarkEnd w:id="647"/>
      <w:r>
        <w:rPr>
          <w:rFonts w:hint="eastAsia" w:ascii="宋体" w:hAnsi="宋体" w:eastAsia="宋体" w:cs="宋体"/>
          <w:color w:val="000000" w:themeColor="text1"/>
          <w:highlight w:val="none"/>
          <w14:textFill>
            <w14:solidFill>
              <w14:schemeClr w14:val="tx1"/>
            </w14:solidFill>
          </w14:textFill>
        </w:rPr>
        <w:t>当在评标结束后2个工作日内将评标报告送采购人。</w:t>
      </w:r>
    </w:p>
    <w:p w14:paraId="403C999E">
      <w:pPr>
        <w:keepNext w:val="0"/>
        <w:keepLines w:val="0"/>
        <w:widowControl/>
        <w:suppressLineNumbers w:val="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.2采购人应当自收到评标报告之日起5个工作日内，在评标报告确定的中标候选人名单中按顺序确定中标人。中标候选人并列的，</w:t>
      </w:r>
      <w:bookmarkStart w:id="648" w:name="OLE_LINK10"/>
      <w:r>
        <w:rPr>
          <w:rFonts w:hint="eastAsia" w:ascii="宋体" w:hAnsi="宋体" w:eastAsia="宋体" w:cs="宋体"/>
          <w:color w:val="000000" w:themeColor="text1"/>
          <w:highlight w:val="none"/>
          <w14:textFill>
            <w14:solidFill>
              <w14:schemeClr w14:val="tx1"/>
            </w14:solidFill>
          </w14:textFill>
        </w:rPr>
        <w:t>由</w:t>
      </w:r>
      <w:bookmarkEnd w:id="648"/>
      <w:r>
        <w:rPr>
          <w:rFonts w:hint="eastAsia" w:ascii="宋体" w:hAnsi="宋体" w:eastAsia="宋体" w:cs="宋体"/>
          <w:color w:val="000000" w:themeColor="text1"/>
          <w:highlight w:val="none"/>
          <w:lang w:val="en-US" w:eastAsia="zh-CN"/>
          <w14:textFill>
            <w14:solidFill>
              <w14:schemeClr w14:val="tx1"/>
            </w14:solidFill>
          </w14:textFill>
        </w:rPr>
        <w:t>采购人或者采购人委托评标委员会按照招标文件规定的方式确定中标人；招标文件未规定的，采取随机抽取的方式</w:t>
      </w:r>
      <w:r>
        <w:rPr>
          <w:rFonts w:hint="eastAsia" w:ascii="宋体" w:hAnsi="宋体" w:eastAsia="宋体" w:cs="宋体"/>
          <w:color w:val="000000" w:themeColor="text1"/>
          <w:highlight w:val="none"/>
          <w14:textFill>
            <w14:solidFill>
              <w14:schemeClr w14:val="tx1"/>
            </w14:solidFill>
          </w14:textFill>
        </w:rPr>
        <w:t>确定中标人。</w:t>
      </w:r>
    </w:p>
    <w:p w14:paraId="2BF9B621">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649" w:name="_Toc37716387"/>
      <w:bookmarkStart w:id="650" w:name="_Toc22369"/>
      <w:bookmarkStart w:id="651" w:name="_Toc5690"/>
      <w:bookmarkStart w:id="652" w:name="_Toc489197844"/>
      <w:bookmarkStart w:id="653" w:name="_Toc5762"/>
      <w:bookmarkStart w:id="654" w:name="_Toc489145740"/>
      <w:bookmarkStart w:id="655" w:name="_Toc24499"/>
      <w:bookmarkStart w:id="656" w:name="_Toc29421"/>
      <w:bookmarkStart w:id="657" w:name="_Toc38338307"/>
      <w:r>
        <w:rPr>
          <w:rFonts w:hint="eastAsia" w:ascii="宋体" w:hAnsi="宋体" w:eastAsia="宋体" w:cs="宋体"/>
          <w:color w:val="000000" w:themeColor="text1"/>
          <w:highlight w:val="none"/>
          <w:lang w:val="en-US" w:eastAsia="zh-CN"/>
          <w14:textFill>
            <w14:solidFill>
              <w14:schemeClr w14:val="tx1"/>
            </w14:solidFill>
          </w14:textFill>
        </w:rPr>
        <w:t>31.中标通知书</w:t>
      </w:r>
      <w:bookmarkEnd w:id="649"/>
      <w:bookmarkEnd w:id="650"/>
      <w:bookmarkEnd w:id="651"/>
      <w:bookmarkEnd w:id="652"/>
      <w:bookmarkEnd w:id="653"/>
      <w:bookmarkEnd w:id="654"/>
      <w:bookmarkEnd w:id="655"/>
      <w:bookmarkEnd w:id="656"/>
      <w:bookmarkEnd w:id="657"/>
    </w:p>
    <w:p w14:paraId="2D884406">
      <w:pPr>
        <w:ind w:firstLine="420"/>
        <w:rPr>
          <w:rFonts w:hint="eastAsia" w:ascii="宋体" w:hAnsi="宋体" w:eastAsia="宋体" w:cs="宋体"/>
          <w:color w:val="000000" w:themeColor="text1"/>
          <w:highlight w:val="none"/>
          <w14:textFill>
            <w14:solidFill>
              <w14:schemeClr w14:val="tx1"/>
            </w14:solidFill>
          </w14:textFill>
        </w:rPr>
      </w:pPr>
      <w:bookmarkStart w:id="658" w:name="_Toc179632586"/>
      <w:bookmarkStart w:id="659" w:name="_Toc144974536"/>
      <w:bookmarkStart w:id="660" w:name="_Toc247085726"/>
      <w:bookmarkStart w:id="661" w:name="_Toc152042344"/>
      <w:bookmarkStart w:id="662" w:name="_Toc152045568"/>
      <w:bookmarkStart w:id="663" w:name="_Toc246996212"/>
      <w:bookmarkStart w:id="664" w:name="_Toc246996955"/>
      <w:bookmarkStart w:id="665" w:name="_Toc296602458"/>
      <w:r>
        <w:rPr>
          <w:rFonts w:hint="eastAsia" w:ascii="宋体" w:hAnsi="宋体" w:eastAsia="宋体" w:cs="宋体"/>
          <w:color w:val="000000" w:themeColor="text1"/>
          <w:highlight w:val="none"/>
          <w:lang w:val="en-US" w:eastAsia="zh-CN"/>
          <w14:textFill>
            <w14:solidFill>
              <w14:schemeClr w14:val="tx1"/>
            </w14:solidFill>
          </w14:textFill>
        </w:rPr>
        <w:t>31</w:t>
      </w:r>
      <w:r>
        <w:rPr>
          <w:rFonts w:hint="eastAsia" w:ascii="宋体" w:hAnsi="宋体" w:eastAsia="宋体" w:cs="宋体"/>
          <w:color w:val="000000" w:themeColor="text1"/>
          <w:highlight w:val="none"/>
          <w14:textFill>
            <w14:solidFill>
              <w14:schemeClr w14:val="tx1"/>
            </w14:solidFill>
          </w14:textFill>
        </w:rPr>
        <w:t>.1中标人确定之</w:t>
      </w:r>
      <w:bookmarkEnd w:id="658"/>
      <w:bookmarkEnd w:id="659"/>
      <w:bookmarkEnd w:id="660"/>
      <w:bookmarkEnd w:id="661"/>
      <w:bookmarkEnd w:id="662"/>
      <w:bookmarkEnd w:id="663"/>
      <w:bookmarkEnd w:id="664"/>
      <w:bookmarkEnd w:id="665"/>
      <w:r>
        <w:rPr>
          <w:rFonts w:hint="eastAsia" w:ascii="宋体" w:hAnsi="宋体" w:eastAsia="宋体" w:cs="宋体"/>
          <w:color w:val="000000" w:themeColor="text1"/>
          <w:highlight w:val="none"/>
          <w14:textFill>
            <w14:solidFill>
              <w14:schemeClr w14:val="tx1"/>
            </w14:solidFill>
          </w14:textFill>
        </w:rPr>
        <w:t>日起</w:t>
      </w:r>
      <w:bookmarkStart w:id="666" w:name="_Toc246996214"/>
      <w:bookmarkStart w:id="667" w:name="_Toc246996957"/>
      <w:bookmarkStart w:id="668" w:name="_Toc152045570"/>
      <w:bookmarkStart w:id="669" w:name="_Toc152042346"/>
      <w:bookmarkStart w:id="670" w:name="_Toc144974538"/>
      <w:bookmarkStart w:id="671" w:name="_Toc247085728"/>
      <w:bookmarkStart w:id="672" w:name="_Toc296602460"/>
      <w:bookmarkStart w:id="673" w:name="_Toc179632588"/>
      <w:r>
        <w:rPr>
          <w:rFonts w:hint="eastAsia" w:ascii="宋体" w:hAnsi="宋体" w:eastAsia="宋体" w:cs="宋体"/>
          <w:color w:val="000000" w:themeColor="text1"/>
          <w:highlight w:val="none"/>
          <w14:textFill>
            <w14:solidFill>
              <w14:schemeClr w14:val="tx1"/>
            </w14:solidFill>
          </w14:textFill>
        </w:rPr>
        <w:t>2个工作日内，采购代理机构向中标人发出中标通知书，并在财政部门指定的政府采购信息发布媒体上公告中标结果。中标公告期限为1个工作日。</w:t>
      </w:r>
    </w:p>
    <w:p w14:paraId="28F8A05F">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31</w:t>
      </w:r>
      <w:r>
        <w:rPr>
          <w:rFonts w:hint="eastAsia" w:ascii="宋体" w:hAnsi="宋体" w:eastAsia="宋体" w:cs="宋体"/>
          <w:color w:val="000000" w:themeColor="text1"/>
          <w:highlight w:val="none"/>
          <w14:textFill>
            <w14:solidFill>
              <w14:schemeClr w14:val="tx1"/>
            </w14:solidFill>
          </w14:textFill>
        </w:rPr>
        <w:t>.2中标通知书是合同的一个组成部分。</w:t>
      </w:r>
    </w:p>
    <w:p w14:paraId="7994705F">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674" w:name="_Toc22164"/>
      <w:bookmarkStart w:id="675" w:name="_Toc489145741"/>
      <w:bookmarkStart w:id="676" w:name="_Toc38338308"/>
      <w:bookmarkStart w:id="677" w:name="_Toc14947"/>
      <w:bookmarkStart w:id="678" w:name="_Toc489197845"/>
      <w:bookmarkStart w:id="679" w:name="_Toc31439"/>
      <w:bookmarkStart w:id="680" w:name="_Toc24323"/>
      <w:bookmarkStart w:id="681" w:name="_Toc14129"/>
      <w:bookmarkStart w:id="682" w:name="_Toc37716388"/>
      <w:r>
        <w:rPr>
          <w:rFonts w:hint="eastAsia" w:ascii="宋体" w:hAnsi="宋体" w:eastAsia="宋体" w:cs="宋体"/>
          <w:color w:val="000000" w:themeColor="text1"/>
          <w:highlight w:val="none"/>
          <w:lang w:val="en-US" w:eastAsia="zh-CN"/>
          <w14:textFill>
            <w14:solidFill>
              <w14:schemeClr w14:val="tx1"/>
            </w14:solidFill>
          </w14:textFill>
        </w:rPr>
        <w:t>32.签订合同</w:t>
      </w:r>
      <w:bookmarkEnd w:id="674"/>
      <w:bookmarkEnd w:id="675"/>
      <w:bookmarkEnd w:id="676"/>
      <w:bookmarkEnd w:id="677"/>
      <w:bookmarkEnd w:id="678"/>
      <w:bookmarkEnd w:id="679"/>
      <w:bookmarkEnd w:id="680"/>
      <w:bookmarkEnd w:id="681"/>
      <w:bookmarkEnd w:id="682"/>
    </w:p>
    <w:p w14:paraId="45198C4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.1采购人应当自中</w:t>
      </w:r>
      <w:bookmarkEnd w:id="666"/>
      <w:bookmarkEnd w:id="667"/>
      <w:bookmarkEnd w:id="668"/>
      <w:bookmarkEnd w:id="669"/>
      <w:bookmarkEnd w:id="670"/>
      <w:bookmarkEnd w:id="671"/>
      <w:bookmarkEnd w:id="672"/>
      <w:bookmarkEnd w:id="673"/>
      <w:r>
        <w:rPr>
          <w:rFonts w:hint="eastAsia" w:ascii="宋体" w:hAnsi="宋体" w:eastAsia="宋体" w:cs="宋体"/>
          <w:color w:val="000000" w:themeColor="text1"/>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14:paraId="1796E1B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.2中标通知书发出后，中标人无正当理由放弃中标或拒签合同的，采购人取消其中标资格，其投标保证金不予退还；给采购人造成的损失超过投标保证金数额的，中标人还应当对超过部分予以赔偿。</w:t>
      </w:r>
    </w:p>
    <w:p w14:paraId="621046B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38C0C7B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.4政府采购合同应当包括采购人与中标人的名称和住所、标的、数量、质量、价款或者报酬、履行期限及地点和方式、验收要求、违约责任、解决争议的方法等内容。</w:t>
      </w:r>
    </w:p>
    <w:p w14:paraId="3548C11F">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243F493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w:t>
      </w:r>
      <w:r>
        <w:rPr>
          <w:rFonts w:hint="eastAsia"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lang w:val="en-US" w:eastAsia="zh-CN"/>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供应商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color w:val="000000" w:themeColor="text1"/>
          <w:highlight w:val="none"/>
          <w14:textFill>
            <w14:solidFill>
              <w14:schemeClr w14:val="tx1"/>
            </w14:solidFill>
          </w14:textFill>
        </w:rPr>
        <w:t>。</w:t>
      </w:r>
    </w:p>
    <w:p w14:paraId="49183A05">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683" w:name="_Toc37716389"/>
      <w:bookmarkStart w:id="684" w:name="_Toc5181"/>
      <w:bookmarkStart w:id="685" w:name="_Toc12406"/>
      <w:bookmarkStart w:id="686" w:name="_Toc38338309"/>
      <w:bookmarkStart w:id="687" w:name="_Toc7332"/>
      <w:bookmarkStart w:id="688" w:name="_Toc489197846"/>
      <w:bookmarkStart w:id="689" w:name="_Toc21082"/>
      <w:bookmarkStart w:id="690" w:name="_Toc489145742"/>
      <w:bookmarkStart w:id="691" w:name="_Toc19678"/>
      <w:r>
        <w:rPr>
          <w:rFonts w:hint="eastAsia" w:ascii="宋体" w:hAnsi="宋体" w:eastAsia="宋体" w:cs="宋体"/>
          <w:color w:val="000000" w:themeColor="text1"/>
          <w:highlight w:val="none"/>
          <w:lang w:val="en-US" w:eastAsia="zh-CN"/>
          <w14:textFill>
            <w14:solidFill>
              <w14:schemeClr w14:val="tx1"/>
            </w14:solidFill>
          </w14:textFill>
        </w:rPr>
        <w:t>33.履约保证金</w:t>
      </w:r>
      <w:bookmarkEnd w:id="683"/>
      <w:bookmarkEnd w:id="684"/>
      <w:bookmarkEnd w:id="685"/>
      <w:bookmarkEnd w:id="686"/>
      <w:bookmarkEnd w:id="687"/>
      <w:bookmarkEnd w:id="688"/>
      <w:bookmarkEnd w:id="689"/>
      <w:bookmarkEnd w:id="690"/>
      <w:bookmarkEnd w:id="691"/>
    </w:p>
    <w:p w14:paraId="4B283E42">
      <w:pPr>
        <w:ind w:firstLine="420"/>
        <w:rPr>
          <w:rFonts w:hint="eastAsia" w:ascii="宋体" w:hAnsi="宋体" w:eastAsia="宋体" w:cs="宋体"/>
          <w:color w:val="000000" w:themeColor="text1"/>
          <w:highlight w:val="none"/>
          <w14:textFill>
            <w14:solidFill>
              <w14:schemeClr w14:val="tx1"/>
            </w14:solidFill>
          </w14:textFill>
        </w:rPr>
      </w:pPr>
      <w:bookmarkStart w:id="692" w:name="_Toc417913982"/>
      <w:r>
        <w:rPr>
          <w:rFonts w:hint="eastAsia" w:ascii="宋体" w:hAnsi="宋体" w:eastAsia="宋体" w:cs="宋体"/>
          <w:color w:val="000000" w:themeColor="text1"/>
          <w:highlight w:val="none"/>
          <w:lang w:val="en-US" w:eastAsia="zh-CN"/>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t>.1</w:t>
      </w:r>
      <w:bookmarkEnd w:id="692"/>
      <w:bookmarkStart w:id="693" w:name="OLE_LINK91"/>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r>
        <w:rPr>
          <w:rFonts w:hint="eastAsia" w:ascii="宋体" w:hAnsi="宋体" w:eastAsia="宋体" w:cs="宋体"/>
          <w:color w:val="000000" w:themeColor="text1"/>
          <w:highlight w:val="none"/>
          <w:lang w:val="en-US" w:eastAsia="zh-CN"/>
          <w14:textFill>
            <w14:solidFill>
              <w14:schemeClr w14:val="tx1"/>
            </w14:solidFill>
          </w14:textFill>
        </w:rPr>
        <w:t>收取履约保证金的，</w:t>
      </w:r>
      <w:r>
        <w:rPr>
          <w:rFonts w:hint="eastAsia" w:ascii="宋体" w:hAnsi="宋体" w:eastAsia="宋体" w:cs="宋体"/>
          <w:color w:val="000000" w:themeColor="text1"/>
          <w:highlight w:val="none"/>
          <w14:textFill>
            <w14:solidFill>
              <w14:schemeClr w14:val="tx1"/>
            </w14:solidFill>
          </w14:textFill>
        </w:rPr>
        <w:t>中标人应按《</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须知前附表》确定的履约保证金的金额及形式，向采购人提交履约保证金，联合体中标的，其履约保证金由牵头人提交。否则，视为放弃中标项目，投标保证金将不予退还。</w:t>
      </w:r>
      <w:bookmarkEnd w:id="693"/>
    </w:p>
    <w:p w14:paraId="3A27400A">
      <w:pPr>
        <w:ind w:firstLine="420"/>
        <w:rPr>
          <w:rFonts w:hint="eastAsia" w:ascii="宋体" w:hAnsi="宋体" w:eastAsia="宋体" w:cs="宋体"/>
          <w:color w:val="000000" w:themeColor="text1"/>
          <w:highlight w:val="none"/>
          <w14:textFill>
            <w14:solidFill>
              <w14:schemeClr w14:val="tx1"/>
            </w14:solidFill>
          </w14:textFill>
        </w:rPr>
      </w:pPr>
      <w:bookmarkStart w:id="694" w:name="OLE_LINK93"/>
      <w:r>
        <w:rPr>
          <w:rFonts w:hint="eastAsia" w:ascii="宋体" w:hAnsi="宋体" w:eastAsia="宋体" w:cs="宋体"/>
          <w:color w:val="000000" w:themeColor="text1"/>
          <w:highlight w:val="none"/>
          <w:lang w:val="en-US" w:eastAsia="zh-CN"/>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t>.2签订合同后，如中标人不按双方签订合同约定履约，则没收其全部履约保证金，给采购人造成的损失超过履约保证金数额的，中标人还应当对超过部分予以赔偿。</w:t>
      </w:r>
    </w:p>
    <w:bookmarkEnd w:id="694"/>
    <w:p w14:paraId="4F41FD4C">
      <w:pPr>
        <w:pStyle w:val="3"/>
        <w:keepNext w:val="0"/>
        <w:keepLines w:val="0"/>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lang w:val="en-US" w:eastAsia="zh-CN"/>
          <w14:textFill>
            <w14:solidFill>
              <w14:schemeClr w14:val="tx1"/>
            </w14:solidFill>
          </w14:textFill>
        </w:rPr>
      </w:pPr>
      <w:bookmarkStart w:id="695" w:name="_Toc13284_WPSOffice_Level2"/>
      <w:bookmarkStart w:id="696" w:name="_Toc132880280"/>
      <w:bookmarkStart w:id="697" w:name="_Toc5397"/>
      <w:bookmarkStart w:id="698" w:name="_Toc23713"/>
      <w:bookmarkStart w:id="699" w:name="OLE_LINK92"/>
      <w:bookmarkStart w:id="700" w:name="_Toc38338310"/>
      <w:bookmarkStart w:id="701" w:name="_Toc37716390"/>
      <w:bookmarkStart w:id="702" w:name="_Toc14512"/>
      <w:bookmarkStart w:id="703" w:name="_Toc30656"/>
      <w:bookmarkStart w:id="704" w:name="_Toc489197847"/>
      <w:bookmarkStart w:id="705" w:name="_Toc29233"/>
      <w:bookmarkStart w:id="706" w:name="_Toc488633611"/>
      <w:bookmarkStart w:id="707" w:name="_Toc489145743"/>
      <w:r>
        <w:rPr>
          <w:rFonts w:hint="eastAsia" w:ascii="宋体" w:hAnsi="宋体" w:eastAsia="宋体" w:cs="宋体"/>
          <w:color w:val="000000" w:themeColor="text1"/>
          <w:highlight w:val="none"/>
          <w:lang w:val="en-US" w:eastAsia="zh-CN"/>
          <w14:textFill>
            <w14:solidFill>
              <w14:schemeClr w14:val="tx1"/>
            </w14:solidFill>
          </w14:textFill>
        </w:rPr>
        <w:t>八</w:t>
      </w:r>
      <w:r>
        <w:rPr>
          <w:rFonts w:hint="eastAsia" w:ascii="宋体" w:hAnsi="宋体" w:eastAsia="宋体" w:cs="宋体"/>
          <w:color w:val="000000" w:themeColor="text1"/>
          <w:highlight w:val="none"/>
          <w14:textFill>
            <w14:solidFill>
              <w14:schemeClr w14:val="tx1"/>
            </w14:solidFill>
          </w14:textFill>
        </w:rPr>
        <w:t>、质疑</w:t>
      </w:r>
      <w:bookmarkEnd w:id="695"/>
      <w:bookmarkEnd w:id="696"/>
      <w:r>
        <w:rPr>
          <w:rFonts w:hint="eastAsia" w:ascii="宋体" w:hAnsi="宋体" w:eastAsia="宋体" w:cs="宋体"/>
          <w:color w:val="000000" w:themeColor="text1"/>
          <w:highlight w:val="none"/>
          <w:lang w:val="en-US" w:eastAsia="zh-CN"/>
          <w14:textFill>
            <w14:solidFill>
              <w14:schemeClr w14:val="tx1"/>
            </w14:solidFill>
          </w14:textFill>
        </w:rPr>
        <w:t>投诉</w:t>
      </w:r>
      <w:bookmarkEnd w:id="697"/>
      <w:bookmarkEnd w:id="698"/>
      <w:bookmarkEnd w:id="699"/>
      <w:bookmarkStart w:id="708" w:name="_Toc489197815"/>
      <w:bookmarkStart w:id="709" w:name="_Toc20061"/>
      <w:bookmarkStart w:id="710" w:name="_Toc489145711"/>
      <w:bookmarkStart w:id="711" w:name="_Toc15471"/>
      <w:bookmarkStart w:id="712" w:name="_Toc37716356"/>
      <w:bookmarkStart w:id="713" w:name="_Toc18828"/>
      <w:bookmarkStart w:id="714" w:name="_Toc38338276"/>
      <w:bookmarkStart w:id="715" w:name="_Toc5389"/>
    </w:p>
    <w:p w14:paraId="38A7FC96">
      <w:pPr>
        <w:pStyle w:val="4"/>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lang w:val="en-US" w:eastAsia="zh-CN"/>
          <w14:textFill>
            <w14:solidFill>
              <w14:schemeClr w14:val="tx1"/>
            </w14:solidFill>
          </w14:textFill>
        </w:rPr>
      </w:pPr>
      <w:bookmarkStart w:id="716" w:name="_Toc1991"/>
      <w:r>
        <w:rPr>
          <w:rFonts w:hint="eastAsia" w:ascii="宋体" w:hAnsi="宋体" w:eastAsia="宋体" w:cs="宋体"/>
          <w:color w:val="000000" w:themeColor="text1"/>
          <w:highlight w:val="none"/>
          <w:lang w:val="en-US" w:eastAsia="zh-CN"/>
          <w14:textFill>
            <w14:solidFill>
              <w14:schemeClr w14:val="tx1"/>
            </w14:solidFill>
          </w14:textFill>
        </w:rPr>
        <w:t>34.质疑</w:t>
      </w:r>
      <w:bookmarkEnd w:id="708"/>
      <w:bookmarkEnd w:id="709"/>
      <w:bookmarkEnd w:id="710"/>
      <w:bookmarkEnd w:id="711"/>
      <w:bookmarkEnd w:id="712"/>
      <w:bookmarkEnd w:id="713"/>
      <w:bookmarkEnd w:id="714"/>
      <w:bookmarkEnd w:id="715"/>
      <w:bookmarkEnd w:id="716"/>
    </w:p>
    <w:p w14:paraId="0EF51B4C">
      <w:pPr>
        <w:ind w:firstLine="420"/>
        <w:rPr>
          <w:rFonts w:hint="eastAsia" w:ascii="宋体" w:hAnsi="宋体" w:eastAsia="宋体" w:cs="宋体"/>
          <w:color w:val="000000" w:themeColor="text1"/>
          <w:highlight w:val="none"/>
          <w14:textFill>
            <w14:solidFill>
              <w14:schemeClr w14:val="tx1"/>
            </w14:solidFill>
          </w14:textFill>
        </w:rPr>
      </w:pPr>
      <w:bookmarkStart w:id="717" w:name="OLE_LINK163"/>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.1</w:t>
      </w:r>
      <w:bookmarkStart w:id="718" w:name="OLE_LINK165"/>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认为招标文件、采购过程、中标结果使自己的权益受到损害的，可以在知道或者应知其权益受到损害之日起7个工作日内</w:t>
      </w:r>
      <w:bookmarkEnd w:id="718"/>
      <w:r>
        <w:rPr>
          <w:rFonts w:hint="eastAsia" w:ascii="宋体" w:hAnsi="宋体" w:eastAsia="宋体" w:cs="宋体"/>
          <w:color w:val="000000" w:themeColor="text1"/>
          <w:highlight w:val="none"/>
          <w14:textFill>
            <w14:solidFill>
              <w14:schemeClr w14:val="tx1"/>
            </w14:solidFill>
          </w14:textFill>
        </w:rPr>
        <w:t>，</w:t>
      </w:r>
      <w:bookmarkStart w:id="719" w:name="OLE_LINK164"/>
      <w:r>
        <w:rPr>
          <w:rFonts w:hint="eastAsia" w:ascii="宋体" w:hAnsi="宋体" w:eastAsia="宋体" w:cs="宋体"/>
          <w:color w:val="000000" w:themeColor="text1"/>
          <w:highlight w:val="none"/>
          <w14:textFill>
            <w14:solidFill>
              <w14:schemeClr w14:val="tx1"/>
            </w14:solidFill>
          </w14:textFill>
        </w:rPr>
        <w:t>以书面形式向采购人、采购代理机构提出质疑。</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应在法定质疑期内一次性提出针对同一采购程序环节的质疑，否则采购人、采购代理机构有权拒收。</w:t>
      </w:r>
    </w:p>
    <w:p w14:paraId="0A015F09">
      <w:pPr>
        <w:ind w:firstLine="420"/>
        <w:rPr>
          <w:rFonts w:hint="eastAsia" w:ascii="宋体" w:hAnsi="宋体" w:eastAsia="宋体" w:cs="宋体"/>
          <w:color w:val="000000" w:themeColor="text1"/>
          <w:highlight w:val="none"/>
          <w14:textFill>
            <w14:solidFill>
              <w14:schemeClr w14:val="tx1"/>
            </w14:solidFill>
          </w14:textFill>
        </w:rPr>
      </w:pPr>
      <w:bookmarkStart w:id="720" w:name="OLE_LINK333"/>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.2招标文件中“知道或者应知其权益受到损害之日”是指：</w:t>
      </w:r>
    </w:p>
    <w:p w14:paraId="7DC8FFC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）对可以质疑的采购文件提出质疑的，为收到采购文件之日或者采购文件公告期限届满之日；</w:t>
      </w:r>
    </w:p>
    <w:p w14:paraId="28A2F25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）对采购过程提出质疑的</w:t>
      </w:r>
      <w:bookmarkEnd w:id="717"/>
      <w:r>
        <w:rPr>
          <w:rFonts w:hint="eastAsia" w:ascii="宋体" w:hAnsi="宋体" w:eastAsia="宋体" w:cs="宋体"/>
          <w:color w:val="000000" w:themeColor="text1"/>
          <w:highlight w:val="none"/>
          <w14:textFill>
            <w14:solidFill>
              <w14:schemeClr w14:val="tx1"/>
            </w14:solidFill>
          </w14:textFill>
        </w:rPr>
        <w:t>，为各采购程序环节结束之日；</w:t>
      </w:r>
    </w:p>
    <w:p w14:paraId="2954F8AD">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）对中标或者成交结果提出质疑的，为中标或者成交结果公告期限届满之日。</w:t>
      </w:r>
    </w:p>
    <w:p w14:paraId="54B46ED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可以委托代理人进行质疑。其授权委托书应当载明代理人的姓名或者名称、代理事项、具体权限、期限和相关事项。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为自然人的，应当由本人签字；</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为法人或者其他组织的，应当由法定代表人、主要负责人签字或者盖章，并加盖公章。代理人提出质疑，应当提交</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签署的授权委托书。</w:t>
      </w:r>
    </w:p>
    <w:p w14:paraId="209C3CBD">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提出质疑的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应当是参与所质疑项目采购活动的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w:t>
      </w:r>
    </w:p>
    <w:bookmarkEnd w:id="720"/>
    <w:p w14:paraId="14AAB7BF">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提出质疑应符合《政府采购质疑和投诉办法》（中华人民共和国财政部令第94号）和财政部《政府采购供应商质疑函范本》的规定。</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提出质疑应当提交质疑函和必要的证明材料。质疑函应当包括下列内容：</w:t>
      </w:r>
    </w:p>
    <w:p w14:paraId="7ED612C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）供应商的姓名或者名称、地址、邮编、联系人及联系电话；</w:t>
      </w:r>
    </w:p>
    <w:p w14:paraId="0E7F3D40">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）质疑项目的名称、编号；</w:t>
      </w:r>
    </w:p>
    <w:p w14:paraId="194ED25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）具体、明确的质疑事项和与质疑事项相关的请求；</w:t>
      </w:r>
    </w:p>
    <w:p w14:paraId="15D7D285">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）事实依据；</w:t>
      </w:r>
    </w:p>
    <w:p w14:paraId="5FF749CF">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）必要的法律依据；</w:t>
      </w:r>
    </w:p>
    <w:p w14:paraId="35D0CD1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）提出质疑的日期。</w:t>
      </w:r>
    </w:p>
    <w:p w14:paraId="7F85DA4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为自然人的，应当由本人签字；</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为法人或者其他组织的，应当由法定代表人、主要负责人，或者其授权代表签字或</w:t>
      </w:r>
      <w:bookmarkStart w:id="721" w:name="OLE_LINK334"/>
      <w:r>
        <w:rPr>
          <w:rFonts w:hint="eastAsia" w:ascii="宋体" w:hAnsi="宋体" w:eastAsia="宋体" w:cs="宋体"/>
          <w:color w:val="000000" w:themeColor="text1"/>
          <w:highlight w:val="none"/>
          <w14:textFill>
            <w14:solidFill>
              <w14:schemeClr w14:val="tx1"/>
            </w14:solidFill>
          </w14:textFill>
        </w:rPr>
        <w:t>者盖章，并加盖公章。</w:t>
      </w:r>
    </w:p>
    <w:bookmarkEnd w:id="721"/>
    <w:p w14:paraId="5429DC3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不得捏造事实、提供虚假材料或者以非法手段取得证明材料。</w:t>
      </w:r>
    </w:p>
    <w:p w14:paraId="1ABC53BE">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.6质疑函应当使用中文。相关当事人提供外文书证或者外国语视听资料的，应当附有中文译本，由翻译机构盖章或者翻译人员签名。</w:t>
      </w:r>
    </w:p>
    <w:p w14:paraId="21DF34D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.7采购人、采购代理机构将在收到</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质疑函后七个工作日内作出答复，但质疑答复的内容不涉及商业秘密。</w:t>
      </w:r>
    </w:p>
    <w:p w14:paraId="79E0B739">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对评审过程、中标结果提出质疑的，采购人、采购代理机构可以组织原评标委员会</w:t>
      </w:r>
      <w:bookmarkStart w:id="722" w:name="OLE_LINK336"/>
      <w:r>
        <w:rPr>
          <w:rFonts w:hint="eastAsia" w:ascii="宋体" w:hAnsi="宋体" w:eastAsia="宋体" w:cs="宋体"/>
          <w:color w:val="000000" w:themeColor="text1"/>
          <w:highlight w:val="none"/>
          <w14:textFill>
            <w14:solidFill>
              <w14:schemeClr w14:val="tx1"/>
            </w14:solidFill>
          </w14:textFill>
        </w:rPr>
        <w:t>协助答复质疑。</w:t>
      </w:r>
      <w:bookmarkStart w:id="723" w:name="OLE_LINK332"/>
      <w:r>
        <w:rPr>
          <w:rFonts w:hint="eastAsia" w:ascii="宋体" w:hAnsi="宋体" w:eastAsia="宋体" w:cs="宋体"/>
          <w:color w:val="000000" w:themeColor="text1"/>
          <w:highlight w:val="none"/>
          <w14:textFill>
            <w14:solidFill>
              <w14:schemeClr w14:val="tx1"/>
            </w14:solidFill>
          </w14:textFill>
        </w:rPr>
        <w:t>质疑答复导致中标结果改变的，采购人或者采</w:t>
      </w:r>
      <w:bookmarkEnd w:id="723"/>
      <w:r>
        <w:rPr>
          <w:rFonts w:hint="eastAsia" w:ascii="宋体" w:hAnsi="宋体" w:eastAsia="宋体" w:cs="宋体"/>
          <w:color w:val="000000" w:themeColor="text1"/>
          <w:highlight w:val="none"/>
          <w14:textFill>
            <w14:solidFill>
              <w14:schemeClr w14:val="tx1"/>
            </w14:solidFill>
          </w14:textFill>
        </w:rPr>
        <w:t>购代理机构会将有关情况书面报告本级财政部门。</w:t>
      </w:r>
    </w:p>
    <w:p w14:paraId="7DB91DC3">
      <w:pPr>
        <w:ind w:firstLine="420"/>
        <w:rPr>
          <w:rFonts w:hint="eastAsia" w:ascii="宋体" w:hAnsi="宋体" w:eastAsia="宋体" w:cs="宋体"/>
          <w:color w:val="000000" w:themeColor="text1"/>
          <w:highlight w:val="none"/>
          <w14:textFill>
            <w14:solidFill>
              <w14:schemeClr w14:val="tx1"/>
            </w14:solidFill>
          </w14:textFill>
        </w:rPr>
      </w:pPr>
      <w:bookmarkStart w:id="724" w:name="OLE_LINK335"/>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.9接收质疑函的方式：书面方式；接收质疑函的部门：</w:t>
      </w:r>
      <w:r>
        <w:rPr>
          <w:rFonts w:hint="eastAsia" w:ascii="宋体" w:hAnsi="宋体" w:eastAsia="宋体" w:cs="宋体"/>
          <w:color w:val="000000" w:themeColor="text1"/>
          <w:highlight w:val="none"/>
          <w:lang w:eastAsia="zh-CN"/>
          <w14:textFill>
            <w14:solidFill>
              <w14:schemeClr w14:val="tx1"/>
            </w14:solidFill>
          </w14:textFill>
        </w:rPr>
        <w:t>云南银源项目管理咨询有限公司</w:t>
      </w:r>
      <w:r>
        <w:rPr>
          <w:rFonts w:hint="eastAsia" w:ascii="宋体" w:hAnsi="宋体" w:eastAsia="宋体" w:cs="宋体"/>
          <w:color w:val="000000" w:themeColor="text1"/>
          <w:highlight w:val="none"/>
          <w14:textFill>
            <w14:solidFill>
              <w14:schemeClr w14:val="tx1"/>
            </w14:solidFill>
          </w14:textFill>
        </w:rPr>
        <w:t>；联系人、联系电话：同询问联系方式；通讯地址：</w:t>
      </w:r>
      <w:r>
        <w:rPr>
          <w:rFonts w:hint="eastAsia" w:ascii="宋体" w:hAnsi="宋体" w:eastAsia="宋体" w:cs="宋体"/>
          <w:color w:val="000000" w:themeColor="text1"/>
          <w:szCs w:val="21"/>
          <w14:textFill>
            <w14:solidFill>
              <w14:schemeClr w14:val="tx1"/>
            </w14:solidFill>
          </w14:textFill>
        </w:rPr>
        <w:t>蒙自市观澜街道护国路起龙九社A-1幢</w:t>
      </w:r>
      <w:r>
        <w:rPr>
          <w:rFonts w:hint="eastAsia" w:ascii="宋体" w:hAnsi="宋体" w:eastAsia="宋体" w:cs="宋体"/>
          <w:color w:val="000000" w:themeColor="text1"/>
          <w:highlight w:val="none"/>
          <w14:textFill>
            <w14:solidFill>
              <w14:schemeClr w14:val="tx1"/>
            </w14:solidFill>
          </w14:textFill>
        </w:rPr>
        <w:t>。</w:t>
      </w:r>
    </w:p>
    <w:p w14:paraId="01743282">
      <w:pPr>
        <w:pStyle w:val="4"/>
        <w:keepNext w:val="0"/>
        <w:keepLines w:val="0"/>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725" w:name="_Toc30469"/>
      <w:bookmarkStart w:id="726" w:name="_Toc489145712"/>
      <w:bookmarkStart w:id="727" w:name="_Toc15777"/>
      <w:bookmarkStart w:id="728" w:name="_Toc489197816"/>
      <w:bookmarkStart w:id="729" w:name="_Toc2974"/>
      <w:bookmarkStart w:id="730" w:name="_Toc8518"/>
      <w:bookmarkStart w:id="731" w:name="_Toc38338277"/>
      <w:bookmarkStart w:id="732" w:name="_Toc16110"/>
      <w:bookmarkStart w:id="733" w:name="_Toc37716357"/>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14:textFill>
            <w14:solidFill>
              <w14:schemeClr w14:val="tx1"/>
            </w14:solidFill>
          </w14:textFill>
        </w:rPr>
        <w:t>.投诉</w:t>
      </w:r>
      <w:bookmarkEnd w:id="725"/>
      <w:bookmarkEnd w:id="726"/>
      <w:bookmarkEnd w:id="727"/>
      <w:bookmarkEnd w:id="728"/>
      <w:bookmarkEnd w:id="729"/>
      <w:bookmarkEnd w:id="730"/>
      <w:bookmarkEnd w:id="731"/>
      <w:bookmarkEnd w:id="732"/>
      <w:bookmarkEnd w:id="733"/>
    </w:p>
    <w:p w14:paraId="1503C1A2">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kern w:val="0"/>
          <w:highlight w:val="none"/>
          <w14:textFill>
            <w14:solidFill>
              <w14:schemeClr w14:val="tx1"/>
            </w14:solidFill>
          </w14:textFill>
        </w:rPr>
        <w:t>投诉</w:t>
      </w:r>
      <w:r>
        <w:rPr>
          <w:rFonts w:hint="eastAsia" w:ascii="宋体" w:hAnsi="宋体" w:eastAsia="宋体" w:cs="宋体"/>
          <w:color w:val="000000" w:themeColor="text1"/>
          <w:highlight w:val="none"/>
          <w14:textFill>
            <w14:solidFill>
              <w14:schemeClr w14:val="tx1"/>
            </w14:solidFill>
          </w14:textFill>
        </w:rPr>
        <w:t>必须首先经过质疑程序。质疑</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对采购人、采购代理机构的答复不满意，或者采购人、采购代理机构未在规定时间内作出答复的，可以在答复期满后十五个工作日内书面向财政部门提起投诉。</w:t>
      </w:r>
    </w:p>
    <w:bookmarkEnd w:id="719"/>
    <w:bookmarkEnd w:id="722"/>
    <w:bookmarkEnd w:id="724"/>
    <w:p w14:paraId="56C37125">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0"/>
        <w:rPr>
          <w:rFonts w:hint="eastAsia" w:ascii="宋体" w:hAnsi="宋体" w:eastAsia="宋体" w:cs="宋体"/>
          <w:color w:val="000000" w:themeColor="text1"/>
          <w:highlight w:val="none"/>
          <w14:textFill>
            <w14:solidFill>
              <w14:schemeClr w14:val="tx1"/>
            </w14:solidFill>
          </w14:textFill>
        </w:rPr>
      </w:pPr>
      <w:bookmarkStart w:id="734" w:name="_Toc29317"/>
      <w:bookmarkStart w:id="735" w:name="_Toc29403"/>
      <w:bookmarkStart w:id="736" w:name="OLE_LINK94"/>
      <w:r>
        <w:rPr>
          <w:rFonts w:hint="eastAsia" w:ascii="宋体" w:hAnsi="宋体" w:eastAsia="宋体" w:cs="宋体"/>
          <w:color w:val="000000" w:themeColor="text1"/>
          <w:highlight w:val="none"/>
          <w14:textFill>
            <w14:solidFill>
              <w14:schemeClr w14:val="tx1"/>
            </w14:solidFill>
          </w14:textFill>
        </w:rPr>
        <w:t>九、其他事项</w:t>
      </w:r>
      <w:bookmarkEnd w:id="700"/>
      <w:bookmarkEnd w:id="701"/>
      <w:bookmarkEnd w:id="702"/>
      <w:bookmarkEnd w:id="703"/>
      <w:bookmarkEnd w:id="704"/>
      <w:bookmarkEnd w:id="705"/>
      <w:bookmarkEnd w:id="706"/>
      <w:bookmarkEnd w:id="707"/>
      <w:bookmarkEnd w:id="734"/>
      <w:bookmarkEnd w:id="735"/>
    </w:p>
    <w:bookmarkEnd w:id="736"/>
    <w:p w14:paraId="7A5203E4">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737" w:name="_Toc5114"/>
      <w:bookmarkStart w:id="738" w:name="_Toc489197848"/>
      <w:bookmarkStart w:id="739" w:name="_Toc28376"/>
      <w:bookmarkStart w:id="740" w:name="_Toc18948"/>
      <w:bookmarkStart w:id="741" w:name="_Toc489145744"/>
      <w:bookmarkStart w:id="742" w:name="_Toc38338311"/>
      <w:bookmarkStart w:id="743" w:name="_Toc37716391"/>
      <w:bookmarkStart w:id="744" w:name="_Toc10772"/>
      <w:bookmarkStart w:id="745" w:name="_Toc6352"/>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采购</w:t>
      </w:r>
      <w:r>
        <w:rPr>
          <w:rFonts w:hint="eastAsia" w:ascii="宋体" w:hAnsi="宋体" w:eastAsia="宋体" w:cs="宋体"/>
          <w:color w:val="000000" w:themeColor="text1"/>
          <w:highlight w:val="none"/>
          <w14:textFill>
            <w14:solidFill>
              <w14:schemeClr w14:val="tx1"/>
            </w14:solidFill>
          </w14:textFill>
        </w:rPr>
        <w:t>代理服务费</w:t>
      </w:r>
      <w:bookmarkEnd w:id="737"/>
      <w:bookmarkEnd w:id="738"/>
      <w:bookmarkEnd w:id="739"/>
      <w:bookmarkEnd w:id="740"/>
      <w:bookmarkEnd w:id="741"/>
      <w:bookmarkEnd w:id="742"/>
      <w:bookmarkEnd w:id="743"/>
      <w:bookmarkEnd w:id="744"/>
      <w:bookmarkEnd w:id="745"/>
    </w:p>
    <w:p w14:paraId="1B377BF1">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.1采购代理服务费收费标准详见《</w:t>
      </w:r>
      <w:r>
        <w:rPr>
          <w:rFonts w:hint="eastAsia" w:ascii="宋体" w:hAnsi="宋体" w:eastAsia="宋体" w:cs="宋体"/>
          <w:color w:val="000000" w:themeColor="text1"/>
          <w:szCs w:val="21"/>
          <w:highlight w:val="none"/>
          <w:lang w:val="en-US"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须知前附表》。</w:t>
      </w:r>
    </w:p>
    <w:p w14:paraId="77706A88">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36</w:t>
      </w: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kern w:val="0"/>
          <w:szCs w:val="21"/>
          <w:highlight w:val="none"/>
          <w:lang w:eastAsia="zh-CN"/>
          <w14:textFill>
            <w14:solidFill>
              <w14:schemeClr w14:val="tx1"/>
            </w14:solidFill>
          </w14:textFill>
        </w:rPr>
        <w:t>付费方</w:t>
      </w:r>
      <w:r>
        <w:rPr>
          <w:rFonts w:hint="eastAsia" w:ascii="宋体" w:hAnsi="宋体" w:eastAsia="宋体" w:cs="宋体"/>
          <w:color w:val="000000" w:themeColor="text1"/>
          <w:szCs w:val="21"/>
          <w:highlight w:val="none"/>
          <w14:textFill>
            <w14:solidFill>
              <w14:schemeClr w14:val="tx1"/>
            </w14:solidFill>
          </w14:textFill>
        </w:rPr>
        <w:t>应</w:t>
      </w:r>
      <w:r>
        <w:rPr>
          <w:rFonts w:hint="eastAsia" w:ascii="宋体" w:hAnsi="宋体" w:eastAsia="宋体" w:cs="宋体"/>
          <w:color w:val="000000" w:themeColor="text1"/>
          <w:szCs w:val="21"/>
          <w:highlight w:val="none"/>
          <w:lang w:eastAsia="zh-CN"/>
          <w14:textFill>
            <w14:solidFill>
              <w14:schemeClr w14:val="tx1"/>
            </w14:solidFill>
          </w14:textFill>
        </w:rPr>
        <w:t>按招标代理合同约定或</w:t>
      </w:r>
      <w:r>
        <w:rPr>
          <w:rFonts w:hint="eastAsia" w:ascii="宋体" w:hAnsi="宋体" w:eastAsia="宋体" w:cs="宋体"/>
          <w:color w:val="000000" w:themeColor="text1"/>
          <w:szCs w:val="21"/>
          <w:highlight w:val="none"/>
          <w14:textFill>
            <w14:solidFill>
              <w14:schemeClr w14:val="tx1"/>
            </w14:solidFill>
          </w14:textFill>
        </w:rPr>
        <w:t>在</w:t>
      </w:r>
      <w:r>
        <w:rPr>
          <w:rFonts w:hint="eastAsia" w:ascii="宋体" w:hAnsi="宋体" w:eastAsia="宋体" w:cs="宋体"/>
          <w:color w:val="000000" w:themeColor="text1"/>
          <w:szCs w:val="21"/>
          <w:highlight w:val="none"/>
          <w:lang w:eastAsia="zh-CN"/>
          <w14:textFill>
            <w14:solidFill>
              <w14:schemeClr w14:val="tx1"/>
            </w14:solidFill>
          </w14:textFill>
        </w:rPr>
        <w:t>中标人</w:t>
      </w:r>
      <w:r>
        <w:rPr>
          <w:rFonts w:hint="eastAsia" w:ascii="宋体" w:hAnsi="宋体" w:eastAsia="宋体" w:cs="宋体"/>
          <w:color w:val="000000" w:themeColor="text1"/>
          <w:szCs w:val="21"/>
          <w:highlight w:val="none"/>
          <w14:textFill>
            <w14:solidFill>
              <w14:schemeClr w14:val="tx1"/>
            </w14:solidFill>
          </w14:textFill>
        </w:rPr>
        <w:t>接受“中标通知书”前向采购代理机构一次付清采购代理服务费。</w:t>
      </w:r>
    </w:p>
    <w:p w14:paraId="6448C2E7">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bookmarkStart w:id="746" w:name="_Toc489197849"/>
      <w:bookmarkStart w:id="747" w:name="_Toc489145745"/>
      <w:bookmarkStart w:id="748" w:name="_Toc37716392"/>
      <w:bookmarkStart w:id="749" w:name="_Toc25806"/>
      <w:bookmarkStart w:id="750" w:name="_Toc38338312"/>
      <w:bookmarkStart w:id="751" w:name="_Toc10739"/>
      <w:bookmarkStart w:id="752" w:name="_Toc12260"/>
      <w:bookmarkStart w:id="753" w:name="_Toc16900"/>
      <w:bookmarkStart w:id="754" w:name="_Toc28088"/>
      <w:r>
        <w:rPr>
          <w:rFonts w:hint="eastAsia" w:ascii="宋体" w:hAnsi="宋体" w:eastAsia="宋体" w:cs="宋体"/>
          <w:color w:val="000000" w:themeColor="text1"/>
          <w:highlight w:val="none"/>
          <w:lang w:val="en-US" w:eastAsia="zh-CN"/>
          <w14:textFill>
            <w14:solidFill>
              <w14:schemeClr w14:val="tx1"/>
            </w14:solidFill>
          </w14:textFill>
        </w:rPr>
        <w:t>37</w:t>
      </w:r>
      <w:r>
        <w:rPr>
          <w:rFonts w:hint="eastAsia" w:ascii="宋体" w:hAnsi="宋体" w:eastAsia="宋体" w:cs="宋体"/>
          <w:color w:val="000000" w:themeColor="text1"/>
          <w:highlight w:val="none"/>
          <w14:textFill>
            <w14:solidFill>
              <w14:schemeClr w14:val="tx1"/>
            </w14:solidFill>
          </w14:textFill>
        </w:rPr>
        <w:t>.</w:t>
      </w:r>
      <w:bookmarkEnd w:id="746"/>
      <w:bookmarkEnd w:id="747"/>
      <w:bookmarkStart w:id="755" w:name="_Toc489197850"/>
      <w:bookmarkStart w:id="756" w:name="_Toc489145746"/>
      <w:r>
        <w:rPr>
          <w:rFonts w:hint="eastAsia" w:ascii="宋体" w:hAnsi="宋体" w:eastAsia="宋体" w:cs="宋体"/>
          <w:color w:val="000000" w:themeColor="text1"/>
          <w:highlight w:val="none"/>
          <w14:textFill>
            <w14:solidFill>
              <w14:schemeClr w14:val="tx1"/>
            </w14:solidFill>
          </w14:textFill>
        </w:rPr>
        <w:t>需要补充的其他内容</w:t>
      </w:r>
      <w:bookmarkEnd w:id="748"/>
      <w:bookmarkEnd w:id="749"/>
      <w:bookmarkEnd w:id="750"/>
      <w:bookmarkEnd w:id="751"/>
      <w:bookmarkEnd w:id="752"/>
      <w:bookmarkEnd w:id="753"/>
      <w:bookmarkEnd w:id="754"/>
      <w:bookmarkEnd w:id="755"/>
      <w:bookmarkEnd w:id="756"/>
    </w:p>
    <w:p w14:paraId="222B668D">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37</w:t>
      </w:r>
      <w:r>
        <w:rPr>
          <w:rFonts w:hint="eastAsia" w:ascii="宋体" w:hAnsi="宋体" w:eastAsia="宋体" w:cs="宋体"/>
          <w:color w:val="000000" w:themeColor="text1"/>
          <w:highlight w:val="none"/>
          <w14:textFill>
            <w14:solidFill>
              <w14:schemeClr w14:val="tx1"/>
            </w14:solidFill>
          </w14:textFill>
        </w:rPr>
        <w:t>.1其他需要补充的其他内容：详见《</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须知前附表》。</w:t>
      </w:r>
    </w:p>
    <w:p w14:paraId="5168A444">
      <w:pPr>
        <w:rPr>
          <w:rFonts w:hint="eastAsia" w:ascii="宋体" w:hAnsi="宋体" w:eastAsia="宋体" w:cs="宋体"/>
          <w:color w:val="000000" w:themeColor="text1"/>
          <w:highlight w:val="none"/>
          <w14:textFill>
            <w14:solidFill>
              <w14:schemeClr w14:val="tx1"/>
            </w14:solidFill>
          </w14:textFill>
        </w:rPr>
      </w:pPr>
      <w:bookmarkStart w:id="757" w:name="_Toc38338313"/>
      <w:r>
        <w:rPr>
          <w:rFonts w:hint="eastAsia" w:ascii="宋体" w:hAnsi="宋体" w:eastAsia="宋体" w:cs="宋体"/>
          <w:color w:val="000000" w:themeColor="text1"/>
          <w:highlight w:val="none"/>
          <w14:textFill>
            <w14:solidFill>
              <w14:schemeClr w14:val="tx1"/>
            </w14:solidFill>
          </w14:textFill>
        </w:rPr>
        <w:br w:type="page"/>
      </w:r>
    </w:p>
    <w:p w14:paraId="49F6FF41">
      <w:pPr>
        <w:pStyle w:val="2"/>
        <w:keepNext/>
        <w:keepLines/>
        <w:pageBreakBefore w:val="0"/>
        <w:kinsoku/>
        <w:wordWrap/>
        <w:overflowPunct/>
        <w:topLinePunct w:val="0"/>
        <w:autoSpaceDE/>
        <w:autoSpaceDN/>
        <w:bidi w:val="0"/>
        <w:adjustRightInd/>
        <w:snapToGrid/>
        <w:spacing w:before="0" w:beforeLines="0" w:line="240" w:lineRule="auto"/>
        <w:textAlignment w:val="auto"/>
        <w:rPr>
          <w:rFonts w:hint="eastAsia" w:ascii="宋体" w:hAnsi="宋体" w:eastAsia="宋体" w:cs="宋体"/>
          <w:color w:val="000000" w:themeColor="text1"/>
          <w:highlight w:val="none"/>
          <w14:textFill>
            <w14:solidFill>
              <w14:schemeClr w14:val="tx1"/>
            </w14:solidFill>
          </w14:textFill>
        </w:rPr>
      </w:pPr>
      <w:bookmarkStart w:id="758" w:name="_Toc27564"/>
      <w:bookmarkStart w:id="759" w:name="_Toc12720"/>
      <w:r>
        <w:rPr>
          <w:rFonts w:hint="eastAsia" w:ascii="宋体" w:hAnsi="宋体" w:eastAsia="宋体" w:cs="宋体"/>
          <w:color w:val="000000" w:themeColor="text1"/>
          <w:highlight w:val="none"/>
          <w14:textFill>
            <w14:solidFill>
              <w14:schemeClr w14:val="tx1"/>
            </w14:solidFill>
          </w14:textFill>
        </w:rPr>
        <w:t>第三章 合同书样式及主要条款</w:t>
      </w:r>
      <w:bookmarkEnd w:id="757"/>
      <w:bookmarkEnd w:id="758"/>
      <w:bookmarkEnd w:id="759"/>
    </w:p>
    <w:p w14:paraId="6D0E413A">
      <w:pPr>
        <w:pStyle w:val="14"/>
        <w:spacing w:after="0"/>
        <w:jc w:val="center"/>
        <w:rPr>
          <w:rFonts w:hint="eastAsia" w:ascii="宋体" w:hAnsi="宋体" w:eastAsia="宋体" w:cs="宋体"/>
          <w:b/>
          <w:bCs/>
          <w:color w:val="000000" w:themeColor="text1"/>
          <w:spacing w:val="-20"/>
          <w:kern w:val="44"/>
          <w:sz w:val="44"/>
          <w:szCs w:val="44"/>
          <w14:textFill>
            <w14:solidFill>
              <w14:schemeClr w14:val="tx1"/>
            </w14:solidFill>
          </w14:textFill>
        </w:rPr>
      </w:pPr>
    </w:p>
    <w:p w14:paraId="09684BE6">
      <w:pPr>
        <w:jc w:val="both"/>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合同编号：</w:t>
      </w:r>
    </w:p>
    <w:p w14:paraId="0C3956AD">
      <w:pPr>
        <w:rPr>
          <w:rFonts w:hint="eastAsia" w:ascii="宋体" w:hAnsi="宋体" w:eastAsia="宋体" w:cs="宋体"/>
          <w:color w:val="000000" w:themeColor="text1"/>
          <w14:textFill>
            <w14:solidFill>
              <w14:schemeClr w14:val="tx1"/>
            </w14:solidFill>
          </w14:textFill>
        </w:rPr>
      </w:pPr>
    </w:p>
    <w:p w14:paraId="6430CCE6">
      <w:pPr>
        <w:ind w:left="0" w:leftChars="0" w:firstLine="0" w:firstLineChars="0"/>
        <w:jc w:val="center"/>
        <w:rPr>
          <w:rFonts w:hint="eastAsia" w:ascii="宋体" w:hAnsi="宋体" w:eastAsia="宋体" w:cs="宋体"/>
          <w:b/>
          <w:bCs/>
          <w:color w:val="000000" w:themeColor="text1"/>
          <w:sz w:val="48"/>
          <w:szCs w:val="48"/>
          <w:lang w:val="en-US" w:eastAsia="zh-CN"/>
          <w14:textFill>
            <w14:solidFill>
              <w14:schemeClr w14:val="tx1"/>
            </w14:solidFill>
          </w14:textFill>
        </w:rPr>
      </w:pPr>
    </w:p>
    <w:p w14:paraId="38DA49B6">
      <w:pPr>
        <w:ind w:left="0" w:leftChars="0" w:firstLine="0" w:firstLineChars="0"/>
        <w:jc w:val="center"/>
        <w:rPr>
          <w:rFonts w:hint="eastAsia" w:ascii="宋体" w:hAnsi="宋体" w:eastAsia="宋体" w:cs="宋体"/>
          <w:b/>
          <w:bCs/>
          <w:color w:val="000000" w:themeColor="text1"/>
          <w:sz w:val="72"/>
          <w:szCs w:val="72"/>
          <w:lang w:val="en-US" w:eastAsia="zh-CN"/>
          <w14:textFill>
            <w14:solidFill>
              <w14:schemeClr w14:val="tx1"/>
            </w14:solidFill>
          </w14:textFill>
        </w:rPr>
      </w:pPr>
      <w:r>
        <w:rPr>
          <w:rFonts w:hint="eastAsia" w:ascii="宋体" w:hAnsi="宋体" w:eastAsia="宋体" w:cs="宋体"/>
          <w:b/>
          <w:bCs/>
          <w:color w:val="000000" w:themeColor="text1"/>
          <w:sz w:val="44"/>
          <w:szCs w:val="44"/>
          <w:lang w:val="en-US" w:eastAsia="zh-CN"/>
          <w14:textFill>
            <w14:solidFill>
              <w14:schemeClr w14:val="tx1"/>
            </w14:solidFill>
          </w14:textFill>
        </w:rPr>
        <w:t>云南省异龙湖水生态环境状况调查评估与有机污染问题解析项目(2026年度)</w:t>
      </w:r>
      <w:r>
        <w:rPr>
          <w:rFonts w:hint="eastAsia" w:ascii="宋体" w:hAnsi="宋体" w:eastAsia="宋体" w:cs="宋体"/>
          <w:b/>
          <w:bCs/>
          <w:color w:val="000000" w:themeColor="text1"/>
          <w:sz w:val="72"/>
          <w:szCs w:val="72"/>
          <w:lang w:val="en-US" w:eastAsia="zh-CN"/>
          <w14:textFill>
            <w14:solidFill>
              <w14:schemeClr w14:val="tx1"/>
            </w14:solidFill>
          </w14:textFill>
        </w:rPr>
        <w:t xml:space="preserve"> </w:t>
      </w:r>
    </w:p>
    <w:p w14:paraId="2CA738A1">
      <w:pPr>
        <w:jc w:val="both"/>
        <w:rPr>
          <w:rFonts w:hint="eastAsia" w:ascii="宋体" w:hAnsi="宋体" w:eastAsia="宋体" w:cs="宋体"/>
          <w:b/>
          <w:bCs/>
          <w:color w:val="000000" w:themeColor="text1"/>
          <w:sz w:val="72"/>
          <w:szCs w:val="72"/>
          <w:lang w:val="en-US" w:eastAsia="zh-CN"/>
          <w14:textFill>
            <w14:solidFill>
              <w14:schemeClr w14:val="tx1"/>
            </w14:solidFill>
          </w14:textFill>
        </w:rPr>
      </w:pPr>
    </w:p>
    <w:p w14:paraId="6FD87920">
      <w:pPr>
        <w:ind w:firstLine="1680" w:firstLineChars="600"/>
        <w:jc w:val="both"/>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6C2B08EA">
      <w:pPr>
        <w:ind w:firstLine="1680" w:firstLineChars="600"/>
        <w:jc w:val="both"/>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3B092A83">
      <w:pPr>
        <w:ind w:firstLine="1680" w:firstLineChars="600"/>
        <w:jc w:val="both"/>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22CFF536">
      <w:pPr>
        <w:ind w:firstLine="1680" w:firstLineChars="600"/>
        <w:jc w:val="both"/>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408DA1E8">
      <w:pPr>
        <w:ind w:firstLine="1680" w:firstLineChars="600"/>
        <w:jc w:val="both"/>
        <w:rPr>
          <w:rFonts w:hint="eastAsia" w:ascii="宋体" w:hAnsi="宋体" w:eastAsia="宋体" w:cs="宋体"/>
          <w:b w:val="0"/>
          <w:bCs w:val="0"/>
          <w:color w:val="000000" w:themeColor="text1"/>
          <w:sz w:val="28"/>
          <w:szCs w:val="28"/>
          <w:lang w:val="en-US" w:eastAsia="zh-CN"/>
          <w14:textFill>
            <w14:solidFill>
              <w14:schemeClr w14:val="tx1"/>
            </w14:solidFill>
          </w14:textFill>
        </w:rPr>
      </w:pPr>
    </w:p>
    <w:p w14:paraId="34A7289B">
      <w:pPr>
        <w:ind w:left="0" w:leftChars="0" w:firstLine="0" w:firstLineChars="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1E1CBDCE">
      <w:pPr>
        <w:ind w:firstLine="1440" w:firstLineChars="60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6A96C4FF">
      <w:pPr>
        <w:ind w:firstLine="1440" w:firstLineChars="60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0EB5218D">
      <w:pPr>
        <w:ind w:firstLine="1440" w:firstLineChars="60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甲方：红河哈尼族彝族自治州生态环境局石屏分局</w:t>
      </w:r>
    </w:p>
    <w:p w14:paraId="6162A8A4">
      <w:pPr>
        <w:jc w:val="center"/>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61094FE8">
      <w:pPr>
        <w:ind w:firstLine="1440" w:firstLineChars="60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乙方：    </w:t>
      </w:r>
    </w:p>
    <w:p w14:paraId="7B142818">
      <w:pPr>
        <w:jc w:val="center"/>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4357029A">
      <w:pPr>
        <w:ind w:firstLine="2160" w:firstLineChars="900"/>
        <w:jc w:val="both"/>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签订时间：</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年</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月</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日</w:t>
      </w:r>
    </w:p>
    <w:p w14:paraId="6E2A779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b/>
          <w:bCs/>
          <w:color w:val="000000" w:themeColor="text1"/>
          <w:sz w:val="28"/>
          <w:szCs w:val="28"/>
          <w14:textFill>
            <w14:solidFill>
              <w14:schemeClr w14:val="tx1"/>
            </w14:solidFill>
          </w14:textFill>
        </w:rPr>
      </w:pPr>
    </w:p>
    <w:p w14:paraId="073F4374">
      <w:pPr>
        <w:pStyle w:val="3"/>
        <w:keepNext w:val="0"/>
        <w:keepLines w:val="0"/>
        <w:pageBreakBefore w:val="0"/>
        <w:widowControl w:val="0"/>
        <w:kinsoku/>
        <w:wordWrap/>
        <w:overflowPunct/>
        <w:topLinePunct w:val="0"/>
        <w:bidi w:val="0"/>
        <w:adjustRightInd/>
        <w:snapToGrid/>
        <w:spacing w:before="0" w:after="0" w:line="360" w:lineRule="auto"/>
        <w:ind w:firstLine="0" w:firstLineChars="0"/>
        <w:jc w:val="center"/>
        <w:textAlignment w:val="auto"/>
        <w:outlineLvl w:val="9"/>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color w:val="000000" w:themeColor="text1"/>
          <w:sz w:val="21"/>
          <w:szCs w:val="16"/>
          <w14:textFill>
            <w14:solidFill>
              <w14:schemeClr w14:val="tx1"/>
            </w14:solidFill>
          </w14:textFill>
        </w:rPr>
        <w:t>（合同封面以云南省政府采购电子交易平台生成为准）</w:t>
      </w:r>
    </w:p>
    <w:p w14:paraId="5134E8FB">
      <w:pPr>
        <w:adjustRightInd w:val="0"/>
        <w:snapToGrid w:val="0"/>
        <w:spacing w:line="360" w:lineRule="auto"/>
        <w:rPr>
          <w:rFonts w:hint="eastAsia" w:ascii="宋体" w:hAnsi="宋体" w:eastAsia="宋体" w:cs="宋体"/>
          <w:b/>
          <w:bCs/>
          <w:color w:val="000000" w:themeColor="text1"/>
          <w:szCs w:val="21"/>
          <w:u w:val="single"/>
          <w14:textFill>
            <w14:solidFill>
              <w14:schemeClr w14:val="tx1"/>
            </w14:solidFill>
          </w14:textFill>
        </w:rPr>
      </w:pPr>
      <w:bookmarkStart w:id="760" w:name="_Toc489145749"/>
      <w:bookmarkStart w:id="761" w:name="_Toc38338315"/>
      <w:bookmarkStart w:id="762" w:name="_Toc23671"/>
      <w:r>
        <w:rPr>
          <w:rFonts w:hint="eastAsia" w:ascii="宋体" w:hAnsi="宋体" w:eastAsia="宋体" w:cs="宋体"/>
          <w:b/>
          <w:bCs/>
          <w:color w:val="000000" w:themeColor="text1"/>
          <w:szCs w:val="21"/>
          <w14:textFill>
            <w14:solidFill>
              <w14:schemeClr w14:val="tx1"/>
            </w14:solidFill>
          </w14:textFill>
        </w:rPr>
        <w:t>甲方：</w:t>
      </w:r>
      <w:r>
        <w:rPr>
          <w:rFonts w:hint="eastAsia" w:ascii="宋体" w:hAnsi="宋体" w:eastAsia="宋体" w:cs="宋体"/>
          <w:b/>
          <w:bCs/>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u w:val="single"/>
          <w14:textFill>
            <w14:solidFill>
              <w14:schemeClr w14:val="tx1"/>
            </w14:solidFill>
          </w14:textFill>
        </w:rPr>
        <w:t xml:space="preserve"> </w:t>
      </w:r>
    </w:p>
    <w:p w14:paraId="24A20670">
      <w:pPr>
        <w:adjustRightInd w:val="0"/>
        <w:snapToGrid w:val="0"/>
        <w:spacing w:line="360" w:lineRule="auto"/>
        <w:rPr>
          <w:rFonts w:hint="eastAsia" w:ascii="宋体" w:hAnsi="宋体" w:eastAsia="宋体" w:cs="宋体"/>
          <w:b/>
          <w:bCs/>
          <w:color w:val="000000" w:themeColor="text1"/>
          <w:szCs w:val="21"/>
          <w:u w:val="single"/>
          <w14:textFill>
            <w14:solidFill>
              <w14:schemeClr w14:val="tx1"/>
            </w14:solidFill>
          </w14:textFill>
        </w:rPr>
      </w:pPr>
    </w:p>
    <w:p w14:paraId="1944A53D">
      <w:pPr>
        <w:adjustRightInd w:val="0"/>
        <w:snapToGrid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乙方：</w:t>
      </w:r>
      <w:r>
        <w:rPr>
          <w:rFonts w:hint="eastAsia" w:ascii="宋体" w:hAnsi="宋体" w:eastAsia="宋体" w:cs="宋体"/>
          <w:b/>
          <w:bCs/>
          <w:color w:val="000000" w:themeColor="text1"/>
          <w:szCs w:val="21"/>
          <w:u w:val="single"/>
          <w14:textFill>
            <w14:solidFill>
              <w14:schemeClr w14:val="tx1"/>
            </w14:solidFill>
          </w14:textFill>
        </w:rPr>
        <w:t xml:space="preserve">                             </w:t>
      </w:r>
    </w:p>
    <w:p w14:paraId="5C4E8181">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依据《中华人民共和国政府采购法》、《中华人民共和国民法典》等法律法规的相关规定，甲、乙双方本着自愿、平等协商的原则，就</w:t>
      </w:r>
      <w:r>
        <w:rPr>
          <w:rFonts w:hint="eastAsia" w:ascii="宋体" w:hAnsi="宋体" w:eastAsia="宋体" w:cs="宋体"/>
          <w:color w:val="000000" w:themeColor="text1"/>
          <w:szCs w:val="21"/>
          <w:u w:val="single"/>
          <w:lang w:eastAsia="zh-CN"/>
          <w14:textFill>
            <w14:solidFill>
              <w14:schemeClr w14:val="tx1"/>
            </w14:solidFill>
          </w14:textFill>
        </w:rPr>
        <w:t>云南省异龙湖水生态环境状况调查评估与有机污染问题解析项目(2026年度)</w:t>
      </w:r>
      <w:r>
        <w:rPr>
          <w:rFonts w:hint="eastAsia" w:ascii="宋体" w:hAnsi="宋体" w:eastAsia="宋体" w:cs="宋体"/>
          <w:color w:val="000000" w:themeColor="text1"/>
          <w:szCs w:val="21"/>
          <w14:textFill>
            <w14:solidFill>
              <w14:schemeClr w14:val="tx1"/>
            </w14:solidFill>
          </w14:textFill>
        </w:rPr>
        <w:t>，经协商一致，订立本合同。双方共同遵守执行，具体条款如下：</w:t>
      </w:r>
    </w:p>
    <w:p w14:paraId="66423572">
      <w:pPr>
        <w:tabs>
          <w:tab w:val="left" w:pos="720"/>
        </w:tabs>
        <w:spacing w:line="360" w:lineRule="auto"/>
        <w:ind w:firstLine="480" w:firstLineChars="200"/>
        <w:outlineLvl w:val="0"/>
        <w:rPr>
          <w:rFonts w:hint="eastAsia" w:ascii="宋体" w:hAnsi="宋体" w:eastAsia="宋体" w:cs="宋体"/>
          <w:b/>
          <w:color w:val="000000" w:themeColor="text1"/>
          <w:sz w:val="24"/>
          <w:szCs w:val="24"/>
          <w14:textFill>
            <w14:solidFill>
              <w14:schemeClr w14:val="tx1"/>
            </w14:solidFill>
          </w14:textFill>
        </w:rPr>
      </w:pPr>
      <w:bookmarkStart w:id="763" w:name="_Toc24624"/>
      <w:bookmarkStart w:id="764" w:name="_Toc181189288"/>
      <w:r>
        <w:rPr>
          <w:rFonts w:hint="eastAsia" w:ascii="宋体" w:hAnsi="宋体" w:eastAsia="宋体" w:cs="宋体"/>
          <w:b/>
          <w:color w:val="000000" w:themeColor="text1"/>
          <w:sz w:val="24"/>
          <w:szCs w:val="24"/>
          <w14:textFill>
            <w14:solidFill>
              <w14:schemeClr w14:val="tx1"/>
            </w14:solidFill>
          </w14:textFill>
        </w:rPr>
        <w:t>一、服务内容及要求</w:t>
      </w:r>
      <w:bookmarkEnd w:id="763"/>
      <w:bookmarkEnd w:id="764"/>
    </w:p>
    <w:p w14:paraId="6D63719C">
      <w:pPr>
        <w:pStyle w:val="3"/>
        <w:keepNext w:val="0"/>
        <w:keepLines w:val="0"/>
        <w:pageBreakBefore w:val="0"/>
        <w:widowControl w:val="0"/>
        <w:kinsoku/>
        <w:wordWrap/>
        <w:overflowPunct/>
        <w:topLinePunct w:val="0"/>
        <w:autoSpaceDE/>
        <w:autoSpaceDN/>
        <w:bidi w:val="0"/>
        <w:adjustRightInd/>
        <w:snapToGrid/>
        <w:spacing w:before="0" w:beforeLines="0" w:after="0" w:line="360" w:lineRule="auto"/>
        <w:ind w:left="0" w:leftChars="0" w:firstLine="420" w:firstLineChars="200"/>
        <w:textAlignment w:val="auto"/>
        <w:outlineLvl w:val="9"/>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开展异龙湖近两年水文水质水生态时空演变规律研究，对关键有机污染物进行系统性溯源与定量评估，精准量化陆源输入、底泥释放、藻类代谢等各类有机质来源贡献率，为异龙湖精细化污染管控、差异化保护治理、常态化水质考核及水环境长效提升工作提供可靠的数据支撑与科学依据。具体包括：</w:t>
      </w:r>
    </w:p>
    <w:p w14:paraId="43A2F9B8">
      <w:pPr>
        <w:tabs>
          <w:tab w:val="left" w:pos="720"/>
        </w:tabs>
        <w:spacing w:line="360" w:lineRule="auto"/>
        <w:ind w:firstLine="420" w:firstLineChars="200"/>
        <w:outlineLvl w:val="9"/>
        <w:rPr>
          <w:rFonts w:hint="eastAsia" w:ascii="宋体" w:hAnsi="宋体" w:eastAsia="宋体" w:cs="宋体"/>
          <w:color w:val="000000" w:themeColor="text1"/>
          <w:szCs w:val="21"/>
          <w14:textFill>
            <w14:solidFill>
              <w14:schemeClr w14:val="tx1"/>
            </w14:solidFill>
          </w14:textFill>
        </w:rPr>
      </w:pPr>
      <w:bookmarkStart w:id="765" w:name="_Toc181189289"/>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一</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异龙湖水文水质水生态时空演变及CODcr赋存特征与影响因素分析</w:t>
      </w:r>
    </w:p>
    <w:p w14:paraId="1B747AD5">
      <w:pPr>
        <w:tabs>
          <w:tab w:val="left" w:pos="720"/>
        </w:tabs>
        <w:spacing w:line="360" w:lineRule="auto"/>
        <w:ind w:firstLine="420" w:firstLineChars="200"/>
        <w:outlineLvl w:val="9"/>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基于异龙湖近两年监测数据，系统开展流域水文、水质、水生态要素的时空分布特征调查与演变规律研究，厘清湖泊水文情势、水环境质量及水生态状况的阶段性变化特征。在此基础上，重点剖析湖体CODcr时空分布、动态变化及富集规律，阐明异龙湖CODcr的赋存特征，进一步识别驱动湖体CODcr浓度波动的关键水文、环境及生态影响因素，为后续CODcr污染溯源、机理解析及精准管控提供基础支撑。</w:t>
      </w:r>
    </w:p>
    <w:p w14:paraId="45DC4365">
      <w:pPr>
        <w:tabs>
          <w:tab w:val="left" w:pos="720"/>
        </w:tabs>
        <w:spacing w:line="360" w:lineRule="auto"/>
        <w:ind w:firstLine="420" w:firstLineChars="200"/>
        <w:outlineLvl w:val="9"/>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二</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异龙湖关键有机污染物CODcr多维度来源解析及超标原因分析</w:t>
      </w:r>
    </w:p>
    <w:p w14:paraId="3BAA7A4E">
      <w:pPr>
        <w:tabs>
          <w:tab w:val="left" w:pos="720"/>
        </w:tabs>
        <w:spacing w:line="360" w:lineRule="auto"/>
        <w:ind w:firstLine="420" w:firstLineChars="200"/>
        <w:outlineLvl w:val="9"/>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选取城河、城南河等重点入湖河流，系统开展河流CODcr污染来源特征调查，区分汛期与非汛期水文差异，精准辨析生活污水、畜禽养殖废水、农田土壤流失等各类陆源污染的贡献占比，明确入湖河流有机质输入对异龙湖湖体CODcr的影响机制；另一方面，依托傅里叶变换离子回旋共振质谱（FT-ICR MS）及三维荧光分析和同位素质谱等多技术融合手段，通过分时段、多点位监测，定量剖析湖体溶解性有机质（DOM）的分子组成与来源结构，系统解析污水输入、农田面源、藻类代谢、水生植物分解等内外源有机质的贡献率，厘清异龙湖湖体CODcr内源污染主导特征及关键影响因子，全面揭示陆源输入与内源释放共同作用下的湖泊有机污染成因。最终形成《云南省异龙湖水文水质水生态时空演变规律及关键有机污染物来源分析报告》。</w:t>
      </w:r>
    </w:p>
    <w:p w14:paraId="08F45164">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二、服务地点</w:t>
      </w:r>
      <w:bookmarkEnd w:id="765"/>
    </w:p>
    <w:p w14:paraId="1B56BBDC">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石屏县境内。</w:t>
      </w:r>
    </w:p>
    <w:p w14:paraId="61007808">
      <w:pPr>
        <w:tabs>
          <w:tab w:val="left" w:pos="720"/>
        </w:tabs>
        <w:spacing w:line="360" w:lineRule="auto"/>
        <w:ind w:left="0" w:leftChars="0" w:firstLine="480" w:firstLineChars="200"/>
        <w:outlineLvl w:val="9"/>
        <w:rPr>
          <w:rFonts w:hint="eastAsia" w:ascii="宋体" w:hAnsi="宋体" w:eastAsia="宋体" w:cs="宋体"/>
          <w:b/>
          <w:color w:val="000000" w:themeColor="text1"/>
          <w:sz w:val="24"/>
          <w:szCs w:val="24"/>
          <w14:textFill>
            <w14:solidFill>
              <w14:schemeClr w14:val="tx1"/>
            </w14:solidFill>
          </w14:textFill>
        </w:rPr>
      </w:pPr>
      <w:bookmarkStart w:id="766" w:name="_Toc181189290"/>
      <w:r>
        <w:rPr>
          <w:rFonts w:hint="eastAsia" w:ascii="宋体" w:hAnsi="宋体" w:eastAsia="宋体" w:cs="宋体"/>
          <w:b/>
          <w:color w:val="000000" w:themeColor="text1"/>
          <w:sz w:val="24"/>
          <w:szCs w:val="24"/>
          <w14:textFill>
            <w14:solidFill>
              <w14:schemeClr w14:val="tx1"/>
            </w14:solidFill>
          </w14:textFill>
        </w:rPr>
        <w:t>三、合同履行期限</w:t>
      </w:r>
      <w:bookmarkEnd w:id="766"/>
    </w:p>
    <w:p w14:paraId="6F9F6193">
      <w:pPr>
        <w:tabs>
          <w:tab w:val="left" w:pos="720"/>
        </w:tabs>
        <w:spacing w:line="360" w:lineRule="auto"/>
        <w:ind w:firstLine="420" w:firstLineChars="200"/>
        <w:outlineLvl w:val="9"/>
        <w:rPr>
          <w:rFonts w:hint="eastAsia" w:ascii="宋体" w:hAnsi="宋体" w:eastAsia="宋体" w:cs="宋体"/>
          <w:b w:val="0"/>
          <w:bCs/>
          <w:color w:val="000000" w:themeColor="text1"/>
          <w:sz w:val="21"/>
          <w:szCs w:val="21"/>
          <w:u w:val="single"/>
          <w:lang w:val="en-US" w:eastAsia="zh-CN"/>
          <w14:textFill>
            <w14:solidFill>
              <w14:schemeClr w14:val="tx1"/>
            </w14:solidFill>
          </w14:textFill>
        </w:rPr>
      </w:pPr>
      <w:bookmarkStart w:id="767" w:name="_Toc181189291"/>
      <w:r>
        <w:rPr>
          <w:rFonts w:hint="eastAsia" w:ascii="宋体" w:hAnsi="宋体" w:eastAsia="宋体" w:cs="宋体"/>
          <w:b w:val="0"/>
          <w:bCs/>
          <w:color w:val="000000" w:themeColor="text1"/>
          <w:sz w:val="21"/>
          <w:szCs w:val="21"/>
          <w:lang w:val="en-US" w:eastAsia="zh-CN"/>
          <w14:textFill>
            <w14:solidFill>
              <w14:schemeClr w14:val="tx1"/>
            </w14:solidFill>
          </w14:textFill>
        </w:rPr>
        <w:t>自2026年</w:t>
      </w:r>
      <w:r>
        <w:rPr>
          <w:rFonts w:hint="eastAsia" w:ascii="宋体" w:hAnsi="宋体" w:eastAsia="宋体" w:cs="宋体"/>
          <w:b w:val="0"/>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月</w:t>
      </w:r>
      <w:r>
        <w:rPr>
          <w:rFonts w:hint="eastAsia" w:ascii="宋体" w:hAnsi="宋体" w:eastAsia="宋体" w:cs="宋体"/>
          <w:b w:val="0"/>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日至2026年</w:t>
      </w:r>
      <w:r>
        <w:rPr>
          <w:rFonts w:hint="eastAsia" w:ascii="宋体" w:hAnsi="宋体" w:eastAsia="宋体" w:cs="宋体"/>
          <w:b w:val="0"/>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月</w:t>
      </w:r>
      <w:r>
        <w:rPr>
          <w:rFonts w:hint="eastAsia" w:ascii="宋体" w:hAnsi="宋体" w:eastAsia="宋体" w:cs="宋体"/>
          <w:b w:val="0"/>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日止。</w:t>
      </w:r>
    </w:p>
    <w:p w14:paraId="102835F6">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四、质量标准</w:t>
      </w:r>
      <w:bookmarkEnd w:id="767"/>
    </w:p>
    <w:p w14:paraId="2F35FE11">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bookmarkStart w:id="768" w:name="_Toc181189292"/>
      <w:r>
        <w:rPr>
          <w:rFonts w:hint="eastAsia" w:ascii="宋体" w:hAnsi="宋体" w:eastAsia="宋体" w:cs="宋体"/>
          <w:color w:val="000000" w:themeColor="text1"/>
          <w:szCs w:val="21"/>
          <w14:textFill>
            <w14:solidFill>
              <w14:schemeClr w14:val="tx1"/>
            </w14:solidFill>
          </w14:textFill>
        </w:rPr>
        <w:t>严格执行国家、云南省及行业现行有效的法律法规、环境监测技术规范及标准，全面落实全流程质量控制与保证措施，确保现场踏勘、点位布设、样品采集与预处理、实验检测（含光谱、质谱、同位素等多技术融合分析）、数据记录与处理、溯源模型构建及报告编制等各环节均符合相关技术规范及甲方提出的要求。</w:t>
      </w:r>
    </w:p>
    <w:p w14:paraId="10786F6F">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五、项目负责人</w:t>
      </w:r>
      <w:bookmarkEnd w:id="768"/>
    </w:p>
    <w:p w14:paraId="6BDADE3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项目</w:t>
      </w:r>
      <w:r>
        <w:rPr>
          <w:rFonts w:hint="eastAsia" w:ascii="宋体" w:hAnsi="宋体" w:eastAsia="宋体" w:cs="宋体"/>
          <w:color w:val="000000" w:themeColor="text1"/>
          <w14:textFill>
            <w14:solidFill>
              <w14:schemeClr w14:val="tx1"/>
            </w14:solidFill>
          </w14:textFill>
        </w:rPr>
        <w:t>负责人：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身份证号：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，电话：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w:t>
      </w:r>
    </w:p>
    <w:p w14:paraId="3B44AB56">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bookmarkStart w:id="769" w:name="_Toc181189293"/>
      <w:r>
        <w:rPr>
          <w:rFonts w:hint="eastAsia" w:ascii="宋体" w:hAnsi="宋体" w:eastAsia="宋体" w:cs="宋体"/>
          <w:b/>
          <w:color w:val="000000" w:themeColor="text1"/>
          <w:sz w:val="24"/>
          <w:szCs w:val="24"/>
          <w14:textFill>
            <w14:solidFill>
              <w14:schemeClr w14:val="tx1"/>
            </w14:solidFill>
          </w14:textFill>
        </w:rPr>
        <w:t>六、合同价款及支付方式</w:t>
      </w:r>
      <w:bookmarkEnd w:id="769"/>
    </w:p>
    <w:p w14:paraId="1655FE7D">
      <w:pPr>
        <w:widowControl/>
        <w:tabs>
          <w:tab w:val="left" w:pos="426"/>
        </w:tabs>
        <w:spacing w:line="360" w:lineRule="auto"/>
        <w:ind w:firstLine="420" w:firstLineChars="200"/>
        <w:jc w:val="left"/>
        <w:rPr>
          <w:rFonts w:hint="eastAsia" w:ascii="宋体" w:hAnsi="宋体" w:eastAsia="宋体" w:cs="宋体"/>
          <w:b/>
          <w:bCs/>
          <w:color w:val="000000" w:themeColor="text1"/>
          <w:kern w:val="0"/>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1.</w:t>
      </w:r>
      <w:r>
        <w:rPr>
          <w:rFonts w:hint="eastAsia" w:ascii="宋体" w:hAnsi="宋体" w:eastAsia="宋体" w:cs="宋体"/>
          <w:b/>
          <w:bCs/>
          <w:color w:val="000000" w:themeColor="text1"/>
          <w:kern w:val="0"/>
          <w:szCs w:val="21"/>
          <w14:textFill>
            <w14:solidFill>
              <w14:schemeClr w14:val="tx1"/>
            </w14:solidFill>
          </w14:textFill>
        </w:rPr>
        <w:t>合同总价：人民币¥</w:t>
      </w:r>
      <w:r>
        <w:rPr>
          <w:rFonts w:hint="eastAsia" w:ascii="宋体" w:hAnsi="宋体" w:eastAsia="宋体" w:cs="宋体"/>
          <w:b/>
          <w:bCs/>
          <w:color w:val="000000" w:themeColor="text1"/>
          <w:kern w:val="0"/>
          <w:szCs w:val="21"/>
          <w:u w:val="single"/>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元</w:t>
      </w:r>
      <w:r>
        <w:rPr>
          <w:rFonts w:hint="eastAsia" w:ascii="宋体" w:hAnsi="宋体" w:eastAsia="宋体" w:cs="宋体"/>
          <w:b/>
          <w:bCs/>
          <w:color w:val="000000" w:themeColor="text1"/>
          <w:kern w:val="0"/>
          <w:szCs w:val="21"/>
          <w:lang w:val="en-US" w:eastAsia="zh-CN"/>
          <w14:textFill>
            <w14:solidFill>
              <w14:schemeClr w14:val="tx1"/>
            </w14:solidFill>
          </w14:textFill>
        </w:rPr>
        <w:t>/年</w:t>
      </w:r>
      <w:r>
        <w:rPr>
          <w:rFonts w:hint="eastAsia" w:ascii="宋体" w:hAnsi="宋体" w:eastAsia="宋体" w:cs="宋体"/>
          <w:b/>
          <w:bCs/>
          <w:color w:val="000000" w:themeColor="text1"/>
          <w:kern w:val="0"/>
          <w:szCs w:val="21"/>
          <w14:textFill>
            <w14:solidFill>
              <w14:schemeClr w14:val="tx1"/>
            </w14:solidFill>
          </w14:textFill>
        </w:rPr>
        <w:t>（大写：</w:t>
      </w:r>
      <w:r>
        <w:rPr>
          <w:rFonts w:hint="eastAsia" w:ascii="宋体" w:hAnsi="宋体" w:eastAsia="宋体" w:cs="宋体"/>
          <w:b/>
          <w:bCs/>
          <w:color w:val="000000" w:themeColor="text1"/>
          <w:kern w:val="0"/>
          <w:szCs w:val="21"/>
          <w:u w:val="single"/>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w:t>
      </w:r>
    </w:p>
    <w:p w14:paraId="674963C8">
      <w:pPr>
        <w:spacing w:line="360" w:lineRule="auto"/>
        <w:ind w:firstLine="420" w:firstLineChars="200"/>
        <w:rPr>
          <w:rFonts w:hint="eastAsia" w:ascii="宋体" w:hAnsi="宋体" w:eastAsia="宋体" w:cs="宋体"/>
          <w:color w:val="000000" w:themeColor="text1"/>
          <w:szCs w:val="21"/>
          <w:u w:val="none"/>
          <w:lang w:val="en-US" w:eastAsia="zh-CN"/>
          <w14:textFill>
            <w14:solidFill>
              <w14:schemeClr w14:val="tx1"/>
            </w14:solidFill>
          </w14:textFill>
        </w:rPr>
      </w:pPr>
      <w:r>
        <w:rPr>
          <w:rFonts w:hint="eastAsia" w:ascii="宋体" w:hAnsi="宋体" w:eastAsia="宋体" w:cs="宋体"/>
          <w:color w:val="000000" w:themeColor="text1"/>
          <w:szCs w:val="21"/>
          <w:u w:val="none"/>
          <w:lang w:val="en-US" w:eastAsia="zh-CN"/>
          <w14:textFill>
            <w14:solidFill>
              <w14:schemeClr w14:val="tx1"/>
            </w14:solidFill>
          </w14:textFill>
        </w:rPr>
        <w:t>注：</w:t>
      </w:r>
    </w:p>
    <w:p w14:paraId="046534E3">
      <w:pPr>
        <w:spacing w:line="360" w:lineRule="auto"/>
        <w:ind w:firstLine="420" w:firstLineChars="200"/>
        <w:rPr>
          <w:rFonts w:hint="eastAsia" w:ascii="宋体" w:hAnsi="宋体" w:eastAsia="宋体" w:cs="宋体"/>
          <w:color w:val="000000" w:themeColor="text1"/>
          <w:szCs w:val="21"/>
          <w:u w:val="none"/>
          <w14:textFill>
            <w14:solidFill>
              <w14:schemeClr w14:val="tx1"/>
            </w14:solidFill>
          </w14:textFill>
        </w:rPr>
      </w:pPr>
      <w:r>
        <w:rPr>
          <w:rFonts w:hint="eastAsia" w:ascii="宋体" w:hAnsi="宋体" w:eastAsia="宋体" w:cs="宋体"/>
          <w:color w:val="000000" w:themeColor="text1"/>
          <w:szCs w:val="21"/>
          <w:u w:val="none"/>
          <w:lang w:val="en-US" w:eastAsia="zh-CN"/>
          <w14:textFill>
            <w14:solidFill>
              <w14:schemeClr w14:val="tx1"/>
            </w14:solidFill>
          </w14:textFill>
        </w:rPr>
        <w:t>1.1</w:t>
      </w:r>
      <w:r>
        <w:rPr>
          <w:rFonts w:hint="eastAsia" w:ascii="宋体" w:hAnsi="宋体" w:eastAsia="宋体" w:cs="宋体"/>
          <w:color w:val="000000" w:themeColor="text1"/>
          <w:szCs w:val="21"/>
          <w:u w:val="none"/>
          <w14:textFill>
            <w14:solidFill>
              <w14:schemeClr w14:val="tx1"/>
            </w14:solidFill>
          </w14:textFill>
        </w:rPr>
        <w:t>前述费用已包含乙方履行相应合同义务所需全部成本、利润、税金及其他费用，除非双方另有约定，甲方不再就本合同履行向乙方支付任何费用。</w:t>
      </w:r>
    </w:p>
    <w:p w14:paraId="5DCDEFCE">
      <w:pPr>
        <w:spacing w:line="360" w:lineRule="auto"/>
        <w:ind w:firstLine="420" w:firstLineChars="200"/>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1.</w:t>
      </w:r>
      <w:r>
        <w:rPr>
          <w:rFonts w:hint="eastAsia" w:ascii="宋体" w:hAnsi="宋体" w:eastAsia="宋体" w:cs="宋体"/>
          <w:b w:val="0"/>
          <w:bCs w:val="0"/>
          <w:color w:val="000000" w:themeColor="text1"/>
          <w:szCs w:val="21"/>
          <w14:textFill>
            <w14:solidFill>
              <w14:schemeClr w14:val="tx1"/>
            </w14:solidFill>
          </w14:textFill>
        </w:rPr>
        <w:t>2支付方式：</w:t>
      </w:r>
    </w:p>
    <w:p w14:paraId="58C9D1EE">
      <w:pPr>
        <w:tabs>
          <w:tab w:val="left" w:pos="1418"/>
        </w:tabs>
        <w:spacing w:line="360" w:lineRule="auto"/>
        <w:ind w:firstLine="420" w:firstLineChars="200"/>
        <w:rPr>
          <w:rFonts w:hint="eastAsia"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（1）所有款项均以人民币支付；</w:t>
      </w:r>
    </w:p>
    <w:p w14:paraId="0FD877FD">
      <w:pPr>
        <w:keepNext w:val="0"/>
        <w:keepLines w:val="0"/>
        <w:pageBreakBefore w:val="0"/>
        <w:widowControl w:val="0"/>
        <w:tabs>
          <w:tab w:val="left" w:pos="1418"/>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（2）预付款支付：合同签订后甲方在收到乙方开具的发票且在财政部门审批同意并拨付资金</w:t>
      </w:r>
      <w:r>
        <w:rPr>
          <w:rFonts w:hint="eastAsia" w:ascii="宋体" w:hAnsi="宋体" w:eastAsia="宋体" w:cs="宋体"/>
          <w:b w:val="0"/>
          <w:bCs w:val="0"/>
          <w:color w:val="000000" w:themeColor="text1"/>
          <w:szCs w:val="21"/>
          <w:u w:val="none"/>
          <w:lang w:val="en-US" w:eastAsia="zh-CN"/>
          <w14:textFill>
            <w14:solidFill>
              <w14:schemeClr w14:val="tx1"/>
            </w14:solidFill>
          </w14:textFill>
        </w:rPr>
        <w:t>后的</w:t>
      </w:r>
      <w:r>
        <w:rPr>
          <w:rFonts w:hint="eastAsia" w:ascii="宋体" w:hAnsi="宋体" w:eastAsia="宋体" w:cs="宋体"/>
          <w:b w:val="0"/>
          <w:bCs w:val="0"/>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Cs w:val="21"/>
          <w:lang w:val="en-US" w:eastAsia="zh-CN"/>
          <w14:textFill>
            <w14:solidFill>
              <w14:schemeClr w14:val="tx1"/>
            </w14:solidFill>
          </w14:textFill>
        </w:rPr>
        <w:t>个工作日内，甲方支付合同总价的</w:t>
      </w:r>
      <w:r>
        <w:rPr>
          <w:rFonts w:hint="eastAsia" w:ascii="宋体" w:hAnsi="宋体" w:eastAsia="宋体" w:cs="宋体"/>
          <w:b w:val="0"/>
          <w:bCs w:val="0"/>
          <w:color w:val="000000" w:themeColor="text1"/>
          <w:szCs w:val="21"/>
          <w:u w:val="single"/>
          <w:lang w:val="en-US" w:eastAsia="zh-CN"/>
          <w14:textFill>
            <w14:solidFill>
              <w14:schemeClr w14:val="tx1"/>
            </w14:solidFill>
          </w14:textFill>
        </w:rPr>
        <w:t xml:space="preserve">  </w:t>
      </w:r>
      <w:r>
        <w:rPr>
          <w:rFonts w:hint="eastAsia" w:ascii="宋体" w:hAnsi="宋体" w:cs="宋体"/>
          <w:b w:val="0"/>
          <w:bCs w:val="0"/>
          <w:color w:val="000000" w:themeColor="text1"/>
          <w:szCs w:val="21"/>
          <w:u w:val="single"/>
          <w:lang w:val="en-US" w:eastAsia="zh-CN"/>
          <w14:textFill>
            <w14:solidFill>
              <w14:schemeClr w14:val="tx1"/>
            </w14:solidFill>
          </w14:textFill>
        </w:rPr>
        <w:t>30.00%</w:t>
      </w:r>
      <w:r>
        <w:rPr>
          <w:rFonts w:hint="eastAsia" w:ascii="宋体" w:hAnsi="宋体" w:eastAsia="宋体" w:cs="宋体"/>
          <w:b w:val="0"/>
          <w:bCs w:val="0"/>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Cs w:val="21"/>
          <w:lang w:val="en-US" w:eastAsia="zh-CN"/>
          <w14:textFill>
            <w14:solidFill>
              <w14:schemeClr w14:val="tx1"/>
            </w14:solidFill>
          </w14:textFill>
        </w:rPr>
        <w:t>即大写(人民币)：</w:t>
      </w:r>
      <w:r>
        <w:rPr>
          <w:rFonts w:hint="eastAsia" w:ascii="宋体" w:hAnsi="宋体" w:eastAsia="宋体" w:cs="宋体"/>
          <w:b w:val="0"/>
          <w:bCs w:val="0"/>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Cs w:val="21"/>
          <w:lang w:val="en-US" w:eastAsia="zh-CN"/>
          <w14:textFill>
            <w14:solidFill>
              <w14:schemeClr w14:val="tx1"/>
            </w14:solidFill>
          </w14:textFill>
        </w:rPr>
        <w:t>，(小写：</w:t>
      </w:r>
      <w:r>
        <w:rPr>
          <w:rFonts w:hint="eastAsia" w:ascii="宋体" w:hAnsi="宋体" w:eastAsia="宋体" w:cs="宋体"/>
          <w:b w:val="0"/>
          <w:bCs w:val="0"/>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Cs w:val="21"/>
          <w:lang w:val="en-US" w:eastAsia="zh-CN"/>
          <w14:textFill>
            <w14:solidFill>
              <w14:schemeClr w14:val="tx1"/>
            </w14:solidFill>
          </w14:textFill>
        </w:rPr>
        <w:t>)作为预付款；</w:t>
      </w:r>
    </w:p>
    <w:p w14:paraId="101C72DA">
      <w:pPr>
        <w:tabs>
          <w:tab w:val="left" w:pos="1418"/>
        </w:tabs>
        <w:spacing w:line="360" w:lineRule="auto"/>
        <w:ind w:left="420" w:leftChars="200"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进度款支付：结算方式为在招标文件规定的采购服务范围内按实结算，至合同金额结算完成止。1.</w:t>
      </w:r>
      <w:r>
        <w:rPr>
          <w:rFonts w:hint="eastAsia" w:ascii="宋体" w:hAnsi="宋体" w:eastAsia="宋体" w:cs="宋体"/>
          <w:color w:val="000000" w:themeColor="text1"/>
          <w:kern w:val="0"/>
          <w:szCs w:val="21"/>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乙方银行账户：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w:t>
      </w:r>
    </w:p>
    <w:p w14:paraId="655963DB">
      <w:pPr>
        <w:tabs>
          <w:tab w:val="left" w:pos="1418"/>
        </w:tabs>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统一社会信用代码：</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w:t>
      </w:r>
    </w:p>
    <w:p w14:paraId="525C9B9C">
      <w:pPr>
        <w:tabs>
          <w:tab w:val="left" w:pos="1418"/>
        </w:tabs>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地址：</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w:t>
      </w:r>
    </w:p>
    <w:p w14:paraId="640D02C8">
      <w:pPr>
        <w:tabs>
          <w:tab w:val="left" w:pos="1418"/>
        </w:tabs>
        <w:spacing w:line="360" w:lineRule="auto"/>
        <w:ind w:firstLine="420" w:firstLineChars="200"/>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开户行：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w:t>
      </w:r>
    </w:p>
    <w:p w14:paraId="70E70E58">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bookmarkStart w:id="770" w:name="_Toc181189294"/>
      <w:r>
        <w:rPr>
          <w:rFonts w:hint="eastAsia" w:ascii="宋体" w:hAnsi="宋体" w:eastAsia="宋体" w:cs="宋体"/>
          <w:b/>
          <w:color w:val="000000" w:themeColor="text1"/>
          <w:sz w:val="24"/>
          <w:szCs w:val="24"/>
          <w14:textFill>
            <w14:solidFill>
              <w14:schemeClr w14:val="tx1"/>
            </w14:solidFill>
          </w14:textFill>
        </w:rPr>
        <w:t>七、成果资料要求</w:t>
      </w:r>
      <w:bookmarkEnd w:id="770"/>
    </w:p>
    <w:p w14:paraId="5AAFC281">
      <w:pPr>
        <w:tabs>
          <w:tab w:val="left" w:pos="720"/>
        </w:tabs>
        <w:spacing w:line="360" w:lineRule="auto"/>
        <w:ind w:firstLine="420" w:firstLineChars="200"/>
        <w:outlineLvl w:val="9"/>
        <w:rPr>
          <w:rFonts w:hint="eastAsia" w:ascii="宋体" w:hAnsi="宋体" w:eastAsia="宋体" w:cs="宋体"/>
          <w:b w:val="0"/>
          <w:bCs/>
          <w:color w:val="000000" w:themeColor="text1"/>
          <w:sz w:val="21"/>
          <w:szCs w:val="21"/>
          <w:lang w:val="en-US" w:eastAsia="zh-CN"/>
          <w14:textFill>
            <w14:solidFill>
              <w14:schemeClr w14:val="tx1"/>
            </w14:solidFill>
          </w14:textFill>
        </w:rPr>
      </w:pPr>
      <w:bookmarkStart w:id="771" w:name="_Toc181189296"/>
      <w:r>
        <w:rPr>
          <w:rFonts w:hint="eastAsia" w:ascii="宋体" w:hAnsi="宋体" w:eastAsia="宋体" w:cs="宋体"/>
          <w:b w:val="0"/>
          <w:bCs/>
          <w:color w:val="000000" w:themeColor="text1"/>
          <w:sz w:val="21"/>
          <w:szCs w:val="21"/>
          <w:lang w:val="en-US" w:eastAsia="zh-CN"/>
          <w14:textFill>
            <w14:solidFill>
              <w14:schemeClr w14:val="tx1"/>
            </w14:solidFill>
          </w14:textFill>
        </w:rPr>
        <w:t>规范编制项目研究报告，所提交的成果数据真实、准确、可追溯，结论科学、明确、有据可依，根据各方评审反馈意见完成修改完善、校核定稿，最终完成成果汇总与正式报送。</w:t>
      </w:r>
    </w:p>
    <w:p w14:paraId="0C622E9B">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八</w:t>
      </w:r>
      <w:r>
        <w:rPr>
          <w:rFonts w:hint="eastAsia" w:ascii="宋体" w:hAnsi="宋体" w:eastAsia="宋体" w:cs="宋体"/>
          <w:b/>
          <w:color w:val="000000" w:themeColor="text1"/>
          <w:sz w:val="24"/>
          <w:szCs w:val="24"/>
          <w14:textFill>
            <w14:solidFill>
              <w14:schemeClr w14:val="tx1"/>
            </w14:solidFill>
          </w14:textFill>
        </w:rPr>
        <w:t>、违约责任</w:t>
      </w:r>
      <w:bookmarkEnd w:id="771"/>
    </w:p>
    <w:p w14:paraId="4EFA0D22">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1.除不可抗力外，如果乙方没有按照本合同约定的期限、地点和方式履行，那么甲方可要求乙方支付违约金，违约金按每迟延履行一日处罚</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元计算，最高限额为本合同总价的</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%；迟延履行的违约金计算数额达到前述最高限额之日起，甲方有权在要求乙方支付违约金的同时，书面通知乙方解除本合同；</w:t>
      </w:r>
    </w:p>
    <w:p w14:paraId="7BB00D2F">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%计算，最高限额为本合同总价的</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%；迟延付款的违约金计算数额达到前述最高限额之日起，乙方有权在要求甲方支付违约金的同时，书面通知甲方解除本合同；</w:t>
      </w:r>
    </w:p>
    <w:p w14:paraId="3019DB37">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0C90F24B">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A044DA7">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BAAE40B">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6.如果出现政府采购监督管理部门在处理投诉事项期间，书面通知甲方暂停采购活动的情形，或者询问或质疑事项可能影响中标结果的，导致甲方中止履行合同的情形，均不视为甲方违约。</w:t>
      </w:r>
    </w:p>
    <w:p w14:paraId="38EC486C">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bookmarkStart w:id="772" w:name="_Toc181189297"/>
      <w:r>
        <w:rPr>
          <w:rFonts w:hint="eastAsia" w:ascii="宋体" w:hAnsi="宋体" w:eastAsia="宋体" w:cs="宋体"/>
          <w:b/>
          <w:color w:val="000000" w:themeColor="text1"/>
          <w:sz w:val="24"/>
          <w:szCs w:val="24"/>
          <w:lang w:val="en-US" w:eastAsia="zh-CN"/>
          <w14:textFill>
            <w14:solidFill>
              <w14:schemeClr w14:val="tx1"/>
            </w14:solidFill>
          </w14:textFill>
        </w:rPr>
        <w:t>九</w:t>
      </w:r>
      <w:r>
        <w:rPr>
          <w:rFonts w:hint="eastAsia" w:ascii="宋体" w:hAnsi="宋体" w:eastAsia="宋体" w:cs="宋体"/>
          <w:b/>
          <w:color w:val="000000" w:themeColor="text1"/>
          <w:sz w:val="24"/>
          <w:szCs w:val="24"/>
          <w14:textFill>
            <w14:solidFill>
              <w14:schemeClr w14:val="tx1"/>
            </w14:solidFill>
          </w14:textFill>
        </w:rPr>
        <w:t>、争议解决</w:t>
      </w:r>
      <w:bookmarkEnd w:id="772"/>
    </w:p>
    <w:p w14:paraId="2BA7894C">
      <w:pPr>
        <w:tabs>
          <w:tab w:val="left" w:pos="720"/>
        </w:tabs>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甲乙双方在履行合同过程中发生纠纷，应及时向有关部门反映，以便进行协调或处理；也可向仲裁部门申请仲裁；本合同发生争议产生的诉讼，由合同签订地人民法院管辖。</w:t>
      </w:r>
    </w:p>
    <w:p w14:paraId="02C5F3EF">
      <w:pPr>
        <w:tabs>
          <w:tab w:val="left" w:pos="720"/>
        </w:tabs>
        <w:spacing w:line="360" w:lineRule="auto"/>
        <w:ind w:firstLine="480" w:firstLineChars="200"/>
        <w:outlineLvl w:val="9"/>
        <w:rPr>
          <w:rFonts w:hint="eastAsia" w:ascii="宋体" w:hAnsi="宋体" w:eastAsia="宋体" w:cs="宋体"/>
          <w:b/>
          <w:color w:val="000000" w:themeColor="text1"/>
          <w:sz w:val="24"/>
          <w:szCs w:val="24"/>
          <w14:textFill>
            <w14:solidFill>
              <w14:schemeClr w14:val="tx1"/>
            </w14:solidFill>
          </w14:textFill>
        </w:rPr>
      </w:pPr>
      <w:bookmarkStart w:id="773" w:name="_Toc181189298"/>
      <w:r>
        <w:rPr>
          <w:rFonts w:hint="eastAsia" w:ascii="宋体" w:hAnsi="宋体" w:eastAsia="宋体" w:cs="宋体"/>
          <w:b/>
          <w:color w:val="000000" w:themeColor="text1"/>
          <w:sz w:val="24"/>
          <w:szCs w:val="24"/>
          <w14:textFill>
            <w14:solidFill>
              <w14:schemeClr w14:val="tx1"/>
            </w14:solidFill>
          </w14:textFill>
        </w:rPr>
        <w:t>十、合同生效及其他</w:t>
      </w:r>
      <w:bookmarkEnd w:id="773"/>
    </w:p>
    <w:p w14:paraId="4369D56B">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1.本合同一式</w:t>
      </w:r>
      <w:r>
        <w:rPr>
          <w:rFonts w:hint="eastAsia" w:ascii="宋体" w:hAnsi="宋体" w:eastAsia="宋体" w:cs="宋体"/>
          <w:color w:val="000000" w:themeColor="text1"/>
          <w:szCs w:val="21"/>
          <w:u w:val="single"/>
          <w14:textFill>
            <w14:solidFill>
              <w14:schemeClr w14:val="tx1"/>
            </w14:solidFill>
          </w14:textFill>
        </w:rPr>
        <w:t xml:space="preserve"> 肆 </w:t>
      </w:r>
      <w:r>
        <w:rPr>
          <w:rFonts w:hint="eastAsia" w:ascii="宋体" w:hAnsi="宋体" w:eastAsia="宋体" w:cs="宋体"/>
          <w:color w:val="000000" w:themeColor="text1"/>
          <w:szCs w:val="21"/>
          <w14:textFill>
            <w14:solidFill>
              <w14:schemeClr w14:val="tx1"/>
            </w14:solidFill>
          </w14:textFill>
        </w:rPr>
        <w:t>份，甲方持</w:t>
      </w:r>
      <w:r>
        <w:rPr>
          <w:rFonts w:hint="eastAsia" w:ascii="宋体" w:hAnsi="宋体" w:eastAsia="宋体" w:cs="宋体"/>
          <w:color w:val="000000" w:themeColor="text1"/>
          <w:szCs w:val="21"/>
          <w:u w:val="single"/>
          <w14:textFill>
            <w14:solidFill>
              <w14:schemeClr w14:val="tx1"/>
            </w14:solidFill>
          </w14:textFill>
        </w:rPr>
        <w:t xml:space="preserve"> 贰 </w:t>
      </w:r>
      <w:r>
        <w:rPr>
          <w:rFonts w:hint="eastAsia" w:ascii="宋体" w:hAnsi="宋体" w:eastAsia="宋体" w:cs="宋体"/>
          <w:color w:val="000000" w:themeColor="text1"/>
          <w:szCs w:val="21"/>
          <w14:textFill>
            <w14:solidFill>
              <w14:schemeClr w14:val="tx1"/>
            </w14:solidFill>
          </w14:textFill>
        </w:rPr>
        <w:t>份，乙方持</w:t>
      </w:r>
      <w:r>
        <w:rPr>
          <w:rFonts w:hint="eastAsia" w:ascii="宋体" w:hAnsi="宋体" w:eastAsia="宋体" w:cs="宋体"/>
          <w:color w:val="000000" w:themeColor="text1"/>
          <w:szCs w:val="21"/>
          <w:u w:val="single"/>
          <w14:textFill>
            <w14:solidFill>
              <w14:schemeClr w14:val="tx1"/>
            </w14:solidFill>
          </w14:textFill>
        </w:rPr>
        <w:t xml:space="preserve"> 贰 </w:t>
      </w:r>
      <w:r>
        <w:rPr>
          <w:rFonts w:hint="eastAsia" w:ascii="宋体" w:hAnsi="宋体" w:eastAsia="宋体" w:cs="宋体"/>
          <w:color w:val="000000" w:themeColor="text1"/>
          <w:szCs w:val="21"/>
          <w14:textFill>
            <w14:solidFill>
              <w14:schemeClr w14:val="tx1"/>
            </w14:solidFill>
          </w14:textFill>
        </w:rPr>
        <w:t>份。</w:t>
      </w:r>
    </w:p>
    <w:p w14:paraId="51B61358">
      <w:pPr>
        <w:tabs>
          <w:tab w:val="left" w:pos="735"/>
        </w:tabs>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2.经双方签字的书面合同附件，与本合同具备同等法律效力。</w:t>
      </w:r>
    </w:p>
    <w:p w14:paraId="526666CC">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3.本合同其他事宜，按《中华人民共和国民法典》有关规定处理。</w:t>
      </w:r>
    </w:p>
    <w:p w14:paraId="38F64D3D">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4.本合同自签订之日起生效。</w:t>
      </w:r>
    </w:p>
    <w:p w14:paraId="5461E2E0">
      <w:pPr>
        <w:tabs>
          <w:tab w:val="left" w:pos="720"/>
        </w:tabs>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5.本合同不可分割之部分：采购文件、投标文件及其澄清文件、中标通知书等。</w:t>
      </w:r>
    </w:p>
    <w:p w14:paraId="701FE7CC">
      <w:pPr>
        <w:spacing w:before="78" w:line="219" w:lineRule="auto"/>
        <w:ind w:left="103"/>
        <w:rPr>
          <w:rFonts w:hint="eastAsia" w:ascii="宋体" w:hAnsi="宋体" w:eastAsia="宋体" w:cs="宋体"/>
          <w:color w:val="000000" w:themeColor="text1"/>
          <w:spacing w:val="18"/>
          <w:sz w:val="24"/>
          <w:szCs w:val="24"/>
          <w14:textFill>
            <w14:solidFill>
              <w14:schemeClr w14:val="tx1"/>
            </w14:solidFill>
          </w14:textFill>
        </w:rPr>
      </w:pPr>
    </w:p>
    <w:p w14:paraId="6FDA60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lang w:val="en-US" w:eastAsia="zh-CN"/>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甲方名称(盖章)</w:t>
      </w:r>
      <w:r>
        <w:rPr>
          <w:rFonts w:hint="eastAsia" w:ascii="宋体" w:hAnsi="宋体" w:eastAsia="宋体" w:cs="宋体"/>
          <w:color w:val="000000" w:themeColor="text1"/>
          <w:spacing w:val="3"/>
          <w:sz w:val="22"/>
          <w:szCs w:val="22"/>
          <w:lang w:eastAsia="zh-CN"/>
          <w14:textFill>
            <w14:solidFill>
              <w14:schemeClr w14:val="tx1"/>
            </w14:solidFill>
          </w14:textFill>
        </w:rPr>
        <w:t>：</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乙方名称(盖章)</w:t>
      </w:r>
    </w:p>
    <w:p w14:paraId="71F03E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lang w:eastAsia="zh-CN"/>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法定代表人或委托代理人(签字)</w:t>
      </w:r>
      <w:r>
        <w:rPr>
          <w:rFonts w:hint="eastAsia" w:ascii="宋体" w:hAnsi="宋体" w:eastAsia="宋体" w:cs="宋体"/>
          <w:color w:val="000000" w:themeColor="text1"/>
          <w:spacing w:val="3"/>
          <w:sz w:val="22"/>
          <w:szCs w:val="22"/>
          <w:lang w:eastAsia="zh-CN"/>
          <w14:textFill>
            <w14:solidFill>
              <w14:schemeClr w14:val="tx1"/>
            </w14:solidFill>
          </w14:textFill>
        </w:rPr>
        <w:t>：</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法定代表人或委托代理人(签字)</w:t>
      </w:r>
      <w:r>
        <w:rPr>
          <w:rFonts w:hint="eastAsia" w:ascii="宋体" w:hAnsi="宋体" w:eastAsia="宋体" w:cs="宋体"/>
          <w:color w:val="000000" w:themeColor="text1"/>
          <w:spacing w:val="3"/>
          <w:sz w:val="22"/>
          <w:szCs w:val="22"/>
          <w:lang w:eastAsia="zh-CN"/>
          <w14:textFill>
            <w14:solidFill>
              <w14:schemeClr w14:val="tx1"/>
            </w14:solidFill>
          </w14:textFill>
        </w:rPr>
        <w:t>：</w:t>
      </w:r>
    </w:p>
    <w:p w14:paraId="5E7CB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电 话 ：</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电 话 ：</w:t>
      </w:r>
    </w:p>
    <w:p w14:paraId="275383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地 址 ：</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地 址 ：</w:t>
      </w:r>
    </w:p>
    <w:p w14:paraId="5CD0AE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邮政编码 ：</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邮政编码 ：</w:t>
      </w:r>
    </w:p>
    <w:p w14:paraId="0BE4F3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开户银行 ：</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w:t>
      </w:r>
      <w:r>
        <w:rPr>
          <w:rFonts w:hint="eastAsia" w:ascii="宋体" w:hAnsi="宋体" w:eastAsia="宋体" w:cs="宋体"/>
          <w:color w:val="000000" w:themeColor="text1"/>
          <w:spacing w:val="3"/>
          <w:sz w:val="22"/>
          <w:szCs w:val="22"/>
          <w14:textFill>
            <w14:solidFill>
              <w14:schemeClr w14:val="tx1"/>
            </w14:solidFill>
          </w14:textFill>
        </w:rPr>
        <w:t>开户银行 ：</w:t>
      </w:r>
    </w:p>
    <w:p w14:paraId="161EBF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3"/>
          <w:sz w:val="22"/>
          <w:szCs w:val="22"/>
          <w14:textFill>
            <w14:solidFill>
              <w14:schemeClr w14:val="tx1"/>
            </w14:solidFill>
          </w14:textFill>
        </w:rPr>
      </w:pPr>
      <w:r>
        <w:rPr>
          <w:rFonts w:hint="eastAsia" w:ascii="宋体" w:hAnsi="宋体" w:eastAsia="宋体" w:cs="宋体"/>
          <w:color w:val="000000" w:themeColor="text1"/>
          <w:spacing w:val="3"/>
          <w:sz w:val="22"/>
          <w:szCs w:val="22"/>
          <w:lang w:eastAsia="zh-CN"/>
          <w14:textFill>
            <w14:solidFill>
              <w14:schemeClr w14:val="tx1"/>
            </w14:solidFill>
          </w14:textFill>
        </w:rPr>
        <w:t>银行账号</w:t>
      </w:r>
      <w:r>
        <w:rPr>
          <w:rFonts w:hint="eastAsia" w:ascii="宋体" w:hAnsi="宋体" w:eastAsia="宋体" w:cs="宋体"/>
          <w:color w:val="000000" w:themeColor="text1"/>
          <w:spacing w:val="3"/>
          <w:sz w:val="22"/>
          <w:szCs w:val="22"/>
          <w14:textFill>
            <w14:solidFill>
              <w14:schemeClr w14:val="tx1"/>
            </w14:solidFill>
          </w14:textFill>
        </w:rPr>
        <w:t xml:space="preserve"> ：</w:t>
      </w:r>
      <w:r>
        <w:rPr>
          <w:rFonts w:hint="eastAsia" w:ascii="宋体" w:hAnsi="宋体" w:eastAsia="宋体" w:cs="宋体"/>
          <w:color w:val="000000" w:themeColor="text1"/>
          <w:spacing w:val="3"/>
          <w:sz w:val="22"/>
          <w:szCs w:val="22"/>
          <w:lang w:val="en-US" w:eastAsia="zh-CN"/>
          <w14:textFill>
            <w14:solidFill>
              <w14:schemeClr w14:val="tx1"/>
            </w14:solidFill>
          </w14:textFill>
        </w:rPr>
        <w:t xml:space="preserve">                             银行账号</w:t>
      </w:r>
      <w:r>
        <w:rPr>
          <w:rFonts w:hint="eastAsia" w:ascii="宋体" w:hAnsi="宋体" w:eastAsia="宋体" w:cs="宋体"/>
          <w:color w:val="000000" w:themeColor="text1"/>
          <w:spacing w:val="3"/>
          <w:sz w:val="22"/>
          <w:szCs w:val="22"/>
          <w14:textFill>
            <w14:solidFill>
              <w14:schemeClr w14:val="tx1"/>
            </w14:solidFill>
          </w14:textFill>
        </w:rPr>
        <w:t xml:space="preserve"> ：</w:t>
      </w:r>
    </w:p>
    <w:p w14:paraId="4123F087">
      <w:pPr>
        <w:spacing w:before="71" w:line="220" w:lineRule="auto"/>
        <w:rPr>
          <w:rFonts w:hint="eastAsia" w:ascii="宋体" w:hAnsi="宋体" w:eastAsia="宋体" w:cs="宋体"/>
          <w:color w:val="000000" w:themeColor="text1"/>
          <w:spacing w:val="3"/>
          <w:sz w:val="22"/>
          <w:szCs w:val="22"/>
          <w14:textFill>
            <w14:solidFill>
              <w14:schemeClr w14:val="tx1"/>
            </w14:solidFill>
          </w14:textFill>
        </w:rPr>
      </w:pPr>
    </w:p>
    <w:p w14:paraId="207BE8E8">
      <w:pPr>
        <w:spacing w:line="26" w:lineRule="exact"/>
        <w:rPr>
          <w:rFonts w:hint="eastAsia" w:ascii="宋体" w:hAnsi="宋体" w:eastAsia="宋体" w:cs="宋体"/>
          <w:color w:val="000000" w:themeColor="text1"/>
          <w14:textFill>
            <w14:solidFill>
              <w14:schemeClr w14:val="tx1"/>
            </w14:solidFill>
          </w14:textFill>
        </w:rPr>
      </w:pPr>
    </w:p>
    <w:p w14:paraId="188ABC70">
      <w:pPr>
        <w:ind w:left="0" w:leftChars="0" w:firstLine="0" w:firstLineChars="0"/>
        <w:outlineLvl w:val="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w:t>
      </w:r>
    </w:p>
    <w:p w14:paraId="3026CAC0">
      <w:pPr>
        <w:ind w:left="0" w:leftChars="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EDD701D">
      <w:pPr>
        <w:keepNext/>
        <w:keepLines/>
        <w:widowControl w:val="0"/>
        <w:spacing w:before="165" w:beforeLines="50" w:line="360" w:lineRule="auto"/>
        <w:ind w:firstLine="0" w:firstLineChars="0"/>
        <w:jc w:val="center"/>
        <w:outlineLvl w:val="9"/>
        <w:rPr>
          <w:rFonts w:hint="eastAsia" w:ascii="宋体" w:hAnsi="宋体" w:eastAsia="宋体" w:cs="宋体"/>
          <w:b/>
          <w:bCs/>
          <w:color w:val="000000" w:themeColor="text1"/>
          <w:kern w:val="44"/>
          <w:sz w:val="32"/>
          <w:szCs w:val="44"/>
          <w:highlight w:val="none"/>
          <w:lang w:val="en-US" w:eastAsia="zh-CN" w:bidi="ar-SA"/>
          <w14:textFill>
            <w14:solidFill>
              <w14:schemeClr w14:val="tx1"/>
            </w14:solidFill>
          </w14:textFill>
        </w:rPr>
      </w:pPr>
    </w:p>
    <w:p w14:paraId="4E35F5F9">
      <w:pPr>
        <w:pStyle w:val="2"/>
        <w:spacing w:before="165"/>
        <w:rPr>
          <w:rFonts w:hint="eastAsia" w:ascii="宋体" w:hAnsi="宋体" w:eastAsia="宋体" w:cs="宋体"/>
          <w:color w:val="000000" w:themeColor="text1"/>
          <w:highlight w:val="none"/>
          <w14:textFill>
            <w14:solidFill>
              <w14:schemeClr w14:val="tx1"/>
            </w14:solidFill>
          </w14:textFill>
        </w:rPr>
      </w:pPr>
      <w:bookmarkStart w:id="774" w:name="_Toc3037"/>
      <w:r>
        <w:rPr>
          <w:rFonts w:hint="eastAsia" w:ascii="宋体" w:hAnsi="宋体" w:eastAsia="宋体" w:cs="宋体"/>
          <w:color w:val="000000" w:themeColor="text1"/>
          <w:highlight w:val="none"/>
          <w14:textFill>
            <w14:solidFill>
              <w14:schemeClr w14:val="tx1"/>
            </w14:solidFill>
          </w14:textFill>
        </w:rPr>
        <w:t>第四章 投标文件格式</w:t>
      </w:r>
      <w:bookmarkEnd w:id="760"/>
      <w:bookmarkEnd w:id="761"/>
      <w:bookmarkEnd w:id="762"/>
      <w:bookmarkEnd w:id="774"/>
    </w:p>
    <w:p w14:paraId="6CE5E3E3">
      <w:pPr>
        <w:pStyle w:val="18"/>
        <w:jc w:val="center"/>
        <w:rPr>
          <w:rFonts w:hint="eastAsia" w:ascii="宋体" w:hAnsi="宋体" w:eastAsia="宋体" w:cs="宋体"/>
          <w:b/>
          <w:bCs/>
          <w:color w:val="000000" w:themeColor="text1"/>
          <w:sz w:val="36"/>
          <w:szCs w:val="36"/>
          <w:u w:val="none"/>
          <w14:textFill>
            <w14:solidFill>
              <w14:schemeClr w14:val="tx1"/>
            </w14:solidFill>
          </w14:textFill>
        </w:rPr>
      </w:pPr>
      <w:bookmarkStart w:id="775" w:name="OLE_LINK376"/>
      <w:bookmarkStart w:id="776" w:name="OLE_LINK373"/>
    </w:p>
    <w:p w14:paraId="37F2C384">
      <w:pPr>
        <w:pStyle w:val="18"/>
        <w:spacing w:line="500" w:lineRule="exact"/>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color w:val="000000" w:themeColor="text1"/>
          <w:sz w:val="36"/>
          <w:szCs w:val="36"/>
          <w:u w:val="single"/>
          <w14:textFill>
            <w14:solidFill>
              <w14:schemeClr w14:val="tx1"/>
            </w14:solidFill>
          </w14:textFill>
        </w:rPr>
        <w:t xml:space="preserve">              </w:t>
      </w:r>
      <w:r>
        <w:rPr>
          <w:rFonts w:hint="eastAsia" w:ascii="宋体" w:hAnsi="宋体" w:eastAsia="宋体" w:cs="宋体"/>
          <w:b/>
          <w:bCs/>
          <w:color w:val="000000" w:themeColor="text1"/>
          <w:sz w:val="36"/>
          <w:szCs w:val="36"/>
          <w14:textFill>
            <w14:solidFill>
              <w14:schemeClr w14:val="tx1"/>
            </w14:solidFill>
          </w14:textFill>
        </w:rPr>
        <w:t>(项目名称</w:t>
      </w:r>
      <w:r>
        <w:rPr>
          <w:rFonts w:hint="eastAsia" w:ascii="宋体" w:hAnsi="宋体" w:eastAsia="宋体" w:cs="宋体"/>
          <w:b/>
          <w:bCs/>
          <w:color w:val="000000" w:themeColor="text1"/>
          <w:sz w:val="36"/>
          <w:szCs w:val="36"/>
          <w:lang w:eastAsia="zh-CN"/>
          <w14:textFill>
            <w14:solidFill>
              <w14:schemeClr w14:val="tx1"/>
            </w14:solidFill>
          </w14:textFill>
        </w:rPr>
        <w:t>）</w:t>
      </w:r>
    </w:p>
    <w:p w14:paraId="4BC891E5">
      <w:pPr>
        <w:pStyle w:val="18"/>
        <w:spacing w:line="500" w:lineRule="exact"/>
        <w:jc w:val="center"/>
        <w:rPr>
          <w:rFonts w:hint="eastAsia" w:ascii="宋体" w:hAnsi="宋体" w:eastAsia="宋体" w:cs="宋体"/>
          <w:b/>
          <w:color w:val="000000" w:themeColor="text1"/>
          <w:sz w:val="36"/>
          <w:szCs w:val="36"/>
          <w14:textFill>
            <w14:solidFill>
              <w14:schemeClr w14:val="tx1"/>
            </w14:solidFill>
          </w14:textFill>
        </w:rPr>
      </w:pPr>
    </w:p>
    <w:p w14:paraId="3EA64A21">
      <w:pPr>
        <w:pStyle w:val="18"/>
        <w:spacing w:line="500" w:lineRule="exact"/>
        <w:jc w:val="center"/>
        <w:rPr>
          <w:rFonts w:hint="eastAsia" w:ascii="宋体" w:hAnsi="宋体" w:eastAsia="宋体" w:cs="宋体"/>
          <w:b/>
          <w:color w:val="000000" w:themeColor="text1"/>
          <w:sz w:val="36"/>
          <w:szCs w:val="36"/>
          <w14:textFill>
            <w14:solidFill>
              <w14:schemeClr w14:val="tx1"/>
            </w14:solidFill>
          </w14:textFill>
        </w:rPr>
      </w:pPr>
    </w:p>
    <w:p w14:paraId="49608F0B">
      <w:pPr>
        <w:pStyle w:val="18"/>
        <w:spacing w:line="500" w:lineRule="exact"/>
        <w:jc w:val="center"/>
        <w:rPr>
          <w:rFonts w:hint="eastAsia" w:ascii="宋体" w:hAnsi="宋体" w:eastAsia="宋体" w:cs="宋体"/>
          <w:b/>
          <w:color w:val="000000" w:themeColor="text1"/>
          <w:sz w:val="36"/>
          <w:szCs w:val="36"/>
          <w14:textFill>
            <w14:solidFill>
              <w14:schemeClr w14:val="tx1"/>
            </w14:solidFill>
          </w14:textFill>
        </w:rPr>
      </w:pPr>
    </w:p>
    <w:p w14:paraId="020261DA">
      <w:pPr>
        <w:pStyle w:val="18"/>
        <w:spacing w:line="780" w:lineRule="exact"/>
        <w:jc w:val="both"/>
        <w:rPr>
          <w:rFonts w:hint="eastAsia" w:ascii="宋体" w:hAnsi="宋体" w:eastAsia="宋体" w:cs="宋体"/>
          <w:b/>
          <w:color w:val="000000" w:themeColor="text1"/>
          <w:sz w:val="44"/>
          <w:szCs w:val="44"/>
          <w14:textFill>
            <w14:solidFill>
              <w14:schemeClr w14:val="tx1"/>
            </w14:solidFill>
          </w14:textFill>
        </w:rPr>
      </w:pPr>
    </w:p>
    <w:p w14:paraId="7BFFC5AF">
      <w:pPr>
        <w:pStyle w:val="18"/>
        <w:spacing w:line="780" w:lineRule="exact"/>
        <w:jc w:val="center"/>
        <w:rPr>
          <w:rFonts w:hint="eastAsia" w:ascii="宋体" w:hAnsi="宋体" w:eastAsia="宋体" w:cs="宋体"/>
          <w:b/>
          <w:color w:val="000000" w:themeColor="text1"/>
          <w:sz w:val="44"/>
          <w:szCs w:val="44"/>
          <w14:textFill>
            <w14:solidFill>
              <w14:schemeClr w14:val="tx1"/>
            </w14:solidFill>
          </w14:textFill>
        </w:rPr>
      </w:pPr>
    </w:p>
    <w:p w14:paraId="116A9BAE">
      <w:pPr>
        <w:pStyle w:val="18"/>
        <w:spacing w:line="780" w:lineRule="exact"/>
        <w:jc w:val="center"/>
        <w:rPr>
          <w:rFonts w:hint="eastAsia" w:ascii="宋体" w:hAnsi="宋体" w:eastAsia="宋体" w:cs="宋体"/>
          <w:b/>
          <w:color w:val="000000" w:themeColor="text1"/>
          <w:sz w:val="44"/>
          <w:szCs w:val="44"/>
          <w14:textFill>
            <w14:solidFill>
              <w14:schemeClr w14:val="tx1"/>
            </w14:solidFill>
          </w14:textFill>
        </w:rPr>
      </w:pPr>
    </w:p>
    <w:p w14:paraId="5E3CB98F">
      <w:pPr>
        <w:pStyle w:val="18"/>
        <w:spacing w:line="78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投 标 文 件</w:t>
      </w:r>
    </w:p>
    <w:p w14:paraId="79414423">
      <w:pPr>
        <w:pStyle w:val="18"/>
        <w:spacing w:line="500" w:lineRule="exact"/>
        <w:ind w:firstLine="4003" w:firstLineChars="1668"/>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项目</w:t>
      </w:r>
      <w:r>
        <w:rPr>
          <w:rFonts w:hint="eastAsia" w:ascii="宋体" w:hAnsi="宋体" w:eastAsia="宋体" w:cs="宋体"/>
          <w:b/>
          <w:color w:val="000000" w:themeColor="text1"/>
          <w:sz w:val="24"/>
          <w:szCs w:val="24"/>
          <w14:textFill>
            <w14:solidFill>
              <w14:schemeClr w14:val="tx1"/>
            </w14:solidFill>
          </w14:textFill>
        </w:rPr>
        <w:t>编号：</w:t>
      </w:r>
    </w:p>
    <w:p w14:paraId="28944804">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0B799FB6">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48688779">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711A5E7A">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6322552B">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42A47450">
      <w:pPr>
        <w:pStyle w:val="18"/>
        <w:spacing w:line="500" w:lineRule="exact"/>
        <w:jc w:val="center"/>
        <w:rPr>
          <w:rFonts w:hint="eastAsia" w:ascii="宋体" w:hAnsi="宋体" w:eastAsia="宋体" w:cs="宋体"/>
          <w:b/>
          <w:color w:val="000000" w:themeColor="text1"/>
          <w:sz w:val="24"/>
          <w:szCs w:val="24"/>
          <w14:textFill>
            <w14:solidFill>
              <w14:schemeClr w14:val="tx1"/>
            </w14:solidFill>
          </w14:textFill>
        </w:rPr>
      </w:pPr>
    </w:p>
    <w:p w14:paraId="0D2A6278">
      <w:pPr>
        <w:spacing w:line="360" w:lineRule="auto"/>
        <w:ind w:firstLine="1132" w:firstLineChars="472"/>
        <w:rPr>
          <w:rFonts w:hint="eastAsia" w:ascii="宋体" w:hAnsi="宋体" w:eastAsia="宋体" w:cs="宋体"/>
          <w:color w:val="000000" w:themeColor="text1"/>
          <w:sz w:val="24"/>
          <w14:textFill>
            <w14:solidFill>
              <w14:schemeClr w14:val="tx1"/>
            </w14:solidFill>
          </w14:textFill>
        </w:rPr>
      </w:pPr>
    </w:p>
    <w:p w14:paraId="2155BF14">
      <w:pPr>
        <w:spacing w:line="360" w:lineRule="auto"/>
        <w:ind w:firstLine="1132" w:firstLineChars="472"/>
        <w:rPr>
          <w:rFonts w:hint="eastAsia" w:ascii="宋体" w:hAnsi="宋体" w:eastAsia="宋体" w:cs="宋体"/>
          <w:color w:val="000000" w:themeColor="text1"/>
          <w:sz w:val="24"/>
          <w:lang w:val="en-US" w:eastAsia="zh-CN"/>
          <w14:textFill>
            <w14:solidFill>
              <w14:schemeClr w14:val="tx1"/>
            </w14:solidFill>
          </w14:textFill>
        </w:rPr>
      </w:pPr>
    </w:p>
    <w:p w14:paraId="0294C6D1">
      <w:pPr>
        <w:spacing w:line="360" w:lineRule="auto"/>
        <w:ind w:left="0" w:leftChars="0" w:firstLine="0" w:firstLineChars="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(电子签章</w:t>
      </w:r>
      <w:r>
        <w:rPr>
          <w:rFonts w:hint="eastAsia" w:ascii="宋体" w:hAnsi="宋体" w:eastAsia="宋体" w:cs="宋体"/>
          <w:color w:val="000000" w:themeColor="text1"/>
          <w:sz w:val="24"/>
          <w:lang w:eastAsia="zh-CN"/>
          <w14:textFill>
            <w14:solidFill>
              <w14:schemeClr w14:val="tx1"/>
            </w14:solidFill>
          </w14:textFill>
        </w:rPr>
        <w:t>）</w:t>
      </w:r>
    </w:p>
    <w:p w14:paraId="5E636F34">
      <w:pPr>
        <w:pStyle w:val="18"/>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法定代表人(单位负责人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或其委托代理人：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电子签章</w:t>
      </w:r>
      <w:r>
        <w:rPr>
          <w:rFonts w:hint="eastAsia" w:ascii="宋体" w:hAnsi="宋体" w:eastAsia="宋体" w:cs="宋体"/>
          <w:color w:val="000000" w:themeColor="text1"/>
          <w:sz w:val="24"/>
          <w:szCs w:val="24"/>
          <w14:textFill>
            <w14:solidFill>
              <w14:schemeClr w14:val="tx1"/>
            </w14:solidFill>
          </w14:textFill>
        </w:rPr>
        <w:t>）</w:t>
      </w:r>
    </w:p>
    <w:p w14:paraId="0385759E">
      <w:pPr>
        <w:pStyle w:val="18"/>
        <w:spacing w:line="500" w:lineRule="exact"/>
        <w:ind w:firstLine="960" w:firstLineChars="4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862951">
      <w:pPr>
        <w:ind w:left="0" w:leftChars="0" w:firstLine="0" w:firstLineChars="0"/>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br w:type="page"/>
      </w:r>
    </w:p>
    <w:p w14:paraId="72926F8A">
      <w:pPr>
        <w:keepNext w:val="0"/>
        <w:keepLines w:val="0"/>
        <w:widowControl/>
        <w:suppressLineNumbers w:val="0"/>
        <w:ind w:firstLine="0" w:firstLineChars="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lang w:val="en-US" w:eastAsia="zh-CN" w:bidi="ar"/>
          <w14:textFill>
            <w14:solidFill>
              <w14:schemeClr w14:val="tx1"/>
            </w14:solidFill>
          </w14:textFill>
        </w:rPr>
        <w:t>供应商编制文件须知</w:t>
      </w:r>
    </w:p>
    <w:bookmarkEnd w:id="775"/>
    <w:p w14:paraId="3BA3EE4D">
      <w:pPr>
        <w:keepNext w:val="0"/>
        <w:keepLines w:val="0"/>
        <w:widowControl/>
        <w:numPr>
          <w:ilvl w:val="-1"/>
          <w:numId w:val="0"/>
        </w:numPr>
        <w:suppressLineNumbers w:val="0"/>
        <w:ind w:firstLine="420" w:firstLineChars="200"/>
        <w:jc w:val="both"/>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1.供应商按照本部分的要求编制投标文件，编制中涉及格式资料的，应按照本部分提供的内容和格式（所有表格的格式可扩展）填写提交。</w:t>
      </w:r>
    </w:p>
    <w:p w14:paraId="7D45FFC2">
      <w:pPr>
        <w:keepNext w:val="0"/>
        <w:keepLines w:val="0"/>
        <w:widowControl/>
        <w:suppressLineNumbers w:val="0"/>
        <w:ind w:firstLine="422"/>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格式中标记了▲号的为实质性格式文件，供应商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投标无效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。未标记▲号的格式文件和招标文件未提供格式的内容，可由供应商自行编写。 </w:t>
      </w:r>
    </w:p>
    <w:p w14:paraId="3C9D16DC">
      <w:pPr>
        <w:keepNext w:val="0"/>
        <w:keepLines w:val="0"/>
        <w:widowControl/>
        <w:suppressLineNumbers w:val="0"/>
        <w:ind w:firstLine="422"/>
        <w:jc w:val="both"/>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3.全部声明和问题的回答及所附材料必须是真实的、准确的和完整的。</w:t>
      </w:r>
      <w:bookmarkEnd w:id="776"/>
    </w:p>
    <w:p w14:paraId="21F1A9D3">
      <w:pPr>
        <w:keepNext w:val="0"/>
        <w:keepLines w:val="0"/>
        <w:widowControl/>
        <w:suppressLineNumbers w:val="0"/>
        <w:ind w:firstLine="422"/>
        <w:jc w:val="both"/>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4.有关文件的提交如未特别注明需提供原件的，可提供扫描件或照片等形式的电子文件。</w:t>
      </w:r>
    </w:p>
    <w:p w14:paraId="64BFE0D2">
      <w:pPr>
        <w:ind w:firstLine="0" w:firstLineChars="0"/>
        <w:jc w:val="both"/>
        <w:rPr>
          <w:rFonts w:hint="eastAsia" w:ascii="宋体" w:hAnsi="宋体" w:eastAsia="宋体" w:cs="宋体"/>
          <w:color w:val="000000" w:themeColor="text1"/>
          <w:highlight w:val="none"/>
          <w14:textFill>
            <w14:solidFill>
              <w14:schemeClr w14:val="tx1"/>
            </w14:solidFill>
          </w14:textFill>
        </w:rPr>
      </w:pPr>
    </w:p>
    <w:p w14:paraId="6D04D091">
      <w:pPr>
        <w:spacing w:before="331" w:beforeLines="100"/>
        <w:ind w:firstLine="0" w:firstLineChars="0"/>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br w:type="page"/>
      </w:r>
    </w:p>
    <w:p w14:paraId="211E17AF">
      <w:pPr>
        <w:spacing w:line="600" w:lineRule="exact"/>
        <w:ind w:firstLine="0" w:firstLineChars="0"/>
        <w:jc w:val="center"/>
        <w:outlineLvl w:val="9"/>
        <w:rPr>
          <w:rFonts w:hint="eastAsia" w:ascii="宋体" w:hAnsi="宋体" w:eastAsia="宋体" w:cs="宋体"/>
          <w:color w:val="000000" w:themeColor="text1"/>
          <w:sz w:val="30"/>
          <w:szCs w:val="30"/>
          <w:highlight w:val="none"/>
          <w14:textFill>
            <w14:solidFill>
              <w14:schemeClr w14:val="tx1"/>
            </w14:solidFill>
          </w14:textFill>
        </w:rPr>
      </w:pPr>
      <w:bookmarkStart w:id="777" w:name="OLE_LINK148"/>
      <w:bookmarkStart w:id="778" w:name="_Toc68090084"/>
      <w:bookmarkStart w:id="779" w:name="_Toc26783962"/>
      <w:bookmarkStart w:id="780" w:name="_Toc6581"/>
      <w:bookmarkStart w:id="781" w:name="OLE_LINK147"/>
      <w:bookmarkStart w:id="782" w:name="_Toc49935363"/>
      <w:bookmarkStart w:id="783" w:name="_Toc5364"/>
      <w:bookmarkStart w:id="784" w:name="OLE_LINK124"/>
      <w:bookmarkStart w:id="785" w:name="_Toc49935356"/>
      <w:bookmarkStart w:id="786" w:name="_Toc36116087"/>
      <w:bookmarkStart w:id="787" w:name="_Toc68090078"/>
      <w:bookmarkStart w:id="788" w:name="_Toc31707"/>
      <w:bookmarkStart w:id="789" w:name="OLE_LINK96"/>
      <w:r>
        <w:rPr>
          <w:rFonts w:hint="eastAsia" w:ascii="宋体" w:hAnsi="宋体" w:eastAsia="宋体" w:cs="宋体"/>
          <w:color w:val="000000" w:themeColor="text1"/>
          <w:sz w:val="28"/>
          <w:szCs w:val="28"/>
          <w:highlight w:val="none"/>
          <w14:textFill>
            <w14:solidFill>
              <w14:schemeClr w14:val="tx1"/>
            </w14:solidFill>
          </w14:textFill>
        </w:rPr>
        <w:t>▲</w:t>
      </w:r>
      <w:bookmarkEnd w:id="777"/>
      <w:r>
        <w:rPr>
          <w:rFonts w:hint="eastAsia" w:ascii="宋体" w:hAnsi="宋体" w:eastAsia="宋体" w:cs="宋体"/>
          <w:b w:val="0"/>
          <w:bCs w:val="0"/>
          <w:color w:val="000000" w:themeColor="text1"/>
          <w:sz w:val="28"/>
          <w:szCs w:val="28"/>
          <w:highlight w:val="none"/>
          <w14:textFill>
            <w14:solidFill>
              <w14:schemeClr w14:val="tx1"/>
            </w14:solidFill>
          </w14:textFill>
        </w:rPr>
        <w:t>投标函</w:t>
      </w:r>
      <w:bookmarkEnd w:id="778"/>
      <w:bookmarkEnd w:id="779"/>
      <w:bookmarkEnd w:id="780"/>
      <w:bookmarkEnd w:id="781"/>
      <w:bookmarkEnd w:id="782"/>
    </w:p>
    <w:p w14:paraId="77EC4B36">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致：</w:t>
      </w:r>
      <w:r>
        <w:rPr>
          <w:rFonts w:hint="eastAsia" w:ascii="宋体" w:hAnsi="宋体" w:eastAsia="宋体" w:cs="宋体"/>
          <w:color w:val="000000" w:themeColor="text1"/>
          <w:szCs w:val="21"/>
          <w:highlight w:val="none"/>
          <w:u w:val="single"/>
          <w14:textFill>
            <w14:solidFill>
              <w14:schemeClr w14:val="tx1"/>
            </w14:solidFill>
          </w14:textFill>
        </w:rPr>
        <w:t xml:space="preserve">   （采购人）     </w:t>
      </w:r>
    </w:p>
    <w:p w14:paraId="78DF3EC0">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我方仔细研究了</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w:t>
      </w:r>
      <w:bookmarkStart w:id="790" w:name="OLE_LINK108"/>
      <w:r>
        <w:rPr>
          <w:rFonts w:hint="eastAsia" w:ascii="宋体" w:hAnsi="宋体" w:eastAsia="宋体" w:cs="宋体"/>
          <w:color w:val="000000" w:themeColor="text1"/>
          <w:szCs w:val="21"/>
          <w:highlight w:val="none"/>
          <w:u w:val="single"/>
          <w14:textFill>
            <w14:solidFill>
              <w14:schemeClr w14:val="tx1"/>
            </w14:solidFill>
          </w14:textFill>
        </w:rPr>
        <w:t>采购</w:t>
      </w:r>
      <w:bookmarkEnd w:id="790"/>
      <w:r>
        <w:rPr>
          <w:rFonts w:hint="eastAsia" w:ascii="宋体" w:hAnsi="宋体" w:eastAsia="宋体" w:cs="宋体"/>
          <w:color w:val="000000" w:themeColor="text1"/>
          <w:szCs w:val="21"/>
          <w:highlight w:val="none"/>
          <w:u w:val="single"/>
          <w14:textFill>
            <w14:solidFill>
              <w14:schemeClr w14:val="tx1"/>
            </w14:solidFill>
          </w14:textFill>
        </w:rPr>
        <w:t xml:space="preserve">项目名称）   </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项目</w:t>
      </w:r>
      <w:r>
        <w:rPr>
          <w:rFonts w:hint="eastAsia" w:ascii="宋体" w:hAnsi="宋体" w:eastAsia="宋体" w:cs="宋体"/>
          <w:color w:val="000000" w:themeColor="text1"/>
          <w:szCs w:val="21"/>
          <w:highlight w:val="none"/>
          <w14:textFill>
            <w14:solidFill>
              <w14:schemeClr w14:val="tx1"/>
            </w14:solidFill>
          </w14:textFill>
        </w:rPr>
        <w:t>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）项目招标文件的全部内容，正式授权</w:t>
      </w:r>
      <w:r>
        <w:rPr>
          <w:rFonts w:hint="eastAsia" w:ascii="宋体" w:hAnsi="宋体" w:eastAsia="宋体" w:cs="宋体"/>
          <w:color w:val="000000" w:themeColor="text1"/>
          <w:szCs w:val="21"/>
          <w:highlight w:val="none"/>
          <w:u w:val="single"/>
          <w14:textFill>
            <w14:solidFill>
              <w14:schemeClr w14:val="tx1"/>
            </w14:solidFill>
          </w14:textFill>
        </w:rPr>
        <w:t xml:space="preserve">   （姓名和职务）     </w:t>
      </w:r>
      <w:r>
        <w:rPr>
          <w:rFonts w:hint="eastAsia" w:ascii="宋体" w:hAnsi="宋体" w:eastAsia="宋体" w:cs="宋体"/>
          <w:color w:val="000000" w:themeColor="text1"/>
          <w:szCs w:val="21"/>
          <w:highlight w:val="none"/>
          <w14:textFill>
            <w14:solidFill>
              <w14:schemeClr w14:val="tx1"/>
            </w14:solidFill>
          </w14:textFill>
        </w:rPr>
        <w:t>全权代表</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供应商</w:t>
      </w:r>
      <w:r>
        <w:rPr>
          <w:rFonts w:hint="eastAsia" w:ascii="宋体" w:hAnsi="宋体" w:eastAsia="宋体" w:cs="宋体"/>
          <w:color w:val="000000" w:themeColor="text1"/>
          <w:szCs w:val="21"/>
          <w:highlight w:val="none"/>
          <w:u w:val="single"/>
          <w14:textFill>
            <w14:solidFill>
              <w14:schemeClr w14:val="tx1"/>
            </w14:solidFill>
          </w14:textFill>
        </w:rPr>
        <w:t xml:space="preserve">全称）   </w:t>
      </w:r>
      <w:r>
        <w:rPr>
          <w:rFonts w:hint="eastAsia" w:ascii="宋体" w:hAnsi="宋体" w:eastAsia="宋体" w:cs="宋体"/>
          <w:color w:val="000000" w:themeColor="text1"/>
          <w:szCs w:val="21"/>
          <w:highlight w:val="none"/>
          <w14:textFill>
            <w14:solidFill>
              <w14:schemeClr w14:val="tx1"/>
            </w14:solidFill>
          </w14:textFill>
        </w:rPr>
        <w:t>参加投标，并提交投标文件。</w:t>
      </w:r>
    </w:p>
    <w:p w14:paraId="06DE11AA">
      <w:pPr>
        <w:ind w:firstLine="420"/>
        <w:rPr>
          <w:rFonts w:hint="eastAsia" w:ascii="宋体" w:hAnsi="宋体" w:eastAsia="宋体" w:cs="宋体"/>
          <w:color w:val="000000" w:themeColor="text1"/>
          <w:szCs w:val="21"/>
          <w:highlight w:val="none"/>
          <w14:textFill>
            <w14:solidFill>
              <w14:schemeClr w14:val="tx1"/>
            </w14:solidFill>
          </w14:textFill>
        </w:rPr>
      </w:pPr>
      <w:bookmarkStart w:id="791" w:name="OLE_LINK153"/>
      <w:r>
        <w:rPr>
          <w:rFonts w:hint="eastAsia" w:ascii="宋体" w:hAnsi="宋体" w:eastAsia="宋体" w:cs="宋体"/>
          <w:color w:val="000000" w:themeColor="text1"/>
          <w:szCs w:val="21"/>
          <w:highlight w:val="none"/>
          <w14:textFill>
            <w14:solidFill>
              <w14:schemeClr w14:val="tx1"/>
            </w14:solidFill>
          </w14:textFill>
        </w:rPr>
        <w:t>据此函，</w:t>
      </w:r>
      <w:r>
        <w:rPr>
          <w:rFonts w:hint="eastAsia" w:ascii="宋体" w:hAnsi="宋体" w:eastAsia="宋体" w:cs="宋体"/>
          <w:color w:val="000000" w:themeColor="text1"/>
          <w:szCs w:val="21"/>
          <w:highlight w:val="none"/>
          <w:lang w:val="en-US" w:eastAsia="zh-CN"/>
          <w14:textFill>
            <w14:solidFill>
              <w14:schemeClr w14:val="tx1"/>
            </w14:solidFill>
          </w14:textFill>
        </w:rPr>
        <w:t>我方</w:t>
      </w:r>
      <w:r>
        <w:rPr>
          <w:rFonts w:hint="eastAsia" w:ascii="宋体" w:hAnsi="宋体" w:eastAsia="宋体" w:cs="宋体"/>
          <w:color w:val="000000" w:themeColor="text1"/>
          <w:szCs w:val="21"/>
          <w:highlight w:val="none"/>
          <w14:textFill>
            <w14:solidFill>
              <w14:schemeClr w14:val="tx1"/>
            </w14:solidFill>
          </w14:textFill>
        </w:rPr>
        <w:t>兹宣布同意如下：</w:t>
      </w:r>
    </w:p>
    <w:p w14:paraId="225E835E">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按招</w:t>
      </w:r>
      <w:bookmarkStart w:id="792" w:name="OLE_LINK294"/>
      <w:r>
        <w:rPr>
          <w:rFonts w:hint="eastAsia" w:ascii="宋体" w:hAnsi="宋体" w:eastAsia="宋体" w:cs="宋体"/>
          <w:color w:val="000000" w:themeColor="text1"/>
          <w:szCs w:val="21"/>
          <w:highlight w:val="none"/>
          <w14:textFill>
            <w14:solidFill>
              <w14:schemeClr w14:val="tx1"/>
            </w14:solidFill>
          </w14:textFill>
        </w:rPr>
        <w:t>标文件要</w:t>
      </w:r>
      <w:bookmarkStart w:id="793" w:name="OLE_LINK109"/>
      <w:r>
        <w:rPr>
          <w:rFonts w:hint="eastAsia" w:ascii="宋体" w:hAnsi="宋体" w:eastAsia="宋体" w:cs="宋体"/>
          <w:color w:val="000000" w:themeColor="text1"/>
          <w:szCs w:val="21"/>
          <w:highlight w:val="none"/>
          <w14:textFill>
            <w14:solidFill>
              <w14:schemeClr w14:val="tx1"/>
            </w14:solidFill>
          </w14:textFill>
        </w:rPr>
        <w:t>求</w:t>
      </w:r>
      <w:bookmarkStart w:id="794" w:name="OLE_LINK369"/>
      <w:r>
        <w:rPr>
          <w:rFonts w:hint="eastAsia" w:ascii="宋体" w:hAnsi="宋体" w:eastAsia="宋体" w:cs="宋体"/>
          <w:color w:val="000000" w:themeColor="text1"/>
          <w:szCs w:val="21"/>
          <w:highlight w:val="none"/>
          <w14:textFill>
            <w14:solidFill>
              <w14:schemeClr w14:val="tx1"/>
            </w14:solidFill>
          </w14:textFill>
        </w:rPr>
        <w:t>，</w:t>
      </w:r>
      <w:bookmarkEnd w:id="794"/>
      <w:bookmarkStart w:id="795" w:name="OLE_LINK241"/>
      <w:bookmarkStart w:id="796" w:name="OLE_LINK293"/>
      <w:r>
        <w:rPr>
          <w:rFonts w:hint="eastAsia" w:ascii="宋体" w:hAnsi="宋体" w:eastAsia="宋体" w:cs="宋体"/>
          <w:color w:val="000000" w:themeColor="text1"/>
          <w:szCs w:val="21"/>
          <w:highlight w:val="none"/>
          <w:lang w:val="en-US" w:eastAsia="zh-CN"/>
          <w14:textFill>
            <w14:solidFill>
              <w14:schemeClr w14:val="tx1"/>
            </w14:solidFill>
          </w14:textFill>
        </w:rPr>
        <w:t>以投标文件承诺的报价</w:t>
      </w:r>
      <w:r>
        <w:rPr>
          <w:rFonts w:hint="eastAsia" w:ascii="宋体" w:hAnsi="宋体" w:eastAsia="宋体" w:cs="宋体"/>
          <w:color w:val="000000" w:themeColor="text1"/>
          <w:szCs w:val="21"/>
          <w:highlight w:val="none"/>
          <w14:textFill>
            <w14:solidFill>
              <w14:schemeClr w14:val="tx1"/>
            </w14:solidFill>
          </w14:textFill>
        </w:rPr>
        <w:t>实施和完成</w:t>
      </w:r>
      <w:r>
        <w:rPr>
          <w:rFonts w:hint="eastAsia" w:ascii="宋体" w:hAnsi="宋体" w:eastAsia="宋体" w:cs="宋体"/>
          <w:color w:val="000000" w:themeColor="text1"/>
          <w:szCs w:val="21"/>
          <w:highlight w:val="none"/>
          <w:lang w:val="en-US" w:eastAsia="zh-CN"/>
          <w14:textFill>
            <w14:solidFill>
              <w14:schemeClr w14:val="tx1"/>
            </w14:solidFill>
          </w14:textFill>
        </w:rPr>
        <w:t>本项目</w:t>
      </w:r>
      <w:r>
        <w:rPr>
          <w:rFonts w:hint="eastAsia" w:ascii="宋体" w:hAnsi="宋体" w:eastAsia="宋体" w:cs="宋体"/>
          <w:color w:val="000000" w:themeColor="text1"/>
          <w:szCs w:val="21"/>
          <w:highlight w:val="none"/>
          <w14:textFill>
            <w14:solidFill>
              <w14:schemeClr w14:val="tx1"/>
            </w14:solidFill>
          </w14:textFill>
        </w:rPr>
        <w:t>。</w:t>
      </w:r>
      <w:bookmarkEnd w:id="793"/>
      <w:bookmarkEnd w:id="795"/>
      <w:bookmarkEnd w:id="796"/>
    </w:p>
    <w:bookmarkEnd w:id="792"/>
    <w:p w14:paraId="1DFD13B9">
      <w:pPr>
        <w:ind w:firstLine="420"/>
        <w:rPr>
          <w:rFonts w:hint="eastAsia" w:ascii="宋体" w:hAnsi="宋体" w:eastAsia="宋体" w:cs="宋体"/>
          <w:color w:val="000000" w:themeColor="text1"/>
          <w:szCs w:val="21"/>
          <w:highlight w:val="none"/>
          <w14:textFill>
            <w14:solidFill>
              <w14:schemeClr w14:val="tx1"/>
            </w14:solidFill>
          </w14:textFill>
        </w:rPr>
      </w:pPr>
      <w:bookmarkStart w:id="797" w:name="OLE_LINK149"/>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我方同意在</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须知规定的开标日期起遵循本投标文件，并在</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须知前附表规定的投标文件有效期满之前均具有约束力。</w:t>
      </w:r>
    </w:p>
    <w:bookmarkEnd w:id="797"/>
    <w:p w14:paraId="161BBD68">
      <w:pPr>
        <w:ind w:firstLine="420"/>
        <w:rPr>
          <w:rFonts w:hint="eastAsia" w:ascii="宋体" w:hAnsi="宋体" w:eastAsia="宋体" w:cs="宋体"/>
          <w:color w:val="000000" w:themeColor="text1"/>
          <w:szCs w:val="21"/>
          <w:highlight w:val="none"/>
          <w14:textFill>
            <w14:solidFill>
              <w14:schemeClr w14:val="tx1"/>
            </w14:solidFill>
          </w14:textFill>
        </w:rPr>
      </w:pPr>
      <w:bookmarkStart w:id="798" w:name="OLE_LINK110"/>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我方承诺已经具备《中华人民共和国政府采购法》中规定的参加政府采购活动的</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应当具备的条件。</w:t>
      </w:r>
    </w:p>
    <w:p w14:paraId="398CD0C4">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如我方投标被接受，将保证忠实地执行</w:t>
      </w:r>
      <w:r>
        <w:rPr>
          <w:rFonts w:hint="eastAsia" w:ascii="宋体" w:hAnsi="宋体" w:eastAsia="宋体" w:cs="宋体"/>
          <w:color w:val="000000" w:themeColor="text1"/>
          <w:szCs w:val="21"/>
          <w:highlight w:val="none"/>
          <w:lang w:val="en-US" w:eastAsia="zh-CN"/>
          <w14:textFill>
            <w14:solidFill>
              <w14:schemeClr w14:val="tx1"/>
            </w14:solidFill>
          </w14:textFill>
        </w:rPr>
        <w:t>甲乙</w:t>
      </w:r>
      <w:r>
        <w:rPr>
          <w:rFonts w:hint="eastAsia" w:ascii="宋体" w:hAnsi="宋体" w:eastAsia="宋体" w:cs="宋体"/>
          <w:color w:val="000000" w:themeColor="text1"/>
          <w:szCs w:val="21"/>
          <w:highlight w:val="none"/>
          <w14:textFill>
            <w14:solidFill>
              <w14:schemeClr w14:val="tx1"/>
            </w14:solidFill>
          </w14:textFill>
        </w:rPr>
        <w:t>双方所</w:t>
      </w:r>
      <w:bookmarkStart w:id="799" w:name="OLE_LINK32"/>
      <w:r>
        <w:rPr>
          <w:rFonts w:hint="eastAsia" w:ascii="宋体" w:hAnsi="宋体" w:eastAsia="宋体" w:cs="宋体"/>
          <w:color w:val="000000" w:themeColor="text1"/>
          <w:szCs w:val="21"/>
          <w:highlight w:val="none"/>
          <w:lang w:val="en-US" w:eastAsia="zh-CN"/>
          <w14:textFill>
            <w14:solidFill>
              <w14:schemeClr w14:val="tx1"/>
            </w14:solidFill>
          </w14:textFill>
        </w:rPr>
        <w:t>签</w:t>
      </w:r>
      <w:r>
        <w:rPr>
          <w:rFonts w:hint="eastAsia" w:ascii="宋体" w:hAnsi="宋体" w:eastAsia="宋体" w:cs="宋体"/>
          <w:color w:val="000000" w:themeColor="text1"/>
          <w:highlight w:val="none"/>
          <w:lang w:val="en-US" w:eastAsia="zh-CN"/>
          <w14:textFill>
            <w14:solidFill>
              <w14:schemeClr w14:val="tx1"/>
            </w14:solidFill>
          </w14:textFill>
        </w:rPr>
        <w:t>政府采购合同</w:t>
      </w:r>
      <w:bookmarkEnd w:id="799"/>
      <w:r>
        <w:rPr>
          <w:rFonts w:hint="eastAsia" w:ascii="宋体" w:hAnsi="宋体" w:eastAsia="宋体" w:cs="宋体"/>
          <w:color w:val="000000" w:themeColor="text1"/>
          <w:szCs w:val="21"/>
          <w:highlight w:val="none"/>
          <w14:textFill>
            <w14:solidFill>
              <w14:schemeClr w14:val="tx1"/>
            </w14:solidFill>
          </w14:textFill>
        </w:rPr>
        <w:t>，在承诺的期限内完成</w:t>
      </w:r>
      <w:r>
        <w:rPr>
          <w:rFonts w:hint="eastAsia" w:ascii="宋体" w:hAnsi="宋体" w:eastAsia="宋体" w:cs="宋体"/>
          <w:color w:val="000000" w:themeColor="text1"/>
          <w:szCs w:val="21"/>
          <w:highlight w:val="none"/>
          <w:lang w:val="en-US" w:eastAsia="zh-CN"/>
          <w14:textFill>
            <w14:solidFill>
              <w14:schemeClr w14:val="tx1"/>
            </w14:solidFill>
          </w14:textFill>
        </w:rPr>
        <w:t>服务</w:t>
      </w:r>
      <w:r>
        <w:rPr>
          <w:rFonts w:hint="eastAsia" w:ascii="宋体" w:hAnsi="宋体" w:eastAsia="宋体" w:cs="宋体"/>
          <w:color w:val="000000" w:themeColor="text1"/>
          <w:szCs w:val="21"/>
          <w:highlight w:val="none"/>
          <w14:textFill>
            <w14:solidFill>
              <w14:schemeClr w14:val="tx1"/>
            </w14:solidFill>
          </w14:textFill>
        </w:rPr>
        <w:t>，并承担合同规定的责任义务。</w:t>
      </w:r>
    </w:p>
    <w:p w14:paraId="232FAD7C">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如果在投标文件有效期内撤回投标或者有其他违约行为，我方的投标保证金可被贵方全部或部分没收。</w:t>
      </w:r>
    </w:p>
    <w:p w14:paraId="7B9FE57A">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同意应贵方要求提供与</w:t>
      </w:r>
      <w:r>
        <w:rPr>
          <w:rFonts w:hint="eastAsia" w:ascii="宋体" w:hAnsi="宋体" w:eastAsia="宋体" w:cs="宋体"/>
          <w:color w:val="000000" w:themeColor="text1"/>
          <w:szCs w:val="21"/>
          <w:highlight w:val="none"/>
          <w:lang w:eastAsia="zh-CN"/>
          <w14:textFill>
            <w14:solidFill>
              <w14:schemeClr w14:val="tx1"/>
            </w14:solidFill>
          </w14:textFill>
        </w:rPr>
        <w:t>本次</w:t>
      </w:r>
      <w:r>
        <w:rPr>
          <w:rFonts w:hint="eastAsia" w:ascii="宋体" w:hAnsi="宋体" w:eastAsia="宋体" w:cs="宋体"/>
          <w:color w:val="000000" w:themeColor="text1"/>
          <w:szCs w:val="21"/>
          <w:highlight w:val="none"/>
          <w14:textFill>
            <w14:solidFill>
              <w14:schemeClr w14:val="tx1"/>
            </w14:solidFill>
          </w14:textFill>
        </w:rPr>
        <w:t>投标有关的任何数据或资料。</w:t>
      </w:r>
    </w:p>
    <w:p w14:paraId="3A07813B">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我方完全理解贵方不一定要接受最低报价的</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为中标人的行为。</w:t>
      </w:r>
    </w:p>
    <w:p w14:paraId="554E5012">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若贵方需要，我方愿意提供我方作出的一切承诺的证明材料。</w:t>
      </w:r>
    </w:p>
    <w:p w14:paraId="0DC5A2A5">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与本投标有关的正式通讯地址为：</w:t>
      </w:r>
      <w:bookmarkEnd w:id="798"/>
    </w:p>
    <w:bookmarkEnd w:id="791"/>
    <w:p w14:paraId="2ABDCD1B">
      <w:pPr>
        <w:ind w:firstLine="420"/>
        <w:rPr>
          <w:rFonts w:hint="eastAsia" w:ascii="宋体" w:hAnsi="宋体" w:eastAsia="宋体" w:cs="宋体"/>
          <w:color w:val="000000" w:themeColor="text1"/>
          <w:szCs w:val="21"/>
          <w:highlight w:val="none"/>
          <w14:textFill>
            <w14:solidFill>
              <w14:schemeClr w14:val="tx1"/>
            </w14:solidFill>
          </w14:textFill>
        </w:rPr>
      </w:pPr>
      <w:bookmarkStart w:id="800" w:name="OLE_LINK112"/>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邮政编码：</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76E66C35">
      <w:pPr>
        <w:ind w:firstLine="420"/>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传真：</w:t>
      </w:r>
      <w:r>
        <w:rPr>
          <w:rFonts w:hint="eastAsia" w:ascii="宋体" w:hAnsi="宋体" w:eastAsia="宋体" w:cs="宋体"/>
          <w:color w:val="000000" w:themeColor="text1"/>
          <w:szCs w:val="21"/>
          <w:highlight w:val="none"/>
          <w:u w:val="single"/>
          <w14:textFill>
            <w14:solidFill>
              <w14:schemeClr w14:val="tx1"/>
            </w14:solidFill>
          </w14:textFill>
        </w:rPr>
        <w:t>　　　　　　　　　</w:t>
      </w:r>
    </w:p>
    <w:p w14:paraId="16325E52">
      <w:pPr>
        <w:ind w:firstLine="42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开户名称：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开户银行：</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4153B48F">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账    号：</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7CCD98A">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p>
    <w:p w14:paraId="4FBA8A2B">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6D332DB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法定代表人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或委托代理人</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2F52D0E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000000" w:themeColor="text1"/>
          <w:sz w:val="24"/>
          <w:szCs w:val="24"/>
          <w:highlight w:val="none"/>
          <w:u w:val="single"/>
          <w14:textFill>
            <w14:solidFill>
              <w14:schemeClr w14:val="tx1"/>
            </w14:solidFill>
          </w14:textFill>
        </w:rPr>
        <w:sectPr>
          <w:footerReference r:id="rId14" w:type="default"/>
          <w:pgSz w:w="11906" w:h="16838"/>
          <w:pgMar w:top="1418" w:right="1418" w:bottom="1417" w:left="1418" w:header="737" w:footer="737" w:gutter="0"/>
          <w:pgBorders>
            <w:top w:val="none" w:sz="0" w:space="0"/>
            <w:left w:val="none" w:sz="0" w:space="0"/>
            <w:bottom w:val="none" w:sz="0" w:space="0"/>
            <w:right w:val="none" w:sz="0" w:space="0"/>
          </w:pgBorders>
          <w:pgNumType w:fmt="decimal" w:start="1"/>
          <w:cols w:space="720" w:num="1"/>
          <w:docGrid w:type="linesAndChars" w:linePitch="331" w:charSpace="0"/>
        </w:sectPr>
      </w:pPr>
      <w:r>
        <w:rPr>
          <w:rFonts w:hint="eastAsia" w:ascii="宋体" w:hAnsi="宋体" w:eastAsia="宋体" w:cs="宋体"/>
          <w:b/>
          <w:bCs/>
          <w:color w:val="000000" w:themeColor="text1"/>
          <w:szCs w:val="21"/>
          <w:highlight w:val="none"/>
          <w14:textFill>
            <w14:solidFill>
              <w14:schemeClr w14:val="tx1"/>
            </w14:solidFill>
          </w14:textFill>
        </w:rPr>
        <w:t>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期：</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年</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月</w:t>
      </w:r>
      <w:bookmarkEnd w:id="800"/>
      <w:bookmarkStart w:id="801" w:name="OLE_LINK111"/>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日</w:t>
      </w:r>
      <w:bookmarkEnd w:id="801"/>
    </w:p>
    <w:p w14:paraId="505A29B3">
      <w:pPr>
        <w:ind w:firstLine="0" w:firstLineChars="0"/>
        <w:jc w:val="center"/>
        <w:outlineLvl w:val="9"/>
        <w:rPr>
          <w:rFonts w:hint="eastAsia" w:ascii="宋体" w:hAnsi="宋体" w:eastAsia="宋体" w:cs="宋体"/>
          <w:b w:val="0"/>
          <w:bCs w:val="0"/>
          <w:color w:val="000000" w:themeColor="text1"/>
          <w:sz w:val="28"/>
          <w:szCs w:val="28"/>
          <w:highlight w:val="none"/>
          <w14:textFill>
            <w14:solidFill>
              <w14:schemeClr w14:val="tx1"/>
            </w14:solidFill>
          </w14:textFill>
        </w:rPr>
      </w:pPr>
      <w:bookmarkStart w:id="802" w:name="OLE_LINK125"/>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法定代表人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单位负责人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身份证明书</w:t>
      </w:r>
    </w:p>
    <w:p w14:paraId="5F53B5C0">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6A2FA401">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A6119E4">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单位性质：</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32800D5">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成立时间：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349E8170">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经营期限：</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323C69B">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性别：</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职务：</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0E36F65">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系</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的法定代表人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w:t>
      </w:r>
    </w:p>
    <w:p w14:paraId="3CC20648">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5E0F4C29">
      <w:pPr>
        <w:ind w:firstLine="420"/>
        <w:rPr>
          <w:rFonts w:hint="eastAsia" w:ascii="宋体" w:hAnsi="宋体" w:eastAsia="宋体" w:cs="宋体"/>
          <w:color w:val="000000" w:themeColor="text1"/>
          <w:szCs w:val="21"/>
          <w:highlight w:val="none"/>
          <w14:textFill>
            <w14:solidFill>
              <w14:schemeClr w14:val="tx1"/>
            </w14:solidFill>
          </w14:textFill>
        </w:rPr>
      </w:pPr>
    </w:p>
    <w:p w14:paraId="152384CC">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特此证明。</w:t>
      </w:r>
    </w:p>
    <w:p w14:paraId="21950ABA">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4B47B540">
      <w:pPr>
        <w:ind w:firstLine="0" w:firstLineChars="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附：法定代表人</w:t>
      </w:r>
      <w:r>
        <w:rPr>
          <w:rFonts w:hint="eastAsia" w:ascii="宋体" w:hAnsi="宋体" w:eastAsia="宋体" w:cs="宋体"/>
          <w:b/>
          <w:bCs/>
          <w:color w:val="000000" w:themeColor="text1"/>
          <w:szCs w:val="21"/>
          <w:highlight w:val="none"/>
          <w:lang w:eastAsia="zh-CN"/>
          <w14:textFill>
            <w14:solidFill>
              <w14:schemeClr w14:val="tx1"/>
            </w14:solidFill>
          </w14:textFill>
        </w:rPr>
        <w:t>（单位负责人）</w:t>
      </w:r>
      <w:r>
        <w:rPr>
          <w:rFonts w:hint="eastAsia" w:ascii="宋体" w:hAnsi="宋体" w:eastAsia="宋体" w:cs="宋体"/>
          <w:b/>
          <w:bCs/>
          <w:color w:val="000000" w:themeColor="text1"/>
          <w:szCs w:val="21"/>
          <w:highlight w:val="none"/>
          <w14:textFill>
            <w14:solidFill>
              <w14:schemeClr w14:val="tx1"/>
            </w14:solidFill>
          </w14:textFill>
        </w:rPr>
        <w:t>身份证</w:t>
      </w:r>
      <w:r>
        <w:rPr>
          <w:rFonts w:hint="eastAsia" w:ascii="宋体" w:hAnsi="宋体" w:eastAsia="宋体" w:cs="宋体"/>
          <w:b/>
          <w:bCs/>
          <w:color w:val="000000" w:themeColor="text1"/>
          <w:szCs w:val="21"/>
          <w:highlight w:val="none"/>
          <w:lang w:eastAsia="zh-CN"/>
          <w14:textFill>
            <w14:solidFill>
              <w14:schemeClr w14:val="tx1"/>
            </w14:solidFill>
          </w14:textFill>
        </w:rPr>
        <w:t>正反面</w:t>
      </w:r>
      <w:r>
        <w:rPr>
          <w:rFonts w:hint="eastAsia" w:ascii="宋体" w:hAnsi="宋体" w:eastAsia="宋体" w:cs="宋体"/>
          <w:b/>
          <w:bCs/>
          <w:color w:val="000000" w:themeColor="text1"/>
          <w:szCs w:val="21"/>
          <w:highlight w:val="none"/>
          <w:lang w:val="en-US" w:eastAsia="zh-CN"/>
          <w14:textFill>
            <w14:solidFill>
              <w14:schemeClr w14:val="tx1"/>
            </w14:solidFill>
          </w14:textFill>
        </w:rPr>
        <w:t>电子件</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4342CDA6">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03C276BF">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0653FDB7">
      <w:pPr>
        <w:ind w:firstLine="0" w:firstLineChars="0"/>
        <w:rPr>
          <w:rFonts w:hint="eastAsia" w:ascii="宋体" w:hAnsi="宋体" w:eastAsia="宋体" w:cs="宋体"/>
          <w:color w:val="000000" w:themeColor="text1"/>
          <w:szCs w:val="21"/>
          <w:highlight w:val="none"/>
          <w14:textFill>
            <w14:solidFill>
              <w14:schemeClr w14:val="tx1"/>
            </w14:solidFill>
          </w14:textFill>
        </w:rPr>
      </w:pPr>
    </w:p>
    <w:p w14:paraId="78949523">
      <w:pPr>
        <w:ind w:firstLine="3990" w:firstLineChars="19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3EC83CB6">
      <w:pPr>
        <w:ind w:left="5397" w:leftChars="2570" w:firstLine="0" w:firstLineChars="0"/>
        <w:rPr>
          <w:rFonts w:hint="eastAsia" w:ascii="宋体" w:hAnsi="宋体" w:eastAsia="宋体" w:cs="宋体"/>
          <w:b/>
          <w:bCs/>
          <w:color w:val="000000" w:themeColor="text1"/>
          <w:szCs w:val="21"/>
          <w:highlight w:val="none"/>
          <w14:textFill>
            <w14:solidFill>
              <w14:schemeClr w14:val="tx1"/>
            </w14:solidFill>
          </w14:textFill>
        </w:rPr>
      </w:pPr>
    </w:p>
    <w:p w14:paraId="6DD58056">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hint="eastAsia" w:ascii="宋体" w:hAnsi="宋体" w:eastAsia="宋体" w:cs="宋体"/>
          <w:b/>
          <w:bCs/>
          <w:color w:val="000000" w:themeColor="text1"/>
          <w:sz w:val="24"/>
          <w:szCs w:val="24"/>
          <w:highlight w:val="none"/>
          <w:u w:val="single"/>
          <w14:textFill>
            <w14:solidFill>
              <w14:schemeClr w14:val="tx1"/>
            </w14:solidFill>
          </w14:textFill>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themeColor="text1"/>
          <w:szCs w:val="21"/>
          <w:highlight w:val="none"/>
          <w14:textFill>
            <w14:solidFill>
              <w14:schemeClr w14:val="tx1"/>
            </w14:solidFill>
          </w14:textFill>
        </w:rPr>
        <w:t>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期：</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年</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月</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日</w:t>
      </w:r>
    </w:p>
    <w:p w14:paraId="59D3E389">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法定代表人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单位负责人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授权委托书</w:t>
      </w:r>
    </w:p>
    <w:p w14:paraId="7F7B5D78">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p w14:paraId="261FD8C2">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本授权书声明：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供应商</w:t>
      </w:r>
      <w:r>
        <w:rPr>
          <w:rFonts w:hint="eastAsia" w:ascii="宋体" w:hAnsi="宋体" w:eastAsia="宋体" w:cs="宋体"/>
          <w:color w:val="000000" w:themeColor="text1"/>
          <w:szCs w:val="21"/>
          <w:highlight w:val="none"/>
          <w:u w:val="single"/>
          <w14:textFill>
            <w14:solidFill>
              <w14:schemeClr w14:val="tx1"/>
            </w14:solidFill>
          </w14:textFill>
        </w:rPr>
        <w:t xml:space="preserve">全称） </w:t>
      </w:r>
      <w:r>
        <w:rPr>
          <w:rFonts w:hint="eastAsia" w:ascii="宋体" w:hAnsi="宋体" w:eastAsia="宋体" w:cs="宋体"/>
          <w:color w:val="000000" w:themeColor="text1"/>
          <w:szCs w:val="21"/>
          <w:highlight w:val="none"/>
          <w14:textFill>
            <w14:solidFill>
              <w14:schemeClr w14:val="tx1"/>
            </w14:solidFill>
          </w14:textFill>
        </w:rPr>
        <w:t>的法定代表人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代表本公司授权</w:t>
      </w:r>
      <w:r>
        <w:rPr>
          <w:rFonts w:hint="eastAsia" w:ascii="宋体" w:hAnsi="宋体" w:eastAsia="宋体" w:cs="宋体"/>
          <w:color w:val="000000" w:themeColor="text1"/>
          <w:szCs w:val="21"/>
          <w:highlight w:val="none"/>
          <w:u w:val="single"/>
          <w14:textFill>
            <w14:solidFill>
              <w14:schemeClr w14:val="tx1"/>
            </w14:solidFill>
          </w14:textFill>
        </w:rPr>
        <w:t>（委托代理人姓名）</w:t>
      </w:r>
      <w:r>
        <w:rPr>
          <w:rFonts w:hint="eastAsia" w:ascii="宋体" w:hAnsi="宋体" w:eastAsia="宋体" w:cs="宋体"/>
          <w:color w:val="000000" w:themeColor="text1"/>
          <w:szCs w:val="21"/>
          <w:highlight w:val="none"/>
          <w14:textFill>
            <w14:solidFill>
              <w14:schemeClr w14:val="tx1"/>
            </w14:solidFill>
          </w14:textFill>
        </w:rPr>
        <w:t>为本公司合法代理人，就贵方组织的有关</w:t>
      </w:r>
      <w:r>
        <w:rPr>
          <w:rFonts w:hint="eastAsia" w:ascii="宋体" w:hAnsi="宋体" w:eastAsia="宋体" w:cs="宋体"/>
          <w:color w:val="000000" w:themeColor="text1"/>
          <w:szCs w:val="21"/>
          <w:highlight w:val="none"/>
          <w:u w:val="single"/>
          <w14:textFill>
            <w14:solidFill>
              <w14:schemeClr w14:val="tx1"/>
            </w14:solidFill>
          </w14:textFill>
        </w:rPr>
        <w:t>（采购项目名称）项目</w:t>
      </w:r>
      <w:r>
        <w:rPr>
          <w:rFonts w:hint="eastAsia" w:ascii="宋体" w:hAnsi="宋体" w:eastAsia="宋体" w:cs="宋体"/>
          <w:color w:val="000000" w:themeColor="text1"/>
          <w:szCs w:val="21"/>
          <w:highlight w:val="none"/>
          <w14:textFill>
            <w14:solidFill>
              <w14:schemeClr w14:val="tx1"/>
            </w14:solidFill>
          </w14:textFill>
        </w:rPr>
        <w:t>（项目编号：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）的投标，以本单位名义处理一切与之有关的事务。</w:t>
      </w:r>
    </w:p>
    <w:p w14:paraId="0DCE3C5C">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委托期限：自本授权委托书签署之日起至投标有效期届满之日止。</w:t>
      </w:r>
    </w:p>
    <w:p w14:paraId="1E16BBAB">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代理人无转委托权。</w:t>
      </w:r>
    </w:p>
    <w:p w14:paraId="1C7B6D8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668E43FD">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法定代表人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70DA5EB6">
      <w:pPr>
        <w:keepNext w:val="0"/>
        <w:keepLines w:val="0"/>
        <w:pageBreakBefore w:val="0"/>
        <w:widowControl w:val="0"/>
        <w:pBdr>
          <w:top w:val="none" w:color="auto" w:sz="0" w:space="0"/>
          <w:left w:val="none" w:color="auto" w:sz="0" w:space="0"/>
          <w:bottom w:val="none" w:color="auto" w:sz="0" w:space="1"/>
          <w:right w:val="none" w:color="auto" w:sz="0" w:space="0"/>
        </w:pBdr>
        <w:kinsoku/>
        <w:wordWrap/>
        <w:overflowPunct/>
        <w:topLinePunct w:val="0"/>
        <w:autoSpaceDE/>
        <w:autoSpaceDN/>
        <w:bidi w:val="0"/>
        <w:adjustRightInd/>
        <w:snapToGrid/>
        <w:spacing w:line="700" w:lineRule="exact"/>
        <w:ind w:firstLine="3360" w:firstLineChars="1600"/>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期：</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年</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月</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日</w:t>
      </w:r>
    </w:p>
    <w:p w14:paraId="48E8914A">
      <w:pPr>
        <w:spacing w:line="500" w:lineRule="exact"/>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p>
    <w:p w14:paraId="54B8BC59">
      <w:pPr>
        <w:spacing w:line="500" w:lineRule="exact"/>
        <w:ind w:firstLine="0" w:firstLineChars="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被授权</w:t>
      </w:r>
      <w:r>
        <w:rPr>
          <w:rFonts w:hint="eastAsia" w:ascii="宋体" w:hAnsi="宋体" w:eastAsia="宋体" w:cs="宋体"/>
          <w:color w:val="000000" w:themeColor="text1"/>
          <w:szCs w:val="21"/>
          <w:highlight w:val="none"/>
          <w14:textFill>
            <w14:solidFill>
              <w14:schemeClr w14:val="tx1"/>
            </w14:solidFill>
          </w14:textFill>
        </w:rPr>
        <w:t>委托代理人姓名：</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5B965915">
      <w:pPr>
        <w:spacing w:line="500" w:lineRule="exact"/>
        <w:ind w:firstLine="0" w:firstLineChars="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职务：</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1FD202BE">
      <w:pPr>
        <w:spacing w:line="500" w:lineRule="exact"/>
        <w:ind w:firstLine="0" w:firstLineChars="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身份证号码：</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4C8887FA">
      <w:pPr>
        <w:spacing w:line="500" w:lineRule="exact"/>
        <w:ind w:firstLine="0" w:firstLineChars="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详细地址：</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3648ABA0">
      <w:pPr>
        <w:spacing w:line="500" w:lineRule="exact"/>
        <w:ind w:firstLine="0" w:firstLineChars="0"/>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p>
    <w:p w14:paraId="33EC1A49">
      <w:pPr>
        <w:spacing w:line="500" w:lineRule="exact"/>
        <w:ind w:firstLine="0" w:firstLineChars="0"/>
        <w:rPr>
          <w:rFonts w:hint="eastAsia" w:ascii="宋体" w:hAnsi="宋体" w:eastAsia="宋体" w:cs="宋体"/>
          <w:b/>
          <w:bCs/>
          <w:color w:val="000000" w:themeColor="text1"/>
          <w:szCs w:val="21"/>
          <w:highlight w:val="none"/>
          <w14:textFill>
            <w14:solidFill>
              <w14:schemeClr w14:val="tx1"/>
            </w14:solidFill>
          </w14:textFill>
        </w:rPr>
      </w:pPr>
    </w:p>
    <w:p w14:paraId="55E500A5">
      <w:pPr>
        <w:spacing w:line="500" w:lineRule="exact"/>
        <w:ind w:firstLine="0" w:firstLineChars="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附：</w:t>
      </w:r>
      <w:r>
        <w:rPr>
          <w:rFonts w:hint="eastAsia" w:ascii="宋体" w:hAnsi="宋体" w:eastAsia="宋体" w:cs="宋体"/>
          <w:b/>
          <w:bCs/>
          <w:color w:val="000000" w:themeColor="text1"/>
          <w:szCs w:val="21"/>
          <w:highlight w:val="none"/>
          <w:lang w:val="en-US" w:eastAsia="zh-CN"/>
          <w14:textFill>
            <w14:solidFill>
              <w14:schemeClr w14:val="tx1"/>
            </w14:solidFill>
          </w14:textFill>
        </w:rPr>
        <w:t>被授权委托代理人</w:t>
      </w:r>
      <w:r>
        <w:rPr>
          <w:rFonts w:hint="eastAsia" w:ascii="宋体" w:hAnsi="宋体" w:eastAsia="宋体" w:cs="宋体"/>
          <w:b/>
          <w:bCs/>
          <w:color w:val="000000" w:themeColor="text1"/>
          <w:szCs w:val="21"/>
          <w:highlight w:val="none"/>
          <w14:textFill>
            <w14:solidFill>
              <w14:schemeClr w14:val="tx1"/>
            </w14:solidFill>
          </w14:textFill>
        </w:rPr>
        <w:t>身份证</w:t>
      </w:r>
      <w:r>
        <w:rPr>
          <w:rFonts w:hint="eastAsia" w:ascii="宋体" w:hAnsi="宋体" w:eastAsia="宋体" w:cs="宋体"/>
          <w:b/>
          <w:bCs/>
          <w:color w:val="000000" w:themeColor="text1"/>
          <w:szCs w:val="21"/>
          <w:highlight w:val="none"/>
          <w:lang w:eastAsia="zh-CN"/>
          <w14:textFill>
            <w14:solidFill>
              <w14:schemeClr w14:val="tx1"/>
            </w14:solidFill>
          </w14:textFill>
        </w:rPr>
        <w:t>正反面</w:t>
      </w:r>
      <w:r>
        <w:rPr>
          <w:rFonts w:hint="eastAsia" w:ascii="宋体" w:hAnsi="宋体" w:eastAsia="宋体" w:cs="宋体"/>
          <w:b/>
          <w:bCs/>
          <w:color w:val="000000" w:themeColor="text1"/>
          <w:szCs w:val="21"/>
          <w:highlight w:val="none"/>
          <w:lang w:val="en-US" w:eastAsia="zh-CN"/>
          <w14:textFill>
            <w14:solidFill>
              <w14:schemeClr w14:val="tx1"/>
            </w14:solidFill>
          </w14:textFill>
        </w:rPr>
        <w:t>电子件</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2CFF6B35">
      <w:pPr>
        <w:keepNext w:val="0"/>
        <w:keepLines w:val="0"/>
        <w:widowControl/>
        <w:suppressLineNumbers w:val="0"/>
        <w:ind w:firstLine="0" w:firstLineChars="0"/>
        <w:jc w:val="left"/>
        <w:rPr>
          <w:rFonts w:hint="eastAsia" w:ascii="宋体" w:hAnsi="宋体" w:eastAsia="宋体" w:cs="宋体"/>
          <w:b/>
          <w:bCs/>
          <w:color w:val="000000" w:themeColor="text1"/>
          <w:szCs w:val="21"/>
          <w:highlight w:val="none"/>
          <w14:textFill>
            <w14:solidFill>
              <w14:schemeClr w14:val="tx1"/>
            </w14:solidFill>
          </w14:textFill>
        </w:rPr>
      </w:pPr>
    </w:p>
    <w:p w14:paraId="36A6D626">
      <w:pPr>
        <w:keepNext w:val="0"/>
        <w:keepLines w:val="0"/>
        <w:widowControl/>
        <w:suppressLineNumbers w:val="0"/>
        <w:ind w:firstLine="0" w:firstLineChars="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注</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 xml:space="preserve"> </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1.若供应商为事业单位或其他组织或分支机构，则法定代表人（单位负责人）处的</w:t>
      </w:r>
      <w:bookmarkStart w:id="803" w:name="OLE_LINK359"/>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签署人</w:t>
      </w:r>
      <w:bookmarkEnd w:id="803"/>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 xml:space="preserve">可为单位负责人。 </w:t>
      </w:r>
    </w:p>
    <w:p w14:paraId="4041A460">
      <w:pPr>
        <w:keepNext w:val="0"/>
        <w:keepLines w:val="0"/>
        <w:widowControl/>
        <w:suppressLineNumbers w:val="0"/>
        <w:ind w:left="0" w:leftChars="0" w:firstLine="420" w:firstLineChars="200"/>
        <w:jc w:val="left"/>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2.若投标文件中签字之处均为法定代表人（单位负责人）本人签署，则可不提供本《授权委托书》，但须提供《法定代表人（单位负责人）身份证明书》。</w:t>
      </w:r>
    </w:p>
    <w:p w14:paraId="7F29D85B">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br w:type="page"/>
      </w:r>
    </w:p>
    <w:p w14:paraId="444A8B9B">
      <w:pPr>
        <w:spacing w:line="600" w:lineRule="exact"/>
        <w:ind w:firstLine="0" w:firstLineChars="0"/>
        <w:jc w:val="center"/>
        <w:outlineLvl w:val="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▲投标保证金缴纳凭证</w:t>
      </w:r>
      <w:bookmarkEnd w:id="802"/>
    </w:p>
    <w:p w14:paraId="03A18E57">
      <w:pPr>
        <w:rPr>
          <w:rFonts w:hint="eastAsia" w:ascii="宋体" w:hAnsi="宋体" w:eastAsia="宋体" w:cs="宋体"/>
          <w:color w:val="000000" w:themeColor="text1"/>
          <w:sz w:val="28"/>
          <w:szCs w:val="28"/>
          <w:highlight w:val="none"/>
          <w14:textFill>
            <w14:solidFill>
              <w14:schemeClr w14:val="tx1"/>
            </w14:solidFill>
          </w14:textFill>
        </w:rPr>
      </w:pPr>
      <w:bookmarkStart w:id="804" w:name="OLE_LINK123"/>
      <w:bookmarkStart w:id="805" w:name="_Toc205017032"/>
      <w:bookmarkStart w:id="806" w:name="_Toc8604"/>
      <w:bookmarkStart w:id="807" w:name="_Toc272421896"/>
      <w:bookmarkStart w:id="808" w:name="OLE_LINK18"/>
      <w:r>
        <w:rPr>
          <w:rFonts w:hint="eastAsia" w:ascii="宋体" w:hAnsi="宋体" w:eastAsia="宋体" w:cs="宋体"/>
          <w:color w:val="000000" w:themeColor="text1"/>
          <w:sz w:val="28"/>
          <w:szCs w:val="28"/>
          <w:highlight w:val="none"/>
          <w14:textFill>
            <w14:solidFill>
              <w14:schemeClr w14:val="tx1"/>
            </w14:solidFill>
          </w14:textFill>
        </w:rPr>
        <w:br w:type="page"/>
      </w:r>
    </w:p>
    <w:bookmarkEnd w:id="783"/>
    <w:bookmarkEnd w:id="784"/>
    <w:bookmarkEnd w:id="804"/>
    <w:bookmarkEnd w:id="805"/>
    <w:bookmarkEnd w:id="806"/>
    <w:bookmarkEnd w:id="807"/>
    <w:bookmarkEnd w:id="808"/>
    <w:p w14:paraId="295F3765">
      <w:pPr>
        <w:pStyle w:val="3"/>
        <w:keepNext/>
        <w:keepLines/>
        <w:pageBreakBefore w:val="0"/>
        <w:widowControl w:val="0"/>
        <w:numPr>
          <w:ilvl w:val="0"/>
          <w:numId w:val="0"/>
        </w:numPr>
        <w:kinsoku/>
        <w:wordWrap/>
        <w:overflowPunct/>
        <w:topLinePunct w:val="0"/>
        <w:autoSpaceDE/>
        <w:autoSpaceDN/>
        <w:bidi w:val="0"/>
        <w:adjustRightInd/>
        <w:snapToGrid/>
        <w:spacing w:before="0" w:beforeLines="0"/>
        <w:ind w:left="0" w:leftChars="0" w:firstLine="0" w:firstLineChars="0"/>
        <w:jc w:val="center"/>
        <w:textAlignment w:val="auto"/>
        <w:outlineLvl w:val="9"/>
        <w:rPr>
          <w:rFonts w:hint="eastAsia" w:ascii="宋体" w:hAnsi="宋体" w:eastAsia="宋体" w:cs="宋体"/>
          <w:b w:val="0"/>
          <w:bCs w:val="0"/>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一、</w:t>
      </w:r>
      <w:r>
        <w:rPr>
          <w:rFonts w:hint="eastAsia" w:ascii="宋体" w:hAnsi="宋体" w:eastAsia="宋体" w:cs="宋体"/>
          <w:b w:val="0"/>
          <w:bCs w:val="0"/>
          <w:color w:val="000000" w:themeColor="text1"/>
          <w:highlight w:val="none"/>
          <w14:textFill>
            <w14:solidFill>
              <w14:schemeClr w14:val="tx1"/>
            </w14:solidFill>
          </w14:textFill>
        </w:rPr>
        <w:t>资格</w:t>
      </w:r>
      <w:bookmarkEnd w:id="785"/>
      <w:bookmarkEnd w:id="786"/>
      <w:bookmarkEnd w:id="787"/>
      <w:bookmarkEnd w:id="788"/>
      <w:bookmarkStart w:id="809" w:name="_Toc51288985"/>
      <w:bookmarkStart w:id="810" w:name="_Toc272421900"/>
      <w:bookmarkStart w:id="811" w:name="_Toc213141104"/>
      <w:bookmarkStart w:id="812" w:name="_Toc49935357"/>
      <w:bookmarkStart w:id="813" w:name="_Toc26783956"/>
      <w:bookmarkStart w:id="814" w:name="_Toc68090079"/>
      <w:r>
        <w:rPr>
          <w:rFonts w:hint="eastAsia" w:ascii="宋体" w:hAnsi="宋体" w:eastAsia="宋体" w:cs="宋体"/>
          <w:b w:val="0"/>
          <w:bCs w:val="0"/>
          <w:color w:val="000000" w:themeColor="text1"/>
          <w:sz w:val="28"/>
          <w:szCs w:val="28"/>
          <w:highlight w:val="none"/>
          <w14:textFill>
            <w14:solidFill>
              <w14:schemeClr w14:val="tx1"/>
            </w14:solidFill>
          </w14:textFill>
        </w:rPr>
        <w:t>证明文件部分</w:t>
      </w:r>
    </w:p>
    <w:bookmarkEnd w:id="809"/>
    <w:bookmarkEnd w:id="810"/>
    <w:bookmarkEnd w:id="811"/>
    <w:p w14:paraId="7F96913F">
      <w:pPr>
        <w:pStyle w:val="18"/>
        <w:spacing w:line="360" w:lineRule="auto"/>
        <w:ind w:firstLine="0" w:firstLineChars="0"/>
        <w:jc w:val="center"/>
        <w:outlineLvl w:val="9"/>
        <w:rPr>
          <w:rFonts w:hint="eastAsia" w:ascii="宋体" w:hAnsi="宋体" w:eastAsia="宋体" w:cs="宋体"/>
          <w:b/>
          <w:bCs/>
          <w:color w:val="000000" w:themeColor="text1"/>
          <w:sz w:val="24"/>
          <w:szCs w:val="24"/>
          <w14:textFill>
            <w14:solidFill>
              <w14:schemeClr w14:val="tx1"/>
            </w14:solidFill>
          </w14:textFill>
        </w:rPr>
      </w:pPr>
      <w:bookmarkStart w:id="815" w:name="OLE_LINK189"/>
      <w:bookmarkStart w:id="816" w:name="_Toc19833"/>
      <w:r>
        <w:rPr>
          <w:rFonts w:hint="eastAsia" w:ascii="宋体" w:hAnsi="宋体" w:eastAsia="宋体" w:cs="宋体"/>
          <w:b/>
          <w:bCs/>
          <w:color w:val="000000" w:themeColor="text1"/>
          <w:sz w:val="24"/>
          <w:szCs w:val="24"/>
          <w:lang w:val="en-US" w:eastAsia="zh-CN"/>
          <w14:textFill>
            <w14:solidFill>
              <w14:schemeClr w14:val="tx1"/>
            </w14:solidFill>
          </w14:textFill>
        </w:rPr>
        <w:t>1.1</w:t>
      </w:r>
      <w:bookmarkEnd w:id="789"/>
      <w:bookmarkEnd w:id="812"/>
      <w:bookmarkEnd w:id="813"/>
      <w:bookmarkEnd w:id="814"/>
      <w:bookmarkEnd w:id="815"/>
      <w:bookmarkEnd w:id="816"/>
      <w:r>
        <w:rPr>
          <w:rFonts w:hint="eastAsia" w:ascii="宋体" w:hAnsi="宋体" w:eastAsia="宋体" w:cs="宋体"/>
          <w:b/>
          <w:bCs/>
          <w:color w:val="000000" w:themeColor="text1"/>
          <w:sz w:val="24"/>
          <w:szCs w:val="24"/>
          <w14:textFill>
            <w14:solidFill>
              <w14:schemeClr w14:val="tx1"/>
            </w14:solidFill>
          </w14:textFill>
        </w:rPr>
        <w:t>具有独立承担民事责任能力</w:t>
      </w:r>
    </w:p>
    <w:p w14:paraId="034ED77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bookmarkStart w:id="817" w:name="_Toc139897029"/>
      <w:bookmarkStart w:id="818" w:name="_Toc2026"/>
      <w:bookmarkStart w:id="819" w:name="_Toc475017982"/>
      <w:bookmarkStart w:id="820" w:name="_Toc15453"/>
      <w:bookmarkStart w:id="821" w:name="_Toc10738"/>
      <w:r>
        <w:rPr>
          <w:rFonts w:hint="eastAsia" w:ascii="宋体" w:hAnsi="宋体" w:eastAsia="宋体" w:cs="宋体"/>
          <w:color w:val="000000" w:themeColor="text1"/>
          <w:sz w:val="21"/>
          <w:szCs w:val="21"/>
          <w14:textFill>
            <w14:solidFill>
              <w14:schemeClr w14:val="tx1"/>
            </w14:solidFill>
          </w14:textFill>
        </w:rPr>
        <w:t>在中华人民共和国境内依法成立，具有独立承担民事责任的能力，提供法人或者非法人组织的营业执照或其他法定凭证等证明文件；</w:t>
      </w:r>
      <w:bookmarkEnd w:id="817"/>
    </w:p>
    <w:p w14:paraId="5563ACB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14:paraId="6CA48F4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14:paraId="1C22FB96">
      <w:pPr>
        <w:pStyle w:val="18"/>
        <w:spacing w:line="360" w:lineRule="auto"/>
        <w:ind w:firstLine="0" w:firstLineChars="0"/>
        <w:jc w:val="center"/>
        <w:outlineLvl w:val="9"/>
        <w:rPr>
          <w:rFonts w:hint="eastAsia" w:ascii="宋体" w:hAnsi="宋体" w:eastAsia="宋体" w:cs="宋体"/>
          <w:b/>
          <w:bCs/>
          <w:color w:val="000000" w:themeColor="text1"/>
          <w:sz w:val="24"/>
          <w:szCs w:val="24"/>
          <w14:textFill>
            <w14:solidFill>
              <w14:schemeClr w14:val="tx1"/>
            </w14:solidFill>
          </w14:textFill>
        </w:rPr>
      </w:pPr>
      <w:bookmarkStart w:id="822" w:name="_Toc31463"/>
      <w:bookmarkStart w:id="823" w:name="_Toc14267"/>
      <w:r>
        <w:rPr>
          <w:rFonts w:hint="eastAsia" w:ascii="宋体" w:hAnsi="宋体" w:eastAsia="宋体" w:cs="宋体"/>
          <w:b/>
          <w:bCs/>
          <w:color w:val="000000" w:themeColor="text1"/>
          <w:sz w:val="24"/>
          <w:szCs w:val="24"/>
          <w:lang w:val="en-US" w:eastAsia="zh-CN"/>
          <w14:textFill>
            <w14:solidFill>
              <w14:schemeClr w14:val="tx1"/>
            </w14:solidFill>
          </w14:textFill>
        </w:rPr>
        <w:t>1.2</w:t>
      </w:r>
      <w:r>
        <w:rPr>
          <w:rFonts w:hint="eastAsia" w:ascii="宋体" w:hAnsi="宋体" w:eastAsia="宋体" w:cs="宋体"/>
          <w:b/>
          <w:bCs/>
          <w:color w:val="000000" w:themeColor="text1"/>
          <w:sz w:val="24"/>
          <w:szCs w:val="24"/>
          <w14:textFill>
            <w14:solidFill>
              <w14:schemeClr w14:val="tx1"/>
            </w14:solidFill>
          </w14:textFill>
        </w:rPr>
        <w:t>财务状况证明材料</w:t>
      </w:r>
      <w:bookmarkEnd w:id="822"/>
      <w:bookmarkEnd w:id="823"/>
    </w:p>
    <w:p w14:paraId="3BD97D52">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w:t>
      </w:r>
      <w:r>
        <w:rPr>
          <w:rFonts w:hint="eastAsia" w:ascii="宋体" w:hAnsi="宋体" w:eastAsia="宋体" w:cs="宋体"/>
          <w:color w:val="000000" w:themeColor="text1"/>
          <w14:textFill>
            <w14:solidFill>
              <w14:schemeClr w14:val="tx1"/>
            </w14:solidFill>
          </w14:textFill>
        </w:rPr>
        <w:t>供应商须具有良好的商业信誉和健全的财务会计制度，</w:t>
      </w:r>
      <w:r>
        <w:rPr>
          <w:rFonts w:hint="eastAsia" w:ascii="宋体" w:hAnsi="宋体" w:eastAsia="宋体" w:cs="宋体"/>
          <w:color w:val="000000" w:themeColor="text1"/>
          <w:sz w:val="21"/>
          <w:szCs w:val="21"/>
          <w14:textFill>
            <w14:solidFill>
              <w14:schemeClr w14:val="tx1"/>
            </w14:solidFill>
          </w14:textFill>
        </w:rPr>
        <w:t xml:space="preserve">供应商须提供财务状况报告，内容可为以下三者之一： </w:t>
      </w:r>
    </w:p>
    <w:p w14:paraId="02A7B45C">
      <w:pPr>
        <w:keepNext w:val="0"/>
        <w:keepLines w:val="0"/>
        <w:pageBreakBefore w:val="0"/>
        <w:widowControl w:val="0"/>
        <w:tabs>
          <w:tab w:val="left" w:pos="720"/>
          <w:tab w:val="left" w:pos="4200"/>
          <w:tab w:val="left" w:pos="8295"/>
        </w:tabs>
        <w:overflowPunct/>
        <w:topLinePunct w:val="0"/>
        <w:bidi w:val="0"/>
        <w:adjustRightInd/>
        <w:snapToGrid/>
        <w:spacing w:line="334"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w:t>
      </w:r>
      <w:r>
        <w:rPr>
          <w:rFonts w:hint="eastAsia" w:ascii="宋体" w:hAnsi="宋体" w:eastAsia="宋体" w:cs="宋体"/>
          <w:color w:val="000000" w:themeColor="text1"/>
          <w:szCs w:val="21"/>
          <w14:textFill>
            <w14:solidFill>
              <w14:schemeClr w14:val="tx1"/>
            </w14:solidFill>
          </w14:textFill>
        </w:rPr>
        <w:t>提供</w:t>
      </w:r>
      <w:r>
        <w:rPr>
          <w:rFonts w:hint="eastAsia" w:ascii="宋体" w:hAnsi="宋体" w:eastAsia="宋体" w:cs="宋体"/>
          <w:color w:val="000000" w:themeColor="text1"/>
          <w:szCs w:val="21"/>
          <w:lang w:val="en-US" w:eastAsia="zh-CN"/>
          <w14:textFill>
            <w14:solidFill>
              <w14:schemeClr w14:val="tx1"/>
            </w14:solidFill>
          </w14:textFill>
        </w:rPr>
        <w:t>2024</w:t>
      </w:r>
      <w:r>
        <w:rPr>
          <w:rFonts w:hint="eastAsia" w:ascii="宋体" w:hAnsi="宋体" w:cs="宋体"/>
          <w:color w:val="000000" w:themeColor="text1"/>
          <w:szCs w:val="21"/>
          <w:lang w:val="en-US" w:eastAsia="zh-CN"/>
          <w14:textFill>
            <w14:solidFill>
              <w14:schemeClr w14:val="tx1"/>
            </w14:solidFill>
          </w14:textFill>
        </w:rPr>
        <w:t>至</w:t>
      </w:r>
      <w:r>
        <w:rPr>
          <w:rFonts w:hint="eastAsia" w:ascii="宋体" w:hAnsi="宋体" w:eastAsia="宋体" w:cs="宋体"/>
          <w:color w:val="000000" w:themeColor="text1"/>
          <w:szCs w:val="21"/>
          <w:lang w:val="en-US" w:eastAsia="zh-CN"/>
          <w14:textFill>
            <w14:solidFill>
              <w14:schemeClr w14:val="tx1"/>
            </w14:solidFill>
          </w14:textFill>
        </w:rPr>
        <w:t>2025</w:t>
      </w:r>
      <w:r>
        <w:rPr>
          <w:rFonts w:hint="eastAsia" w:ascii="宋体" w:hAnsi="宋体" w:eastAsia="宋体" w:cs="宋体"/>
          <w:color w:val="000000" w:themeColor="text1"/>
          <w:szCs w:val="21"/>
          <w14:textFill>
            <w14:solidFill>
              <w14:schemeClr w14:val="tx1"/>
            </w14:solidFill>
          </w14:textFill>
        </w:rPr>
        <w:t>任意</w:t>
      </w:r>
      <w:r>
        <w:rPr>
          <w:rFonts w:hint="eastAsia" w:ascii="宋体" w:hAnsi="宋体" w:eastAsia="宋体" w:cs="宋体"/>
          <w:color w:val="000000" w:themeColor="text1"/>
          <w:szCs w:val="21"/>
          <w:lang w:val="en-US" w:eastAsia="zh-CN"/>
          <w14:textFill>
            <w14:solidFill>
              <w14:schemeClr w14:val="tx1"/>
            </w14:solidFill>
          </w14:textFill>
        </w:rPr>
        <w:t>一</w:t>
      </w:r>
      <w:r>
        <w:rPr>
          <w:rFonts w:hint="eastAsia" w:ascii="宋体" w:hAnsi="宋体" w:eastAsia="宋体" w:cs="宋体"/>
          <w:color w:val="000000" w:themeColor="text1"/>
          <w:szCs w:val="21"/>
          <w14:textFill>
            <w14:solidFill>
              <w14:schemeClr w14:val="tx1"/>
            </w14:solidFill>
          </w14:textFill>
        </w:rPr>
        <w:t>年经第三方审计的财务报告及报表（报表至少应包括资产负债表、利润表（损益表）、现金流量表），事业单位可提供内部财务报表，新成立不满1年的供应商提供自成立至今的财务报表；</w:t>
      </w:r>
    </w:p>
    <w:p w14:paraId="634F48A7">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②提供自响应文件提交截止时间前三个月内基本开户银行出具的资信证明；</w:t>
      </w:r>
    </w:p>
    <w:p w14:paraId="28B45612">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③提供财政部门认可的政府采购专业担保机构出具的投标担保函。</w:t>
      </w:r>
    </w:p>
    <w:p w14:paraId="25EA546A">
      <w:pPr>
        <w:pageBreakBefore w:val="0"/>
        <w:tabs>
          <w:tab w:val="left" w:pos="720"/>
          <w:tab w:val="left" w:pos="4200"/>
          <w:tab w:val="left" w:pos="8295"/>
        </w:tabs>
        <w:kinsoku/>
        <w:overflowPunct/>
        <w:autoSpaceDE/>
        <w:autoSpaceDN/>
        <w:bidi w:val="0"/>
        <w:adjustRightInd/>
        <w:snapToGrid/>
        <w:spacing w:line="360" w:lineRule="auto"/>
        <w:ind w:left="0" w:leftChars="0"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若提供2022年及以后的审计报告须按“财办〔2022〕32号”、“财会〔2023〕15号、云财会〔2026〕23号”文件要求在注册会计师行业统一监管平台报备并赋予验证码。</w:t>
      </w:r>
    </w:p>
    <w:p w14:paraId="01005FFE">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14:paraId="349D857D">
      <w:pPr>
        <w:pStyle w:val="18"/>
        <w:spacing w:line="360" w:lineRule="auto"/>
        <w:ind w:firstLine="2160" w:firstLineChars="900"/>
        <w:jc w:val="both"/>
        <w:outlineLvl w:val="9"/>
        <w:rPr>
          <w:rFonts w:hint="eastAsia" w:ascii="宋体" w:hAnsi="宋体" w:eastAsia="宋体" w:cs="宋体"/>
          <w:color w:val="000000" w:themeColor="text1"/>
          <w:szCs w:val="21"/>
          <w14:textFill>
            <w14:solidFill>
              <w14:schemeClr w14:val="tx1"/>
            </w14:solidFill>
          </w14:textFill>
        </w:rPr>
      </w:pPr>
      <w:bookmarkStart w:id="824" w:name="_Toc28067"/>
      <w:bookmarkStart w:id="825" w:name="_Toc20869"/>
      <w:r>
        <w:rPr>
          <w:rFonts w:hint="eastAsia" w:ascii="宋体" w:hAnsi="宋体" w:eastAsia="宋体" w:cs="宋体"/>
          <w:b/>
          <w:bCs/>
          <w:color w:val="000000" w:themeColor="text1"/>
          <w:sz w:val="24"/>
          <w:szCs w:val="24"/>
          <w:lang w:val="en-US" w:eastAsia="zh-CN"/>
          <w14:textFill>
            <w14:solidFill>
              <w14:schemeClr w14:val="tx1"/>
            </w14:solidFill>
          </w14:textFill>
        </w:rPr>
        <w:t>1.3</w:t>
      </w:r>
      <w:r>
        <w:rPr>
          <w:rFonts w:hint="eastAsia" w:ascii="宋体" w:hAnsi="宋体" w:eastAsia="宋体" w:cs="宋体"/>
          <w:b/>
          <w:bCs/>
          <w:color w:val="000000" w:themeColor="text1"/>
          <w:sz w:val="24"/>
          <w:szCs w:val="24"/>
          <w14:textFill>
            <w14:solidFill>
              <w14:schemeClr w14:val="tx1"/>
            </w14:solidFill>
          </w14:textFill>
        </w:rPr>
        <w:t>有依法缴纳税收和社会保障资金的良好记录</w:t>
      </w:r>
      <w:bookmarkEnd w:id="824"/>
      <w:bookmarkEnd w:id="825"/>
    </w:p>
    <w:p w14:paraId="3A40AC07">
      <w:pPr>
        <w:keepNext w:val="0"/>
        <w:keepLines w:val="0"/>
        <w:pageBreakBefore w:val="0"/>
        <w:widowControl w:val="0"/>
        <w:overflowPunct/>
        <w:topLinePunct w:val="0"/>
        <w:bidi w:val="0"/>
        <w:adjustRightInd/>
        <w:snapToGrid/>
        <w:spacing w:line="334" w:lineRule="auto"/>
        <w:ind w:firstLine="48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A、纳税证明材料：缴税所属时间在202</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年</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月份以来任意</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个月的税务局税收通用缴款书扫描件或银行电子缴税（费）凭证扫描件或税务局出具纳税情况的相关证明扫描件；</w:t>
      </w:r>
    </w:p>
    <w:p w14:paraId="10B04ECD">
      <w:pPr>
        <w:keepNext w:val="0"/>
        <w:keepLines w:val="0"/>
        <w:pageBreakBefore w:val="0"/>
        <w:widowControl w:val="0"/>
        <w:overflowPunct/>
        <w:topLinePunct w:val="0"/>
        <w:bidi w:val="0"/>
        <w:adjustRightInd/>
        <w:snapToGrid/>
        <w:spacing w:line="334" w:lineRule="auto"/>
        <w:ind w:firstLine="48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B、缴纳社会保险证明材料：缴费所属时间在202</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年</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月份以来任意</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个月的社会保险费缴款书扫描件或银行电子缴税（费）凭证扫描件或社保管理部门出具的有效的缴款证明扫描件。</w:t>
      </w:r>
    </w:p>
    <w:p w14:paraId="618693FB">
      <w:pPr>
        <w:keepNext w:val="0"/>
        <w:keepLines w:val="0"/>
        <w:pageBreakBefore w:val="0"/>
        <w:widowControl w:val="0"/>
        <w:overflowPunct/>
        <w:topLinePunct w:val="0"/>
        <w:bidi w:val="0"/>
        <w:adjustRightInd/>
        <w:snapToGrid/>
        <w:spacing w:line="334" w:lineRule="auto"/>
        <w:ind w:firstLine="48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依法免税或不需要缴纳社会保障资金的供应商，应提供相应文件证明其依法免税或不需要缴纳社会保障资金。</w:t>
      </w:r>
    </w:p>
    <w:p w14:paraId="2B84ECA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bookmarkEnd w:id="818"/>
    <w:bookmarkEnd w:id="819"/>
    <w:bookmarkEnd w:id="820"/>
    <w:bookmarkEnd w:id="821"/>
    <w:p w14:paraId="1CDD0184">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color w:val="000000" w:themeColor="text1"/>
          <w:szCs w:val="21"/>
          <w:highlight w:val="none"/>
          <w:lang w:eastAsia="zh-CN"/>
          <w14:textFill>
            <w14:solidFill>
              <w14:schemeClr w14:val="tx1"/>
            </w14:solidFill>
          </w14:textFill>
        </w:rPr>
      </w:pPr>
    </w:p>
    <w:p w14:paraId="2662A511">
      <w:pPr>
        <w:pStyle w:val="18"/>
        <w:spacing w:line="360" w:lineRule="auto"/>
        <w:ind w:firstLine="0" w:firstLineChars="0"/>
        <w:jc w:val="center"/>
        <w:outlineLvl w:val="9"/>
        <w:rPr>
          <w:rFonts w:hint="eastAsia" w:ascii="宋体" w:hAnsi="宋体" w:eastAsia="宋体" w:cs="宋体"/>
          <w:b/>
          <w:bCs/>
          <w:color w:val="000000" w:themeColor="text1"/>
          <w:sz w:val="24"/>
          <w:szCs w:val="24"/>
          <w14:textFill>
            <w14:solidFill>
              <w14:schemeClr w14:val="tx1"/>
            </w14:solidFill>
          </w14:textFill>
        </w:rPr>
      </w:pPr>
      <w:bookmarkStart w:id="826" w:name="_Hlk49342196"/>
      <w:bookmarkStart w:id="827" w:name="_Toc2791"/>
      <w:bookmarkStart w:id="828" w:name="_Toc32220"/>
      <w:r>
        <w:rPr>
          <w:rFonts w:hint="eastAsia" w:ascii="宋体" w:hAnsi="宋体" w:eastAsia="宋体" w:cs="宋体"/>
          <w:b/>
          <w:bCs/>
          <w:color w:val="000000" w:themeColor="text1"/>
          <w:sz w:val="24"/>
          <w:szCs w:val="24"/>
          <w:lang w:val="en-US" w:eastAsia="zh-CN"/>
          <w14:textFill>
            <w14:solidFill>
              <w14:schemeClr w14:val="tx1"/>
            </w14:solidFill>
          </w14:textFill>
        </w:rPr>
        <w:t>1.4</w:t>
      </w:r>
      <w:r>
        <w:rPr>
          <w:rFonts w:hint="eastAsia" w:ascii="宋体" w:hAnsi="宋体" w:eastAsia="宋体" w:cs="宋体"/>
          <w:b/>
          <w:bCs/>
          <w:color w:val="000000" w:themeColor="text1"/>
          <w:sz w:val="24"/>
          <w:szCs w:val="24"/>
          <w14:textFill>
            <w14:solidFill>
              <w14:schemeClr w14:val="tx1"/>
            </w14:solidFill>
          </w14:textFill>
        </w:rPr>
        <w:t>具有履行合同所必需的设备和专业技术能力</w:t>
      </w:r>
      <w:bookmarkEnd w:id="826"/>
      <w:r>
        <w:rPr>
          <w:rFonts w:hint="eastAsia" w:ascii="宋体" w:hAnsi="宋体" w:eastAsia="宋体" w:cs="宋体"/>
          <w:b/>
          <w:bCs/>
          <w:color w:val="000000" w:themeColor="text1"/>
          <w:sz w:val="24"/>
          <w:szCs w:val="24"/>
          <w14:textFill>
            <w14:solidFill>
              <w14:schemeClr w14:val="tx1"/>
            </w14:solidFill>
          </w14:textFill>
        </w:rPr>
        <w:t>的承诺书</w:t>
      </w:r>
      <w:bookmarkEnd w:id="827"/>
      <w:bookmarkEnd w:id="828"/>
    </w:p>
    <w:p w14:paraId="6B229EC2">
      <w:pPr>
        <w:pStyle w:val="18"/>
        <w:spacing w:line="360" w:lineRule="auto"/>
        <w:ind w:firstLine="420" w:firstLineChars="20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供应商自行承诺，具有履行合同所必需的设备和专业技术能力。</w:t>
      </w:r>
    </w:p>
    <w:p w14:paraId="4DD71A6D">
      <w:pPr>
        <w:pageBreakBefore w:val="0"/>
        <w:widowControl w:val="0"/>
        <w:kinsoku/>
        <w:wordWrap/>
        <w:overflowPunct/>
        <w:topLinePunct w:val="0"/>
        <w:autoSpaceDE/>
        <w:autoSpaceDN/>
        <w:bidi w:val="0"/>
        <w:adjustRightInd/>
        <w:snapToGrid/>
        <w:textAlignment w:val="auto"/>
        <w:rPr>
          <w:rFonts w:hint="eastAsia" w:ascii="宋体" w:hAnsi="宋体" w:eastAsia="宋体" w:cs="宋体"/>
          <w:b/>
          <w:color w:val="000000" w:themeColor="text1"/>
          <w:szCs w:val="21"/>
          <w:highlight w:val="none"/>
          <w:lang w:eastAsia="zh-CN"/>
          <w14:textFill>
            <w14:solidFill>
              <w14:schemeClr w14:val="tx1"/>
            </w14:solidFill>
          </w14:textFill>
        </w:rPr>
      </w:pPr>
    </w:p>
    <w:p w14:paraId="1F073BD0">
      <w:pPr>
        <w:pStyle w:val="18"/>
        <w:spacing w:line="360" w:lineRule="auto"/>
        <w:ind w:firstLine="0" w:firstLineChars="0"/>
        <w:jc w:val="center"/>
        <w:outlineLvl w:val="9"/>
        <w:rPr>
          <w:rFonts w:hint="eastAsia" w:ascii="宋体" w:hAnsi="宋体" w:eastAsia="宋体" w:cs="宋体"/>
          <w:b/>
          <w:bCs/>
          <w:color w:val="000000" w:themeColor="text1"/>
          <w:sz w:val="24"/>
          <w:szCs w:val="24"/>
          <w:lang w:val="en-US" w:eastAsia="zh-CN"/>
          <w14:textFill>
            <w14:solidFill>
              <w14:schemeClr w14:val="tx1"/>
            </w14:solidFill>
          </w14:textFill>
        </w:rPr>
      </w:pPr>
      <w:bookmarkStart w:id="829" w:name="OLE_LINK375"/>
      <w:bookmarkStart w:id="830" w:name="OLE_LINK192"/>
      <w:bookmarkStart w:id="831" w:name="_Toc49935360"/>
      <w:bookmarkStart w:id="832" w:name="_Toc68090080"/>
      <w:bookmarkStart w:id="833" w:name="_Toc36116104"/>
      <w:r>
        <w:rPr>
          <w:rFonts w:hint="eastAsia" w:ascii="宋体" w:hAnsi="宋体" w:eastAsia="宋体" w:cs="宋体"/>
          <w:b/>
          <w:bCs/>
          <w:color w:val="000000" w:themeColor="text1"/>
          <w:sz w:val="24"/>
          <w:szCs w:val="24"/>
          <w14:textFill>
            <w14:solidFill>
              <w14:schemeClr w14:val="tx1"/>
            </w14:solidFill>
          </w14:textFill>
        </w:rPr>
        <w:t>▲</w:t>
      </w:r>
      <w:bookmarkEnd w:id="829"/>
      <w:r>
        <w:rPr>
          <w:rFonts w:hint="eastAsia" w:ascii="宋体" w:hAnsi="宋体" w:eastAsia="宋体" w:cs="宋体"/>
          <w:b/>
          <w:bCs/>
          <w:color w:val="000000" w:themeColor="text1"/>
          <w:sz w:val="24"/>
          <w:szCs w:val="24"/>
          <w:lang w:val="en-US" w:eastAsia="zh-CN"/>
          <w14:textFill>
            <w14:solidFill>
              <w14:schemeClr w14:val="tx1"/>
            </w14:solidFill>
          </w14:textFill>
        </w:rPr>
        <w:t>1.5其他承诺</w:t>
      </w:r>
    </w:p>
    <w:bookmarkEnd w:id="830"/>
    <w:p w14:paraId="0CC044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834" w:name="OLE_LINK191"/>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（采购人名称）：</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 </w:t>
      </w:r>
    </w:p>
    <w:p w14:paraId="6CD01A7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在参与本次项目投标中，我单位承诺：  </w:t>
      </w:r>
    </w:p>
    <w:p w14:paraId="55F9BC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w:t>
      </w:r>
    </w:p>
    <w:p w14:paraId="16F5D2D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上述承诺真实有效，否则我方负全部责任。</w:t>
      </w:r>
    </w:p>
    <w:p w14:paraId="5CEB9A79">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306EF9B2">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 w:val="21"/>
          <w:szCs w:val="21"/>
          <w:highlight w:val="none"/>
          <w14:textFill>
            <w14:solidFill>
              <w14:schemeClr w14:val="tx1"/>
            </w14:solidFill>
          </w14:textFill>
        </w:rPr>
        <w:t>）</w:t>
      </w:r>
    </w:p>
    <w:p w14:paraId="6AB189A7">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日期：</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日</w:t>
      </w:r>
    </w:p>
    <w:bookmarkEnd w:id="834"/>
    <w:p w14:paraId="7CE8339A">
      <w:pPr>
        <w:pStyle w:val="18"/>
        <w:spacing w:line="360" w:lineRule="auto"/>
        <w:jc w:val="both"/>
        <w:outlineLvl w:val="9"/>
        <w:rPr>
          <w:rFonts w:hint="eastAsia" w:ascii="宋体" w:hAnsi="宋体" w:eastAsia="宋体" w:cs="宋体"/>
          <w:b/>
          <w:bCs/>
          <w:color w:val="000000" w:themeColor="text1"/>
          <w:sz w:val="24"/>
          <w:szCs w:val="24"/>
          <w:lang w:val="en-US" w:eastAsia="zh-CN"/>
          <w14:textFill>
            <w14:solidFill>
              <w14:schemeClr w14:val="tx1"/>
            </w14:solidFill>
          </w14:textFill>
        </w:rPr>
      </w:pPr>
      <w:bookmarkStart w:id="835" w:name="OLE_LINK367"/>
      <w:bookmarkStart w:id="836" w:name="OLE_LINK257"/>
      <w:bookmarkStart w:id="837" w:name="_Toc23663"/>
      <w:bookmarkStart w:id="838" w:name="OLE_LINK97"/>
      <w:bookmarkStart w:id="839" w:name="_Toc68090077"/>
    </w:p>
    <w:p w14:paraId="11609FBF">
      <w:pPr>
        <w:pStyle w:val="18"/>
        <w:spacing w:line="360" w:lineRule="auto"/>
        <w:ind w:firstLine="0" w:firstLineChars="0"/>
        <w:jc w:val="center"/>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1.6</w:t>
      </w:r>
      <w:r>
        <w:rPr>
          <w:rFonts w:hint="eastAsia" w:ascii="宋体" w:hAnsi="宋体" w:eastAsia="宋体" w:cs="宋体"/>
          <w:b/>
          <w:bCs/>
          <w:color w:val="000000" w:themeColor="text1"/>
          <w:sz w:val="24"/>
          <w:szCs w:val="24"/>
          <w:highlight w:val="none"/>
          <w14:textFill>
            <w14:solidFill>
              <w14:schemeClr w14:val="tx1"/>
            </w14:solidFill>
          </w14:textFill>
        </w:rPr>
        <w:t>特定资格要求</w:t>
      </w:r>
    </w:p>
    <w:p w14:paraId="2F92F2E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leftChars="0" w:right="0"/>
        <w:jc w:val="both"/>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采购人或采购代理机构在投标文件递交的截止时间后将对供应商的信用信息在“信用中国”网站（www.creditchina.gov.cn）及中国政府采购网上进行查询，供应商如被列入“信用中国”网站（www.creditchina.gov.cn）严重失信主体或在中国政府采购网（www.ccgp.gov.cn）政府采购严重违法失信行为信息记录（被禁止在一定期限内参加政府采购活动但期限届满的除外）名单的，其投标文件按否决处理。</w:t>
      </w:r>
    </w:p>
    <w:p w14:paraId="4ED2E7A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leftChars="0" w:right="0"/>
        <w:jc w:val="both"/>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单位负责人为同一人或者存在直接控股、管理关系的不同供应商，不得参加同一合同项下的政府采购活动（提供供应商关联企业情况声明）。</w:t>
      </w:r>
    </w:p>
    <w:p w14:paraId="72B89FC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为采购项目提供整体设计、规范编制或者项目管理、 监理、检测等服务的供应商，不得再参加该采购项目的其他采购活动（</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eastAsia="宋体" w:cs="宋体"/>
          <w:color w:val="000000" w:themeColor="text1"/>
          <w:szCs w:val="21"/>
          <w:highlight w:val="none"/>
          <w14:textFill>
            <w14:solidFill>
              <w14:schemeClr w14:val="tx1"/>
            </w14:solidFill>
          </w14:textFill>
        </w:rPr>
        <w:t>承</w:t>
      </w:r>
      <w:r>
        <w:rPr>
          <w:rFonts w:hint="eastAsia" w:ascii="宋体" w:hAnsi="宋体" w:eastAsia="宋体" w:cs="宋体"/>
          <w:b w:val="0"/>
          <w:bCs w:val="0"/>
          <w:color w:val="000000" w:themeColor="text1"/>
          <w:szCs w:val="21"/>
          <w:highlight w:val="none"/>
          <w14:textFill>
            <w14:solidFill>
              <w14:schemeClr w14:val="tx1"/>
            </w14:solidFill>
          </w14:textFill>
        </w:rPr>
        <w:t>诺</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p>
    <w:p w14:paraId="35D64351">
      <w:pPr>
        <w:rPr>
          <w:rFonts w:hint="eastAsia" w:ascii="宋体" w:hAnsi="宋体" w:eastAsia="宋体" w:cs="宋体"/>
          <w:b/>
          <w:color w:val="000000" w:themeColor="text1"/>
          <w:szCs w:val="21"/>
          <w:highlight w:val="none"/>
          <w:lang w:val="en-US" w:eastAsia="zh-CN"/>
          <w14:textFill>
            <w14:solidFill>
              <w14:schemeClr w14:val="tx1"/>
            </w14:solidFill>
          </w14:textFill>
        </w:rPr>
      </w:pPr>
    </w:p>
    <w:p w14:paraId="78D19319">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br w:type="page"/>
      </w:r>
    </w:p>
    <w:p w14:paraId="75C00889">
      <w:pPr>
        <w:pStyle w:val="3"/>
        <w:keepNext/>
        <w:keepLines/>
        <w:pageBreakBefore w:val="0"/>
        <w:widowControl w:val="0"/>
        <w:numPr>
          <w:ilvl w:val="0"/>
          <w:numId w:val="0"/>
        </w:numPr>
        <w:kinsoku/>
        <w:wordWrap/>
        <w:overflowPunct/>
        <w:topLinePunct w:val="0"/>
        <w:autoSpaceDE/>
        <w:autoSpaceDN/>
        <w:bidi w:val="0"/>
        <w:adjustRightInd/>
        <w:snapToGrid/>
        <w:spacing w:before="0" w:beforeLines="0"/>
        <w:ind w:left="0" w:leftChars="0" w:firstLine="0" w:firstLineChars="0"/>
        <w:jc w:val="center"/>
        <w:textAlignment w:val="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二</w:t>
      </w:r>
      <w:bookmarkEnd w:id="835"/>
      <w:r>
        <w:rPr>
          <w:rFonts w:hint="eastAsia" w:ascii="宋体" w:hAnsi="宋体" w:eastAsia="宋体" w:cs="宋体"/>
          <w:color w:val="000000" w:themeColor="text1"/>
          <w:highlight w:val="none"/>
          <w:lang w:val="en-US" w:eastAsia="zh-CN"/>
          <w14:textFill>
            <w14:solidFill>
              <w14:schemeClr w14:val="tx1"/>
            </w14:solidFill>
          </w14:textFill>
        </w:rPr>
        <w:t>、报价</w:t>
      </w:r>
      <w:r>
        <w:rPr>
          <w:rFonts w:hint="eastAsia" w:ascii="宋体" w:hAnsi="宋体" w:eastAsia="宋体" w:cs="宋体"/>
          <w:color w:val="000000" w:themeColor="text1"/>
          <w:highlight w:val="none"/>
          <w14:textFill>
            <w14:solidFill>
              <w14:schemeClr w14:val="tx1"/>
            </w14:solidFill>
          </w14:textFill>
        </w:rPr>
        <w:t>文件部分</w:t>
      </w:r>
      <w:bookmarkEnd w:id="836"/>
      <w:bookmarkEnd w:id="837"/>
      <w:bookmarkEnd w:id="838"/>
      <w:bookmarkEnd w:id="839"/>
    </w:p>
    <w:p w14:paraId="79DE52FB">
      <w:pPr>
        <w:pStyle w:val="4"/>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outlineLvl w:val="9"/>
        <w:rPr>
          <w:rFonts w:hint="eastAsia" w:ascii="宋体" w:hAnsi="宋体" w:eastAsia="宋体" w:cs="宋体"/>
          <w:b w:val="0"/>
          <w:bCs w:val="0"/>
          <w:color w:val="000000" w:themeColor="text1"/>
          <w:sz w:val="28"/>
          <w:szCs w:val="28"/>
          <w:highlight w:val="none"/>
          <w14:textFill>
            <w14:solidFill>
              <w14:schemeClr w14:val="tx1"/>
            </w14:solidFill>
          </w14:textFill>
        </w:rPr>
      </w:pPr>
      <w:bookmarkStart w:id="840" w:name="_Toc31699"/>
      <w:bookmarkStart w:id="841" w:name="OLE_LINK100"/>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2.1</w:t>
      </w:r>
      <w:r>
        <w:rPr>
          <w:rFonts w:hint="eastAsia" w:ascii="宋体" w:hAnsi="宋体" w:eastAsia="宋体" w:cs="宋体"/>
          <w:b w:val="0"/>
          <w:bCs w:val="0"/>
          <w:color w:val="000000" w:themeColor="text1"/>
          <w:sz w:val="28"/>
          <w:szCs w:val="28"/>
          <w:highlight w:val="none"/>
          <w14:textFill>
            <w14:solidFill>
              <w14:schemeClr w14:val="tx1"/>
            </w14:solidFill>
          </w14:textFill>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4847EFC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5C8BB384">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名称</w:t>
            </w:r>
          </w:p>
        </w:tc>
        <w:tc>
          <w:tcPr>
            <w:tcW w:w="6181" w:type="dxa"/>
            <w:vAlign w:val="center"/>
          </w:tcPr>
          <w:p w14:paraId="6A8BB227">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p>
        </w:tc>
      </w:tr>
      <w:tr w14:paraId="626DC6F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590C7763">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投标报价（元）</w:t>
            </w:r>
          </w:p>
        </w:tc>
        <w:tc>
          <w:tcPr>
            <w:tcW w:w="6181" w:type="dxa"/>
            <w:vAlign w:val="center"/>
          </w:tcPr>
          <w:p w14:paraId="0D723D6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小写：</w:t>
            </w:r>
          </w:p>
          <w:p w14:paraId="5D52244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大写：</w:t>
            </w:r>
          </w:p>
        </w:tc>
      </w:tr>
      <w:tr w14:paraId="530B7EB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14" w:hRule="atLeast"/>
          <w:jc w:val="center"/>
        </w:trPr>
        <w:tc>
          <w:tcPr>
            <w:tcW w:w="2856" w:type="dxa"/>
            <w:vAlign w:val="center"/>
          </w:tcPr>
          <w:p w14:paraId="6B1504F4">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合同履行期限</w:t>
            </w:r>
          </w:p>
        </w:tc>
        <w:tc>
          <w:tcPr>
            <w:tcW w:w="6181" w:type="dxa"/>
            <w:vAlign w:val="center"/>
          </w:tcPr>
          <w:p w14:paraId="1CBE383D">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r>
      <w:tr w14:paraId="1F808FA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9" w:hRule="atLeast"/>
          <w:jc w:val="center"/>
        </w:trPr>
        <w:tc>
          <w:tcPr>
            <w:tcW w:w="2856" w:type="dxa"/>
            <w:vAlign w:val="center"/>
          </w:tcPr>
          <w:p w14:paraId="2726A5B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服务</w:t>
            </w:r>
            <w:r>
              <w:rPr>
                <w:rFonts w:hint="eastAsia" w:ascii="宋体" w:hAnsi="宋体" w:eastAsia="宋体" w:cs="宋体"/>
                <w:b w:val="0"/>
                <w:bCs w:val="0"/>
                <w:color w:val="000000" w:themeColor="text1"/>
                <w:szCs w:val="21"/>
                <w:highlight w:val="none"/>
                <w:lang w:eastAsia="zh-CN"/>
                <w14:textFill>
                  <w14:solidFill>
                    <w14:schemeClr w14:val="tx1"/>
                  </w14:solidFill>
                </w14:textFill>
              </w:rPr>
              <w:t>地点</w:t>
            </w:r>
          </w:p>
        </w:tc>
        <w:tc>
          <w:tcPr>
            <w:tcW w:w="6181" w:type="dxa"/>
            <w:vAlign w:val="center"/>
          </w:tcPr>
          <w:p w14:paraId="6265D09A">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r>
      <w:tr w14:paraId="0765B07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30" w:hRule="atLeast"/>
          <w:jc w:val="center"/>
        </w:trPr>
        <w:tc>
          <w:tcPr>
            <w:tcW w:w="2856" w:type="dxa"/>
            <w:vAlign w:val="center"/>
          </w:tcPr>
          <w:p w14:paraId="316C3594">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p w14:paraId="5400978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（形式及金额）</w:t>
            </w:r>
          </w:p>
        </w:tc>
        <w:tc>
          <w:tcPr>
            <w:tcW w:w="6181" w:type="dxa"/>
            <w:vAlign w:val="center"/>
          </w:tcPr>
          <w:p w14:paraId="14FB02D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r>
    </w:tbl>
    <w:p w14:paraId="68781279">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注：</w:t>
      </w:r>
      <w:r>
        <w:rPr>
          <w:rFonts w:hint="eastAsia" w:ascii="宋体" w:hAnsi="宋体" w:eastAsia="宋体" w:cs="宋体"/>
          <w:b/>
          <w:bCs w:val="0"/>
          <w:color w:val="000000" w:themeColor="text1"/>
          <w:szCs w:val="21"/>
          <w:highlight w:val="none"/>
          <w:lang w:val="en-US" w:eastAsia="zh-CN"/>
          <w14:textFill>
            <w14:solidFill>
              <w14:schemeClr w14:val="tx1"/>
            </w14:solidFill>
          </w14:textFill>
        </w:rPr>
        <w:t>因本项目为电子招投标项目，上述开标一览表中供应商填写的内容应与电子交易系统中开标一览表填写内容一致，如出现不一致的情况以电子交易系统中开标一览表填写内容为准。</w:t>
      </w:r>
    </w:p>
    <w:p w14:paraId="5A7D91F6">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p>
    <w:p w14:paraId="7A8EBD7D">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01E6C6AC">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法定代表人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或委托代理人</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6EB2375A">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日期：</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日</w:t>
      </w:r>
    </w:p>
    <w:p w14:paraId="77149C4B">
      <w:pPr>
        <w:pStyle w:val="3"/>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9"/>
        <w:rPr>
          <w:rFonts w:hint="eastAsia" w:ascii="宋体" w:hAnsi="宋体" w:eastAsia="宋体" w:cs="宋体"/>
          <w:color w:val="000000" w:themeColor="text1"/>
          <w:highlight w:val="none"/>
          <w14:textFill>
            <w14:solidFill>
              <w14:schemeClr w14:val="tx1"/>
            </w14:solidFill>
          </w14:textFill>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p>
    <w:p w14:paraId="7A2D0653">
      <w:pPr>
        <w:pStyle w:val="3"/>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w:t>
      </w:r>
      <w:r>
        <w:rPr>
          <w:rFonts w:hint="eastAsia" w:ascii="宋体" w:hAnsi="宋体" w:eastAsia="宋体" w:cs="宋体"/>
          <w:color w:val="000000" w:themeColor="text1"/>
          <w:highlight w:val="none"/>
          <w:lang w:val="en-US" w:eastAsia="zh-CN"/>
          <w14:textFill>
            <w14:solidFill>
              <w14:schemeClr w14:val="tx1"/>
            </w14:solidFill>
          </w14:textFill>
        </w:rPr>
        <w:t>技术</w:t>
      </w:r>
      <w:r>
        <w:rPr>
          <w:rFonts w:hint="eastAsia" w:ascii="宋体" w:hAnsi="宋体" w:eastAsia="宋体" w:cs="宋体"/>
          <w:color w:val="000000" w:themeColor="text1"/>
          <w:highlight w:val="none"/>
          <w14:textFill>
            <w14:solidFill>
              <w14:schemeClr w14:val="tx1"/>
            </w14:solidFill>
          </w14:textFill>
        </w:rPr>
        <w:t>商务文件部分</w:t>
      </w:r>
      <w:bookmarkEnd w:id="831"/>
      <w:bookmarkEnd w:id="832"/>
      <w:bookmarkEnd w:id="840"/>
    </w:p>
    <w:bookmarkEnd w:id="841"/>
    <w:p w14:paraId="0F802D59">
      <w:pPr>
        <w:ind w:firstLine="0" w:firstLineChars="0"/>
        <w:jc w:val="center"/>
        <w:outlineLvl w:val="9"/>
        <w:rPr>
          <w:rFonts w:hint="eastAsia" w:ascii="宋体" w:hAnsi="宋体" w:eastAsia="宋体" w:cs="宋体"/>
          <w:color w:val="000000" w:themeColor="text1"/>
          <w:sz w:val="28"/>
          <w:szCs w:val="28"/>
          <w:highlight w:val="none"/>
          <w14:textFill>
            <w14:solidFill>
              <w14:schemeClr w14:val="tx1"/>
            </w14:solidFill>
          </w14:textFill>
        </w:rPr>
      </w:pPr>
      <w:bookmarkStart w:id="842" w:name="_Toc178530354"/>
      <w:bookmarkStart w:id="843" w:name="_Toc68090103"/>
      <w:bookmarkStart w:id="844" w:name="_Toc78985528"/>
      <w:bookmarkStart w:id="845" w:name="OLE_LINK198"/>
      <w:bookmarkStart w:id="846" w:name="_Toc49935361"/>
      <w:bookmarkStart w:id="847" w:name="_Toc272421901"/>
      <w:bookmarkStart w:id="848" w:name="_Toc68090081"/>
      <w:bookmarkStart w:id="849" w:name="OLE_LINK157"/>
      <w:bookmarkStart w:id="850" w:name="_Toc3848"/>
      <w:bookmarkStart w:id="851" w:name="_Toc213141106"/>
      <w:bookmarkStart w:id="852" w:name="_Toc51288987"/>
      <w:bookmarkStart w:id="853" w:name="_Hlk519063903"/>
      <w:bookmarkStart w:id="854" w:name="_Toc26783960"/>
      <w:r>
        <w:rPr>
          <w:rFonts w:hint="eastAsia" w:ascii="宋体" w:hAnsi="宋体" w:eastAsia="宋体" w:cs="宋体"/>
          <w:color w:val="000000" w:themeColor="text1"/>
          <w:sz w:val="28"/>
          <w:szCs w:val="28"/>
          <w:highlight w:val="none"/>
          <w:lang w:val="en-US" w:eastAsia="zh-CN"/>
          <w14:textFill>
            <w14:solidFill>
              <w14:schemeClr w14:val="tx1"/>
            </w14:solidFill>
          </w14:textFill>
        </w:rPr>
        <w:t>3.1</w:t>
      </w:r>
      <w:r>
        <w:rPr>
          <w:rFonts w:hint="eastAsia" w:ascii="宋体" w:hAnsi="宋体" w:eastAsia="宋体" w:cs="宋体"/>
          <w:color w:val="000000" w:themeColor="text1"/>
          <w:sz w:val="28"/>
          <w:szCs w:val="28"/>
          <w:highlight w:val="none"/>
          <w14:textFill>
            <w14:solidFill>
              <w14:schemeClr w14:val="tx1"/>
            </w14:solidFill>
          </w14:textFill>
        </w:rPr>
        <w:t>技术文件</w:t>
      </w:r>
      <w:bookmarkEnd w:id="842"/>
    </w:p>
    <w:p w14:paraId="6A50F4E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应包括（但不限于）以下内容：</w:t>
      </w:r>
    </w:p>
    <w:p w14:paraId="6660ADC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1.对项目需求的理解与分析；</w:t>
      </w:r>
    </w:p>
    <w:p w14:paraId="229468C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2.服务方案；</w:t>
      </w:r>
    </w:p>
    <w:p w14:paraId="43FB6220">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3.工作进度计划安排及保障措施</w:t>
      </w:r>
      <w:r>
        <w:rPr>
          <w:rFonts w:hint="eastAsia" w:ascii="宋体" w:hAnsi="宋体" w:eastAsia="宋体" w:cs="宋体"/>
          <w:color w:val="000000" w:themeColor="text1"/>
          <w:sz w:val="21"/>
          <w:szCs w:val="21"/>
          <w:lang w:eastAsia="zh-CN"/>
          <w14:textFill>
            <w14:solidFill>
              <w14:schemeClr w14:val="tx1"/>
            </w14:solidFill>
          </w14:textFill>
        </w:rPr>
        <w:t>；</w:t>
      </w:r>
    </w:p>
    <w:p w14:paraId="514D4B97">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4.质量保证措施及承诺；</w:t>
      </w:r>
    </w:p>
    <w:p w14:paraId="6E97667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.管理制度；</w:t>
      </w:r>
    </w:p>
    <w:p w14:paraId="0F816FF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6.应急预案</w:t>
      </w:r>
      <w:r>
        <w:rPr>
          <w:rFonts w:hint="eastAsia" w:ascii="宋体" w:hAnsi="宋体" w:eastAsia="宋体" w:cs="宋体"/>
          <w:color w:val="000000" w:themeColor="text1"/>
          <w:sz w:val="21"/>
          <w:szCs w:val="21"/>
          <w14:textFill>
            <w14:solidFill>
              <w14:schemeClr w14:val="tx1"/>
            </w14:solidFill>
          </w14:textFill>
        </w:rPr>
        <w:t>；</w:t>
      </w:r>
    </w:p>
    <w:p w14:paraId="5154048E">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供应商认为还需提交</w:t>
      </w:r>
      <w:r>
        <w:rPr>
          <w:rFonts w:hint="eastAsia" w:ascii="宋体" w:hAnsi="宋体" w:eastAsia="宋体" w:cs="宋体"/>
          <w:color w:val="000000" w:themeColor="text1"/>
          <w:szCs w:val="21"/>
          <w:lang w:eastAsia="zh-CN"/>
          <w14:textFill>
            <w14:solidFill>
              <w14:schemeClr w14:val="tx1"/>
            </w14:solidFill>
          </w14:textFill>
        </w:rPr>
        <w:t>的其他</w:t>
      </w:r>
      <w:r>
        <w:rPr>
          <w:rFonts w:hint="eastAsia" w:ascii="宋体" w:hAnsi="宋体" w:eastAsia="宋体" w:cs="宋体"/>
          <w:color w:val="000000" w:themeColor="text1"/>
          <w:szCs w:val="21"/>
          <w14:textFill>
            <w14:solidFill>
              <w14:schemeClr w14:val="tx1"/>
            </w14:solidFill>
          </w14:textFill>
        </w:rPr>
        <w:t>资料</w:t>
      </w:r>
      <w:r>
        <w:rPr>
          <w:rFonts w:hint="eastAsia" w:ascii="宋体" w:hAnsi="宋体" w:eastAsia="宋体" w:cs="宋体"/>
          <w:color w:val="000000" w:themeColor="text1"/>
          <w:sz w:val="21"/>
          <w:szCs w:val="21"/>
          <w:lang w:eastAsia="zh-CN"/>
          <w14:textFill>
            <w14:solidFill>
              <w14:schemeClr w14:val="tx1"/>
            </w14:solidFill>
          </w14:textFill>
        </w:rPr>
        <w:t>。</w:t>
      </w:r>
    </w:p>
    <w:p w14:paraId="42CBB889">
      <w:pPr>
        <w:ind w:firstLine="0" w:firstLineChars="0"/>
        <w:jc w:val="center"/>
        <w:outlineLvl w:val="9"/>
        <w:rPr>
          <w:rFonts w:hint="eastAsia" w:ascii="宋体" w:hAnsi="宋体" w:eastAsia="宋体" w:cs="宋体"/>
          <w:color w:val="000000" w:themeColor="text1"/>
          <w:sz w:val="30"/>
          <w:szCs w:val="30"/>
          <w:highlight w:val="none"/>
          <w:lang w:eastAsia="zh-CN"/>
          <w14:textFill>
            <w14:solidFill>
              <w14:schemeClr w14:val="tx1"/>
            </w14:solidFill>
          </w14:textFill>
        </w:rPr>
      </w:pPr>
    </w:p>
    <w:p w14:paraId="7F21AC61">
      <w:pPr>
        <w:ind w:firstLine="0" w:firstLineChars="0"/>
        <w:jc w:val="center"/>
        <w:outlineLvl w:val="9"/>
        <w:rPr>
          <w:rFonts w:hint="eastAsia" w:ascii="宋体" w:hAnsi="宋体" w:eastAsia="宋体" w:cs="宋体"/>
          <w:color w:val="000000" w:themeColor="text1"/>
          <w:sz w:val="30"/>
          <w:szCs w:val="30"/>
          <w:highlight w:val="none"/>
          <w:lang w:eastAsia="zh-CN"/>
          <w14:textFill>
            <w14:solidFill>
              <w14:schemeClr w14:val="tx1"/>
            </w14:solidFill>
          </w14:textFill>
        </w:rPr>
      </w:pPr>
    </w:p>
    <w:p w14:paraId="666B9F88">
      <w:pPr>
        <w:ind w:firstLine="0" w:firstLineChars="0"/>
        <w:jc w:val="center"/>
        <w:outlineLvl w:val="9"/>
        <w:rPr>
          <w:rFonts w:hint="eastAsia" w:ascii="宋体" w:hAnsi="宋体" w:eastAsia="宋体" w:cs="宋体"/>
          <w:color w:val="000000" w:themeColor="text1"/>
          <w:sz w:val="30"/>
          <w:szCs w:val="30"/>
          <w:highlight w:val="none"/>
          <w:lang w:eastAsia="zh-CN"/>
          <w14:textFill>
            <w14:solidFill>
              <w14:schemeClr w14:val="tx1"/>
            </w14:solidFill>
          </w14:textFill>
        </w:rPr>
      </w:pPr>
    </w:p>
    <w:p w14:paraId="19219934">
      <w:pPr>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br w:type="page"/>
      </w:r>
    </w:p>
    <w:p w14:paraId="0128295E">
      <w:pPr>
        <w:ind w:firstLine="0" w:firstLineChars="0"/>
        <w:jc w:val="center"/>
        <w:outlineLvl w:val="9"/>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3.2 商务文件</w:t>
      </w:r>
    </w:p>
    <w:p w14:paraId="5432E71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themeColor="text1"/>
          <w:spacing w:val="20"/>
          <w:sz w:val="28"/>
          <w:szCs w:val="28"/>
          <w:highlight w:val="none"/>
          <w14:textFill>
            <w14:solidFill>
              <w14:schemeClr w14:val="tx1"/>
            </w14:solidFill>
          </w14:textFill>
        </w:rPr>
      </w:pPr>
      <w:r>
        <w:rPr>
          <w:rFonts w:hint="eastAsia" w:ascii="宋体" w:hAnsi="宋体" w:eastAsia="宋体" w:cs="宋体"/>
          <w:b w:val="0"/>
          <w:bCs w:val="0"/>
          <w:color w:val="000000" w:themeColor="text1"/>
          <w:spacing w:val="20"/>
          <w:sz w:val="28"/>
          <w:szCs w:val="28"/>
          <w:highlight w:val="none"/>
          <w:lang w:val="en-US" w:eastAsia="zh-CN"/>
          <w14:textFill>
            <w14:solidFill>
              <w14:schemeClr w14:val="tx1"/>
            </w14:solidFill>
          </w14:textFill>
        </w:rPr>
        <w:t>3.2.1</w:t>
      </w:r>
      <w:r>
        <w:rPr>
          <w:rFonts w:hint="eastAsia" w:ascii="宋体" w:hAnsi="宋体" w:eastAsia="宋体" w:cs="宋体"/>
          <w:b w:val="0"/>
          <w:bCs w:val="0"/>
          <w:color w:val="000000" w:themeColor="text1"/>
          <w:spacing w:val="20"/>
          <w:sz w:val="28"/>
          <w:szCs w:val="28"/>
          <w:highlight w:val="none"/>
          <w14:textFill>
            <w14:solidFill>
              <w14:schemeClr w14:val="tx1"/>
            </w14:solidFill>
          </w14:textFill>
        </w:rPr>
        <w:t>项目服务人员配置表</w:t>
      </w:r>
    </w:p>
    <w:tbl>
      <w:tblPr>
        <w:tblStyle w:val="32"/>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576"/>
        <w:gridCol w:w="957"/>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71"/>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序号</w:t>
            </w:r>
          </w:p>
        </w:tc>
        <w:tc>
          <w:tcPr>
            <w:tcW w:w="1300" w:type="dxa"/>
            <w:noWrap w:val="0"/>
            <w:vAlign w:val="center"/>
          </w:tcPr>
          <w:p w14:paraId="1F540B53">
            <w:pPr>
              <w:pStyle w:val="71"/>
              <w:keepNext w:val="0"/>
              <w:keepLines w:val="0"/>
              <w:suppressLineNumbers w:val="0"/>
              <w:spacing w:before="0" w:beforeAutospacing="0" w:after="0" w:afterAutospacing="0" w:line="360" w:lineRule="auto"/>
              <w:ind w:left="0" w:right="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姓名</w:t>
            </w:r>
          </w:p>
        </w:tc>
        <w:tc>
          <w:tcPr>
            <w:tcW w:w="3097" w:type="dxa"/>
            <w:noWrap w:val="0"/>
            <w:vAlign w:val="center"/>
          </w:tcPr>
          <w:p w14:paraId="5A70CB59">
            <w:pPr>
              <w:pStyle w:val="71"/>
              <w:keepNext w:val="0"/>
              <w:keepLines w:val="0"/>
              <w:suppressLineNumbers w:val="0"/>
              <w:spacing w:before="0" w:beforeAutospacing="0" w:after="0" w:afterAutospacing="0" w:line="360" w:lineRule="auto"/>
              <w:ind w:left="0" w:right="0" w:firstLine="1050" w:firstLineChars="5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身份证号</w:t>
            </w:r>
          </w:p>
        </w:tc>
        <w:tc>
          <w:tcPr>
            <w:tcW w:w="1576" w:type="dxa"/>
            <w:noWrap w:val="0"/>
            <w:vAlign w:val="center"/>
          </w:tcPr>
          <w:p w14:paraId="18373B0C">
            <w:pPr>
              <w:pStyle w:val="71"/>
              <w:keepNext w:val="0"/>
              <w:keepLines w:val="0"/>
              <w:suppressLineNumbers w:val="0"/>
              <w:spacing w:before="0" w:beforeAutospacing="0" w:after="0" w:afterAutospacing="0" w:line="360" w:lineRule="auto"/>
              <w:ind w:left="0" w:leftChars="0" w:right="0" w:firstLine="210" w:firstLineChars="1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职称（如有）</w:t>
            </w:r>
          </w:p>
        </w:tc>
        <w:tc>
          <w:tcPr>
            <w:tcW w:w="957" w:type="dxa"/>
            <w:noWrap w:val="0"/>
            <w:vAlign w:val="center"/>
          </w:tcPr>
          <w:p w14:paraId="699D9D2F">
            <w:pPr>
              <w:pStyle w:val="71"/>
              <w:keepNext w:val="0"/>
              <w:keepLines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工龄</w:t>
            </w:r>
          </w:p>
        </w:tc>
        <w:tc>
          <w:tcPr>
            <w:tcW w:w="1619" w:type="dxa"/>
            <w:noWrap w:val="0"/>
            <w:vAlign w:val="center"/>
          </w:tcPr>
          <w:p w14:paraId="49C1552D">
            <w:pPr>
              <w:pStyle w:val="71"/>
              <w:keepNext w:val="0"/>
              <w:keepLines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53EFADA3">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300D87EF">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576" w:type="dxa"/>
            <w:noWrap w:val="0"/>
            <w:vAlign w:val="center"/>
          </w:tcPr>
          <w:p w14:paraId="2E42F95C">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957" w:type="dxa"/>
            <w:noWrap w:val="0"/>
            <w:vAlign w:val="center"/>
          </w:tcPr>
          <w:p w14:paraId="7251FB40">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1DE0EA2">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A3A001C">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472029F8">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576" w:type="dxa"/>
            <w:noWrap w:val="0"/>
            <w:vAlign w:val="center"/>
          </w:tcPr>
          <w:p w14:paraId="05E3FA3B">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957" w:type="dxa"/>
            <w:noWrap w:val="0"/>
            <w:vAlign w:val="center"/>
          </w:tcPr>
          <w:p w14:paraId="5B826152">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1B6D0185">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5131CEA">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7C279450">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576" w:type="dxa"/>
            <w:noWrap w:val="0"/>
            <w:vAlign w:val="center"/>
          </w:tcPr>
          <w:p w14:paraId="3C3F1DE5">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957" w:type="dxa"/>
            <w:noWrap w:val="0"/>
            <w:vAlign w:val="center"/>
          </w:tcPr>
          <w:p w14:paraId="335AF770">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4779A04D">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F561A44">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560FD7FC">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576" w:type="dxa"/>
            <w:noWrap w:val="0"/>
            <w:vAlign w:val="center"/>
          </w:tcPr>
          <w:p w14:paraId="7902BF4E">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957" w:type="dxa"/>
            <w:noWrap w:val="0"/>
            <w:vAlign w:val="center"/>
          </w:tcPr>
          <w:p w14:paraId="6EC4ADF2">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ABC913B">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1CF085F">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22C4CF3D">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576" w:type="dxa"/>
            <w:noWrap w:val="0"/>
            <w:vAlign w:val="center"/>
          </w:tcPr>
          <w:p w14:paraId="79B21B8F">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957" w:type="dxa"/>
            <w:noWrap w:val="0"/>
            <w:vAlign w:val="center"/>
          </w:tcPr>
          <w:p w14:paraId="7BAFA43B">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77907A0B">
            <w:pPr>
              <w:pStyle w:val="71"/>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bl>
    <w:p w14:paraId="28A3B08B">
      <w:pPr>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注：请按以上格式自制表格填写</w:t>
      </w:r>
      <w:r>
        <w:rPr>
          <w:rFonts w:hint="eastAsia" w:ascii="宋体" w:hAnsi="宋体" w:eastAsia="宋体" w:cs="宋体"/>
          <w:color w:val="000000" w:themeColor="text1"/>
          <w:szCs w:val="21"/>
          <w:highlight w:val="none"/>
          <w:lang w:eastAsia="zh-CN" w:bidi="ar"/>
          <w14:textFill>
            <w14:solidFill>
              <w14:schemeClr w14:val="tx1"/>
            </w14:solidFill>
          </w14:textFill>
        </w:rPr>
        <w:t>，</w:t>
      </w:r>
      <w:r>
        <w:rPr>
          <w:rFonts w:hint="eastAsia" w:ascii="宋体" w:hAnsi="宋体" w:eastAsia="宋体" w:cs="宋体"/>
          <w:color w:val="000000" w:themeColor="text1"/>
          <w:szCs w:val="21"/>
          <w:highlight w:val="none"/>
          <w:lang w:val="en-US" w:eastAsia="zh-CN" w:bidi="ar"/>
          <w14:textFill>
            <w14:solidFill>
              <w14:schemeClr w14:val="tx1"/>
            </w14:solidFill>
          </w14:textFill>
        </w:rPr>
        <w:t>并提供身份证、毕业证（若有提供，没有则不用提供）、职称证（若有提供，没有则不用提供）、社保证明等相关证明材料</w:t>
      </w:r>
      <w:r>
        <w:rPr>
          <w:rFonts w:hint="eastAsia" w:ascii="宋体" w:hAnsi="宋体" w:eastAsia="宋体" w:cs="宋体"/>
          <w:color w:val="000000" w:themeColor="text1"/>
          <w:szCs w:val="21"/>
          <w:highlight w:val="none"/>
          <w:lang w:bidi="ar"/>
          <w14:textFill>
            <w14:solidFill>
              <w14:schemeClr w14:val="tx1"/>
            </w14:solidFill>
          </w14:textFill>
        </w:rPr>
        <w:t>。</w:t>
      </w:r>
    </w:p>
    <w:p w14:paraId="1BBA456E">
      <w:pPr>
        <w:pStyle w:val="72"/>
        <w:spacing w:line="440" w:lineRule="exact"/>
        <w:rPr>
          <w:rFonts w:hint="eastAsia" w:ascii="宋体" w:hAnsi="宋体" w:eastAsia="宋体" w:cs="宋体"/>
          <w:color w:val="000000" w:themeColor="text1"/>
          <w:sz w:val="21"/>
          <w:szCs w:val="21"/>
          <w:highlight w:val="none"/>
          <w14:textFill>
            <w14:solidFill>
              <w14:schemeClr w14:val="tx1"/>
            </w14:solidFill>
          </w14:textFill>
        </w:rPr>
      </w:pPr>
    </w:p>
    <w:p w14:paraId="363DB166">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3AAD8D5B">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法定代表人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或委托代理人</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25940918">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日期：</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日</w:t>
      </w:r>
    </w:p>
    <w:p w14:paraId="09C292E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000000" w:themeColor="text1"/>
          <w:sz w:val="24"/>
          <w:szCs w:val="24"/>
          <w:highlight w:val="none"/>
          <w:u w:val="single"/>
          <w:lang w:val="en-US"/>
          <w14:textFill>
            <w14:solidFill>
              <w14:schemeClr w14:val="tx1"/>
            </w14:solidFill>
          </w14:textFill>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 xml:space="preserve">  </w:t>
      </w:r>
    </w:p>
    <w:p w14:paraId="1155DAD5">
      <w:pPr>
        <w:keepNext w:val="0"/>
        <w:keepLines w:val="0"/>
        <w:pageBreakBefore w:val="0"/>
        <w:widowControl w:val="0"/>
        <w:kinsoku/>
        <w:wordWrap/>
        <w:overflowPunct/>
        <w:topLinePunct w:val="0"/>
        <w:autoSpaceDE/>
        <w:autoSpaceDN/>
        <w:bidi w:val="0"/>
        <w:adjustRightInd/>
        <w:snapToGrid/>
        <w:spacing w:line="360" w:lineRule="auto"/>
        <w:ind w:firstLine="3200" w:firstLineChars="1000"/>
        <w:jc w:val="both"/>
        <w:textAlignment w:val="auto"/>
        <w:rPr>
          <w:rFonts w:hint="eastAsia" w:ascii="宋体" w:hAnsi="宋体" w:eastAsia="宋体" w:cs="宋体"/>
          <w:b w:val="0"/>
          <w:bCs w:val="0"/>
          <w:color w:val="000000" w:themeColor="text1"/>
          <w:spacing w:val="20"/>
          <w:sz w:val="28"/>
          <w:szCs w:val="28"/>
          <w:highlight w:val="none"/>
          <w14:textFill>
            <w14:solidFill>
              <w14:schemeClr w14:val="tx1"/>
            </w14:solidFill>
          </w14:textFill>
        </w:rPr>
      </w:pPr>
      <w:r>
        <w:rPr>
          <w:rFonts w:hint="eastAsia" w:ascii="宋体" w:hAnsi="宋体" w:eastAsia="宋体" w:cs="宋体"/>
          <w:b w:val="0"/>
          <w:bCs w:val="0"/>
          <w:color w:val="000000" w:themeColor="text1"/>
          <w:spacing w:val="20"/>
          <w:sz w:val="28"/>
          <w:szCs w:val="28"/>
          <w:highlight w:val="none"/>
          <w:lang w:val="en-US" w:eastAsia="zh-CN"/>
          <w14:textFill>
            <w14:solidFill>
              <w14:schemeClr w14:val="tx1"/>
            </w14:solidFill>
          </w14:textFill>
        </w:rPr>
        <w:t>3.2.2</w:t>
      </w:r>
      <w:r>
        <w:rPr>
          <w:rFonts w:hint="eastAsia" w:ascii="宋体" w:hAnsi="宋体" w:eastAsia="宋体" w:cs="宋体"/>
          <w:b w:val="0"/>
          <w:bCs w:val="0"/>
          <w:color w:val="000000" w:themeColor="text1"/>
          <w:spacing w:val="20"/>
          <w:sz w:val="28"/>
          <w:szCs w:val="28"/>
          <w:highlight w:val="none"/>
          <w14:textFill>
            <w14:solidFill>
              <w14:schemeClr w14:val="tx1"/>
            </w14:solidFill>
          </w14:textFill>
        </w:rPr>
        <w:t>企业类似业绩一览表</w:t>
      </w:r>
    </w:p>
    <w:tbl>
      <w:tblPr>
        <w:tblStyle w:val="32"/>
        <w:tblW w:w="852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57"/>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leftChars="0" w:right="0" w:firstLine="210" w:firstLineChars="1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序号</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leftChars="0" w:right="0" w:firstLine="210" w:firstLineChars="1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leftChars="0" w:right="0" w:firstLine="0" w:firstLineChars="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right="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1</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2</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3</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4</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157"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leftChars="0" w:right="0" w:firstLine="0" w:firstLineChars="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bl>
    <w:p w14:paraId="4A63DB63">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0"/>
        <w:jc w:val="left"/>
        <w:textAlignment w:val="auto"/>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w:t>
      </w:r>
      <w:r>
        <w:rPr>
          <w:rFonts w:hint="eastAsia" w:ascii="宋体" w:hAnsi="宋体" w:eastAsia="宋体" w:cs="宋体"/>
          <w:b w:val="0"/>
          <w:bCs/>
          <w:color w:val="000000" w:themeColor="text1"/>
          <w:szCs w:val="21"/>
          <w14:textFill>
            <w14:solidFill>
              <w14:schemeClr w14:val="tx1"/>
            </w14:solidFill>
          </w14:textFill>
        </w:rPr>
        <w:t>业绩证明材料须提供签订的合同或中标通知书（原件扫描件）作为证明材料，否则不予认可</w:t>
      </w:r>
      <w:r>
        <w:rPr>
          <w:rFonts w:hint="eastAsia" w:ascii="宋体" w:hAnsi="宋体" w:eastAsia="宋体" w:cs="宋体"/>
          <w:b w:val="0"/>
          <w:bCs/>
          <w:color w:val="000000" w:themeColor="text1"/>
          <w:szCs w:val="21"/>
          <w:lang w:eastAsia="zh-CN"/>
          <w14:textFill>
            <w14:solidFill>
              <w14:schemeClr w14:val="tx1"/>
            </w14:solidFill>
          </w14:textFill>
        </w:rPr>
        <w:t>。</w:t>
      </w:r>
    </w:p>
    <w:p w14:paraId="5D1C271A">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p>
    <w:p w14:paraId="24AA5DC1">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供应商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0AE128CE">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法定代表人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或委托代理人</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1"/>
          <w:highlight w:val="none"/>
          <w14:textFill>
            <w14:solidFill>
              <w14:schemeClr w14:val="tx1"/>
            </w14:solidFill>
          </w14:textFill>
        </w:rPr>
        <w:t>）</w:t>
      </w:r>
    </w:p>
    <w:p w14:paraId="7B461875">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日期：</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日</w:t>
      </w:r>
    </w:p>
    <w:p w14:paraId="676F96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000000" w:themeColor="text1"/>
          <w:sz w:val="24"/>
          <w:szCs w:val="24"/>
          <w:highlight w:val="none"/>
          <w:u w:val="single"/>
          <w:lang w:val="en-US"/>
          <w14:textFill>
            <w14:solidFill>
              <w14:schemeClr w14:val="tx1"/>
            </w14:solidFill>
          </w14:textFill>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themeColor="text1"/>
          <w:szCs w:val="21"/>
          <w:highlight w:val="none"/>
          <w:u w:val="none"/>
          <w:lang w:val="en-US" w:eastAsia="zh-CN"/>
          <w14:textFill>
            <w14:solidFill>
              <w14:schemeClr w14:val="tx1"/>
            </w14:solidFill>
          </w14:textFill>
        </w:rPr>
        <w:t xml:space="preserve">    </w:t>
      </w:r>
    </w:p>
    <w:p w14:paraId="3D210A6E">
      <w:pPr>
        <w:ind w:firstLine="0" w:firstLineChars="0"/>
        <w:jc w:val="center"/>
        <w:outlineLvl w:val="9"/>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3.3其他</w:t>
      </w:r>
      <w:bookmarkStart w:id="855" w:name="OLE_LINK225"/>
      <w:r>
        <w:rPr>
          <w:rFonts w:hint="eastAsia" w:ascii="宋体" w:hAnsi="宋体" w:eastAsia="宋体" w:cs="宋体"/>
          <w:color w:val="000000" w:themeColor="text1"/>
          <w:sz w:val="28"/>
          <w:szCs w:val="28"/>
          <w:highlight w:val="none"/>
          <w:lang w:val="en-US" w:eastAsia="zh-CN"/>
          <w14:textFill>
            <w14:solidFill>
              <w14:schemeClr w14:val="tx1"/>
            </w14:solidFill>
          </w14:textFill>
        </w:rPr>
        <w:t>技术资</w:t>
      </w:r>
      <w:bookmarkEnd w:id="855"/>
      <w:r>
        <w:rPr>
          <w:rFonts w:hint="eastAsia" w:ascii="宋体" w:hAnsi="宋体" w:eastAsia="宋体" w:cs="宋体"/>
          <w:color w:val="000000" w:themeColor="text1"/>
          <w:sz w:val="28"/>
          <w:szCs w:val="28"/>
          <w:highlight w:val="none"/>
          <w:lang w:val="en-US" w:eastAsia="zh-CN"/>
          <w14:textFill>
            <w14:solidFill>
              <w14:schemeClr w14:val="tx1"/>
            </w14:solidFill>
          </w14:textFill>
        </w:rPr>
        <w:t>料</w:t>
      </w:r>
      <w:bookmarkEnd w:id="843"/>
      <w:bookmarkEnd w:id="844"/>
    </w:p>
    <w:bookmarkEnd w:id="845"/>
    <w:p w14:paraId="4950AD12">
      <w:pPr>
        <w:ind w:firstLine="1890" w:firstLineChars="900"/>
        <w:rPr>
          <w:rFonts w:hint="eastAsia" w:ascii="宋体" w:hAnsi="宋体" w:eastAsia="宋体" w:cs="宋体"/>
          <w:color w:val="000000" w:themeColor="text1"/>
          <w:szCs w:val="21"/>
          <w:highlight w:val="none"/>
          <w14:textFill>
            <w14:solidFill>
              <w14:schemeClr w14:val="tx1"/>
            </w14:solidFill>
          </w14:textFill>
        </w:rPr>
      </w:pPr>
      <w:bookmarkStart w:id="856" w:name="_Hlk478978464"/>
      <w:r>
        <w:rPr>
          <w:rFonts w:hint="eastAsia" w:ascii="宋体" w:hAnsi="宋体" w:eastAsia="宋体" w:cs="宋体"/>
          <w:color w:val="000000" w:themeColor="text1"/>
          <w:szCs w:val="21"/>
          <w:highlight w:val="none"/>
          <w14:textFill>
            <w14:solidFill>
              <w14:schemeClr w14:val="tx1"/>
            </w14:solidFill>
          </w14:textFill>
        </w:rPr>
        <w:t>招标文件要求及</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认为有必要提供的</w:t>
      </w:r>
      <w:r>
        <w:rPr>
          <w:rFonts w:hint="eastAsia" w:ascii="宋体" w:hAnsi="宋体" w:eastAsia="宋体" w:cs="宋体"/>
          <w:color w:val="000000" w:themeColor="text1"/>
          <w:szCs w:val="21"/>
          <w:highlight w:val="none"/>
          <w:lang w:eastAsia="zh-CN"/>
          <w14:textFill>
            <w14:solidFill>
              <w14:schemeClr w14:val="tx1"/>
            </w14:solidFill>
          </w14:textFill>
        </w:rPr>
        <w:t>其他</w:t>
      </w:r>
      <w:r>
        <w:rPr>
          <w:rFonts w:hint="eastAsia" w:ascii="宋体" w:hAnsi="宋体" w:eastAsia="宋体" w:cs="宋体"/>
          <w:color w:val="000000" w:themeColor="text1"/>
          <w:szCs w:val="21"/>
          <w:highlight w:val="none"/>
          <w14:textFill>
            <w14:solidFill>
              <w14:schemeClr w14:val="tx1"/>
            </w14:solidFill>
          </w14:textFill>
        </w:rPr>
        <w:t>技术资料。</w:t>
      </w:r>
      <w:bookmarkEnd w:id="856"/>
    </w:p>
    <w:bookmarkEnd w:id="846"/>
    <w:bookmarkEnd w:id="847"/>
    <w:bookmarkEnd w:id="848"/>
    <w:bookmarkEnd w:id="849"/>
    <w:bookmarkEnd w:id="850"/>
    <w:bookmarkEnd w:id="851"/>
    <w:bookmarkEnd w:id="852"/>
    <w:bookmarkEnd w:id="853"/>
    <w:bookmarkEnd w:id="854"/>
    <w:p w14:paraId="516C7BCE">
      <w:pPr>
        <w:rPr>
          <w:rFonts w:hint="eastAsia" w:ascii="宋体" w:hAnsi="宋体" w:eastAsia="宋体" w:cs="宋体"/>
          <w:color w:val="000000" w:themeColor="text1"/>
          <w:sz w:val="28"/>
          <w:szCs w:val="28"/>
          <w:highlight w:val="none"/>
          <w14:textFill>
            <w14:solidFill>
              <w14:schemeClr w14:val="tx1"/>
            </w14:solidFill>
          </w14:textFill>
        </w:rPr>
      </w:pPr>
      <w:bookmarkStart w:id="857" w:name="OLE_LINK150"/>
      <w:bookmarkStart w:id="858" w:name="_Toc49935364"/>
      <w:bookmarkStart w:id="859" w:name="_Toc26783973"/>
      <w:bookmarkStart w:id="860" w:name="_Toc12956"/>
      <w:bookmarkStart w:id="861" w:name="_Toc49935374"/>
      <w:bookmarkStart w:id="862" w:name="_Toc24923"/>
      <w:bookmarkStart w:id="863" w:name="_Toc26783963"/>
      <w:bookmarkStart w:id="864" w:name="_Toc68090095"/>
      <w:bookmarkStart w:id="865" w:name="_Toc68090085"/>
      <w:r>
        <w:rPr>
          <w:rFonts w:hint="eastAsia" w:ascii="宋体" w:hAnsi="宋体" w:eastAsia="宋体" w:cs="宋体"/>
          <w:color w:val="000000" w:themeColor="text1"/>
          <w:sz w:val="28"/>
          <w:szCs w:val="28"/>
          <w:highlight w:val="none"/>
          <w14:textFill>
            <w14:solidFill>
              <w14:schemeClr w14:val="tx1"/>
            </w14:solidFill>
          </w14:textFill>
        </w:rPr>
        <w:br w:type="page"/>
      </w:r>
    </w:p>
    <w:bookmarkEnd w:id="857"/>
    <w:bookmarkEnd w:id="858"/>
    <w:bookmarkEnd w:id="859"/>
    <w:bookmarkEnd w:id="860"/>
    <w:bookmarkEnd w:id="861"/>
    <w:bookmarkEnd w:id="862"/>
    <w:bookmarkEnd w:id="863"/>
    <w:bookmarkEnd w:id="864"/>
    <w:bookmarkEnd w:id="865"/>
    <w:p w14:paraId="328CE699">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bCs/>
          <w:color w:val="000000" w:themeColor="text1"/>
          <w:sz w:val="28"/>
          <w:szCs w:val="28"/>
          <w:highlight w:val="none"/>
          <w:lang w:eastAsia="zh-CN"/>
          <w14:textFill>
            <w14:solidFill>
              <w14:schemeClr w14:val="tx1"/>
            </w14:solidFill>
          </w14:textFill>
        </w:rPr>
      </w:pPr>
      <w:bookmarkStart w:id="866" w:name="OLE_LINK381"/>
      <w:bookmarkStart w:id="867" w:name="_Toc928"/>
      <w:bookmarkStart w:id="868" w:name="_Toc469035632"/>
      <w:bookmarkStart w:id="869" w:name="_Toc26783967"/>
      <w:bookmarkStart w:id="870" w:name="_Toc68090089"/>
      <w:bookmarkStart w:id="871" w:name="_Toc49935368"/>
      <w:bookmarkStart w:id="872" w:name="OLE_LINK127"/>
      <w:r>
        <w:rPr>
          <w:rFonts w:hint="eastAsia" w:ascii="宋体" w:hAnsi="宋体" w:eastAsia="宋体" w:cs="宋体"/>
          <w:b/>
          <w:bCs/>
          <w:color w:val="000000" w:themeColor="text1"/>
          <w:sz w:val="28"/>
          <w:szCs w:val="28"/>
          <w:highlight w:val="none"/>
          <w14:textFill>
            <w14:solidFill>
              <w14:schemeClr w14:val="tx1"/>
            </w14:solidFill>
          </w14:textFill>
        </w:rPr>
        <w:t>中</w:t>
      </w:r>
      <w:bookmarkStart w:id="873" w:name="OLE_LINK384"/>
      <w:r>
        <w:rPr>
          <w:rFonts w:hint="eastAsia" w:ascii="宋体" w:hAnsi="宋体" w:eastAsia="宋体" w:cs="宋体"/>
          <w:b/>
          <w:bCs/>
          <w:color w:val="000000" w:themeColor="text1"/>
          <w:sz w:val="28"/>
          <w:szCs w:val="28"/>
          <w:highlight w:val="none"/>
          <w14:textFill>
            <w14:solidFill>
              <w14:schemeClr w14:val="tx1"/>
            </w14:solidFill>
          </w14:textFill>
        </w:rPr>
        <w:t>小企业</w:t>
      </w:r>
      <w:bookmarkStart w:id="874" w:name="OLE_LINK28"/>
      <w:r>
        <w:rPr>
          <w:rFonts w:hint="eastAsia" w:ascii="宋体" w:hAnsi="宋体" w:eastAsia="宋体" w:cs="宋体"/>
          <w:b/>
          <w:bCs/>
          <w:color w:val="000000" w:themeColor="text1"/>
          <w:sz w:val="28"/>
          <w:szCs w:val="28"/>
          <w:highlight w:val="none"/>
          <w14:textFill>
            <w14:solidFill>
              <w14:schemeClr w14:val="tx1"/>
            </w14:solidFill>
          </w14:textFill>
        </w:rPr>
        <w:t>声明函</w:t>
      </w:r>
      <w:bookmarkEnd w:id="866"/>
      <w:bookmarkEnd w:id="867"/>
      <w:bookmarkEnd w:id="868"/>
      <w:bookmarkEnd w:id="869"/>
      <w:bookmarkEnd w:id="870"/>
      <w:bookmarkEnd w:id="871"/>
      <w:bookmarkEnd w:id="874"/>
      <w:r>
        <w:rPr>
          <w:rFonts w:hint="eastAsia" w:ascii="宋体" w:hAnsi="宋体" w:cs="宋体"/>
          <w:b/>
          <w:bCs/>
          <w:color w:val="000000" w:themeColor="text1"/>
          <w:sz w:val="28"/>
          <w:szCs w:val="28"/>
          <w:highlight w:val="none"/>
          <w:lang w:eastAsia="zh-CN"/>
          <w14:textFill>
            <w14:solidFill>
              <w14:schemeClr w14:val="tx1"/>
            </w14:solidFill>
          </w14:textFill>
        </w:rPr>
        <w:t>（</w:t>
      </w:r>
      <w:r>
        <w:rPr>
          <w:rFonts w:hint="eastAsia" w:ascii="宋体" w:hAnsi="宋体" w:cs="宋体"/>
          <w:b/>
          <w:bCs/>
          <w:color w:val="000000" w:themeColor="text1"/>
          <w:sz w:val="28"/>
          <w:szCs w:val="28"/>
          <w:highlight w:val="none"/>
          <w:lang w:val="en-US" w:eastAsia="zh-CN"/>
          <w14:textFill>
            <w14:solidFill>
              <w14:schemeClr w14:val="tx1"/>
            </w14:solidFill>
          </w14:textFill>
        </w:rPr>
        <w:t>服务</w:t>
      </w:r>
      <w:r>
        <w:rPr>
          <w:rFonts w:hint="eastAsia" w:ascii="宋体" w:hAnsi="宋体" w:cs="宋体"/>
          <w:b/>
          <w:bCs/>
          <w:color w:val="000000" w:themeColor="text1"/>
          <w:sz w:val="28"/>
          <w:szCs w:val="28"/>
          <w:highlight w:val="none"/>
          <w:lang w:eastAsia="zh-CN"/>
          <w14:textFill>
            <w14:solidFill>
              <w14:schemeClr w14:val="tx1"/>
            </w14:solidFill>
          </w14:textFill>
        </w:rPr>
        <w:t>）</w:t>
      </w:r>
    </w:p>
    <w:bookmarkEnd w:id="872"/>
    <w:bookmarkEnd w:id="873"/>
    <w:p w14:paraId="4E413677">
      <w:pPr>
        <w:widowControl/>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bookmarkStart w:id="875" w:name="OLE_LINK345"/>
      <w:bookmarkStart w:id="876" w:name="OLE_LINK115"/>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w:t>
      </w:r>
      <w:r>
        <w:rPr>
          <w:rFonts w:hint="eastAsia" w:ascii="宋体" w:hAnsi="宋体" w:eastAsia="宋体" w:cs="宋体"/>
          <w:color w:val="000000" w:themeColor="text1"/>
          <w:kern w:val="0"/>
          <w:szCs w:val="21"/>
          <w:lang w:eastAsia="zh-CN"/>
          <w14:textFill>
            <w14:solidFill>
              <w14:schemeClr w14:val="tx1"/>
            </w14:solidFill>
          </w14:textFill>
        </w:rPr>
        <w:t>〔2020〕46号</w:t>
      </w:r>
      <w:r>
        <w:rPr>
          <w:rFonts w:hint="eastAsia" w:ascii="宋体" w:hAnsi="宋体" w:eastAsia="宋体" w:cs="宋体"/>
          <w:color w:val="000000" w:themeColor="text1"/>
          <w:kern w:val="0"/>
          <w:szCs w:val="21"/>
          <w14:textFill>
            <w14:solidFill>
              <w14:schemeClr w14:val="tx1"/>
            </w14:solidFill>
          </w14:textFill>
        </w:rPr>
        <w:t>）的规定，本公司</w:t>
      </w:r>
      <w:r>
        <w:rPr>
          <w:rFonts w:hint="eastAsia" w:ascii="宋体" w:hAnsi="宋体" w:eastAsia="宋体" w:cs="宋体"/>
          <w:color w:val="000000" w:themeColor="text1"/>
          <w:kern w:val="0"/>
          <w:szCs w:val="21"/>
          <w:u w:val="single"/>
          <w14:textFill>
            <w14:solidFill>
              <w14:schemeClr w14:val="tx1"/>
            </w14:solidFill>
          </w14:textFill>
        </w:rPr>
        <w:t>（联合体）</w:t>
      </w:r>
      <w:r>
        <w:rPr>
          <w:rFonts w:hint="eastAsia" w:ascii="宋体" w:hAnsi="宋体" w:eastAsia="宋体" w:cs="宋体"/>
          <w:color w:val="000000" w:themeColor="text1"/>
          <w:kern w:val="0"/>
          <w:szCs w:val="21"/>
          <w14:textFill>
            <w14:solidFill>
              <w14:schemeClr w14:val="tx1"/>
            </w14:solidFill>
          </w14:textFill>
        </w:rPr>
        <w:t>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采购活动，服务全部由符合政策要求的中小企业承接。相关企业（含联合体中的中小企业、签订分包意向协议的中小企业）的具体情况如下∶</w:t>
      </w:r>
    </w:p>
    <w:p w14:paraId="60F1BB2E">
      <w:pPr>
        <w:widowControl/>
        <w:numPr>
          <w:ilvl w:val="0"/>
          <w:numId w:val="2"/>
        </w:numPr>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u w:val="single"/>
          <w14:textFill>
            <w14:solidFill>
              <w14:schemeClr w14:val="tx1"/>
            </w14:solidFill>
          </w14:textFill>
        </w:rPr>
        <w:t xml:space="preserve">   （标的名称）     </w:t>
      </w:r>
      <w:r>
        <w:rPr>
          <w:rFonts w:hint="eastAsia" w:ascii="宋体" w:hAnsi="宋体" w:eastAsia="宋体" w:cs="宋体"/>
          <w:color w:val="000000" w:themeColor="text1"/>
          <w:kern w:val="0"/>
          <w:szCs w:val="21"/>
          <w14:textFill>
            <w14:solidFill>
              <w14:schemeClr w14:val="tx1"/>
            </w14:solidFill>
          </w14:textFill>
        </w:rPr>
        <w:t>，属于</w:t>
      </w:r>
      <w:r>
        <w:rPr>
          <w:rFonts w:hint="eastAsia" w:ascii="宋体" w:hAnsi="宋体" w:eastAsia="宋体" w:cs="宋体"/>
          <w:color w:val="000000" w:themeColor="text1"/>
          <w:kern w:val="0"/>
          <w:szCs w:val="21"/>
          <w:u w:val="single"/>
          <w14:textFill>
            <w14:solidFill>
              <w14:schemeClr w14:val="tx1"/>
            </w14:solidFill>
          </w14:textFill>
        </w:rPr>
        <w:t>（采购文件中明确的所属行业）</w:t>
      </w:r>
      <w:r>
        <w:rPr>
          <w:rFonts w:hint="eastAsia" w:ascii="宋体" w:hAnsi="宋体" w:eastAsia="宋体" w:cs="宋体"/>
          <w:color w:val="000000" w:themeColor="text1"/>
          <w:kern w:val="0"/>
          <w:szCs w:val="21"/>
          <w14:textFill>
            <w14:solidFill>
              <w14:schemeClr w14:val="tx1"/>
            </w14:solidFill>
          </w14:textFill>
        </w:rPr>
        <w:t>承接企业为</w:t>
      </w:r>
      <w:r>
        <w:rPr>
          <w:rFonts w:hint="eastAsia" w:ascii="宋体" w:hAnsi="宋体" w:eastAsia="宋体" w:cs="宋体"/>
          <w:color w:val="000000" w:themeColor="text1"/>
          <w:kern w:val="0"/>
          <w:szCs w:val="21"/>
          <w:u w:val="single"/>
          <w14:textFill>
            <w14:solidFill>
              <w14:schemeClr w14:val="tx1"/>
            </w14:solidFill>
          </w14:textFill>
        </w:rPr>
        <w:t xml:space="preserve">  （企业名称）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万元，属于（中型企业、小型企业、微型企业）。</w:t>
      </w:r>
    </w:p>
    <w:p w14:paraId="0AA57D5D">
      <w:pPr>
        <w:widowControl/>
        <w:numPr>
          <w:ilvl w:val="0"/>
          <w:numId w:val="2"/>
        </w:numPr>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（标的名称），属于（采购文件中</w:t>
      </w:r>
      <w:r>
        <w:rPr>
          <w:rFonts w:hint="eastAsia" w:ascii="宋体" w:hAnsi="宋体" w:eastAsia="宋体" w:cs="宋体"/>
          <w:color w:val="000000" w:themeColor="text1"/>
          <w:kern w:val="0"/>
          <w:szCs w:val="21"/>
          <w:lang w:eastAsia="zh-CN"/>
          <w14:textFill>
            <w14:solidFill>
              <w14:schemeClr w14:val="tx1"/>
            </w14:solidFill>
          </w14:textFill>
        </w:rPr>
        <w:t>明确</w:t>
      </w:r>
      <w:r>
        <w:rPr>
          <w:rFonts w:hint="eastAsia" w:ascii="宋体" w:hAnsi="宋体" w:eastAsia="宋体" w:cs="宋体"/>
          <w:color w:val="000000" w:themeColor="text1"/>
          <w:kern w:val="0"/>
          <w:szCs w:val="21"/>
          <w14:textFill>
            <w14:solidFill>
              <w14:schemeClr w14:val="tx1"/>
            </w14:solidFill>
          </w14:textFill>
        </w:rPr>
        <w:t>的所属行业）承接企业为（企业名称），从业人员</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万元，属于（中型企业，小型企业，微型企业）以上企业，不属于大企业的分支机构，不存在控股股东为大企业的情形，也不存在与大企业的负责人为同一人的情形。</w:t>
      </w:r>
    </w:p>
    <w:p w14:paraId="1EAB7EF1">
      <w:pPr>
        <w:widowControl/>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14:paraId="579398E0">
      <w:pPr>
        <w:widowControl/>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14:paraId="173E360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Cs w:val="21"/>
          <w:highlight w:val="none"/>
          <w14:textFill>
            <w14:solidFill>
              <w14:schemeClr w14:val="tx1"/>
            </w14:solidFill>
          </w14:textFill>
        </w:rPr>
      </w:pPr>
    </w:p>
    <w:p w14:paraId="1BDCC900">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企业名称</w:t>
      </w:r>
      <w:bookmarkEnd w:id="875"/>
      <w:bookmarkStart w:id="877" w:name="OLE_LINK114"/>
      <w:r>
        <w:rPr>
          <w:rFonts w:hint="eastAsia" w:ascii="宋体" w:hAnsi="宋体" w:eastAsia="宋体" w:cs="宋体"/>
          <w:b/>
          <w:bCs w:val="0"/>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val="0"/>
          <w:color w:val="000000" w:themeColor="text1"/>
          <w:szCs w:val="21"/>
          <w:highlight w:val="none"/>
          <w14:textFill>
            <w14:solidFill>
              <w14:schemeClr w14:val="tx1"/>
            </w14:solidFill>
          </w14:textFill>
        </w:rPr>
        <w:t>）</w:t>
      </w:r>
      <w:bookmarkEnd w:id="877"/>
      <w:r>
        <w:rPr>
          <w:rFonts w:hint="eastAsia" w:ascii="宋体" w:hAnsi="宋体" w:eastAsia="宋体" w:cs="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szCs w:val="21"/>
          <w:highlight w:val="none"/>
          <w:u w:val="single"/>
          <w:lang w:val="en-US" w:eastAsia="zh-CN"/>
          <w14:textFill>
            <w14:solidFill>
              <w14:schemeClr w14:val="tx1"/>
            </w14:solidFill>
          </w14:textFill>
        </w:rPr>
        <w:t xml:space="preserve">                       </w:t>
      </w:r>
    </w:p>
    <w:bookmarkEnd w:id="876"/>
    <w:p w14:paraId="45B73856">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themeColor="text1"/>
          <w:sz w:val="21"/>
          <w:szCs w:val="21"/>
          <w:highlight w:val="none"/>
          <w:u w:val="single"/>
          <w14:textFill>
            <w14:solidFill>
              <w14:schemeClr w14:val="tx1"/>
            </w14:solidFill>
          </w14:textFill>
        </w:rPr>
      </w:pPr>
      <w:bookmarkStart w:id="878" w:name="OLE_LINK34"/>
      <w:bookmarkStart w:id="879" w:name="_Hlk478972813"/>
      <w:r>
        <w:rPr>
          <w:rFonts w:hint="eastAsia" w:ascii="宋体" w:hAnsi="宋体" w:eastAsia="宋体" w:cs="宋体"/>
          <w:b/>
          <w:bCs/>
          <w:color w:val="000000" w:themeColor="text1"/>
          <w:sz w:val="21"/>
          <w:szCs w:val="21"/>
          <w:highlight w:val="none"/>
          <w14:textFill>
            <w14:solidFill>
              <w14:schemeClr w14:val="tx1"/>
            </w14:solidFill>
          </w14:textFill>
        </w:rPr>
        <w:t>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期：</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日</w:t>
      </w:r>
    </w:p>
    <w:p w14:paraId="143E3CC6">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注</w:t>
      </w:r>
      <w:r>
        <w:rPr>
          <w:rFonts w:hint="eastAsia" w:ascii="宋体" w:hAnsi="宋体" w:eastAsia="宋体" w:cs="宋体"/>
          <w:b/>
          <w:color w:val="000000" w:themeColor="text1"/>
          <w:sz w:val="20"/>
          <w:szCs w:val="20"/>
          <w:highlight w:val="none"/>
          <w:lang w:eastAsia="zh-CN"/>
          <w14:textFill>
            <w14:solidFill>
              <w14:schemeClr w14:val="tx1"/>
            </w14:solidFill>
          </w14:textFill>
        </w:rPr>
        <w:t>：</w:t>
      </w:r>
    </w:p>
    <w:bookmarkEnd w:id="878"/>
    <w:p w14:paraId="3B57166F">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000000" w:themeColor="text1"/>
          <w:sz w:val="20"/>
          <w:szCs w:val="20"/>
          <w:highlight w:val="none"/>
          <w14:textFill>
            <w14:solidFill>
              <w14:schemeClr w14:val="tx1"/>
            </w14:solidFill>
          </w14:textFill>
        </w:rPr>
      </w:pPr>
      <w:bookmarkStart w:id="880" w:name="OLE_LINK41"/>
      <w:bookmarkStart w:id="881" w:name="OLE_LINK55"/>
      <w:bookmarkStart w:id="882" w:name="OLE_LINK56"/>
      <w:r>
        <w:rPr>
          <w:rFonts w:hint="eastAsia" w:ascii="宋体" w:hAnsi="宋体" w:eastAsia="宋体" w:cs="宋体"/>
          <w:b/>
          <w:color w:val="000000" w:themeColor="text1"/>
          <w:sz w:val="20"/>
          <w:szCs w:val="20"/>
          <w:highlight w:val="none"/>
          <w14:textFill>
            <w14:solidFill>
              <w14:schemeClr w14:val="tx1"/>
            </w14:solidFill>
          </w14:textFill>
        </w:rPr>
        <w:t>①</w:t>
      </w:r>
      <w:bookmarkStart w:id="883" w:name="OLE_LINK60"/>
      <w:r>
        <w:rPr>
          <w:rFonts w:hint="eastAsia" w:ascii="宋体" w:hAnsi="宋体" w:eastAsia="宋体" w:cs="宋体"/>
          <w:b/>
          <w:color w:val="000000" w:themeColor="text1"/>
          <w:sz w:val="20"/>
          <w:szCs w:val="20"/>
          <w:highlight w:val="none"/>
          <w14:textFill>
            <w14:solidFill>
              <w14:schemeClr w14:val="tx1"/>
            </w14:solidFill>
          </w14:textFill>
        </w:rPr>
        <w:t>从业人员、营业收入、资产总</w:t>
      </w:r>
      <w:bookmarkStart w:id="884" w:name="OLE_LINK383"/>
      <w:r>
        <w:rPr>
          <w:rFonts w:hint="eastAsia" w:ascii="宋体" w:hAnsi="宋体" w:eastAsia="宋体" w:cs="宋体"/>
          <w:b/>
          <w:color w:val="000000" w:themeColor="text1"/>
          <w:sz w:val="20"/>
          <w:szCs w:val="20"/>
          <w:highlight w:val="none"/>
          <w14:textFill>
            <w14:solidFill>
              <w14:schemeClr w14:val="tx1"/>
            </w14:solidFill>
          </w14:textFill>
        </w:rPr>
        <w:t>额填报上一年度数据</w:t>
      </w:r>
      <w:bookmarkEnd w:id="884"/>
      <w:r>
        <w:rPr>
          <w:rFonts w:hint="eastAsia" w:ascii="宋体" w:hAnsi="宋体" w:eastAsia="宋体" w:cs="宋体"/>
          <w:b/>
          <w:color w:val="000000" w:themeColor="text1"/>
          <w:sz w:val="20"/>
          <w:szCs w:val="20"/>
          <w:highlight w:val="none"/>
          <w14:textFill>
            <w14:solidFill>
              <w14:schemeClr w14:val="tx1"/>
            </w14:solidFill>
          </w14:textFill>
        </w:rPr>
        <w:t>，无上一年度数据的新成立企业可不填报</w:t>
      </w:r>
      <w:bookmarkEnd w:id="883"/>
      <w:r>
        <w:rPr>
          <w:rFonts w:hint="eastAsia" w:ascii="宋体" w:hAnsi="宋体" w:eastAsia="宋体" w:cs="宋体"/>
          <w:b/>
          <w:color w:val="000000" w:themeColor="text1"/>
          <w:sz w:val="20"/>
          <w:szCs w:val="20"/>
          <w:highlight w:val="none"/>
          <w14:textFill>
            <w14:solidFill>
              <w14:schemeClr w14:val="tx1"/>
            </w14:solidFill>
          </w14:textFill>
        </w:rPr>
        <w:t>；</w:t>
      </w:r>
      <w:bookmarkEnd w:id="880"/>
    </w:p>
    <w:p w14:paraId="2A6C0ABF">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000000" w:themeColor="text1"/>
          <w:sz w:val="20"/>
          <w:szCs w:val="20"/>
          <w:highlight w:val="none"/>
          <w14:textFill>
            <w14:solidFill>
              <w14:schemeClr w14:val="tx1"/>
            </w14:solidFill>
          </w14:textFill>
        </w:rPr>
      </w:pPr>
      <w:bookmarkStart w:id="885" w:name="OLE_LINK380"/>
      <w:r>
        <w:rPr>
          <w:rFonts w:hint="eastAsia" w:ascii="宋体" w:hAnsi="宋体" w:eastAsia="宋体" w:cs="宋体"/>
          <w:b/>
          <w:color w:val="000000" w:themeColor="text1"/>
          <w:sz w:val="20"/>
          <w:szCs w:val="20"/>
          <w:highlight w:val="none"/>
          <w14:textFill>
            <w14:solidFill>
              <w14:schemeClr w14:val="tx1"/>
            </w14:solidFill>
          </w14:textFill>
        </w:rPr>
        <w:t>②“</w:t>
      </w:r>
      <w:bookmarkEnd w:id="885"/>
      <w:r>
        <w:rPr>
          <w:rFonts w:hint="eastAsia" w:ascii="宋体" w:hAnsi="宋体" w:eastAsia="宋体" w:cs="宋体"/>
          <w:b/>
          <w:color w:val="000000" w:themeColor="text1"/>
          <w:sz w:val="20"/>
          <w:szCs w:val="20"/>
          <w:highlight w:val="none"/>
          <w14:textFill>
            <w14:solidFill>
              <w14:schemeClr w14:val="tx1"/>
            </w14:solidFill>
          </w14:textFill>
        </w:rPr>
        <w:t>标的名称”、“采购文件中明确的所属行业”依据招标文件第五章采购需求中</w:t>
      </w:r>
      <w:r>
        <w:rPr>
          <w:rFonts w:hint="eastAsia" w:ascii="宋体" w:hAnsi="宋体" w:eastAsia="宋体" w:cs="宋体"/>
          <w:b/>
          <w:color w:val="000000" w:themeColor="text1"/>
          <w:sz w:val="20"/>
          <w:szCs w:val="20"/>
          <w:highlight w:val="none"/>
          <w:lang w:val="en-US" w:eastAsia="zh-CN"/>
          <w14:textFill>
            <w14:solidFill>
              <w14:schemeClr w14:val="tx1"/>
            </w14:solidFill>
          </w14:textFill>
        </w:rPr>
        <w:t>明确的</w:t>
      </w:r>
      <w:r>
        <w:rPr>
          <w:rFonts w:hint="eastAsia" w:ascii="宋体" w:hAnsi="宋体" w:eastAsia="宋体" w:cs="宋体"/>
          <w:b/>
          <w:color w:val="000000" w:themeColor="text1"/>
          <w:sz w:val="20"/>
          <w:szCs w:val="20"/>
          <w:highlight w:val="none"/>
          <w14:textFill>
            <w14:solidFill>
              <w14:schemeClr w14:val="tx1"/>
            </w14:solidFill>
          </w14:textFill>
        </w:rPr>
        <w:t>“标的名称及所属行业”逐一填写，不得缺漏；</w:t>
      </w:r>
      <w:bookmarkEnd w:id="879"/>
      <w:bookmarkEnd w:id="881"/>
      <w:bookmarkStart w:id="886" w:name="_Toc34335344"/>
      <w:bookmarkStart w:id="887" w:name="_Toc66970810"/>
      <w:bookmarkStart w:id="888" w:name="_Toc502909064"/>
      <w:r>
        <w:rPr>
          <w:rFonts w:hint="eastAsia" w:ascii="宋体" w:hAnsi="宋体" w:eastAsia="宋体" w:cs="宋体"/>
          <w:b/>
          <w:color w:val="000000" w:themeColor="text1"/>
          <w:sz w:val="20"/>
          <w:szCs w:val="20"/>
          <w:highlight w:val="none"/>
          <w14:textFill>
            <w14:solidFill>
              <w14:schemeClr w14:val="tx1"/>
            </w14:solidFill>
          </w14:textFill>
        </w:rPr>
        <w:t xml:space="preserve"> </w:t>
      </w:r>
      <w:bookmarkEnd w:id="882"/>
    </w:p>
    <w:p w14:paraId="2BE48112">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000000" w:themeColor="text1"/>
          <w:sz w:val="20"/>
          <w:szCs w:val="20"/>
          <w:highlight w:val="none"/>
          <w:lang w:eastAsia="zh-CN"/>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③本项目专门面向中小企业采购项目</w:t>
      </w:r>
      <w:r>
        <w:rPr>
          <w:rFonts w:hint="eastAsia" w:ascii="宋体" w:hAnsi="宋体" w:eastAsia="宋体" w:cs="宋体"/>
          <w:b/>
          <w:color w:val="000000" w:themeColor="text1"/>
          <w:sz w:val="20"/>
          <w:szCs w:val="20"/>
          <w:highlight w:val="none"/>
          <w:lang w:eastAsia="zh-CN"/>
          <w14:textFill>
            <w14:solidFill>
              <w14:schemeClr w14:val="tx1"/>
            </w14:solidFill>
          </w14:textFill>
        </w:rPr>
        <w:t>，满足条件的供应商须按要求提供《中小企业声明函》，否则不予通过资格要求。</w:t>
      </w:r>
    </w:p>
    <w:bookmarkEnd w:id="886"/>
    <w:bookmarkEnd w:id="887"/>
    <w:bookmarkEnd w:id="888"/>
    <w:p w14:paraId="08461E0F">
      <w:pPr>
        <w:ind w:firstLine="0" w:firstLineChars="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bookmarkStart w:id="889" w:name="_Toc49935369"/>
      <w:bookmarkStart w:id="890" w:name="_Toc68090090"/>
      <w:bookmarkStart w:id="891" w:name="_Toc1857"/>
      <w:bookmarkStart w:id="892" w:name="_Toc26783968"/>
      <w:bookmarkStart w:id="893" w:name="OLE_LINK348"/>
    </w:p>
    <w:p w14:paraId="6B46EF81">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p>
    <w:p w14:paraId="62FE62E6">
      <w:pPr>
        <w:ind w:firstLine="0" w:firstLineChars="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监狱</w:t>
      </w:r>
      <w:bookmarkStart w:id="894" w:name="OLE_LINK116"/>
      <w:r>
        <w:rPr>
          <w:rFonts w:hint="eastAsia" w:ascii="宋体" w:hAnsi="宋体" w:eastAsia="宋体" w:cs="宋体"/>
          <w:b/>
          <w:bCs/>
          <w:color w:val="000000" w:themeColor="text1"/>
          <w:sz w:val="28"/>
          <w:szCs w:val="28"/>
          <w:highlight w:val="none"/>
          <w14:textFill>
            <w14:solidFill>
              <w14:schemeClr w14:val="tx1"/>
            </w14:solidFill>
          </w14:textFill>
        </w:rPr>
        <w:t>企业证明文</w:t>
      </w:r>
      <w:bookmarkEnd w:id="894"/>
      <w:r>
        <w:rPr>
          <w:rFonts w:hint="eastAsia" w:ascii="宋体" w:hAnsi="宋体" w:eastAsia="宋体" w:cs="宋体"/>
          <w:b/>
          <w:bCs/>
          <w:color w:val="000000" w:themeColor="text1"/>
          <w:sz w:val="28"/>
          <w:szCs w:val="28"/>
          <w:highlight w:val="none"/>
          <w14:textFill>
            <w14:solidFill>
              <w14:schemeClr w14:val="tx1"/>
            </w14:solidFill>
          </w14:textFill>
        </w:rPr>
        <w:t>件</w:t>
      </w:r>
    </w:p>
    <w:p w14:paraId="01BCFC3D">
      <w:pPr>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（不属于监狱企业的无需</w:t>
      </w:r>
      <w:r>
        <w:rPr>
          <w:rFonts w:hint="eastAsia" w:ascii="宋体" w:hAnsi="宋体" w:eastAsia="宋体" w:cs="宋体"/>
          <w:color w:val="000000" w:themeColor="text1"/>
          <w:sz w:val="21"/>
          <w:szCs w:val="24"/>
          <w:highlight w:val="none"/>
          <w:lang w:val="en-US" w:eastAsia="zh-CN"/>
          <w14:textFill>
            <w14:solidFill>
              <w14:schemeClr w14:val="tx1"/>
            </w14:solidFill>
          </w14:textFill>
        </w:rPr>
        <w:t>填写及</w:t>
      </w:r>
      <w:r>
        <w:rPr>
          <w:rFonts w:hint="eastAsia" w:ascii="宋体" w:hAnsi="宋体" w:eastAsia="宋体" w:cs="宋体"/>
          <w:color w:val="000000" w:themeColor="text1"/>
          <w:sz w:val="21"/>
          <w:szCs w:val="24"/>
          <w:highlight w:val="none"/>
          <w14:textFill>
            <w14:solidFill>
              <w14:schemeClr w14:val="tx1"/>
            </w14:solidFill>
          </w14:textFill>
        </w:rPr>
        <w:t>提供）</w:t>
      </w:r>
    </w:p>
    <w:p w14:paraId="07C5917F">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CB9237">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72C34C02">
      <w:pPr>
        <w:ind w:firstLine="422"/>
        <w:rPr>
          <w:rFonts w:hint="eastAsia" w:ascii="宋体" w:hAnsi="宋体" w:eastAsia="宋体" w:cs="宋体"/>
          <w:color w:val="000000" w:themeColor="text1"/>
          <w:sz w:val="21"/>
          <w:szCs w:val="21"/>
          <w:highlight w:val="none"/>
          <w14:textFill>
            <w14:solidFill>
              <w14:schemeClr w14:val="tx1"/>
            </w14:solidFill>
          </w14:textFill>
        </w:rPr>
      </w:pPr>
      <w:bookmarkStart w:id="895" w:name="OLE_LINK117"/>
      <w:r>
        <w:rPr>
          <w:rFonts w:hint="eastAsia" w:ascii="宋体" w:hAnsi="宋体" w:eastAsia="宋体" w:cs="宋体"/>
          <w:b/>
          <w:color w:val="000000" w:themeColor="text1"/>
          <w:sz w:val="21"/>
          <w:szCs w:val="21"/>
          <w:highlight w:val="none"/>
          <w14:textFill>
            <w14:solidFill>
              <w14:schemeClr w14:val="tx1"/>
            </w14:solidFill>
          </w14:textFill>
        </w:rPr>
        <w:t>注：符合条件的监狱企业在参加政府采购活动时，应当按《财政部 司法部关于政府采购支持监狱企业发展有关问题的通知》（财库</w:t>
      </w:r>
      <w:r>
        <w:rPr>
          <w:rFonts w:hint="eastAsia" w:ascii="宋体" w:hAnsi="宋体" w:eastAsia="宋体" w:cs="宋体"/>
          <w:b/>
          <w:color w:val="000000" w:themeColor="text1"/>
          <w:sz w:val="21"/>
          <w:szCs w:val="21"/>
          <w:highlight w:val="none"/>
          <w:lang w:eastAsia="zh-CN"/>
          <w14:textFill>
            <w14:solidFill>
              <w14:schemeClr w14:val="tx1"/>
            </w14:solidFill>
          </w14:textFill>
        </w:rPr>
        <w:t>〔2014〕68号</w:t>
      </w:r>
      <w:r>
        <w:rPr>
          <w:rFonts w:hint="eastAsia" w:ascii="宋体" w:hAnsi="宋体" w:eastAsia="宋体" w:cs="宋体"/>
          <w:b/>
          <w:color w:val="000000" w:themeColor="text1"/>
          <w:sz w:val="21"/>
          <w:szCs w:val="21"/>
          <w:highlight w:val="none"/>
          <w14:textFill>
            <w14:solidFill>
              <w14:schemeClr w14:val="tx1"/>
            </w14:solidFill>
          </w14:textFill>
        </w:rPr>
        <w:t>）提供规定的《监狱企业证明文件》，并对提供的证明文件真实性负责。</w:t>
      </w:r>
    </w:p>
    <w:bookmarkEnd w:id="895"/>
    <w:p w14:paraId="5EA257F2">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562553B7">
      <w:pPr>
        <w:ind w:firstLine="0" w:firstLineChars="0"/>
        <w:jc w:val="center"/>
        <w:outlineLvl w:val="9"/>
        <w:rPr>
          <w:rFonts w:hint="eastAsia" w:ascii="宋体" w:hAnsi="宋体" w:eastAsia="宋体" w:cs="宋体"/>
          <w:b/>
          <w:bCs/>
          <w:color w:val="000000" w:themeColor="text1"/>
          <w:sz w:val="28"/>
          <w:szCs w:val="28"/>
          <w:highlight w:val="none"/>
          <w14:textFill>
            <w14:solidFill>
              <w14:schemeClr w14:val="tx1"/>
            </w14:solidFill>
          </w14:textFill>
        </w:rPr>
      </w:pPr>
      <w:bookmarkStart w:id="896" w:name="_Toc68090091"/>
      <w:bookmarkStart w:id="897" w:name="_Toc26783969"/>
      <w:bookmarkStart w:id="898" w:name="_Toc49935370"/>
      <w:bookmarkStart w:id="899" w:name="_Toc17807"/>
      <w:bookmarkStart w:id="900" w:name="OLE_LINK13"/>
      <w:bookmarkStart w:id="901" w:name="OLE_LINK14"/>
      <w:r>
        <w:rPr>
          <w:rFonts w:hint="eastAsia" w:ascii="宋体" w:hAnsi="宋体" w:eastAsia="宋体" w:cs="宋体"/>
          <w:b/>
          <w:bCs/>
          <w:color w:val="000000" w:themeColor="text1"/>
          <w:sz w:val="28"/>
          <w:szCs w:val="28"/>
          <w:highlight w:val="none"/>
          <w14:textFill>
            <w14:solidFill>
              <w14:schemeClr w14:val="tx1"/>
            </w14:solidFill>
          </w14:textFill>
        </w:rPr>
        <w:t>残疾人福利性单位声明函</w:t>
      </w:r>
      <w:bookmarkEnd w:id="896"/>
      <w:bookmarkEnd w:id="897"/>
      <w:bookmarkEnd w:id="898"/>
      <w:bookmarkEnd w:id="899"/>
    </w:p>
    <w:bookmarkEnd w:id="900"/>
    <w:bookmarkEnd w:id="901"/>
    <w:p w14:paraId="5B371A62">
      <w:pPr>
        <w:ind w:firstLine="0" w:firstLineChars="0"/>
        <w:jc w:val="center"/>
        <w:rPr>
          <w:rFonts w:hint="eastAsia"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bookmarkStart w:id="902" w:name="OLE_LINK118"/>
      <w:r>
        <w:rPr>
          <w:rFonts w:hint="eastAsia" w:ascii="宋体" w:hAnsi="宋体" w:eastAsia="宋体" w:cs="宋体"/>
          <w:color w:val="000000" w:themeColor="text1"/>
          <w:sz w:val="21"/>
          <w:szCs w:val="21"/>
          <w:highlight w:val="none"/>
          <w14:textFill>
            <w14:solidFill>
              <w14:schemeClr w14:val="tx1"/>
            </w14:solidFill>
          </w14:textFill>
        </w:rPr>
        <w:t>不属于残疾人福利性单位的无需</w:t>
      </w:r>
      <w:r>
        <w:rPr>
          <w:rFonts w:hint="eastAsia" w:ascii="宋体" w:hAnsi="宋体" w:eastAsia="宋体" w:cs="宋体"/>
          <w:color w:val="000000" w:themeColor="text1"/>
          <w:sz w:val="21"/>
          <w:szCs w:val="21"/>
          <w:highlight w:val="none"/>
          <w:lang w:val="en-US" w:eastAsia="zh-CN"/>
          <w14:textFill>
            <w14:solidFill>
              <w14:schemeClr w14:val="tx1"/>
            </w14:solidFill>
          </w14:textFill>
        </w:rPr>
        <w:t>填写及提供</w:t>
      </w:r>
      <w:bookmarkEnd w:id="902"/>
      <w:r>
        <w:rPr>
          <w:rFonts w:hint="eastAsia" w:ascii="宋体" w:hAnsi="宋体" w:eastAsia="宋体" w:cs="宋体"/>
          <w:color w:val="000000" w:themeColor="text1"/>
          <w:sz w:val="21"/>
          <w:szCs w:val="21"/>
          <w:highlight w:val="none"/>
          <w14:textFill>
            <w14:solidFill>
              <w14:schemeClr w14:val="tx1"/>
            </w14:solidFill>
          </w14:textFill>
        </w:rPr>
        <w:t>）</w:t>
      </w:r>
    </w:p>
    <w:p w14:paraId="71F4CB5A">
      <w:pPr>
        <w:ind w:firstLine="444"/>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pacing w:val="6"/>
          <w:szCs w:val="21"/>
          <w:highlight w:val="none"/>
          <w:lang w:eastAsia="zh-CN"/>
          <w14:textFill>
            <w14:solidFill>
              <w14:schemeClr w14:val="tx1"/>
            </w14:solidFill>
          </w14:textFill>
        </w:rPr>
        <w:t>〔2017〕141号</w:t>
      </w:r>
      <w:r>
        <w:rPr>
          <w:rFonts w:hint="eastAsia" w:ascii="宋体" w:hAnsi="宋体" w:eastAsia="宋体" w:cs="宋体"/>
          <w:color w:val="000000" w:themeColor="text1"/>
          <w:spacing w:val="6"/>
          <w:szCs w:val="21"/>
          <w:highlight w:val="none"/>
          <w14:textFill>
            <w14:solidFill>
              <w14:schemeClr w14:val="tx1"/>
            </w14:solidFill>
          </w14:textFill>
        </w:rPr>
        <w:t>）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1397148F">
      <w:pPr>
        <w:ind w:firstLine="444"/>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本单位对上述声明的真实性负责。如有虚假，将依法承担相应责任。</w:t>
      </w:r>
    </w:p>
    <w:p w14:paraId="340B9C44">
      <w:pPr>
        <w:ind w:firstLine="444"/>
        <w:rPr>
          <w:rFonts w:hint="eastAsia" w:ascii="宋体" w:hAnsi="宋体" w:eastAsia="宋体" w:cs="宋体"/>
          <w:color w:val="000000" w:themeColor="text1"/>
          <w:spacing w:val="6"/>
          <w:szCs w:val="21"/>
          <w:highlight w:val="none"/>
          <w14:textFill>
            <w14:solidFill>
              <w14:schemeClr w14:val="tx1"/>
            </w14:solidFill>
          </w14:textFill>
        </w:rPr>
      </w:pPr>
    </w:p>
    <w:p w14:paraId="46D93A6F">
      <w:pPr>
        <w:tabs>
          <w:tab w:val="left" w:pos="4860"/>
        </w:tabs>
        <w:ind w:right="1560" w:firstLine="420"/>
        <w:jc w:val="left"/>
        <w:rPr>
          <w:rFonts w:hint="eastAsia" w:ascii="宋体" w:hAnsi="宋体" w:eastAsia="宋体" w:cs="宋体"/>
          <w:b/>
          <w:bCs/>
          <w:color w:val="000000" w:themeColor="text1"/>
          <w:szCs w:val="20"/>
          <w:highlight w:val="none"/>
          <w14:textFill>
            <w14:solidFill>
              <w14:schemeClr w14:val="tx1"/>
            </w14:solidFill>
          </w14:textFill>
        </w:rPr>
      </w:pPr>
      <w:bookmarkStart w:id="903" w:name="OLE_LINK346"/>
      <w:bookmarkStart w:id="904" w:name="OLE_LINK119"/>
      <w:r>
        <w:rPr>
          <w:rFonts w:hint="eastAsia" w:ascii="宋体" w:hAnsi="宋体" w:eastAsia="宋体" w:cs="宋体"/>
          <w:b/>
          <w:bCs/>
          <w:color w:val="000000" w:themeColor="text1"/>
          <w:szCs w:val="20"/>
          <w:highlight w:val="none"/>
          <w:lang w:val="en-US" w:eastAsia="zh-CN"/>
          <w14:textFill>
            <w14:solidFill>
              <w14:schemeClr w14:val="tx1"/>
            </w14:solidFill>
          </w14:textFill>
        </w:rPr>
        <w:t>单位名称</w:t>
      </w:r>
      <w:bookmarkEnd w:id="903"/>
      <w:r>
        <w:rPr>
          <w:rFonts w:hint="eastAsia" w:ascii="宋体" w:hAnsi="宋体" w:eastAsia="宋体" w:cs="宋体"/>
          <w:b/>
          <w:bCs/>
          <w:color w:val="000000" w:themeColor="text1"/>
          <w:szCs w:val="20"/>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电子签章</w:t>
      </w:r>
      <w:r>
        <w:rPr>
          <w:rFonts w:hint="eastAsia" w:ascii="宋体" w:hAnsi="宋体" w:eastAsia="宋体" w:cs="宋体"/>
          <w:b/>
          <w:bCs/>
          <w:color w:val="000000" w:themeColor="text1"/>
          <w:szCs w:val="20"/>
          <w:highlight w:val="none"/>
          <w14:textFill>
            <w14:solidFill>
              <w14:schemeClr w14:val="tx1"/>
            </w14:solidFill>
          </w14:textFill>
        </w:rPr>
        <w:t>）：</w:t>
      </w:r>
    </w:p>
    <w:p w14:paraId="48943CED">
      <w:pPr>
        <w:tabs>
          <w:tab w:val="left" w:pos="4860"/>
        </w:tabs>
        <w:ind w:right="1560" w:firstLine="420"/>
        <w:jc w:val="left"/>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0"/>
          <w:highlight w:val="none"/>
          <w14:textFill>
            <w14:solidFill>
              <w14:schemeClr w14:val="tx1"/>
            </w14:solidFill>
          </w14:textFill>
        </w:rPr>
        <w:t>日期：</w:t>
      </w:r>
    </w:p>
    <w:bookmarkEnd w:id="904"/>
    <w:p w14:paraId="1D2E7D69">
      <w:pPr>
        <w:tabs>
          <w:tab w:val="left" w:pos="4860"/>
        </w:tabs>
        <w:ind w:right="1560" w:firstLine="444"/>
        <w:jc w:val="left"/>
        <w:rPr>
          <w:rFonts w:hint="eastAsia" w:ascii="宋体" w:hAnsi="宋体" w:eastAsia="宋体" w:cs="宋体"/>
          <w:color w:val="000000" w:themeColor="text1"/>
          <w:spacing w:val="6"/>
          <w:szCs w:val="21"/>
          <w:highlight w:val="none"/>
          <w14:textFill>
            <w14:solidFill>
              <w14:schemeClr w14:val="tx1"/>
            </w14:solidFill>
          </w14:textFill>
        </w:rPr>
      </w:pPr>
    </w:p>
    <w:p w14:paraId="1AEA5D0E">
      <w:pPr>
        <w:tabs>
          <w:tab w:val="left" w:pos="4860"/>
        </w:tabs>
        <w:ind w:right="-2" w:firstLine="446" w:firstLineChars="200"/>
        <w:jc w:val="lef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b/>
          <w:color w:val="000000" w:themeColor="text1"/>
          <w:spacing w:val="6"/>
          <w:szCs w:val="21"/>
          <w:highlight w:val="none"/>
          <w14:textFill>
            <w14:solidFill>
              <w14:schemeClr w14:val="tx1"/>
            </w14:solidFill>
          </w14:textFill>
        </w:rPr>
        <w:t>注：符合条件的残疾人福利性单位在参加政府采购活动时，应当</w:t>
      </w:r>
      <w:r>
        <w:rPr>
          <w:rFonts w:hint="eastAsia" w:ascii="宋体" w:hAnsi="宋体" w:eastAsia="宋体" w:cs="宋体"/>
          <w:b/>
          <w:color w:val="000000" w:themeColor="text1"/>
          <w:szCs w:val="21"/>
          <w:highlight w:val="none"/>
          <w14:textFill>
            <w14:solidFill>
              <w14:schemeClr w14:val="tx1"/>
            </w14:solidFill>
          </w14:textFill>
        </w:rPr>
        <w:t>按《三部门联合发布关于促进残疾人就业政府采购政策的通知》（财库〔2017〕141号）</w:t>
      </w:r>
      <w:r>
        <w:rPr>
          <w:rFonts w:hint="eastAsia" w:ascii="宋体" w:hAnsi="宋体" w:eastAsia="宋体" w:cs="宋体"/>
          <w:b/>
          <w:color w:val="000000" w:themeColor="text1"/>
          <w:spacing w:val="6"/>
          <w:szCs w:val="21"/>
          <w:highlight w:val="none"/>
          <w14:textFill>
            <w14:solidFill>
              <w14:schemeClr w14:val="tx1"/>
            </w14:solidFill>
          </w14:textFill>
        </w:rPr>
        <w:t>提供规定的《残疾人福利性单位声明函》，并对声明的真实性负责。采购代理机构在随中标结果同时公告其《残疾人福利性单位声明函》，接受社会监督。</w:t>
      </w:r>
      <w:r>
        <w:rPr>
          <w:rFonts w:hint="eastAsia" w:ascii="宋体" w:hAnsi="宋体" w:eastAsia="宋体" w:cs="宋体"/>
          <w:b/>
          <w:color w:val="000000" w:themeColor="text1"/>
          <w:spacing w:val="6"/>
          <w:szCs w:val="21"/>
          <w:highlight w:val="none"/>
          <w:lang w:eastAsia="zh-CN"/>
          <w14:textFill>
            <w14:solidFill>
              <w14:schemeClr w14:val="tx1"/>
            </w14:solidFill>
          </w14:textFill>
        </w:rPr>
        <w:t>供应商</w:t>
      </w:r>
      <w:r>
        <w:rPr>
          <w:rFonts w:hint="eastAsia" w:ascii="宋体" w:hAnsi="宋体" w:eastAsia="宋体" w:cs="宋体"/>
          <w:b/>
          <w:color w:val="000000" w:themeColor="text1"/>
          <w:spacing w:val="6"/>
          <w:szCs w:val="21"/>
          <w:highlight w:val="none"/>
          <w14:textFill>
            <w14:solidFill>
              <w14:schemeClr w14:val="tx1"/>
            </w14:solidFill>
          </w14:textFill>
        </w:rPr>
        <w:t>提供的《残疾人福利性单位声明函》与事实不符的，依照《</w:t>
      </w:r>
      <w:r>
        <w:rPr>
          <w:rFonts w:hint="eastAsia" w:ascii="宋体" w:hAnsi="宋体" w:eastAsia="宋体" w:cs="宋体"/>
          <w:b/>
          <w:color w:val="000000" w:themeColor="text1"/>
          <w:spacing w:val="6"/>
          <w:szCs w:val="21"/>
          <w:highlight w:val="none"/>
          <w:lang w:eastAsia="zh-CN"/>
          <w14:textFill>
            <w14:solidFill>
              <w14:schemeClr w14:val="tx1"/>
            </w14:solidFill>
          </w14:textFill>
        </w:rPr>
        <w:t>中华人民共和国政府采购法</w:t>
      </w:r>
      <w:r>
        <w:rPr>
          <w:rFonts w:hint="eastAsia" w:ascii="宋体" w:hAnsi="宋体" w:eastAsia="宋体" w:cs="宋体"/>
          <w:b/>
          <w:color w:val="000000" w:themeColor="text1"/>
          <w:spacing w:val="6"/>
          <w:szCs w:val="21"/>
          <w:highlight w:val="none"/>
          <w14:textFill>
            <w14:solidFill>
              <w14:schemeClr w14:val="tx1"/>
            </w14:solidFill>
          </w14:textFill>
        </w:rPr>
        <w:t>》第七十七条第一款的规定追究法律责任。</w:t>
      </w:r>
      <w:r>
        <w:rPr>
          <w:rFonts w:hint="eastAsia" w:ascii="宋体" w:hAnsi="宋体" w:eastAsia="宋体" w:cs="宋体"/>
          <w:color w:val="000000" w:themeColor="text1"/>
          <w:spacing w:val="6"/>
          <w:szCs w:val="21"/>
          <w:highlight w:val="none"/>
          <w14:textFill>
            <w14:solidFill>
              <w14:schemeClr w14:val="tx1"/>
            </w14:solidFill>
          </w14:textFill>
        </w:rPr>
        <w:br w:type="page"/>
      </w:r>
    </w:p>
    <w:bookmarkEnd w:id="833"/>
    <w:bookmarkEnd w:id="889"/>
    <w:bookmarkEnd w:id="890"/>
    <w:bookmarkEnd w:id="891"/>
    <w:bookmarkEnd w:id="892"/>
    <w:bookmarkEnd w:id="893"/>
    <w:p w14:paraId="006E76F7">
      <w:pPr>
        <w:ind w:firstLine="422" w:firstLineChars="0"/>
        <w:outlineLvl w:val="9"/>
        <w:rPr>
          <w:rFonts w:hint="eastAsia" w:ascii="宋体" w:hAnsi="宋体" w:eastAsia="宋体" w:cs="宋体"/>
          <w:b/>
          <w:bCs/>
          <w:color w:val="000000" w:themeColor="text1"/>
          <w:szCs w:val="21"/>
          <w14:textFill>
            <w14:solidFill>
              <w14:schemeClr w14:val="tx1"/>
            </w14:solidFill>
          </w14:textFill>
        </w:rPr>
      </w:pPr>
      <w:bookmarkStart w:id="905" w:name="_Toc7554"/>
      <w:bookmarkStart w:id="906" w:name="_Toc16410"/>
      <w:bookmarkStart w:id="907" w:name="_Toc489145771"/>
      <w:bookmarkStart w:id="908" w:name="_Toc38338338"/>
      <w:r>
        <w:rPr>
          <w:rFonts w:hint="eastAsia" w:ascii="宋体" w:hAnsi="宋体" w:eastAsia="宋体" w:cs="宋体"/>
          <w:b/>
          <w:bCs/>
          <w:color w:val="000000" w:themeColor="text1"/>
          <w:szCs w:val="21"/>
          <w14:textFill>
            <w14:solidFill>
              <w14:schemeClr w14:val="tx1"/>
            </w14:solidFill>
          </w14:textFill>
        </w:rPr>
        <w:t>附件：</w:t>
      </w:r>
      <w:bookmarkStart w:id="909" w:name="_Hlk193186130"/>
      <w:r>
        <w:rPr>
          <w:rFonts w:hint="eastAsia" w:ascii="宋体" w:hAnsi="宋体" w:eastAsia="宋体" w:cs="宋体"/>
          <w:b/>
          <w:bCs/>
          <w:color w:val="000000" w:themeColor="text1"/>
          <w:szCs w:val="21"/>
          <w14:textFill>
            <w14:solidFill>
              <w14:schemeClr w14:val="tx1"/>
            </w14:solidFill>
          </w14:textFill>
        </w:rPr>
        <w:t>国家统计局关于印发《统计上大中小微型企业划分办法（2017）》的通知中小企业划型标准规定</w:t>
      </w:r>
      <w:bookmarkEnd w:id="909"/>
      <w:r>
        <w:rPr>
          <w:rFonts w:hint="eastAsia" w:ascii="宋体" w:hAnsi="宋体" w:eastAsia="宋体" w:cs="宋体"/>
          <w:b/>
          <w:bCs/>
          <w:color w:val="000000" w:themeColor="text1"/>
          <w:szCs w:val="21"/>
          <w14:textFill>
            <w14:solidFill>
              <w14:schemeClr w14:val="tx1"/>
            </w14:solidFill>
          </w14:textFill>
        </w:rPr>
        <w:t>节选：</w:t>
      </w:r>
      <w:bookmarkEnd w:id="905"/>
    </w:p>
    <w:p w14:paraId="4891C1AC">
      <w:pPr>
        <w:widowControl/>
        <w:spacing w:line="330" w:lineRule="atLeast"/>
        <w:ind w:firstLine="48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统计上大中小微型企业划分标准</w:t>
      </w:r>
    </w:p>
    <w:tbl>
      <w:tblPr>
        <w:tblStyle w:val="32"/>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1628"/>
        <w:gridCol w:w="709"/>
        <w:gridCol w:w="1125"/>
        <w:gridCol w:w="1701"/>
        <w:gridCol w:w="1426"/>
        <w:gridCol w:w="1061"/>
      </w:tblGrid>
      <w:tr w14:paraId="6D7A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1854" w:type="dxa"/>
            <w:vAlign w:val="center"/>
          </w:tcPr>
          <w:p w14:paraId="1ABFBD24">
            <w:pPr>
              <w:widowControl/>
              <w:spacing w:line="240" w:lineRule="exact"/>
              <w:ind w:firstLine="361"/>
              <w:rPr>
                <w:rFonts w:hint="eastAsia" w:ascii="宋体" w:hAnsi="宋体" w:eastAsia="宋体" w:cs="宋体"/>
                <w:b/>
                <w:bCs/>
                <w:color w:val="000000" w:themeColor="text1"/>
                <w:kern w:val="0"/>
                <w:sz w:val="18"/>
                <w:szCs w:val="21"/>
                <w14:textFill>
                  <w14:solidFill>
                    <w14:schemeClr w14:val="tx1"/>
                  </w14:solidFill>
                </w14:textFill>
              </w:rPr>
            </w:pPr>
            <w:r>
              <w:rPr>
                <w:rFonts w:hint="eastAsia" w:ascii="宋体" w:hAnsi="宋体" w:eastAsia="宋体" w:cs="宋体"/>
                <w:b/>
                <w:bCs/>
                <w:color w:val="000000" w:themeColor="text1"/>
                <w:kern w:val="0"/>
                <w:sz w:val="18"/>
                <w:szCs w:val="21"/>
                <w14:textFill>
                  <w14:solidFill>
                    <w14:schemeClr w14:val="tx1"/>
                  </w14:solidFill>
                </w14:textFill>
              </w:rPr>
              <w:t>行业名称</w:t>
            </w:r>
          </w:p>
        </w:tc>
        <w:tc>
          <w:tcPr>
            <w:tcW w:w="1628" w:type="dxa"/>
            <w:vAlign w:val="center"/>
          </w:tcPr>
          <w:p w14:paraId="48C7BB2F">
            <w:pPr>
              <w:widowControl/>
              <w:ind w:firstLine="361"/>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指标名称</w:t>
            </w:r>
          </w:p>
        </w:tc>
        <w:tc>
          <w:tcPr>
            <w:tcW w:w="709" w:type="dxa"/>
            <w:vAlign w:val="center"/>
          </w:tcPr>
          <w:p w14:paraId="3164E140">
            <w:pPr>
              <w:widowControl/>
              <w:spacing w:line="240" w:lineRule="auto"/>
              <w:ind w:firstLine="0" w:firstLineChars="0"/>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计量</w:t>
            </w:r>
            <w:r>
              <w:rPr>
                <w:rFonts w:hint="eastAsia" w:ascii="宋体" w:hAnsi="宋体" w:eastAsia="宋体" w:cs="宋体"/>
                <w:b/>
                <w:bCs/>
                <w:color w:val="000000" w:themeColor="text1"/>
                <w:kern w:val="0"/>
                <w:sz w:val="18"/>
                <w:szCs w:val="18"/>
                <w14:textFill>
                  <w14:solidFill>
                    <w14:schemeClr w14:val="tx1"/>
                  </w14:solidFill>
                </w14:textFill>
              </w:rPr>
              <w:br w:type="textWrapping"/>
            </w:r>
            <w:r>
              <w:rPr>
                <w:rFonts w:hint="eastAsia" w:ascii="宋体" w:hAnsi="宋体" w:eastAsia="宋体" w:cs="宋体"/>
                <w:b/>
                <w:bCs/>
                <w:color w:val="000000" w:themeColor="text1"/>
                <w:kern w:val="0"/>
                <w:sz w:val="18"/>
                <w:szCs w:val="18"/>
                <w14:textFill>
                  <w14:solidFill>
                    <w14:schemeClr w14:val="tx1"/>
                  </w14:solidFill>
                </w14:textFill>
              </w:rPr>
              <w:t>单位</w:t>
            </w:r>
          </w:p>
        </w:tc>
        <w:tc>
          <w:tcPr>
            <w:tcW w:w="1125" w:type="dxa"/>
            <w:vAlign w:val="center"/>
          </w:tcPr>
          <w:p w14:paraId="062232AA">
            <w:pPr>
              <w:widowControl/>
              <w:ind w:firstLine="0" w:firstLineChars="0"/>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大型</w:t>
            </w:r>
          </w:p>
        </w:tc>
        <w:tc>
          <w:tcPr>
            <w:tcW w:w="1701" w:type="dxa"/>
            <w:vAlign w:val="center"/>
          </w:tcPr>
          <w:p w14:paraId="68FE5223">
            <w:pPr>
              <w:widowControl/>
              <w:ind w:firstLine="0" w:firstLineChars="0"/>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中型</w:t>
            </w:r>
          </w:p>
        </w:tc>
        <w:tc>
          <w:tcPr>
            <w:tcW w:w="1426" w:type="dxa"/>
            <w:vAlign w:val="center"/>
          </w:tcPr>
          <w:p w14:paraId="7FA1F342">
            <w:pPr>
              <w:widowControl/>
              <w:ind w:firstLine="0" w:firstLineChars="0"/>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小型</w:t>
            </w:r>
          </w:p>
        </w:tc>
        <w:tc>
          <w:tcPr>
            <w:tcW w:w="1061" w:type="dxa"/>
            <w:vAlign w:val="center"/>
          </w:tcPr>
          <w:p w14:paraId="02FE366C">
            <w:pPr>
              <w:widowControl/>
              <w:ind w:firstLine="0" w:firstLineChars="0"/>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微型</w:t>
            </w:r>
          </w:p>
        </w:tc>
      </w:tr>
      <w:tr w14:paraId="3977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Align w:val="center"/>
          </w:tcPr>
          <w:p w14:paraId="0FDC557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农、林、牧、渔业</w:t>
            </w:r>
          </w:p>
        </w:tc>
        <w:tc>
          <w:tcPr>
            <w:tcW w:w="1628" w:type="dxa"/>
            <w:vAlign w:val="center"/>
          </w:tcPr>
          <w:p w14:paraId="12C782E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0AF4EAF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70E7283F">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Y≥20000</w:t>
            </w:r>
          </w:p>
        </w:tc>
        <w:tc>
          <w:tcPr>
            <w:tcW w:w="1701" w:type="dxa"/>
            <w:vAlign w:val="center"/>
          </w:tcPr>
          <w:p w14:paraId="6EFFF84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500≤Y＜20000</w:t>
            </w:r>
          </w:p>
        </w:tc>
        <w:tc>
          <w:tcPr>
            <w:tcW w:w="1426" w:type="dxa"/>
            <w:vAlign w:val="center"/>
          </w:tcPr>
          <w:p w14:paraId="6CE41A7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50≤Y＜500</w:t>
            </w:r>
          </w:p>
        </w:tc>
        <w:tc>
          <w:tcPr>
            <w:tcW w:w="1061" w:type="dxa"/>
            <w:vAlign w:val="center"/>
          </w:tcPr>
          <w:p w14:paraId="05D78E3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Y＜50</w:t>
            </w:r>
          </w:p>
        </w:tc>
      </w:tr>
      <w:tr w14:paraId="2862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3846F42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工业*</w:t>
            </w:r>
          </w:p>
        </w:tc>
        <w:tc>
          <w:tcPr>
            <w:tcW w:w="1628" w:type="dxa"/>
            <w:vAlign w:val="center"/>
          </w:tcPr>
          <w:p w14:paraId="15124D6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7A30F15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42A8616A">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X≥1000</w:t>
            </w:r>
          </w:p>
        </w:tc>
        <w:tc>
          <w:tcPr>
            <w:tcW w:w="1701" w:type="dxa"/>
            <w:vAlign w:val="center"/>
          </w:tcPr>
          <w:p w14:paraId="50ADF74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300≤X＜1000</w:t>
            </w:r>
          </w:p>
        </w:tc>
        <w:tc>
          <w:tcPr>
            <w:tcW w:w="1426" w:type="dxa"/>
            <w:vAlign w:val="center"/>
          </w:tcPr>
          <w:p w14:paraId="3CF320A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20≤X＜300</w:t>
            </w:r>
          </w:p>
        </w:tc>
        <w:tc>
          <w:tcPr>
            <w:tcW w:w="1061" w:type="dxa"/>
            <w:vAlign w:val="center"/>
          </w:tcPr>
          <w:p w14:paraId="563773D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w:t>
            </w:r>
          </w:p>
        </w:tc>
      </w:tr>
      <w:tr w14:paraId="779F6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73B82106">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79D7D70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6860ADC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5FF6EEAD">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Y≥40000</w:t>
            </w:r>
          </w:p>
        </w:tc>
        <w:tc>
          <w:tcPr>
            <w:tcW w:w="1701" w:type="dxa"/>
            <w:vAlign w:val="center"/>
          </w:tcPr>
          <w:p w14:paraId="1F2F3EB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2000≤Y＜40000</w:t>
            </w:r>
          </w:p>
        </w:tc>
        <w:tc>
          <w:tcPr>
            <w:tcW w:w="1426" w:type="dxa"/>
            <w:vAlign w:val="center"/>
          </w:tcPr>
          <w:p w14:paraId="72859A1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300≤Y＜2000</w:t>
            </w:r>
          </w:p>
        </w:tc>
        <w:tc>
          <w:tcPr>
            <w:tcW w:w="1061" w:type="dxa"/>
            <w:vAlign w:val="center"/>
          </w:tcPr>
          <w:p w14:paraId="0A764E1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Y＜300</w:t>
            </w:r>
          </w:p>
        </w:tc>
      </w:tr>
      <w:tr w14:paraId="302E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3846615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建筑业</w:t>
            </w:r>
          </w:p>
        </w:tc>
        <w:tc>
          <w:tcPr>
            <w:tcW w:w="1628" w:type="dxa"/>
            <w:vAlign w:val="center"/>
          </w:tcPr>
          <w:p w14:paraId="7F11729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5B64F958">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4BBE88B3">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Y≥80000</w:t>
            </w:r>
          </w:p>
        </w:tc>
        <w:tc>
          <w:tcPr>
            <w:tcW w:w="1701" w:type="dxa"/>
            <w:vAlign w:val="center"/>
          </w:tcPr>
          <w:p w14:paraId="678F0BC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6000≤Y＜80000</w:t>
            </w:r>
          </w:p>
        </w:tc>
        <w:tc>
          <w:tcPr>
            <w:tcW w:w="1426" w:type="dxa"/>
            <w:vAlign w:val="center"/>
          </w:tcPr>
          <w:p w14:paraId="75C489F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300≤Y＜6000</w:t>
            </w:r>
          </w:p>
        </w:tc>
        <w:tc>
          <w:tcPr>
            <w:tcW w:w="1061" w:type="dxa"/>
            <w:vAlign w:val="center"/>
          </w:tcPr>
          <w:p w14:paraId="0FEDC86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Y＜300</w:t>
            </w:r>
          </w:p>
        </w:tc>
      </w:tr>
      <w:tr w14:paraId="01E2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7643DE4A">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24B3AED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资产总额(Z)</w:t>
            </w:r>
          </w:p>
        </w:tc>
        <w:tc>
          <w:tcPr>
            <w:tcW w:w="709" w:type="dxa"/>
            <w:vAlign w:val="center"/>
          </w:tcPr>
          <w:p w14:paraId="1C479F5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02B789CC">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Z≥80000</w:t>
            </w:r>
          </w:p>
        </w:tc>
        <w:tc>
          <w:tcPr>
            <w:tcW w:w="1701" w:type="dxa"/>
            <w:vAlign w:val="center"/>
          </w:tcPr>
          <w:p w14:paraId="562E006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5000≤Z＜80000</w:t>
            </w:r>
          </w:p>
        </w:tc>
        <w:tc>
          <w:tcPr>
            <w:tcW w:w="1426" w:type="dxa"/>
            <w:vAlign w:val="center"/>
          </w:tcPr>
          <w:p w14:paraId="3DD1FFC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300≤Z＜5000</w:t>
            </w:r>
          </w:p>
        </w:tc>
        <w:tc>
          <w:tcPr>
            <w:tcW w:w="1061" w:type="dxa"/>
            <w:vAlign w:val="center"/>
          </w:tcPr>
          <w:p w14:paraId="3C4D708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Z＜300</w:t>
            </w:r>
          </w:p>
        </w:tc>
      </w:tr>
      <w:tr w14:paraId="1C11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68EBDF68">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批发业</w:t>
            </w:r>
          </w:p>
        </w:tc>
        <w:tc>
          <w:tcPr>
            <w:tcW w:w="1628" w:type="dxa"/>
            <w:vAlign w:val="center"/>
          </w:tcPr>
          <w:p w14:paraId="3BE68CD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16B6392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67BC2CBE">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X≥200</w:t>
            </w:r>
          </w:p>
        </w:tc>
        <w:tc>
          <w:tcPr>
            <w:tcW w:w="1701" w:type="dxa"/>
            <w:vAlign w:val="center"/>
          </w:tcPr>
          <w:p w14:paraId="390D541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20≤X＜200</w:t>
            </w:r>
          </w:p>
        </w:tc>
        <w:tc>
          <w:tcPr>
            <w:tcW w:w="1426" w:type="dxa"/>
            <w:vAlign w:val="center"/>
          </w:tcPr>
          <w:p w14:paraId="4F607CE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5≤X＜20</w:t>
            </w:r>
          </w:p>
        </w:tc>
        <w:tc>
          <w:tcPr>
            <w:tcW w:w="1061" w:type="dxa"/>
            <w:vAlign w:val="center"/>
          </w:tcPr>
          <w:p w14:paraId="43A495B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X＜5</w:t>
            </w:r>
          </w:p>
        </w:tc>
      </w:tr>
      <w:tr w14:paraId="11C1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61077FF4">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77C48F0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4AB0D6A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7D272139">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Y≥40000</w:t>
            </w:r>
          </w:p>
        </w:tc>
        <w:tc>
          <w:tcPr>
            <w:tcW w:w="1701" w:type="dxa"/>
            <w:vAlign w:val="center"/>
          </w:tcPr>
          <w:p w14:paraId="61328B2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5000≤Y＜40000</w:t>
            </w:r>
          </w:p>
        </w:tc>
        <w:tc>
          <w:tcPr>
            <w:tcW w:w="1426" w:type="dxa"/>
            <w:vAlign w:val="center"/>
          </w:tcPr>
          <w:p w14:paraId="6B1061E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1000≤Y＜5000</w:t>
            </w:r>
          </w:p>
        </w:tc>
        <w:tc>
          <w:tcPr>
            <w:tcW w:w="1061" w:type="dxa"/>
            <w:vAlign w:val="center"/>
          </w:tcPr>
          <w:p w14:paraId="6E88D0D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Y＜1000</w:t>
            </w:r>
          </w:p>
        </w:tc>
      </w:tr>
      <w:tr w14:paraId="5CCF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3C86900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零售业</w:t>
            </w:r>
          </w:p>
        </w:tc>
        <w:tc>
          <w:tcPr>
            <w:tcW w:w="1628" w:type="dxa"/>
            <w:vAlign w:val="center"/>
          </w:tcPr>
          <w:p w14:paraId="114F831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326474C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52DFC576">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6DA7264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50≤X＜300</w:t>
            </w:r>
          </w:p>
        </w:tc>
        <w:tc>
          <w:tcPr>
            <w:tcW w:w="1426" w:type="dxa"/>
            <w:vAlign w:val="center"/>
          </w:tcPr>
          <w:p w14:paraId="4074F0B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10≤X＜50</w:t>
            </w:r>
          </w:p>
        </w:tc>
        <w:tc>
          <w:tcPr>
            <w:tcW w:w="1061" w:type="dxa"/>
            <w:vAlign w:val="center"/>
          </w:tcPr>
          <w:p w14:paraId="6142DAC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04E7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2052483E">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0FAA364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0FF0639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142A2527">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Y≥20000</w:t>
            </w:r>
          </w:p>
        </w:tc>
        <w:tc>
          <w:tcPr>
            <w:tcW w:w="1701" w:type="dxa"/>
            <w:vAlign w:val="center"/>
          </w:tcPr>
          <w:p w14:paraId="2FDFF59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500≤Y＜20000</w:t>
            </w:r>
          </w:p>
        </w:tc>
        <w:tc>
          <w:tcPr>
            <w:tcW w:w="1426" w:type="dxa"/>
            <w:vAlign w:val="center"/>
          </w:tcPr>
          <w:p w14:paraId="3DDDE3C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100≤Y＜500</w:t>
            </w:r>
          </w:p>
        </w:tc>
        <w:tc>
          <w:tcPr>
            <w:tcW w:w="1061" w:type="dxa"/>
            <w:vAlign w:val="center"/>
          </w:tcPr>
          <w:p w14:paraId="0477D9B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5A2E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44E8DFB8">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交通运输业*</w:t>
            </w:r>
          </w:p>
        </w:tc>
        <w:tc>
          <w:tcPr>
            <w:tcW w:w="1628" w:type="dxa"/>
            <w:vAlign w:val="center"/>
          </w:tcPr>
          <w:p w14:paraId="34DB748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621335D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1605532C">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X≥1000</w:t>
            </w:r>
          </w:p>
        </w:tc>
        <w:tc>
          <w:tcPr>
            <w:tcW w:w="1701" w:type="dxa"/>
            <w:vAlign w:val="center"/>
          </w:tcPr>
          <w:p w14:paraId="65547F3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300≤X＜1000</w:t>
            </w:r>
          </w:p>
        </w:tc>
        <w:tc>
          <w:tcPr>
            <w:tcW w:w="1426" w:type="dxa"/>
            <w:vAlign w:val="center"/>
          </w:tcPr>
          <w:p w14:paraId="75A0948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20≤X＜300</w:t>
            </w:r>
          </w:p>
        </w:tc>
        <w:tc>
          <w:tcPr>
            <w:tcW w:w="1061" w:type="dxa"/>
            <w:vAlign w:val="center"/>
          </w:tcPr>
          <w:p w14:paraId="2C6FDAF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w:t>
            </w:r>
          </w:p>
        </w:tc>
      </w:tr>
      <w:tr w14:paraId="02E4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54E51FA2">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74FB6C3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6C74003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3939A762">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Y≥30000</w:t>
            </w:r>
          </w:p>
        </w:tc>
        <w:tc>
          <w:tcPr>
            <w:tcW w:w="1701" w:type="dxa"/>
            <w:vAlign w:val="center"/>
          </w:tcPr>
          <w:p w14:paraId="73D72D3F">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3000≤Y＜30000</w:t>
            </w:r>
          </w:p>
        </w:tc>
        <w:tc>
          <w:tcPr>
            <w:tcW w:w="1426" w:type="dxa"/>
            <w:vAlign w:val="center"/>
          </w:tcPr>
          <w:p w14:paraId="20EFB12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200≤Y＜3000</w:t>
            </w:r>
          </w:p>
        </w:tc>
        <w:tc>
          <w:tcPr>
            <w:tcW w:w="1061" w:type="dxa"/>
            <w:vAlign w:val="center"/>
          </w:tcPr>
          <w:p w14:paraId="266B713F">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Y＜200</w:t>
            </w:r>
          </w:p>
        </w:tc>
      </w:tr>
      <w:tr w14:paraId="3B7EF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07FBA65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仓储业*</w:t>
            </w:r>
          </w:p>
        </w:tc>
        <w:tc>
          <w:tcPr>
            <w:tcW w:w="1628" w:type="dxa"/>
            <w:vAlign w:val="center"/>
          </w:tcPr>
          <w:p w14:paraId="5C28070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06A1AE3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03A42329">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X≥200</w:t>
            </w:r>
          </w:p>
        </w:tc>
        <w:tc>
          <w:tcPr>
            <w:tcW w:w="1701" w:type="dxa"/>
            <w:vAlign w:val="center"/>
          </w:tcPr>
          <w:p w14:paraId="4AE58674">
            <w:pPr>
              <w:widowControl/>
              <w:spacing w:line="240" w:lineRule="auto"/>
              <w:ind w:left="1" w:leftChars="-51" w:hanging="108" w:hangingChars="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100≤X＜200</w:t>
            </w:r>
          </w:p>
        </w:tc>
        <w:tc>
          <w:tcPr>
            <w:tcW w:w="1426" w:type="dxa"/>
            <w:vAlign w:val="center"/>
          </w:tcPr>
          <w:p w14:paraId="6263F09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20≤X＜100</w:t>
            </w:r>
          </w:p>
        </w:tc>
        <w:tc>
          <w:tcPr>
            <w:tcW w:w="1061" w:type="dxa"/>
            <w:vAlign w:val="center"/>
          </w:tcPr>
          <w:p w14:paraId="2F11087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w:t>
            </w:r>
          </w:p>
        </w:tc>
      </w:tr>
      <w:tr w14:paraId="65B2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11097759">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33345A1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7A70E62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5839DF59">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Y≥30000</w:t>
            </w:r>
          </w:p>
        </w:tc>
        <w:tc>
          <w:tcPr>
            <w:tcW w:w="1701" w:type="dxa"/>
            <w:vAlign w:val="center"/>
          </w:tcPr>
          <w:p w14:paraId="3F3A454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1000≤Y＜30000</w:t>
            </w:r>
          </w:p>
        </w:tc>
        <w:tc>
          <w:tcPr>
            <w:tcW w:w="1426" w:type="dxa"/>
            <w:vAlign w:val="center"/>
          </w:tcPr>
          <w:p w14:paraId="3981915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100≤Y＜1000</w:t>
            </w:r>
          </w:p>
        </w:tc>
        <w:tc>
          <w:tcPr>
            <w:tcW w:w="1061" w:type="dxa"/>
            <w:vAlign w:val="center"/>
          </w:tcPr>
          <w:p w14:paraId="3AB24FF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3789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08FA60E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邮政业</w:t>
            </w:r>
          </w:p>
        </w:tc>
        <w:tc>
          <w:tcPr>
            <w:tcW w:w="1628" w:type="dxa"/>
            <w:vAlign w:val="center"/>
          </w:tcPr>
          <w:p w14:paraId="0864E41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218F6CE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16526B69">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X≥1000</w:t>
            </w:r>
          </w:p>
        </w:tc>
        <w:tc>
          <w:tcPr>
            <w:tcW w:w="1701" w:type="dxa"/>
            <w:vAlign w:val="center"/>
          </w:tcPr>
          <w:p w14:paraId="72EF4E2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300≤X＜1000</w:t>
            </w:r>
          </w:p>
        </w:tc>
        <w:tc>
          <w:tcPr>
            <w:tcW w:w="1426" w:type="dxa"/>
            <w:vAlign w:val="center"/>
          </w:tcPr>
          <w:p w14:paraId="6196BC3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20≤X＜300</w:t>
            </w:r>
          </w:p>
        </w:tc>
        <w:tc>
          <w:tcPr>
            <w:tcW w:w="1061" w:type="dxa"/>
            <w:vAlign w:val="center"/>
          </w:tcPr>
          <w:p w14:paraId="6EBF2F5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w:t>
            </w:r>
          </w:p>
        </w:tc>
      </w:tr>
      <w:tr w14:paraId="5778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21F06B72">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1F56B08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5BBE38A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2B8F4451">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Y≥30000</w:t>
            </w:r>
          </w:p>
        </w:tc>
        <w:tc>
          <w:tcPr>
            <w:tcW w:w="1701" w:type="dxa"/>
            <w:vAlign w:val="center"/>
          </w:tcPr>
          <w:p w14:paraId="323CAA5F">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2000≤Y＜30000</w:t>
            </w:r>
          </w:p>
        </w:tc>
        <w:tc>
          <w:tcPr>
            <w:tcW w:w="1426" w:type="dxa"/>
            <w:vAlign w:val="center"/>
          </w:tcPr>
          <w:p w14:paraId="5C60DB4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100≤Y＜2000</w:t>
            </w:r>
          </w:p>
        </w:tc>
        <w:tc>
          <w:tcPr>
            <w:tcW w:w="1061" w:type="dxa"/>
            <w:vAlign w:val="center"/>
          </w:tcPr>
          <w:p w14:paraId="0AC8E15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71FC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57E5FD4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住宿业</w:t>
            </w:r>
          </w:p>
        </w:tc>
        <w:tc>
          <w:tcPr>
            <w:tcW w:w="1628" w:type="dxa"/>
            <w:vAlign w:val="center"/>
          </w:tcPr>
          <w:p w14:paraId="2D31F59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70A689A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3FFC8F0F">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57090AC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100≤X＜300</w:t>
            </w:r>
          </w:p>
        </w:tc>
        <w:tc>
          <w:tcPr>
            <w:tcW w:w="1426" w:type="dxa"/>
            <w:vAlign w:val="center"/>
          </w:tcPr>
          <w:p w14:paraId="10EFC72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10≤X＜100</w:t>
            </w:r>
          </w:p>
        </w:tc>
        <w:tc>
          <w:tcPr>
            <w:tcW w:w="1061" w:type="dxa"/>
            <w:vAlign w:val="center"/>
          </w:tcPr>
          <w:p w14:paraId="59B78F2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388E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6C5849BB">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1211737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4287385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5888CCC6">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Y≥10000</w:t>
            </w:r>
          </w:p>
        </w:tc>
        <w:tc>
          <w:tcPr>
            <w:tcW w:w="1701" w:type="dxa"/>
            <w:vAlign w:val="center"/>
          </w:tcPr>
          <w:p w14:paraId="1324B51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2000≤Y＜10000</w:t>
            </w:r>
          </w:p>
        </w:tc>
        <w:tc>
          <w:tcPr>
            <w:tcW w:w="1426" w:type="dxa"/>
            <w:vAlign w:val="center"/>
          </w:tcPr>
          <w:p w14:paraId="024472E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100≤Y＜2000</w:t>
            </w:r>
          </w:p>
        </w:tc>
        <w:tc>
          <w:tcPr>
            <w:tcW w:w="1061" w:type="dxa"/>
            <w:vAlign w:val="center"/>
          </w:tcPr>
          <w:p w14:paraId="16F7B958">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5302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3F8BC7B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餐饮业</w:t>
            </w:r>
          </w:p>
        </w:tc>
        <w:tc>
          <w:tcPr>
            <w:tcW w:w="1628" w:type="dxa"/>
            <w:vAlign w:val="center"/>
          </w:tcPr>
          <w:p w14:paraId="707A4A8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1E8A88C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43ADB220">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7997572E">
            <w:pPr>
              <w:widowControl/>
              <w:spacing w:line="240" w:lineRule="auto"/>
              <w:ind w:left="1" w:leftChars="-51" w:hanging="108" w:hangingChars="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100≤X＜300</w:t>
            </w:r>
          </w:p>
        </w:tc>
        <w:tc>
          <w:tcPr>
            <w:tcW w:w="1426" w:type="dxa"/>
            <w:vAlign w:val="center"/>
          </w:tcPr>
          <w:p w14:paraId="3DF86C9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10≤X＜100</w:t>
            </w:r>
          </w:p>
        </w:tc>
        <w:tc>
          <w:tcPr>
            <w:tcW w:w="1061" w:type="dxa"/>
            <w:vAlign w:val="center"/>
          </w:tcPr>
          <w:p w14:paraId="7E6A671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0AA7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313220C0">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6B1F25B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24F7A22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4B14413A">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Y≥10000</w:t>
            </w:r>
          </w:p>
        </w:tc>
        <w:tc>
          <w:tcPr>
            <w:tcW w:w="1701" w:type="dxa"/>
            <w:vAlign w:val="center"/>
          </w:tcPr>
          <w:p w14:paraId="63173B7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2000≤Y＜10000</w:t>
            </w:r>
          </w:p>
        </w:tc>
        <w:tc>
          <w:tcPr>
            <w:tcW w:w="1426" w:type="dxa"/>
            <w:vAlign w:val="center"/>
          </w:tcPr>
          <w:p w14:paraId="0D51259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100≤Y＜2000</w:t>
            </w:r>
          </w:p>
        </w:tc>
        <w:tc>
          <w:tcPr>
            <w:tcW w:w="1061" w:type="dxa"/>
            <w:vAlign w:val="center"/>
          </w:tcPr>
          <w:p w14:paraId="7D1ADD4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1B21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vAlign w:val="center"/>
          </w:tcPr>
          <w:p w14:paraId="62E6364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信息传输业*</w:t>
            </w:r>
          </w:p>
        </w:tc>
        <w:tc>
          <w:tcPr>
            <w:tcW w:w="1628" w:type="dxa"/>
            <w:vAlign w:val="center"/>
          </w:tcPr>
          <w:p w14:paraId="34BE1A2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7BFE903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6FEEF7A6">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X≥2000</w:t>
            </w:r>
          </w:p>
        </w:tc>
        <w:tc>
          <w:tcPr>
            <w:tcW w:w="1701" w:type="dxa"/>
            <w:vAlign w:val="center"/>
          </w:tcPr>
          <w:p w14:paraId="3D9F96B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100≤X＜2000</w:t>
            </w:r>
          </w:p>
        </w:tc>
        <w:tc>
          <w:tcPr>
            <w:tcW w:w="1426" w:type="dxa"/>
            <w:vAlign w:val="center"/>
          </w:tcPr>
          <w:p w14:paraId="2E65A44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10≤X＜100</w:t>
            </w:r>
          </w:p>
        </w:tc>
        <w:tc>
          <w:tcPr>
            <w:tcW w:w="1061" w:type="dxa"/>
            <w:vAlign w:val="center"/>
          </w:tcPr>
          <w:p w14:paraId="0C5B06D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2291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vAlign w:val="center"/>
          </w:tcPr>
          <w:p w14:paraId="638A0A6A">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41BE81B7">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448310F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732E9225">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Y≥100000</w:t>
            </w:r>
          </w:p>
        </w:tc>
        <w:tc>
          <w:tcPr>
            <w:tcW w:w="1701" w:type="dxa"/>
            <w:vAlign w:val="center"/>
          </w:tcPr>
          <w:p w14:paraId="5CA97B0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1000≤Y＜100000</w:t>
            </w:r>
          </w:p>
        </w:tc>
        <w:tc>
          <w:tcPr>
            <w:tcW w:w="1426" w:type="dxa"/>
            <w:vAlign w:val="center"/>
          </w:tcPr>
          <w:p w14:paraId="6CE23A8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100≤Y＜1000</w:t>
            </w:r>
          </w:p>
        </w:tc>
        <w:tc>
          <w:tcPr>
            <w:tcW w:w="1061" w:type="dxa"/>
            <w:vAlign w:val="center"/>
          </w:tcPr>
          <w:p w14:paraId="3DEC053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717E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vAlign w:val="center"/>
          </w:tcPr>
          <w:p w14:paraId="5017F527">
            <w:pPr>
              <w:widowControl/>
              <w:spacing w:line="240" w:lineRule="auto"/>
              <w:ind w:firstLine="0" w:firstLineChars="0"/>
              <w:jc w:val="center"/>
              <w:rPr>
                <w:rFonts w:hint="eastAsia" w:ascii="宋体" w:hAnsi="宋体" w:eastAsia="宋体" w:cs="宋体"/>
                <w:color w:val="000000" w:themeColor="text1"/>
                <w:spacing w:val="-12"/>
                <w:kern w:val="0"/>
                <w:sz w:val="18"/>
                <w:szCs w:val="18"/>
                <w14:textFill>
                  <w14:solidFill>
                    <w14:schemeClr w14:val="tx1"/>
                  </w14:solidFill>
                </w14:textFill>
              </w:rPr>
            </w:pPr>
            <w:r>
              <w:rPr>
                <w:rFonts w:hint="eastAsia" w:ascii="宋体" w:hAnsi="宋体" w:eastAsia="宋体" w:cs="宋体"/>
                <w:color w:val="000000" w:themeColor="text1"/>
                <w:spacing w:val="-12"/>
                <w:kern w:val="0"/>
                <w:sz w:val="18"/>
                <w:szCs w:val="18"/>
                <w14:textFill>
                  <w14:solidFill>
                    <w14:schemeClr w14:val="tx1"/>
                  </w14:solidFill>
                </w14:textFill>
              </w:rPr>
              <w:t>软件和信息技术服</w:t>
            </w:r>
            <w:r>
              <w:rPr>
                <w:rFonts w:hint="eastAsia" w:ascii="宋体" w:hAnsi="宋体" w:eastAsia="宋体" w:cs="宋体"/>
                <w:color w:val="000000" w:themeColor="text1"/>
                <w:kern w:val="0"/>
                <w:sz w:val="18"/>
                <w:szCs w:val="18"/>
                <w14:textFill>
                  <w14:solidFill>
                    <w14:schemeClr w14:val="tx1"/>
                  </w14:solidFill>
                </w14:textFill>
              </w:rPr>
              <w:t>务业</w:t>
            </w:r>
          </w:p>
        </w:tc>
        <w:tc>
          <w:tcPr>
            <w:tcW w:w="1628" w:type="dxa"/>
            <w:vAlign w:val="center"/>
          </w:tcPr>
          <w:p w14:paraId="4224B6C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1583DEEF">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7F0C41F9">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144BF4C8">
            <w:pPr>
              <w:widowControl/>
              <w:spacing w:line="240" w:lineRule="auto"/>
              <w:ind w:left="1" w:leftChars="-51" w:hanging="108" w:hangingChars="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100≤X＜300</w:t>
            </w:r>
          </w:p>
        </w:tc>
        <w:tc>
          <w:tcPr>
            <w:tcW w:w="1426" w:type="dxa"/>
            <w:vAlign w:val="center"/>
          </w:tcPr>
          <w:p w14:paraId="40FA51E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10≤X＜100</w:t>
            </w:r>
          </w:p>
        </w:tc>
        <w:tc>
          <w:tcPr>
            <w:tcW w:w="1061" w:type="dxa"/>
            <w:vAlign w:val="center"/>
          </w:tcPr>
          <w:p w14:paraId="5E25F6E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2C61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vAlign w:val="center"/>
          </w:tcPr>
          <w:p w14:paraId="1CD8E122">
            <w:pPr>
              <w:widowControl/>
              <w:spacing w:line="240" w:lineRule="auto"/>
              <w:ind w:firstLine="312"/>
              <w:jc w:val="center"/>
              <w:rPr>
                <w:rFonts w:hint="eastAsia" w:ascii="宋体" w:hAnsi="宋体" w:eastAsia="宋体" w:cs="宋体"/>
                <w:color w:val="000000" w:themeColor="text1"/>
                <w:spacing w:val="-12"/>
                <w:kern w:val="0"/>
                <w:sz w:val="18"/>
                <w:szCs w:val="18"/>
                <w14:textFill>
                  <w14:solidFill>
                    <w14:schemeClr w14:val="tx1"/>
                  </w14:solidFill>
                </w14:textFill>
              </w:rPr>
            </w:pPr>
          </w:p>
        </w:tc>
        <w:tc>
          <w:tcPr>
            <w:tcW w:w="1628" w:type="dxa"/>
            <w:vAlign w:val="center"/>
          </w:tcPr>
          <w:p w14:paraId="4741995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3AA3623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28FC7F46">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Y≥10000</w:t>
            </w:r>
          </w:p>
        </w:tc>
        <w:tc>
          <w:tcPr>
            <w:tcW w:w="1701" w:type="dxa"/>
            <w:vAlign w:val="center"/>
          </w:tcPr>
          <w:p w14:paraId="79AB745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1000≤Y＜10000</w:t>
            </w:r>
          </w:p>
        </w:tc>
        <w:tc>
          <w:tcPr>
            <w:tcW w:w="1426" w:type="dxa"/>
            <w:vAlign w:val="center"/>
          </w:tcPr>
          <w:p w14:paraId="419B64F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50≤Y＜1000</w:t>
            </w:r>
          </w:p>
        </w:tc>
        <w:tc>
          <w:tcPr>
            <w:tcW w:w="1061" w:type="dxa"/>
            <w:vAlign w:val="center"/>
          </w:tcPr>
          <w:p w14:paraId="017CD0C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Y＜50</w:t>
            </w:r>
          </w:p>
        </w:tc>
      </w:tr>
      <w:tr w14:paraId="4132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vAlign w:val="center"/>
          </w:tcPr>
          <w:p w14:paraId="3948D7C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房地产开发经营</w:t>
            </w:r>
          </w:p>
        </w:tc>
        <w:tc>
          <w:tcPr>
            <w:tcW w:w="1628" w:type="dxa"/>
            <w:vAlign w:val="center"/>
          </w:tcPr>
          <w:p w14:paraId="3A8A88F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6FB5D04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2D037455">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Y≥200000</w:t>
            </w:r>
          </w:p>
        </w:tc>
        <w:tc>
          <w:tcPr>
            <w:tcW w:w="1701" w:type="dxa"/>
            <w:vAlign w:val="center"/>
          </w:tcPr>
          <w:p w14:paraId="78929A3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1000≤Y＜200000</w:t>
            </w:r>
          </w:p>
        </w:tc>
        <w:tc>
          <w:tcPr>
            <w:tcW w:w="1426" w:type="dxa"/>
            <w:vAlign w:val="center"/>
          </w:tcPr>
          <w:p w14:paraId="2B326EA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100≤Y＜1000</w:t>
            </w:r>
          </w:p>
        </w:tc>
        <w:tc>
          <w:tcPr>
            <w:tcW w:w="1061" w:type="dxa"/>
            <w:vAlign w:val="center"/>
          </w:tcPr>
          <w:p w14:paraId="48CB7ACB">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Y＜100</w:t>
            </w:r>
          </w:p>
        </w:tc>
      </w:tr>
      <w:tr w14:paraId="592F9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vAlign w:val="center"/>
          </w:tcPr>
          <w:p w14:paraId="4F91A8C6">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220483F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资产总额(Z)</w:t>
            </w:r>
          </w:p>
        </w:tc>
        <w:tc>
          <w:tcPr>
            <w:tcW w:w="709" w:type="dxa"/>
            <w:vAlign w:val="center"/>
          </w:tcPr>
          <w:p w14:paraId="2247012F">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19051DE0">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Z≥10000</w:t>
            </w:r>
          </w:p>
        </w:tc>
        <w:tc>
          <w:tcPr>
            <w:tcW w:w="1701" w:type="dxa"/>
            <w:vAlign w:val="center"/>
          </w:tcPr>
          <w:p w14:paraId="7457DDE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5000≤Z＜10000</w:t>
            </w:r>
          </w:p>
        </w:tc>
        <w:tc>
          <w:tcPr>
            <w:tcW w:w="1426" w:type="dxa"/>
            <w:vAlign w:val="center"/>
          </w:tcPr>
          <w:p w14:paraId="69E81A3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2000≤Z＜5000</w:t>
            </w:r>
          </w:p>
        </w:tc>
        <w:tc>
          <w:tcPr>
            <w:tcW w:w="1061" w:type="dxa"/>
            <w:vAlign w:val="center"/>
          </w:tcPr>
          <w:p w14:paraId="0841A3A5">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Z＜2000</w:t>
            </w:r>
          </w:p>
        </w:tc>
      </w:tr>
      <w:tr w14:paraId="7CF9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vAlign w:val="center"/>
          </w:tcPr>
          <w:p w14:paraId="128A1CA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物业管理</w:t>
            </w:r>
          </w:p>
        </w:tc>
        <w:tc>
          <w:tcPr>
            <w:tcW w:w="1628" w:type="dxa"/>
            <w:vAlign w:val="center"/>
          </w:tcPr>
          <w:p w14:paraId="57798DCD">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6D41E396">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13C4E3D6">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X≥1000</w:t>
            </w:r>
          </w:p>
        </w:tc>
        <w:tc>
          <w:tcPr>
            <w:tcW w:w="1701" w:type="dxa"/>
            <w:vAlign w:val="center"/>
          </w:tcPr>
          <w:p w14:paraId="0365436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300≤X＜1000</w:t>
            </w:r>
          </w:p>
        </w:tc>
        <w:tc>
          <w:tcPr>
            <w:tcW w:w="1426" w:type="dxa"/>
            <w:vAlign w:val="center"/>
          </w:tcPr>
          <w:p w14:paraId="5ED7F59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100≤X＜300</w:t>
            </w:r>
          </w:p>
        </w:tc>
        <w:tc>
          <w:tcPr>
            <w:tcW w:w="1061" w:type="dxa"/>
            <w:vAlign w:val="center"/>
          </w:tcPr>
          <w:p w14:paraId="1DF5E259">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X＜100</w:t>
            </w:r>
          </w:p>
        </w:tc>
      </w:tr>
      <w:tr w14:paraId="6503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vAlign w:val="center"/>
          </w:tcPr>
          <w:p w14:paraId="0085C3D8">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26B6EBF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营业收入(Y)</w:t>
            </w:r>
          </w:p>
        </w:tc>
        <w:tc>
          <w:tcPr>
            <w:tcW w:w="709" w:type="dxa"/>
            <w:vAlign w:val="center"/>
          </w:tcPr>
          <w:p w14:paraId="5286586A">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06FAB403">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Y≥5000</w:t>
            </w:r>
          </w:p>
        </w:tc>
        <w:tc>
          <w:tcPr>
            <w:tcW w:w="1701" w:type="dxa"/>
            <w:vAlign w:val="center"/>
          </w:tcPr>
          <w:p w14:paraId="5AD89C9F">
            <w:pPr>
              <w:widowControl/>
              <w:spacing w:line="240" w:lineRule="auto"/>
              <w:ind w:left="1" w:leftChars="-51" w:hanging="108" w:hangingChars="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1000≤Y＜5000</w:t>
            </w:r>
          </w:p>
        </w:tc>
        <w:tc>
          <w:tcPr>
            <w:tcW w:w="1426" w:type="dxa"/>
            <w:vAlign w:val="center"/>
          </w:tcPr>
          <w:p w14:paraId="42FD6F2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500≤Y＜1000</w:t>
            </w:r>
          </w:p>
        </w:tc>
        <w:tc>
          <w:tcPr>
            <w:tcW w:w="1061" w:type="dxa"/>
            <w:vAlign w:val="center"/>
          </w:tcPr>
          <w:p w14:paraId="0F9F1560">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Y＜500</w:t>
            </w:r>
          </w:p>
        </w:tc>
      </w:tr>
      <w:tr w14:paraId="35D1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vAlign w:val="center"/>
          </w:tcPr>
          <w:p w14:paraId="5AE8860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租赁和商务服务业</w:t>
            </w:r>
          </w:p>
        </w:tc>
        <w:tc>
          <w:tcPr>
            <w:tcW w:w="1628" w:type="dxa"/>
            <w:vAlign w:val="center"/>
          </w:tcPr>
          <w:p w14:paraId="2569B5B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636C45A1">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4BB814C5">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700196E4">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100≤X＜300</w:t>
            </w:r>
          </w:p>
        </w:tc>
        <w:tc>
          <w:tcPr>
            <w:tcW w:w="1426" w:type="dxa"/>
            <w:vAlign w:val="center"/>
          </w:tcPr>
          <w:p w14:paraId="0806940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10≤X＜100</w:t>
            </w:r>
          </w:p>
        </w:tc>
        <w:tc>
          <w:tcPr>
            <w:tcW w:w="1061" w:type="dxa"/>
            <w:vAlign w:val="center"/>
          </w:tcPr>
          <w:p w14:paraId="7F6A8DD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r w14:paraId="6863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vAlign w:val="center"/>
          </w:tcPr>
          <w:p w14:paraId="36C37A06">
            <w:pPr>
              <w:widowControl/>
              <w:spacing w:line="240" w:lineRule="auto"/>
              <w:ind w:firstLine="360"/>
              <w:jc w:val="left"/>
              <w:rPr>
                <w:rFonts w:hint="eastAsia" w:ascii="宋体" w:hAnsi="宋体" w:eastAsia="宋体" w:cs="宋体"/>
                <w:color w:val="000000" w:themeColor="text1"/>
                <w:kern w:val="0"/>
                <w:sz w:val="18"/>
                <w:szCs w:val="18"/>
                <w14:textFill>
                  <w14:solidFill>
                    <w14:schemeClr w14:val="tx1"/>
                  </w14:solidFill>
                </w14:textFill>
              </w:rPr>
            </w:pPr>
          </w:p>
        </w:tc>
        <w:tc>
          <w:tcPr>
            <w:tcW w:w="1628" w:type="dxa"/>
            <w:vAlign w:val="center"/>
          </w:tcPr>
          <w:p w14:paraId="042D06D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资产总额(Z)</w:t>
            </w:r>
          </w:p>
        </w:tc>
        <w:tc>
          <w:tcPr>
            <w:tcW w:w="709" w:type="dxa"/>
            <w:vAlign w:val="center"/>
          </w:tcPr>
          <w:p w14:paraId="4E6CCEC2">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万元</w:t>
            </w:r>
          </w:p>
        </w:tc>
        <w:tc>
          <w:tcPr>
            <w:tcW w:w="1125" w:type="dxa"/>
            <w:vAlign w:val="center"/>
          </w:tcPr>
          <w:p w14:paraId="3F44C217">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Z≥120000</w:t>
            </w:r>
          </w:p>
        </w:tc>
        <w:tc>
          <w:tcPr>
            <w:tcW w:w="1701" w:type="dxa"/>
            <w:vAlign w:val="center"/>
          </w:tcPr>
          <w:p w14:paraId="4BD6CF7C">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8000≤Z＜120000</w:t>
            </w:r>
          </w:p>
        </w:tc>
        <w:tc>
          <w:tcPr>
            <w:tcW w:w="1426" w:type="dxa"/>
            <w:vAlign w:val="center"/>
          </w:tcPr>
          <w:p w14:paraId="0AE2ADCE">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100≤Z＜8000</w:t>
            </w:r>
          </w:p>
        </w:tc>
        <w:tc>
          <w:tcPr>
            <w:tcW w:w="1061" w:type="dxa"/>
            <w:vAlign w:val="center"/>
          </w:tcPr>
          <w:p w14:paraId="35325E93">
            <w:pPr>
              <w:widowControl/>
              <w:spacing w:line="240" w:lineRule="auto"/>
              <w:ind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Z＜100</w:t>
            </w:r>
          </w:p>
        </w:tc>
      </w:tr>
      <w:tr w14:paraId="6E5F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Align w:val="center"/>
          </w:tcPr>
          <w:p w14:paraId="39928D46">
            <w:pPr>
              <w:widowControl/>
              <w:spacing w:line="240" w:lineRule="auto"/>
              <w:ind w:firstLine="180" w:firstLineChars="100"/>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其他未列明行业*</w:t>
            </w:r>
          </w:p>
        </w:tc>
        <w:tc>
          <w:tcPr>
            <w:tcW w:w="1628" w:type="dxa"/>
            <w:vAlign w:val="center"/>
          </w:tcPr>
          <w:p w14:paraId="464291B1">
            <w:pPr>
              <w:widowControl/>
              <w:spacing w:line="240" w:lineRule="auto"/>
              <w:ind w:firstLine="3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从业人员(X)</w:t>
            </w:r>
          </w:p>
        </w:tc>
        <w:tc>
          <w:tcPr>
            <w:tcW w:w="709" w:type="dxa"/>
            <w:vAlign w:val="center"/>
          </w:tcPr>
          <w:p w14:paraId="02DC164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人</w:t>
            </w:r>
          </w:p>
        </w:tc>
        <w:tc>
          <w:tcPr>
            <w:tcW w:w="1125" w:type="dxa"/>
            <w:vAlign w:val="center"/>
          </w:tcPr>
          <w:p w14:paraId="504F9FF9">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X≥300</w:t>
            </w:r>
          </w:p>
        </w:tc>
        <w:tc>
          <w:tcPr>
            <w:tcW w:w="1701" w:type="dxa"/>
            <w:vAlign w:val="center"/>
          </w:tcPr>
          <w:p w14:paraId="19B8E8CE">
            <w:pPr>
              <w:widowControl/>
              <w:spacing w:line="240" w:lineRule="auto"/>
              <w:ind w:left="1" w:leftChars="-51" w:hanging="108" w:hangingChars="6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 xml:space="preserve">100≤X＜300 </w:t>
            </w:r>
          </w:p>
        </w:tc>
        <w:tc>
          <w:tcPr>
            <w:tcW w:w="1426" w:type="dxa"/>
            <w:vAlign w:val="center"/>
          </w:tcPr>
          <w:p w14:paraId="65C7ED0B">
            <w:pPr>
              <w:widowControl/>
              <w:spacing w:line="240" w:lineRule="auto"/>
              <w:ind w:firstLine="0" w:firstLineChars="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 xml:space="preserve"> 10≤X＜100</w:t>
            </w:r>
          </w:p>
        </w:tc>
        <w:tc>
          <w:tcPr>
            <w:tcW w:w="1061" w:type="dxa"/>
            <w:vAlign w:val="center"/>
          </w:tcPr>
          <w:p w14:paraId="41DDA067">
            <w:pPr>
              <w:widowControl/>
              <w:spacing w:line="240" w:lineRule="auto"/>
              <w:ind w:firstLine="180" w:firstLineChars="100"/>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X＜10</w:t>
            </w:r>
          </w:p>
        </w:tc>
      </w:tr>
    </w:tbl>
    <w:p w14:paraId="3EA5C7B9">
      <w:pPr>
        <w:pStyle w:val="2"/>
        <w:spacing w:before="156"/>
        <w:rPr>
          <w:rFonts w:hint="eastAsia" w:ascii="宋体" w:hAnsi="宋体" w:eastAsia="宋体" w:cs="宋体"/>
          <w:color w:val="000000" w:themeColor="text1"/>
          <w:highlight w:val="none"/>
          <w14:textFill>
            <w14:solidFill>
              <w14:schemeClr w14:val="tx1"/>
            </w14:solidFill>
          </w14:textFill>
        </w:rPr>
      </w:pPr>
      <w:bookmarkStart w:id="910" w:name="_Toc15584"/>
      <w:r>
        <w:rPr>
          <w:rFonts w:hint="eastAsia" w:ascii="宋体" w:hAnsi="宋体" w:eastAsia="宋体" w:cs="宋体"/>
          <w:color w:val="000000" w:themeColor="text1"/>
          <w:highlight w:val="none"/>
          <w14:textFill>
            <w14:solidFill>
              <w14:schemeClr w14:val="tx1"/>
            </w14:solidFill>
          </w14:textFill>
        </w:rPr>
        <w:t>第五章 采购需求</w:t>
      </w:r>
      <w:bookmarkEnd w:id="906"/>
      <w:bookmarkEnd w:id="907"/>
      <w:bookmarkEnd w:id="908"/>
      <w:bookmarkEnd w:id="910"/>
    </w:p>
    <w:p w14:paraId="1C1F858A">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themeColor="text1"/>
          <w:sz w:val="21"/>
          <w:szCs w:val="21"/>
          <w:highlight w:val="none"/>
          <w14:textFill>
            <w14:solidFill>
              <w14:schemeClr w14:val="tx1"/>
            </w14:solidFill>
          </w14:textFill>
        </w:rPr>
      </w:pPr>
      <w:bookmarkStart w:id="911" w:name="OLE_LINK158"/>
      <w:r>
        <w:rPr>
          <w:rFonts w:hint="eastAsia" w:ascii="宋体" w:hAnsi="宋体" w:eastAsia="宋体" w:cs="宋体"/>
          <w:b/>
          <w:bCs/>
          <w:color w:val="000000" w:themeColor="text1"/>
          <w:sz w:val="21"/>
          <w:szCs w:val="21"/>
          <w:highlight w:val="none"/>
          <w14:textFill>
            <w14:solidFill>
              <w14:schemeClr w14:val="tx1"/>
            </w14:solidFill>
          </w14:textFill>
        </w:rPr>
        <w:t>说明：</w:t>
      </w:r>
    </w:p>
    <w:p w14:paraId="04EE7EEE">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1.各</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必须对招标文件第五章《采购需求》中的规格、技术条款和性能要求作出全面、真实的反映，若投标文件中未对招标文件第五章《采购需求》中的规格、技术条款和性能要求作出全面、真实的反映，而</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又未在投标文件中作出说明和解释的，评标委员会在评审时可以视为不响应该条规格、技术条款和性能要求。</w:t>
      </w:r>
    </w:p>
    <w:p w14:paraId="0BDA82A0">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2.本章各项规格、技术条款和性能要求如出现引用某一特定的专利技术、商标、名称、设计、原产地或供应者等情况，则仅起参考作用。</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可选用实质上“相当于”或“优于”该参考规格、技术条款和性能要求的产品（服务）投标。</w:t>
      </w:r>
    </w:p>
    <w:p w14:paraId="03D33BFA">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应保证其提供的货物或者服务在采购人使用期间不受第三方可能提出的侵犯其所有权、知识产权、商标权、专利权、著作权等相关权利的起诉。</w:t>
      </w:r>
      <w:bookmarkStart w:id="912" w:name="_Toc491307394"/>
      <w:bookmarkStart w:id="913" w:name="_Toc491307332"/>
    </w:p>
    <w:p w14:paraId="40F3C4BE">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应对在合同履行的过程中，</w:t>
      </w:r>
      <w:r>
        <w:rPr>
          <w:rFonts w:hint="eastAsia" w:ascii="宋体" w:hAnsi="宋体" w:eastAsia="宋体" w:cs="宋体"/>
          <w:color w:val="000000" w:themeColor="text1"/>
          <w:sz w:val="21"/>
          <w:szCs w:val="21"/>
          <w:highlight w:val="none"/>
          <w:lang w:eastAsia="zh-CN"/>
          <w14:textFill>
            <w14:solidFill>
              <w14:schemeClr w14:val="tx1"/>
            </w14:solidFill>
          </w14:textFill>
        </w:rPr>
        <w:t>涉及</w:t>
      </w:r>
      <w:r>
        <w:rPr>
          <w:rFonts w:hint="eastAsia" w:ascii="宋体" w:hAnsi="宋体" w:eastAsia="宋体" w:cs="宋体"/>
          <w:color w:val="000000" w:themeColor="text1"/>
          <w:sz w:val="21"/>
          <w:szCs w:val="21"/>
          <w:highlight w:val="none"/>
          <w14:textFill>
            <w14:solidFill>
              <w14:schemeClr w14:val="tx1"/>
            </w14:solidFill>
          </w14:textFill>
        </w:rPr>
        <w:t>采购人的工作信息等秘密内容进行保密。双方应共同对采购过程中涉及的技术情报和资料进行保密。</w:t>
      </w:r>
      <w:bookmarkEnd w:id="912"/>
      <w:bookmarkEnd w:id="913"/>
    </w:p>
    <w:p w14:paraId="713FA061">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62AED823">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6.本文件的解释权属于采购人、采购代理机构。</w:t>
      </w:r>
    </w:p>
    <w:p w14:paraId="495EC9B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bookmarkEnd w:id="911"/>
    <w:p w14:paraId="01528582">
      <w:pPr>
        <w:pStyle w:val="2"/>
        <w:spacing w:before="156"/>
        <w:ind w:firstLine="0" w:firstLineChars="0"/>
        <w:outlineLvl w:val="9"/>
        <w:rPr>
          <w:rFonts w:hint="eastAsia" w:ascii="宋体" w:hAnsi="宋体" w:eastAsia="宋体" w:cs="宋体"/>
          <w:color w:val="000000" w:themeColor="text1"/>
          <w:highlight w:val="none"/>
          <w:lang w:eastAsia="zh-CN"/>
          <w14:textFill>
            <w14:solidFill>
              <w14:schemeClr w14:val="tx1"/>
            </w14:solidFill>
          </w14:textFill>
        </w:rPr>
      </w:pPr>
      <w:bookmarkStart w:id="914" w:name="OLE_LINK159"/>
      <w:bookmarkStart w:id="915" w:name="_Toc25795"/>
      <w:r>
        <w:rPr>
          <w:rFonts w:hint="eastAsia" w:ascii="宋体" w:hAnsi="宋体" w:eastAsia="宋体" w:cs="宋体"/>
          <w:color w:val="000000" w:themeColor="text1"/>
          <w:highlight w:val="none"/>
          <w:lang w:eastAsia="zh-CN"/>
          <w14:textFill>
            <w14:solidFill>
              <w14:schemeClr w14:val="tx1"/>
            </w14:solidFill>
          </w14:textFill>
        </w:rPr>
        <w:t>采购</w:t>
      </w:r>
      <w:r>
        <w:rPr>
          <w:rFonts w:hint="eastAsia" w:ascii="宋体" w:hAnsi="宋体" w:eastAsia="宋体" w:cs="宋体"/>
          <w:color w:val="000000" w:themeColor="text1"/>
          <w:highlight w:val="none"/>
          <w:lang w:val="en-US" w:eastAsia="zh-CN"/>
          <w14:textFill>
            <w14:solidFill>
              <w14:schemeClr w14:val="tx1"/>
            </w14:solidFill>
          </w14:textFill>
        </w:rPr>
        <w:t>需求</w:t>
      </w:r>
    </w:p>
    <w:p w14:paraId="561110D2">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一、采购标的需实现的功能或者目标，以及为落实政府采购政策需满足的要求</w:t>
      </w:r>
    </w:p>
    <w:p w14:paraId="67BF3DED">
      <w:pPr>
        <w:widowControl/>
        <w:shd w:val="clear" w:color="auto" w:fill="FFFFFF"/>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1.采购标的需实现的功能或者目标：为异龙湖精细化污染管控、差异化保护治理、常态化水质考核及水环境长效提升工作提供可靠的数据支撑与科学依据。</w:t>
      </w:r>
    </w:p>
    <w:p w14:paraId="4CDD1F62">
      <w:pPr>
        <w:pageBreakBefore w:val="0"/>
        <w:kinsoku/>
        <w:wordWrap/>
        <w:overflowPunct/>
        <w:topLinePunct w:val="0"/>
        <w:autoSpaceDE/>
        <w:autoSpaceDN/>
        <w:bidi w:val="0"/>
        <w:adjustRightInd/>
        <w:snapToGrid/>
        <w:spacing w:line="360" w:lineRule="auto"/>
        <w:ind w:left="0" w:leftChars="0" w:firstLine="422"/>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2.为落实政府采购政策需满足的要求：</w:t>
      </w:r>
      <w:r>
        <w:rPr>
          <w:rFonts w:hint="eastAsia" w:ascii="宋体" w:hAnsi="宋体" w:eastAsia="宋体" w:cs="宋体"/>
          <w:color w:val="000000" w:themeColor="text1"/>
          <w:szCs w:val="21"/>
          <w:highlight w:val="none"/>
          <w:lang w:bidi="ar"/>
          <w14:textFill>
            <w14:solidFill>
              <w14:schemeClr w14:val="tx1"/>
            </w14:solidFill>
          </w14:textFill>
        </w:rPr>
        <w:t>本项目</w:t>
      </w:r>
      <w:r>
        <w:rPr>
          <w:rFonts w:hint="eastAsia" w:ascii="宋体" w:hAnsi="宋体" w:cs="宋体"/>
          <w:color w:val="000000" w:themeColor="text1"/>
          <w:szCs w:val="21"/>
          <w:highlight w:val="none"/>
          <w:lang w:val="en-US" w:eastAsia="zh-CN" w:bidi="ar"/>
          <w14:textFill>
            <w14:solidFill>
              <w14:schemeClr w14:val="tx1"/>
            </w14:solidFill>
          </w14:textFill>
        </w:rPr>
        <w:t>非</w:t>
      </w:r>
      <w:r>
        <w:rPr>
          <w:rFonts w:hint="eastAsia" w:ascii="宋体" w:hAnsi="宋体" w:eastAsia="宋体" w:cs="宋体"/>
          <w:color w:val="000000" w:themeColor="text1"/>
          <w:szCs w:val="21"/>
          <w:highlight w:val="none"/>
          <w:lang w:bidi="ar"/>
          <w14:textFill>
            <w14:solidFill>
              <w14:schemeClr w14:val="tx1"/>
            </w14:solidFill>
          </w14:textFill>
        </w:rPr>
        <w:t>专门面向中小企业采购项目</w:t>
      </w:r>
      <w:r>
        <w:rPr>
          <w:rFonts w:hint="eastAsia" w:ascii="宋体" w:hAnsi="宋体" w:eastAsia="宋体" w:cs="宋体"/>
          <w:color w:val="000000" w:themeColor="text1"/>
          <w:kern w:val="0"/>
          <w:szCs w:val="21"/>
          <w14:textFill>
            <w14:solidFill>
              <w14:schemeClr w14:val="tx1"/>
            </w14:solidFill>
          </w14:textFill>
        </w:rPr>
        <w:t>。</w:t>
      </w:r>
    </w:p>
    <w:p w14:paraId="52C32B38">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二、采购标的需执行的国家相关标准、行业标准、地方标准或者其他标准、规范</w:t>
      </w:r>
    </w:p>
    <w:p w14:paraId="2FCD7FE6">
      <w:pPr>
        <w:widowControl/>
        <w:shd w:val="clear" w:color="auto" w:fill="FFFFFF"/>
        <w:spacing w:line="360" w:lineRule="auto"/>
        <w:ind w:firstLine="420" w:firstLineChars="200"/>
        <w:jc w:val="left"/>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严格执行国家、云南省及行业现行有效的法律法规、环境监测技术规范及标准，全面落实全流程质量控制与保证措施</w:t>
      </w:r>
      <w:r>
        <w:rPr>
          <w:rFonts w:hint="eastAsia" w:ascii="宋体" w:hAnsi="宋体" w:eastAsia="宋体" w:cs="宋体"/>
          <w:color w:val="000000" w:themeColor="text1"/>
          <w:szCs w:val="21"/>
          <w:lang w:eastAsia="zh-CN"/>
          <w14:textFill>
            <w14:solidFill>
              <w14:schemeClr w14:val="tx1"/>
            </w14:solidFill>
          </w14:textFill>
        </w:rPr>
        <w:t>。</w:t>
      </w:r>
    </w:p>
    <w:p w14:paraId="41D29089">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三、采购标的需满足的质量、安全、技术规格、物理特性等要求</w:t>
      </w:r>
    </w:p>
    <w:p w14:paraId="61C2998F">
      <w:pPr>
        <w:widowControl/>
        <w:shd w:val="clear" w:color="auto" w:fill="FFFFFF"/>
        <w:spacing w:line="360" w:lineRule="auto"/>
        <w:ind w:firstLine="420" w:firstLineChars="200"/>
        <w:jc w:val="left"/>
        <w:rPr>
          <w:rFonts w:hint="eastAsia" w:ascii="宋体" w:hAnsi="宋体" w:eastAsia="宋体" w:cs="宋体"/>
          <w:b w:val="0"/>
          <w:bCs w:val="0"/>
          <w:color w:val="000000" w:themeColor="text1"/>
          <w:kern w:val="0"/>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依托基础资料与现场实测数据，结合异龙湖有机污染现状与治理痛点，针对性分析陆源输入与内源释放共同作用下的湖泊有机污染成因。统筹汇总全部研究成果，规范编制项目研究报告，根据各方评审反馈意见完成修改完善、校核定稿，最终完成成果汇总与正式报送。</w:t>
      </w:r>
    </w:p>
    <w:p w14:paraId="7F6FA6C5">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四、采购标的的数量、采购项目交付或者实施的时间和地点</w:t>
      </w:r>
    </w:p>
    <w:p w14:paraId="795DC395">
      <w:pPr>
        <w:widowControl/>
        <w:shd w:val="clear" w:color="auto" w:fill="FFFFFF"/>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1.采购标的的数量：1项。</w:t>
      </w:r>
    </w:p>
    <w:p w14:paraId="1D251A40">
      <w:pPr>
        <w:widowControl/>
        <w:shd w:val="clear" w:color="auto" w:fill="FFFFFF"/>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2.项目实施时间：完成项目招投标及合同签订工作</w:t>
      </w:r>
      <w:r>
        <w:rPr>
          <w:rFonts w:hint="eastAsia" w:ascii="宋体" w:hAnsi="宋体" w:eastAsia="宋体" w:cs="宋体"/>
          <w:color w:val="000000" w:themeColor="text1"/>
          <w:kern w:val="0"/>
          <w:szCs w:val="21"/>
          <w:lang w:val="en-US" w:eastAsia="zh-CN"/>
          <w14:textFill>
            <w14:solidFill>
              <w14:schemeClr w14:val="tx1"/>
            </w14:solidFill>
          </w14:textFill>
        </w:rPr>
        <w:t>后</w:t>
      </w:r>
      <w:r>
        <w:rPr>
          <w:rFonts w:hint="eastAsia" w:ascii="宋体" w:hAnsi="宋体" w:eastAsia="宋体" w:cs="宋体"/>
          <w:color w:val="000000" w:themeColor="text1"/>
          <w:kern w:val="0"/>
          <w:szCs w:val="21"/>
          <w14:textFill>
            <w14:solidFill>
              <w14:schemeClr w14:val="tx1"/>
            </w14:solidFill>
          </w14:textFill>
        </w:rPr>
        <w:t>。</w:t>
      </w:r>
    </w:p>
    <w:p w14:paraId="336CCB1D">
      <w:pPr>
        <w:widowControl/>
        <w:shd w:val="clear" w:color="auto" w:fill="FFFFFF"/>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3.项目实施地点：</w:t>
      </w:r>
      <w:r>
        <w:rPr>
          <w:rFonts w:hint="eastAsia" w:ascii="宋体" w:hAnsi="宋体" w:eastAsia="宋体" w:cs="宋体"/>
          <w:color w:val="000000" w:themeColor="text1"/>
          <w:szCs w:val="21"/>
          <w:highlight w:val="none"/>
          <w:lang w:eastAsia="zh-CN"/>
          <w14:textFill>
            <w14:solidFill>
              <w14:schemeClr w14:val="tx1"/>
            </w14:solidFill>
          </w14:textFill>
        </w:rPr>
        <w:t>石屏县境内</w:t>
      </w:r>
      <w:r>
        <w:rPr>
          <w:rFonts w:hint="eastAsia" w:ascii="宋体" w:hAnsi="宋体" w:eastAsia="宋体" w:cs="宋体"/>
          <w:color w:val="000000" w:themeColor="text1"/>
          <w:szCs w:val="21"/>
          <w14:textFill>
            <w14:solidFill>
              <w14:schemeClr w14:val="tx1"/>
            </w14:solidFill>
          </w14:textFill>
        </w:rPr>
        <w:t>。</w:t>
      </w:r>
    </w:p>
    <w:p w14:paraId="6FB8E469">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五、采购标的需满足的服务标准、期限、效率等要求</w:t>
      </w:r>
    </w:p>
    <w:p w14:paraId="28D82DD2">
      <w:pPr>
        <w:widowControl/>
        <w:shd w:val="clear" w:color="auto" w:fill="FFFFFF"/>
        <w:spacing w:line="360" w:lineRule="auto"/>
        <w:ind w:firstLine="420" w:firstLineChars="200"/>
        <w:jc w:val="left"/>
        <w:rPr>
          <w:rFonts w:hint="eastAsia" w:ascii="宋体" w:hAnsi="宋体" w:eastAsia="宋体" w:cs="宋体"/>
          <w:b/>
          <w:bCs/>
          <w:color w:val="FF0000"/>
          <w:kern w:val="0"/>
          <w:szCs w:val="21"/>
        </w:rPr>
      </w:pPr>
      <w:r>
        <w:rPr>
          <w:rFonts w:hint="eastAsia" w:ascii="宋体" w:hAnsi="宋体" w:eastAsia="宋体" w:cs="宋体"/>
          <w:color w:val="000000" w:themeColor="text1"/>
          <w:szCs w:val="21"/>
          <w14:textFill>
            <w14:solidFill>
              <w14:schemeClr w14:val="tx1"/>
            </w14:solidFill>
          </w14:textFill>
        </w:rPr>
        <w:t>1.服务标准：严格执行国家、云南省及行业现行有效的法律法规、环境监测技术规范及标准，全面落实全流程质量控制与保证措施，确保现场踏勘、点位布设、样品采集与预处理、实验检测（含光谱、质谱、同位素等多技术融合分析）、数据记录与处理、溯源模型构建及报告编制等各环节均符合相关技术规范及</w:t>
      </w:r>
      <w:r>
        <w:rPr>
          <w:rFonts w:hint="eastAsia" w:ascii="宋体" w:hAnsi="宋体" w:eastAsia="宋体" w:cs="宋体"/>
          <w:color w:val="000000" w:themeColor="text1"/>
          <w:szCs w:val="21"/>
          <w:lang w:val="en-US"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提出的要求。</w:t>
      </w:r>
    </w:p>
    <w:p w14:paraId="0948623E">
      <w:pPr>
        <w:tabs>
          <w:tab w:val="left" w:pos="720"/>
        </w:tabs>
        <w:spacing w:line="360" w:lineRule="auto"/>
        <w:ind w:firstLine="420" w:firstLineChars="200"/>
        <w:textAlignment w:val="top"/>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2.服务</w:t>
      </w:r>
      <w:r>
        <w:rPr>
          <w:rFonts w:hint="eastAsia" w:ascii="宋体" w:hAnsi="宋体" w:eastAsia="宋体" w:cs="宋体"/>
          <w:color w:val="000000" w:themeColor="text1"/>
          <w:szCs w:val="21"/>
          <w:lang w:val="en-US" w:eastAsia="zh-CN"/>
          <w14:textFill>
            <w14:solidFill>
              <w14:schemeClr w14:val="tx1"/>
            </w14:solidFill>
          </w14:textFill>
        </w:rPr>
        <w:t>期限</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180日历天</w:t>
      </w:r>
      <w:r>
        <w:rPr>
          <w:rFonts w:hint="eastAsia" w:ascii="宋体" w:hAnsi="宋体" w:eastAsia="宋体" w:cs="宋体"/>
          <w:color w:val="000000" w:themeColor="text1"/>
          <w:szCs w:val="21"/>
          <w14:textFill>
            <w14:solidFill>
              <w14:schemeClr w14:val="tx1"/>
            </w14:solidFill>
          </w14:textFill>
        </w:rPr>
        <w:t>。</w:t>
      </w:r>
    </w:p>
    <w:p w14:paraId="38ED9F45">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六、采购标的的验收标准</w:t>
      </w:r>
    </w:p>
    <w:p w14:paraId="0F03DD21">
      <w:pPr>
        <w:widowControl/>
        <w:shd w:val="clear" w:color="auto" w:fill="FFFFFF"/>
        <w:spacing w:line="360" w:lineRule="auto"/>
        <w:ind w:firstLine="42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按照国家、省、市以及行业现行相关技术规范、标准以及采购人的要求进行验收。</w:t>
      </w:r>
    </w:p>
    <w:p w14:paraId="22470445">
      <w:pPr>
        <w:widowControl/>
        <w:shd w:val="clear" w:color="auto" w:fill="FFFFFF"/>
        <w:spacing w:line="360" w:lineRule="auto"/>
        <w:ind w:firstLine="482" w:firstLineChars="200"/>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七、采购标的的其他技术、服务等要求</w:t>
      </w:r>
    </w:p>
    <w:p w14:paraId="6674207A">
      <w:pPr>
        <w:widowControl/>
        <w:shd w:val="clear" w:color="auto" w:fill="FFFFFF"/>
        <w:spacing w:line="360" w:lineRule="auto"/>
        <w:ind w:firstLine="422" w:firstLineChars="200"/>
        <w:jc w:val="left"/>
        <w:rPr>
          <w:rFonts w:hint="eastAsia" w:ascii="宋体" w:hAnsi="宋体" w:eastAsia="宋体" w:cs="宋体"/>
          <w:b/>
          <w:bCs/>
          <w:color w:val="000000" w:themeColor="text1"/>
          <w:kern w:val="0"/>
          <w:sz w:val="21"/>
          <w:szCs w:val="21"/>
          <w:lang w:val="en-US" w:eastAsia="zh-CN"/>
          <w14:textFill>
            <w14:solidFill>
              <w14:schemeClr w14:val="tx1"/>
            </w14:solidFill>
          </w14:textFill>
        </w:rPr>
      </w:pPr>
      <w:r>
        <w:rPr>
          <w:rFonts w:hint="eastAsia" w:ascii="宋体" w:hAnsi="宋体" w:eastAsia="宋体" w:cs="宋体"/>
          <w:b/>
          <w:bCs/>
          <w:color w:val="000000" w:themeColor="text1"/>
          <w:kern w:val="0"/>
          <w:sz w:val="21"/>
          <w:szCs w:val="21"/>
          <w:lang w:val="en-US" w:eastAsia="zh-CN"/>
          <w14:textFill>
            <w14:solidFill>
              <w14:schemeClr w14:val="tx1"/>
            </w14:solidFill>
          </w14:textFill>
        </w:rPr>
        <w:t>1.服务内容：</w:t>
      </w:r>
    </w:p>
    <w:p w14:paraId="4697DF55">
      <w:pPr>
        <w:widowControl/>
        <w:shd w:val="clear" w:color="auto" w:fill="FFFFFF"/>
        <w:spacing w:line="360" w:lineRule="auto"/>
        <w:ind w:firstLine="420" w:firstLineChars="200"/>
        <w:jc w:val="left"/>
        <w:rPr>
          <w:rFonts w:hint="eastAsia" w:ascii="宋体" w:hAnsi="宋体" w:eastAsia="宋体" w:cs="宋体"/>
          <w:b w:val="0"/>
          <w:bCs w:val="0"/>
          <w:color w:val="000000" w:themeColor="text1"/>
          <w:kern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（1）异龙湖水文水质水生态时空演变及CODcr赋存特征与影响因素分析。</w:t>
      </w:r>
    </w:p>
    <w:p w14:paraId="2A68A28C">
      <w:pPr>
        <w:widowControl/>
        <w:shd w:val="clear" w:color="auto" w:fill="FFFFFF"/>
        <w:spacing w:line="360" w:lineRule="auto"/>
        <w:ind w:firstLine="420" w:firstLineChars="200"/>
        <w:jc w:val="left"/>
        <w:rPr>
          <w:rFonts w:hint="eastAsia" w:ascii="宋体" w:hAnsi="宋体" w:eastAsia="宋体" w:cs="宋体"/>
          <w:b w:val="0"/>
          <w:bCs w:val="0"/>
          <w:color w:val="000000" w:themeColor="text1"/>
          <w:kern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基于异龙湖近两年监测数据，系统开展流域水文、水质、水生态要素的时空分布特征调查与演变规律研究，厘清湖泊水文情势、水环境质量及水生态状况的阶段性变化特征。在此基础上，重点剖析湖体CODcr时空分布、动态变化及富集规律，阐明异龙湖CODcr的赋存特征，进一步识别驱动湖体CODcr浓度波动的关键水文、环境及生态影响因素，为后续CODcr污染溯源、机理解析及精准管控提供基础支撑。</w:t>
      </w:r>
    </w:p>
    <w:p w14:paraId="225B6ABB">
      <w:pPr>
        <w:widowControl/>
        <w:shd w:val="clear" w:color="auto" w:fill="FFFFFF"/>
        <w:spacing w:line="360" w:lineRule="auto"/>
        <w:ind w:firstLine="420" w:firstLineChars="200"/>
        <w:jc w:val="left"/>
        <w:rPr>
          <w:rFonts w:hint="eastAsia" w:ascii="宋体" w:hAnsi="宋体" w:eastAsia="宋体" w:cs="宋体"/>
          <w:b w:val="0"/>
          <w:bCs w:val="0"/>
          <w:color w:val="000000" w:themeColor="text1"/>
          <w:kern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（2）异龙湖关键有机污染物CODcr多维度来源解析及超标原因分析。</w:t>
      </w:r>
    </w:p>
    <w:p w14:paraId="2E1037FD">
      <w:pPr>
        <w:widowControl/>
        <w:shd w:val="clear" w:color="auto" w:fill="FFFFFF"/>
        <w:spacing w:line="360" w:lineRule="auto"/>
        <w:ind w:firstLine="420" w:firstLineChars="200"/>
        <w:jc w:val="left"/>
        <w:rPr>
          <w:rFonts w:hint="eastAsia" w:ascii="宋体" w:hAnsi="宋体" w:eastAsia="宋体" w:cs="宋体"/>
          <w:b w:val="0"/>
          <w:bCs w:val="0"/>
          <w:color w:val="000000" w:themeColor="text1"/>
          <w:kern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14:textFill>
            <w14:solidFill>
              <w14:schemeClr w14:val="tx1"/>
            </w14:solidFill>
          </w14:textFill>
        </w:rPr>
        <w:t>选取城河、城南河等重点入湖河流，系统开展河流CODcr污染来源特征调查，区分汛期与非汛期水文差异，精准辨析生活污水、畜禽养殖废水、农田土壤流失等各类陆源污染的贡献占比，明确入湖河流有机质输入对异龙湖湖体CODcr的影响机制；另一方面，依托傅里叶变换离子回旋共振质谱（FT-ICR MS）及三维荧光分析和同位素质谱等多技术融合手段，通过分时段、多点位监测，定量剖析湖体溶解性有机质（DOM）的分子组成与来源结构，系统解析污水输入、农田面源、藻类代谢、水生植物分解等内外源有机质的贡献率，厘清异龙湖湖体CODcr内源污染主导特征及关键影响因子，全面揭示陆源输入与内源释放共同作用下的湖泊有机污染成因。最终形成《云南省异龙湖水文水质水生态时空演变规律及关键有机污染物来源分析报告》。</w:t>
      </w:r>
    </w:p>
    <w:p w14:paraId="51E37DE8">
      <w:pPr>
        <w:pStyle w:val="18"/>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2.服务要求：</w:t>
      </w:r>
    </w:p>
    <w:p w14:paraId="62C2CD81">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签订合同后第一个月内完成项目启动与资料收集</w:t>
      </w:r>
    </w:p>
    <w:p w14:paraId="133092C6">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完成项目招投标及合同签订工作，正式组建报告编制领导小组、专家指导组及技术编制团队，明确岗位职责、细化工作分工、全面落实各项研究任务。系统收集整理异龙湖长序列水文、水质、水生态及流域污染源等基础资料，梳理历史研究成果、监测数据及治理台账，为后续现场调查、机理分析及报告编制奠定坚实的数据与资料基础。</w:t>
      </w:r>
    </w:p>
    <w:p w14:paraId="73C36AE6">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（2）第二个月至第四个月内完成现场调查与试验分析</w:t>
      </w:r>
    </w:p>
    <w:p w14:paraId="78CBDFCA">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全面开展异龙湖全域现场踏勘与定点采样监测工作，结合湖区水文节律与空间分布特征布设监测点位，完成水样、底泥等样品采集与预处理。依托光谱、质谱、同位素等多技术融合分析手段，系统开展样品试验检测，定量解析湖体溶解性有机质的分子组成、时空分布及来源结构，精准甄别陆源、内源等各类有机质污染贡献，获取详实、可靠的实测数据，为机理剖析与问题研判提供核心支撑。</w:t>
      </w:r>
    </w:p>
    <w:p w14:paraId="4EA2EADB">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（3）第五个月至第六个月内完成成果梳理与报告编制提交</w:t>
      </w:r>
    </w:p>
    <w:p w14:paraId="152ACC73">
      <w:pPr>
        <w:pStyle w:val="11"/>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依托基础资料与现场实测数据，结合异龙湖有机污染现状与治理痛点，针对性分析陆源输入与内源释放共同作用下的湖泊有机污染成因。统筹汇总全部研究成果，规范编制项目研究报告，根据各方评审反馈意见完成修改完善、校核定稿，最终完成成果汇总与正式报送。</w:t>
      </w:r>
    </w:p>
    <w:p w14:paraId="485A3FEE">
      <w:pPr>
        <w:pStyle w:val="18"/>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color w:val="000000" w:themeColor="text1"/>
          <w:sz w:val="21"/>
          <w:szCs w:val="21"/>
          <w:highlight w:val="none"/>
          <w14:textFill>
            <w14:solidFill>
              <w14:schemeClr w14:val="tx1"/>
            </w14:solidFill>
          </w14:textFill>
        </w:rPr>
      </w:pPr>
    </w:p>
    <w:p w14:paraId="0EB28784">
      <w:pPr>
        <w:pStyle w:val="18"/>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附注：</w:t>
      </w:r>
      <w:r>
        <w:rPr>
          <w:rFonts w:hint="eastAsia" w:ascii="宋体" w:hAnsi="宋体" w:eastAsia="宋体" w:cs="宋体"/>
          <w:bCs/>
          <w:color w:val="000000" w:themeColor="text1"/>
          <w:sz w:val="21"/>
          <w:szCs w:val="21"/>
          <w:highlight w:val="none"/>
          <w14:textFill>
            <w14:solidFill>
              <w14:schemeClr w14:val="tx1"/>
            </w14:solidFill>
          </w14:textFill>
        </w:rPr>
        <w:t>根据“关于印发《政府采购促进中小企业发展管理办法》的通知（财库〔2020〕46号）、《工业和信息化部、国家统计局、国家发展和改革委员会、财政部关于印发中小企业划型标准规定的通知》（工信部联企业</w:t>
      </w:r>
      <w:r>
        <w:rPr>
          <w:rFonts w:hint="eastAsia" w:ascii="宋体" w:hAnsi="宋体" w:eastAsia="宋体" w:cs="宋体"/>
          <w:bCs/>
          <w:color w:val="000000" w:themeColor="text1"/>
          <w:sz w:val="21"/>
          <w:szCs w:val="21"/>
          <w:highlight w:val="none"/>
          <w:lang w:eastAsia="zh-CN"/>
          <w14:textFill>
            <w14:solidFill>
              <w14:schemeClr w14:val="tx1"/>
            </w14:solidFill>
          </w14:textFill>
        </w:rPr>
        <w:t>〔2011〕300号</w:t>
      </w:r>
      <w:r>
        <w:rPr>
          <w:rFonts w:hint="eastAsia" w:ascii="宋体" w:hAnsi="宋体" w:eastAsia="宋体" w:cs="宋体"/>
          <w:bCs/>
          <w:color w:val="000000" w:themeColor="text1"/>
          <w:sz w:val="21"/>
          <w:szCs w:val="21"/>
          <w:highlight w:val="none"/>
          <w14:textFill>
            <w14:solidFill>
              <w14:schemeClr w14:val="tx1"/>
            </w14:solidFill>
          </w14:textFill>
        </w:rPr>
        <w:t>）及《国民经济行业分类》”规定的划分标准，本项目对应的中小企业划分标准所属行业为：</w:t>
      </w:r>
    </w:p>
    <w:tbl>
      <w:tblPr>
        <w:tblStyle w:val="32"/>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4"/>
        <w:gridCol w:w="4354"/>
      </w:tblGrid>
      <w:tr w14:paraId="67AF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704" w:type="dxa"/>
            <w:shd w:val="clear" w:color="000000" w:fill="FFFFFF"/>
            <w:vAlign w:val="center"/>
          </w:tcPr>
          <w:p w14:paraId="12F8C1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标的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类型</w:t>
            </w:r>
          </w:p>
        </w:tc>
        <w:tc>
          <w:tcPr>
            <w:tcW w:w="4354" w:type="dxa"/>
            <w:vAlign w:val="center"/>
          </w:tcPr>
          <w:p w14:paraId="737B2A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所属行业</w:t>
            </w:r>
          </w:p>
        </w:tc>
      </w:tr>
      <w:tr w14:paraId="7940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704" w:type="dxa"/>
            <w:shd w:val="clear" w:color="000000" w:fill="FFFFFF"/>
            <w:vAlign w:val="center"/>
          </w:tcPr>
          <w:p w14:paraId="65F338B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服务采购</w:t>
            </w:r>
          </w:p>
        </w:tc>
        <w:tc>
          <w:tcPr>
            <w:tcW w:w="4354" w:type="dxa"/>
            <w:vAlign w:val="center"/>
          </w:tcPr>
          <w:p w14:paraId="7ADAB700">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其他未列明行业</w:t>
            </w:r>
          </w:p>
        </w:tc>
      </w:tr>
    </w:tbl>
    <w:p w14:paraId="45BA09D3">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type="page"/>
      </w:r>
      <w:bookmarkEnd w:id="914"/>
      <w:bookmarkEnd w:id="915"/>
      <w:bookmarkStart w:id="916" w:name="_Toc38338340"/>
      <w:bookmarkStart w:id="917" w:name="_Toc27718"/>
    </w:p>
    <w:p w14:paraId="50741A9C">
      <w:pPr>
        <w:pStyle w:val="2"/>
        <w:keepNext/>
        <w:keepLines/>
        <w:pageBreakBefore w:val="0"/>
        <w:widowControl w:val="0"/>
        <w:kinsoku/>
        <w:wordWrap/>
        <w:overflowPunct/>
        <w:topLinePunct w:val="0"/>
        <w:autoSpaceDE/>
        <w:autoSpaceDN/>
        <w:bidi w:val="0"/>
        <w:adjustRightInd/>
        <w:snapToGrid/>
        <w:spacing w:before="0" w:beforeLines="0"/>
        <w:jc w:val="center"/>
        <w:textAlignment w:val="auto"/>
        <w:rPr>
          <w:rFonts w:hint="eastAsia" w:ascii="宋体" w:hAnsi="宋体" w:eastAsia="宋体" w:cs="宋体"/>
          <w:color w:val="000000" w:themeColor="text1"/>
          <w:highlight w:val="none"/>
          <w14:textFill>
            <w14:solidFill>
              <w14:schemeClr w14:val="tx1"/>
            </w14:solidFill>
          </w14:textFill>
        </w:rPr>
      </w:pPr>
      <w:bookmarkStart w:id="918" w:name="_Toc5160"/>
      <w:r>
        <w:rPr>
          <w:rFonts w:hint="eastAsia" w:ascii="宋体" w:hAnsi="宋体" w:eastAsia="宋体" w:cs="宋体"/>
          <w:color w:val="000000" w:themeColor="text1"/>
          <w:highlight w:val="none"/>
          <w14:textFill>
            <w14:solidFill>
              <w14:schemeClr w14:val="tx1"/>
            </w14:solidFill>
          </w14:textFill>
        </w:rPr>
        <w:t>第六章 资格审查</w:t>
      </w:r>
      <w:bookmarkEnd w:id="916"/>
      <w:bookmarkEnd w:id="917"/>
      <w:bookmarkEnd w:id="918"/>
    </w:p>
    <w:p w14:paraId="1CB7F421">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9"/>
        <w:rPr>
          <w:rFonts w:hint="eastAsia" w:ascii="宋体" w:hAnsi="宋体" w:eastAsia="宋体" w:cs="宋体"/>
          <w:color w:val="000000" w:themeColor="text1"/>
          <w:highlight w:val="none"/>
          <w14:textFill>
            <w14:solidFill>
              <w14:schemeClr w14:val="tx1"/>
            </w14:solidFill>
          </w14:textFill>
        </w:rPr>
      </w:pPr>
      <w:bookmarkStart w:id="919" w:name="_Toc9229"/>
      <w:r>
        <w:rPr>
          <w:rFonts w:hint="eastAsia" w:ascii="宋体" w:hAnsi="宋体" w:eastAsia="宋体" w:cs="宋体"/>
          <w:color w:val="000000" w:themeColor="text1"/>
          <w:highlight w:val="none"/>
          <w14:textFill>
            <w14:solidFill>
              <w14:schemeClr w14:val="tx1"/>
            </w14:solidFill>
          </w14:textFill>
        </w:rPr>
        <w:t>资格审查前附表</w:t>
      </w:r>
      <w:bookmarkEnd w:id="919"/>
    </w:p>
    <w:tbl>
      <w:tblPr>
        <w:tblStyle w:val="32"/>
        <w:tblW w:w="883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0"/>
        <w:gridCol w:w="6075"/>
        <w:gridCol w:w="1679"/>
      </w:tblGrid>
      <w:tr w14:paraId="40209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57AB6953">
            <w:pPr>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评审因素</w:t>
            </w:r>
          </w:p>
        </w:tc>
        <w:tc>
          <w:tcPr>
            <w:tcW w:w="1679" w:type="dxa"/>
          </w:tcPr>
          <w:p w14:paraId="09A8D41B">
            <w:pPr>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评审标准</w:t>
            </w:r>
          </w:p>
        </w:tc>
      </w:tr>
      <w:tr w14:paraId="5D455E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jc w:val="center"/>
        </w:trPr>
        <w:tc>
          <w:tcPr>
            <w:tcW w:w="1080" w:type="dxa"/>
            <w:vMerge w:val="restart"/>
            <w:vAlign w:val="center"/>
          </w:tcPr>
          <w:p w14:paraId="1857A2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符合《中华人民共和国政府采购法》第二十二条规定</w:t>
            </w:r>
          </w:p>
        </w:tc>
        <w:tc>
          <w:tcPr>
            <w:tcW w:w="6075" w:type="dxa"/>
            <w:vAlign w:val="center"/>
          </w:tcPr>
          <w:p w14:paraId="788AC1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具有独立承担民事责任的能力</w:t>
            </w:r>
          </w:p>
        </w:tc>
        <w:tc>
          <w:tcPr>
            <w:tcW w:w="1679" w:type="dxa"/>
            <w:vMerge w:val="restart"/>
            <w:vAlign w:val="center"/>
          </w:tcPr>
          <w:p w14:paraId="24DA7B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须知”第</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项</w:t>
            </w:r>
            <w:bookmarkStart w:id="920" w:name="OLE_LINK129"/>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的资格要求规定，且提供了招标文件要求提供的证明材料</w:t>
            </w:r>
            <w:bookmarkEnd w:id="920"/>
            <w:r>
              <w:rPr>
                <w:rFonts w:hint="eastAsia" w:ascii="宋体" w:hAnsi="宋体" w:eastAsia="宋体" w:cs="宋体"/>
                <w:color w:val="000000" w:themeColor="text1"/>
                <w:szCs w:val="21"/>
                <w:highlight w:val="none"/>
                <w14:textFill>
                  <w14:solidFill>
                    <w14:schemeClr w14:val="tx1"/>
                  </w14:solidFill>
                </w14:textFill>
              </w:rPr>
              <w:t>。</w:t>
            </w:r>
          </w:p>
        </w:tc>
      </w:tr>
      <w:tr w14:paraId="1E8A3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080" w:type="dxa"/>
            <w:vMerge w:val="continue"/>
            <w:vAlign w:val="center"/>
          </w:tcPr>
          <w:p w14:paraId="0D707483">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6075" w:type="dxa"/>
            <w:vAlign w:val="center"/>
          </w:tcPr>
          <w:p w14:paraId="650191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具有良好的商业信誉和健全的财务会计制度</w:t>
            </w:r>
          </w:p>
        </w:tc>
        <w:tc>
          <w:tcPr>
            <w:tcW w:w="1679" w:type="dxa"/>
            <w:vMerge w:val="continue"/>
            <w:vAlign w:val="center"/>
          </w:tcPr>
          <w:p w14:paraId="56D89434">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r w14:paraId="39EE0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080" w:type="dxa"/>
            <w:vMerge w:val="continue"/>
            <w:vAlign w:val="center"/>
          </w:tcPr>
          <w:p w14:paraId="3E08651B">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6075" w:type="dxa"/>
            <w:vAlign w:val="center"/>
          </w:tcPr>
          <w:p w14:paraId="006912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具有依法缴纳税收和社会保障资金的良好记录</w:t>
            </w:r>
          </w:p>
        </w:tc>
        <w:tc>
          <w:tcPr>
            <w:tcW w:w="1679" w:type="dxa"/>
            <w:vMerge w:val="continue"/>
            <w:vAlign w:val="center"/>
          </w:tcPr>
          <w:p w14:paraId="2312B568">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r w14:paraId="49B92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9" w:hRule="atLeast"/>
          <w:jc w:val="center"/>
        </w:trPr>
        <w:tc>
          <w:tcPr>
            <w:tcW w:w="1080" w:type="dxa"/>
            <w:vMerge w:val="continue"/>
            <w:vAlign w:val="center"/>
          </w:tcPr>
          <w:p w14:paraId="56885785">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6075" w:type="dxa"/>
            <w:vAlign w:val="center"/>
          </w:tcPr>
          <w:p w14:paraId="5605C3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具有履行合同所必需的设备和专业技术能力</w:t>
            </w:r>
          </w:p>
        </w:tc>
        <w:tc>
          <w:tcPr>
            <w:tcW w:w="1679" w:type="dxa"/>
            <w:vMerge w:val="continue"/>
            <w:vAlign w:val="center"/>
          </w:tcPr>
          <w:p w14:paraId="1BD335D7">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r w14:paraId="2C35F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1080" w:type="dxa"/>
            <w:vMerge w:val="continue"/>
            <w:vAlign w:val="center"/>
          </w:tcPr>
          <w:p w14:paraId="6148FE07">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6075" w:type="dxa"/>
            <w:vAlign w:val="center"/>
          </w:tcPr>
          <w:p w14:paraId="76BF5A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参加政府采购活动前三年内，在经营活动中没有重大违法记录</w:t>
            </w:r>
          </w:p>
        </w:tc>
        <w:tc>
          <w:tcPr>
            <w:tcW w:w="1679" w:type="dxa"/>
            <w:vMerge w:val="continue"/>
            <w:vAlign w:val="center"/>
          </w:tcPr>
          <w:p w14:paraId="1951623A">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r w14:paraId="621515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46F85AEE">
            <w:pPr>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落实政府采购政策需满足的资格要求</w:t>
            </w:r>
          </w:p>
        </w:tc>
        <w:tc>
          <w:tcPr>
            <w:tcW w:w="1679" w:type="dxa"/>
            <w:vMerge w:val="continue"/>
            <w:vAlign w:val="center"/>
          </w:tcPr>
          <w:p w14:paraId="35C897A6">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r w14:paraId="2C3132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3504C79E">
            <w:pPr>
              <w:ind w:firstLine="0" w:firstLineChars="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本项目的特定资格要求</w:t>
            </w:r>
          </w:p>
        </w:tc>
        <w:tc>
          <w:tcPr>
            <w:tcW w:w="1679" w:type="dxa"/>
            <w:vMerge w:val="continue"/>
            <w:vAlign w:val="center"/>
          </w:tcPr>
          <w:p w14:paraId="53B3AA1D">
            <w:pPr>
              <w:ind w:firstLine="0" w:firstLineChars="0"/>
              <w:rPr>
                <w:rFonts w:hint="eastAsia" w:ascii="宋体" w:hAnsi="宋体" w:eastAsia="宋体" w:cs="宋体"/>
                <w:color w:val="000000" w:themeColor="text1"/>
                <w:szCs w:val="21"/>
                <w:highlight w:val="none"/>
                <w14:textFill>
                  <w14:solidFill>
                    <w14:schemeClr w14:val="tx1"/>
                  </w14:solidFill>
                </w14:textFill>
              </w:rPr>
            </w:pPr>
          </w:p>
        </w:tc>
      </w:tr>
    </w:tbl>
    <w:p w14:paraId="65A1392D">
      <w:pPr>
        <w:pStyle w:val="3"/>
        <w:pageBreakBefore w:val="0"/>
        <w:widowControl w:val="0"/>
        <w:kinsoku/>
        <w:wordWrap/>
        <w:overflowPunct/>
        <w:topLinePunct w:val="0"/>
        <w:autoSpaceDE/>
        <w:autoSpaceDN/>
        <w:bidi w:val="0"/>
        <w:adjustRightInd/>
        <w:snapToGrid/>
        <w:spacing w:before="0" w:beforeLines="0"/>
        <w:ind w:firstLine="0" w:firstLineChars="0"/>
        <w:textAlignment w:val="auto"/>
        <w:outlineLvl w:val="0"/>
        <w:rPr>
          <w:rFonts w:hint="eastAsia" w:ascii="宋体" w:hAnsi="宋体" w:eastAsia="宋体" w:cs="宋体"/>
          <w:b/>
          <w:bCs/>
          <w:color w:val="000000" w:themeColor="text1"/>
          <w:highlight w:val="none"/>
          <w14:textFill>
            <w14:solidFill>
              <w14:schemeClr w14:val="tx1"/>
            </w14:solidFill>
          </w14:textFill>
        </w:rPr>
      </w:pPr>
      <w:bookmarkStart w:id="921" w:name="_Toc7171"/>
      <w:bookmarkStart w:id="922" w:name="_Toc37716422"/>
      <w:bookmarkStart w:id="923" w:name="_Toc15460"/>
      <w:bookmarkStart w:id="924" w:name="_Toc1291"/>
      <w:bookmarkStart w:id="925" w:name="_Toc24810"/>
      <w:bookmarkStart w:id="926" w:name="_Toc17604"/>
      <w:bookmarkStart w:id="927" w:name="_Toc13257"/>
      <w:bookmarkStart w:id="928" w:name="_Toc38338342"/>
      <w:bookmarkStart w:id="929" w:name="_Toc18287454"/>
      <w:r>
        <w:rPr>
          <w:rFonts w:hint="eastAsia" w:ascii="宋体" w:hAnsi="宋体" w:eastAsia="宋体" w:cs="宋体"/>
          <w:b/>
          <w:bCs/>
          <w:color w:val="000000" w:themeColor="text1"/>
          <w:highlight w:val="none"/>
          <w14:textFill>
            <w14:solidFill>
              <w14:schemeClr w14:val="tx1"/>
            </w14:solidFill>
          </w14:textFill>
        </w:rPr>
        <w:t>一、资格</w:t>
      </w:r>
      <w:r>
        <w:rPr>
          <w:rFonts w:hint="eastAsia" w:ascii="宋体" w:hAnsi="宋体" w:eastAsia="宋体" w:cs="宋体"/>
          <w:b/>
          <w:bCs/>
          <w:color w:val="000000" w:themeColor="text1"/>
          <w:szCs w:val="24"/>
          <w:highlight w:val="none"/>
          <w14:textFill>
            <w14:solidFill>
              <w14:schemeClr w14:val="tx1"/>
            </w14:solidFill>
          </w14:textFill>
        </w:rPr>
        <w:t>审查</w:t>
      </w:r>
      <w:bookmarkEnd w:id="921"/>
      <w:bookmarkEnd w:id="922"/>
      <w:bookmarkEnd w:id="923"/>
      <w:bookmarkEnd w:id="924"/>
      <w:bookmarkEnd w:id="925"/>
      <w:bookmarkEnd w:id="926"/>
      <w:bookmarkEnd w:id="927"/>
      <w:bookmarkEnd w:id="928"/>
      <w:bookmarkEnd w:id="929"/>
    </w:p>
    <w:p w14:paraId="60B67AB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1.开标结束后，采购人或者采购代理机构将依法对</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的资格进行审查。合格</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不足3家的，不得评标。</w:t>
      </w:r>
    </w:p>
    <w:p w14:paraId="01BE1FA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2.采购人或者采购代理机构按照招标文件的规定对</w:t>
      </w:r>
      <w:r>
        <w:rPr>
          <w:rFonts w:hint="eastAsia" w:ascii="宋体" w:hAnsi="宋体" w:eastAsia="宋体" w:cs="宋体"/>
          <w:color w:val="000000" w:themeColor="text1"/>
          <w:kern w:val="0"/>
          <w:highlight w:val="none"/>
          <w:lang w:eastAsia="zh-CN"/>
          <w14:textFill>
            <w14:solidFill>
              <w14:schemeClr w14:val="tx1"/>
            </w14:solidFill>
          </w14:textFill>
        </w:rPr>
        <w:t>供应商</w:t>
      </w:r>
      <w:r>
        <w:rPr>
          <w:rFonts w:hint="eastAsia" w:ascii="宋体" w:hAnsi="宋体" w:eastAsia="宋体" w:cs="宋体"/>
          <w:color w:val="000000" w:themeColor="text1"/>
          <w:kern w:val="0"/>
          <w:highlight w:val="none"/>
          <w14:textFill>
            <w14:solidFill>
              <w14:schemeClr w14:val="tx1"/>
            </w14:solidFill>
          </w14:textFill>
        </w:rPr>
        <w:t>投标文件中资格证明文件及采购人、采购代理机构通过互联网或者相关信息系统的查询结果进行审查。</w:t>
      </w:r>
    </w:p>
    <w:p w14:paraId="1E79E06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3.</w:t>
      </w:r>
      <w:r>
        <w:rPr>
          <w:rFonts w:hint="eastAsia" w:ascii="宋体" w:hAnsi="宋体" w:eastAsia="宋体" w:cs="宋体"/>
          <w:color w:val="000000" w:themeColor="text1"/>
          <w:kern w:val="0"/>
          <w:highlight w:val="none"/>
          <w:lang w:eastAsia="zh-CN"/>
          <w14:textFill>
            <w14:solidFill>
              <w14:schemeClr w14:val="tx1"/>
            </w14:solidFill>
          </w14:textFill>
        </w:rPr>
        <w:t>供应商</w:t>
      </w:r>
      <w:r>
        <w:rPr>
          <w:rFonts w:hint="eastAsia" w:ascii="宋体" w:hAnsi="宋体" w:eastAsia="宋体" w:cs="宋体"/>
          <w:color w:val="000000" w:themeColor="text1"/>
          <w:kern w:val="0"/>
          <w:highlight w:val="none"/>
          <w14:textFill>
            <w14:solidFill>
              <w14:schemeClr w14:val="tx1"/>
            </w14:solidFill>
          </w14:textFill>
        </w:rPr>
        <w:t>为满足</w:t>
      </w:r>
      <w:r>
        <w:rPr>
          <w:rFonts w:hint="eastAsia" w:ascii="宋体" w:hAnsi="宋体" w:eastAsia="宋体" w:cs="宋体"/>
          <w:color w:val="000000" w:themeColor="text1"/>
          <w:kern w:val="0"/>
          <w:highlight w:val="none"/>
          <w:lang w:eastAsia="zh-CN"/>
          <w14:textFill>
            <w14:solidFill>
              <w14:schemeClr w14:val="tx1"/>
            </w14:solidFill>
          </w14:textFill>
        </w:rPr>
        <w:t>供应商</w:t>
      </w:r>
      <w:r>
        <w:rPr>
          <w:rFonts w:hint="eastAsia" w:ascii="宋体" w:hAnsi="宋体" w:eastAsia="宋体" w:cs="宋体"/>
          <w:color w:val="000000" w:themeColor="text1"/>
          <w:kern w:val="0"/>
          <w:highlight w:val="none"/>
          <w14:textFill>
            <w14:solidFill>
              <w14:schemeClr w14:val="tx1"/>
            </w14:solidFill>
          </w14:textFill>
        </w:rPr>
        <w:t>的资格要求提供虚假材料，一经查实，视为未实质性响应招标文件，投标文件按无效处理。</w:t>
      </w:r>
    </w:p>
    <w:p w14:paraId="0F7805E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lang w:val="en-US" w:eastAsia="zh-CN"/>
          <w14:textFill>
            <w14:solidFill>
              <w14:schemeClr w14:val="tx1"/>
            </w14:solidFill>
          </w14:textFill>
        </w:rPr>
        <w:t>4</w:t>
      </w:r>
      <w:r>
        <w:rPr>
          <w:rFonts w:hint="eastAsia" w:ascii="宋体" w:hAnsi="宋体" w:eastAsia="宋体" w:cs="宋体"/>
          <w:color w:val="000000" w:themeColor="text1"/>
          <w:kern w:val="0"/>
          <w:highlight w:val="none"/>
          <w14:textFill>
            <w14:solidFill>
              <w14:schemeClr w14:val="tx1"/>
            </w14:solidFill>
          </w14:textFill>
        </w:rPr>
        <w:t>.采购人或者采购代理机构在资格审查过程中发现</w:t>
      </w:r>
      <w:r>
        <w:rPr>
          <w:rFonts w:hint="eastAsia" w:ascii="宋体" w:hAnsi="宋体" w:eastAsia="宋体" w:cs="宋体"/>
          <w:color w:val="000000" w:themeColor="text1"/>
          <w:kern w:val="0"/>
          <w:highlight w:val="none"/>
          <w:lang w:eastAsia="zh-CN"/>
          <w14:textFill>
            <w14:solidFill>
              <w14:schemeClr w14:val="tx1"/>
            </w14:solidFill>
          </w14:textFill>
        </w:rPr>
        <w:t>供应商</w:t>
      </w:r>
      <w:r>
        <w:rPr>
          <w:rFonts w:hint="eastAsia" w:ascii="宋体" w:hAnsi="宋体" w:eastAsia="宋体" w:cs="宋体"/>
          <w:color w:val="000000" w:themeColor="text1"/>
          <w:kern w:val="0"/>
          <w:highlight w:val="none"/>
          <w14:textFill>
            <w14:solidFill>
              <w14:schemeClr w14:val="tx1"/>
            </w14:solidFill>
          </w14:textFill>
        </w:rPr>
        <w:t>有一项不符合上述规定的，该投标文件按无效投标处理。</w:t>
      </w:r>
    </w:p>
    <w:p w14:paraId="045E6873">
      <w:pPr>
        <w:pageBreakBefore w:val="0"/>
        <w:widowControl w:val="0"/>
        <w:kinsoku/>
        <w:wordWrap/>
        <w:overflowPunct/>
        <w:topLinePunct w:val="0"/>
        <w:autoSpaceDE/>
        <w:autoSpaceDN/>
        <w:bidi w:val="0"/>
        <w:adjustRightInd/>
        <w:snapToGrid/>
        <w:ind w:left="0" w:leftChars="0" w:firstLine="0" w:firstLineChars="0"/>
        <w:textAlignment w:val="auto"/>
        <w:outlineLvl w:val="0"/>
        <w:rPr>
          <w:rFonts w:hint="eastAsia" w:ascii="宋体" w:hAnsi="宋体" w:eastAsia="宋体" w:cs="宋体"/>
          <w:b/>
          <w:bCs/>
          <w:color w:val="000000" w:themeColor="text1"/>
          <w:highlight w:val="none"/>
          <w14:textFill>
            <w14:solidFill>
              <w14:schemeClr w14:val="tx1"/>
            </w14:solidFill>
          </w14:textFill>
        </w:rPr>
      </w:pPr>
      <w:bookmarkStart w:id="930" w:name="_Toc27938"/>
      <w:bookmarkStart w:id="931" w:name="_Toc23441"/>
      <w:r>
        <w:rPr>
          <w:rFonts w:hint="eastAsia" w:ascii="宋体" w:hAnsi="宋体" w:eastAsia="宋体" w:cs="宋体"/>
          <w:b/>
          <w:bCs/>
          <w:color w:val="000000" w:themeColor="text1"/>
          <w:kern w:val="2"/>
          <w:sz w:val="28"/>
          <w:szCs w:val="32"/>
          <w:highlight w:val="none"/>
          <w:lang w:val="en-US" w:eastAsia="zh-CN" w:bidi="ar-SA"/>
          <w14:textFill>
            <w14:solidFill>
              <w14:schemeClr w14:val="tx1"/>
            </w14:solidFill>
          </w14:textFill>
        </w:rPr>
        <w:t>二、资格审查报告</w:t>
      </w:r>
      <w:bookmarkEnd w:id="930"/>
      <w:bookmarkEnd w:id="931"/>
    </w:p>
    <w:p w14:paraId="54B9055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采购人或者采购代理机构根据资格审查情况出具资格审查报告。</w:t>
      </w:r>
      <w:r>
        <w:rPr>
          <w:rFonts w:hint="eastAsia" w:ascii="宋体" w:hAnsi="宋体" w:eastAsia="宋体" w:cs="宋体"/>
          <w:color w:val="000000" w:themeColor="text1"/>
          <w:kern w:val="0"/>
          <w:szCs w:val="21"/>
          <w:highlight w:val="none"/>
          <w14:textFill>
            <w14:solidFill>
              <w14:schemeClr w14:val="tx1"/>
            </w14:solidFill>
          </w14:textFill>
        </w:rPr>
        <w:br w:type="page"/>
      </w:r>
    </w:p>
    <w:p w14:paraId="5703D2BF">
      <w:pPr>
        <w:pStyle w:val="2"/>
        <w:keepNext/>
        <w:keepLines/>
        <w:pageBreakBefore w:val="0"/>
        <w:widowControl w:val="0"/>
        <w:kinsoku/>
        <w:wordWrap/>
        <w:overflowPunct/>
        <w:topLinePunct w:val="0"/>
        <w:autoSpaceDE/>
        <w:autoSpaceDN/>
        <w:bidi w:val="0"/>
        <w:adjustRightInd/>
        <w:snapToGrid/>
        <w:spacing w:before="0" w:beforeLines="0"/>
        <w:textAlignment w:val="auto"/>
        <w:rPr>
          <w:rFonts w:hint="eastAsia" w:ascii="宋体" w:hAnsi="宋体" w:eastAsia="宋体" w:cs="宋体"/>
          <w:color w:val="000000" w:themeColor="text1"/>
          <w:highlight w:val="none"/>
          <w14:textFill>
            <w14:solidFill>
              <w14:schemeClr w14:val="tx1"/>
            </w14:solidFill>
          </w14:textFill>
        </w:rPr>
      </w:pPr>
      <w:bookmarkStart w:id="932" w:name="_Toc38338343"/>
      <w:bookmarkStart w:id="933" w:name="_Toc26575"/>
      <w:bookmarkStart w:id="934" w:name="_Toc10932"/>
      <w:bookmarkStart w:id="935" w:name="OLE_LINK242"/>
      <w:r>
        <w:rPr>
          <w:rFonts w:hint="eastAsia" w:ascii="宋体" w:hAnsi="宋体" w:eastAsia="宋体" w:cs="宋体"/>
          <w:color w:val="000000" w:themeColor="text1"/>
          <w:highlight w:val="none"/>
          <w14:textFill>
            <w14:solidFill>
              <w14:schemeClr w14:val="tx1"/>
            </w14:solidFill>
          </w14:textFill>
        </w:rPr>
        <w:t>第七章 评标方法</w:t>
      </w:r>
      <w:bookmarkEnd w:id="932"/>
      <w:bookmarkEnd w:id="933"/>
      <w:bookmarkEnd w:id="934"/>
      <w:bookmarkStart w:id="936" w:name="_Toc481694866"/>
      <w:bookmarkStart w:id="937" w:name="_Toc480817655"/>
      <w:bookmarkStart w:id="938" w:name="_Toc979"/>
    </w:p>
    <w:p w14:paraId="7CC499F2">
      <w:pPr>
        <w:pStyle w:val="3"/>
        <w:keepNext/>
        <w:keepLines/>
        <w:pageBreakBefore w:val="0"/>
        <w:widowControl w:val="0"/>
        <w:kinsoku/>
        <w:wordWrap/>
        <w:overflowPunct/>
        <w:topLinePunct w:val="0"/>
        <w:autoSpaceDE/>
        <w:autoSpaceDN/>
        <w:bidi w:val="0"/>
        <w:adjustRightInd/>
        <w:snapToGrid/>
        <w:spacing w:before="0" w:beforeLines="0"/>
        <w:ind w:firstLine="0" w:firstLineChars="0"/>
        <w:jc w:val="center"/>
        <w:textAlignment w:val="auto"/>
        <w:outlineLvl w:val="9"/>
        <w:rPr>
          <w:rFonts w:hint="eastAsia" w:ascii="宋体" w:hAnsi="宋体" w:eastAsia="宋体" w:cs="宋体"/>
          <w:color w:val="000000" w:themeColor="text1"/>
          <w:highlight w:val="none"/>
          <w14:textFill>
            <w14:solidFill>
              <w14:schemeClr w14:val="tx1"/>
            </w14:solidFill>
          </w14:textFill>
        </w:rPr>
      </w:pPr>
      <w:bookmarkStart w:id="939" w:name="_Toc37716424"/>
      <w:bookmarkStart w:id="940" w:name="_Toc18312"/>
      <w:bookmarkStart w:id="941" w:name="_Toc488633639"/>
      <w:bookmarkStart w:id="942" w:name="_Toc38338344"/>
      <w:bookmarkStart w:id="943" w:name="_Toc489145774"/>
      <w:r>
        <w:rPr>
          <w:rFonts w:hint="eastAsia" w:ascii="宋体" w:hAnsi="宋体" w:eastAsia="宋体" w:cs="宋体"/>
          <w:color w:val="000000" w:themeColor="text1"/>
          <w:highlight w:val="none"/>
          <w14:textFill>
            <w14:solidFill>
              <w14:schemeClr w14:val="tx1"/>
            </w14:solidFill>
          </w14:textFill>
        </w:rPr>
        <w:t>评标方法前附</w:t>
      </w:r>
      <w:bookmarkEnd w:id="935"/>
      <w:r>
        <w:rPr>
          <w:rFonts w:hint="eastAsia" w:ascii="宋体" w:hAnsi="宋体" w:eastAsia="宋体" w:cs="宋体"/>
          <w:color w:val="000000" w:themeColor="text1"/>
          <w:highlight w:val="none"/>
          <w14:textFill>
            <w14:solidFill>
              <w14:schemeClr w14:val="tx1"/>
            </w14:solidFill>
          </w14:textFill>
        </w:rPr>
        <w:t>表</w:t>
      </w:r>
      <w:bookmarkEnd w:id="936"/>
      <w:bookmarkEnd w:id="939"/>
      <w:bookmarkEnd w:id="940"/>
      <w:bookmarkEnd w:id="941"/>
      <w:bookmarkEnd w:id="942"/>
      <w:bookmarkEnd w:id="943"/>
    </w:p>
    <w:bookmarkEnd w:id="937"/>
    <w:bookmarkEnd w:id="938"/>
    <w:tbl>
      <w:tblPr>
        <w:tblStyle w:val="32"/>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954"/>
        <w:gridCol w:w="1949"/>
        <w:gridCol w:w="6064"/>
      </w:tblGrid>
      <w:tr w14:paraId="25C9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blHeader/>
          <w:jc w:val="center"/>
        </w:trPr>
        <w:tc>
          <w:tcPr>
            <w:tcW w:w="1704" w:type="dxa"/>
            <w:gridSpan w:val="2"/>
            <w:vAlign w:val="center"/>
          </w:tcPr>
          <w:p w14:paraId="44EFAF6C">
            <w:pPr>
              <w:spacing w:before="100" w:beforeAutospacing="1" w:after="100" w:afterAutospacing="1"/>
              <w:ind w:firstLine="0" w:firstLineChars="0"/>
              <w:jc w:val="center"/>
              <w:rPr>
                <w:rFonts w:hint="eastAsia" w:ascii="宋体" w:hAnsi="宋体" w:eastAsia="宋体" w:cs="宋体"/>
                <w:b/>
                <w:color w:val="000000" w:themeColor="text1"/>
                <w:szCs w:val="21"/>
                <w:highlight w:val="none"/>
                <w14:textFill>
                  <w14:solidFill>
                    <w14:schemeClr w14:val="tx1"/>
                  </w14:solidFill>
                </w14:textFill>
              </w:rPr>
            </w:pPr>
            <w:bookmarkStart w:id="944" w:name="_Toc326218111"/>
            <w:bookmarkStart w:id="945" w:name="_Toc26783937"/>
            <w:bookmarkStart w:id="946" w:name="_Toc68090068"/>
            <w:bookmarkStart w:id="947" w:name="_Toc49935348"/>
            <w:r>
              <w:rPr>
                <w:rFonts w:hint="eastAsia" w:ascii="宋体" w:hAnsi="宋体" w:eastAsia="宋体" w:cs="宋体"/>
                <w:b/>
                <w:color w:val="000000" w:themeColor="text1"/>
                <w:szCs w:val="21"/>
                <w:highlight w:val="none"/>
                <w14:textFill>
                  <w14:solidFill>
                    <w14:schemeClr w14:val="tx1"/>
                  </w14:solidFill>
                </w14:textFill>
              </w:rPr>
              <w:t>条款号</w:t>
            </w:r>
          </w:p>
        </w:tc>
        <w:tc>
          <w:tcPr>
            <w:tcW w:w="1949" w:type="dxa"/>
            <w:vAlign w:val="center"/>
          </w:tcPr>
          <w:p w14:paraId="0539D18D">
            <w:pPr>
              <w:spacing w:before="100" w:beforeAutospacing="1" w:after="100" w:afterAutospacing="1"/>
              <w:ind w:firstLine="0" w:firstLineChars="0"/>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 审 内 容</w:t>
            </w:r>
          </w:p>
        </w:tc>
        <w:tc>
          <w:tcPr>
            <w:tcW w:w="6064" w:type="dxa"/>
            <w:vAlign w:val="center"/>
          </w:tcPr>
          <w:p w14:paraId="246D9034">
            <w:pPr>
              <w:spacing w:before="100" w:beforeAutospacing="1" w:after="100" w:afterAutospacing="1"/>
              <w:ind w:firstLine="0" w:firstLineChars="0"/>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评 审 标 准</w:t>
            </w:r>
          </w:p>
        </w:tc>
      </w:tr>
      <w:tr w14:paraId="207D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restart"/>
            <w:vAlign w:val="center"/>
          </w:tcPr>
          <w:p w14:paraId="44551AC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954" w:type="dxa"/>
            <w:vMerge w:val="restart"/>
            <w:vAlign w:val="center"/>
          </w:tcPr>
          <w:p w14:paraId="0711A6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符合性审查</w:t>
            </w:r>
            <w:r>
              <w:rPr>
                <w:rFonts w:hint="eastAsia" w:ascii="宋体" w:hAnsi="宋体" w:eastAsia="宋体" w:cs="宋体"/>
                <w:color w:val="000000" w:themeColor="text1"/>
                <w:szCs w:val="21"/>
                <w:highlight w:val="none"/>
                <w:lang w:val="en-US" w:eastAsia="zh-CN"/>
                <w14:textFill>
                  <w14:solidFill>
                    <w14:schemeClr w14:val="tx1"/>
                  </w14:solidFill>
                </w14:textFill>
              </w:rPr>
              <w:t>标准</w:t>
            </w:r>
          </w:p>
        </w:tc>
        <w:tc>
          <w:tcPr>
            <w:tcW w:w="1949" w:type="dxa"/>
            <w:vAlign w:val="center"/>
          </w:tcPr>
          <w:p w14:paraId="30C2CB9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投标报价</w:t>
            </w:r>
          </w:p>
        </w:tc>
        <w:tc>
          <w:tcPr>
            <w:tcW w:w="6064" w:type="dxa"/>
            <w:vAlign w:val="center"/>
          </w:tcPr>
          <w:p w14:paraId="4449407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未超过采购最高限价，未出现缺项、漏项，对所投标段内所有内容作出完整唯一的投标报价；</w:t>
            </w:r>
          </w:p>
        </w:tc>
      </w:tr>
      <w:tr w14:paraId="5CEA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750" w:type="dxa"/>
            <w:vMerge w:val="continue"/>
            <w:vAlign w:val="center"/>
          </w:tcPr>
          <w:p w14:paraId="66AECD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7E8AC72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414576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投标有效期</w:t>
            </w:r>
          </w:p>
        </w:tc>
        <w:tc>
          <w:tcPr>
            <w:tcW w:w="6064" w:type="dxa"/>
            <w:vAlign w:val="center"/>
          </w:tcPr>
          <w:p w14:paraId="4893F9A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须知》第</w:t>
            </w:r>
            <w:r>
              <w:rPr>
                <w:rFonts w:hint="eastAsia" w:ascii="宋体" w:hAnsi="宋体" w:eastAsia="宋体" w:cs="宋体"/>
                <w:color w:val="000000" w:themeColor="text1"/>
                <w:szCs w:val="21"/>
                <w:highlight w:val="none"/>
                <w:lang w:val="en-US" w:eastAsia="zh-CN"/>
                <w14:textFill>
                  <w14:solidFill>
                    <w14:schemeClr w14:val="tx1"/>
                  </w14:solidFill>
                </w14:textFill>
              </w:rPr>
              <w:t>17.1</w:t>
            </w:r>
            <w:r>
              <w:rPr>
                <w:rFonts w:hint="eastAsia" w:ascii="宋体" w:hAnsi="宋体" w:eastAsia="宋体" w:cs="宋体"/>
                <w:color w:val="000000" w:themeColor="text1"/>
                <w:szCs w:val="21"/>
                <w:highlight w:val="none"/>
                <w14:textFill>
                  <w14:solidFill>
                    <w14:schemeClr w14:val="tx1"/>
                  </w14:solidFill>
                </w14:textFill>
              </w:rPr>
              <w:t>项规定；</w:t>
            </w:r>
          </w:p>
        </w:tc>
      </w:tr>
      <w:tr w14:paraId="4D8A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750" w:type="dxa"/>
            <w:vMerge w:val="continue"/>
            <w:vAlign w:val="center"/>
          </w:tcPr>
          <w:p w14:paraId="574C79A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1165EEB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78D673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tc>
        <w:tc>
          <w:tcPr>
            <w:tcW w:w="6064" w:type="dxa"/>
            <w:vAlign w:val="center"/>
          </w:tcPr>
          <w:p w14:paraId="064F308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w:t>
            </w: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须知》第</w:t>
            </w:r>
            <w:r>
              <w:rPr>
                <w:rFonts w:hint="eastAsia" w:ascii="宋体" w:hAnsi="宋体" w:eastAsia="宋体" w:cs="宋体"/>
                <w:color w:val="000000" w:themeColor="text1"/>
                <w:szCs w:val="21"/>
                <w:highlight w:val="none"/>
                <w:lang w:val="en-US" w:eastAsia="zh-CN"/>
                <w14:textFill>
                  <w14:solidFill>
                    <w14:schemeClr w14:val="tx1"/>
                  </w14:solidFill>
                </w14:textFill>
              </w:rPr>
              <w:t>18.1</w:t>
            </w:r>
            <w:r>
              <w:rPr>
                <w:rFonts w:hint="eastAsia" w:ascii="宋体" w:hAnsi="宋体" w:eastAsia="宋体" w:cs="宋体"/>
                <w:color w:val="000000" w:themeColor="text1"/>
                <w:szCs w:val="21"/>
                <w:highlight w:val="none"/>
                <w14:textFill>
                  <w14:solidFill>
                    <w14:schemeClr w14:val="tx1"/>
                  </w14:solidFill>
                </w14:textFill>
              </w:rPr>
              <w:t>项规定；</w:t>
            </w:r>
          </w:p>
        </w:tc>
      </w:tr>
      <w:tr w14:paraId="3906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continue"/>
            <w:vAlign w:val="center"/>
          </w:tcPr>
          <w:p w14:paraId="2D5171D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1B4D019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2B5ECE2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招标文件中要求</w:t>
            </w:r>
            <w:r>
              <w:rPr>
                <w:rFonts w:hint="eastAsia" w:ascii="宋体" w:hAnsi="宋体" w:eastAsia="宋体" w:cs="宋体"/>
                <w:color w:val="000000" w:themeColor="text1"/>
                <w:highlight w:val="none"/>
                <w:lang w:val="en-US" w:eastAsia="zh-CN"/>
                <w14:textFill>
                  <w14:solidFill>
                    <w14:schemeClr w14:val="tx1"/>
                  </w14:solidFill>
                </w14:textFill>
              </w:rPr>
              <w:t>盖章、</w:t>
            </w:r>
            <w:r>
              <w:rPr>
                <w:rFonts w:hint="eastAsia" w:ascii="宋体" w:hAnsi="宋体" w:eastAsia="宋体" w:cs="宋体"/>
                <w:color w:val="000000" w:themeColor="text1"/>
                <w:szCs w:val="21"/>
                <w:highlight w:val="none"/>
                <w:lang w:val="en-US" w:eastAsia="zh-CN"/>
                <w14:textFill>
                  <w14:solidFill>
                    <w14:schemeClr w14:val="tx1"/>
                  </w14:solidFill>
                </w14:textFill>
              </w:rPr>
              <w:t>签名或签章</w:t>
            </w:r>
            <w:r>
              <w:rPr>
                <w:rFonts w:hint="eastAsia" w:ascii="宋体" w:hAnsi="宋体" w:eastAsia="宋体" w:cs="宋体"/>
                <w:color w:val="000000" w:themeColor="text1"/>
                <w:highlight w:val="none"/>
                <w14:textFill>
                  <w14:solidFill>
                    <w14:schemeClr w14:val="tx1"/>
                  </w14:solidFill>
                </w14:textFill>
              </w:rPr>
              <w:t>的地方</w:t>
            </w:r>
          </w:p>
        </w:tc>
        <w:tc>
          <w:tcPr>
            <w:tcW w:w="6064" w:type="dxa"/>
            <w:vAlign w:val="center"/>
          </w:tcPr>
          <w:p w14:paraId="258BB19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按招标文件要求签署、盖章的。</w:t>
            </w:r>
          </w:p>
        </w:tc>
      </w:tr>
      <w:tr w14:paraId="2EE0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continue"/>
            <w:vAlign w:val="center"/>
          </w:tcPr>
          <w:p w14:paraId="7D4E892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3D43759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6148A72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其他</w:t>
            </w:r>
            <w:r>
              <w:rPr>
                <w:rFonts w:hint="eastAsia" w:ascii="宋体" w:hAnsi="宋体" w:eastAsia="宋体" w:cs="宋体"/>
                <w:color w:val="000000" w:themeColor="text1"/>
                <w:szCs w:val="21"/>
                <w:highlight w:val="none"/>
                <w14:textFill>
                  <w14:solidFill>
                    <w14:schemeClr w14:val="tx1"/>
                  </w14:solidFill>
                </w14:textFill>
              </w:rPr>
              <w:t>实质性要求</w:t>
            </w:r>
          </w:p>
        </w:tc>
        <w:tc>
          <w:tcPr>
            <w:tcW w:w="6064" w:type="dxa"/>
            <w:vAlign w:val="center"/>
          </w:tcPr>
          <w:p w14:paraId="4288C98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1）招标文件中投标文件格式部分标注▲号的，供应商必须按招标文件要求填写，否则其投标文件按无效投标处理；</w:t>
            </w:r>
          </w:p>
          <w:p w14:paraId="1B9F9B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2）法律、法规和招标文件明确规定的其他投标无效情形。</w:t>
            </w:r>
          </w:p>
          <w:p w14:paraId="3951FDF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3）投标文件含有采购人不能接受的附加条件的。</w:t>
            </w:r>
          </w:p>
        </w:tc>
      </w:tr>
      <w:tr w14:paraId="15975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restart"/>
            <w:vAlign w:val="center"/>
          </w:tcPr>
          <w:p w14:paraId="6D4585C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954" w:type="dxa"/>
            <w:vMerge w:val="restart"/>
            <w:vAlign w:val="center"/>
          </w:tcPr>
          <w:p w14:paraId="70E49BF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详细评审标准</w:t>
            </w:r>
          </w:p>
        </w:tc>
        <w:tc>
          <w:tcPr>
            <w:tcW w:w="1949" w:type="dxa"/>
            <w:vAlign w:val="center"/>
          </w:tcPr>
          <w:p w14:paraId="023709E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1）评标总得分计算公式</w:t>
            </w:r>
          </w:p>
        </w:tc>
        <w:tc>
          <w:tcPr>
            <w:tcW w:w="6064" w:type="dxa"/>
            <w:vAlign w:val="center"/>
          </w:tcPr>
          <w:p w14:paraId="27D0B54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的评标总得分＝F1＋F2＋F3</w:t>
            </w:r>
          </w:p>
          <w:p w14:paraId="0B25F1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其中：</w:t>
            </w:r>
          </w:p>
          <w:p w14:paraId="316E9A9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F1、F2、F3分别为</w:t>
            </w:r>
            <w:r>
              <w:rPr>
                <w:rFonts w:hint="eastAsia" w:ascii="宋体" w:hAnsi="宋体" w:eastAsia="宋体" w:cs="宋体"/>
                <w:color w:val="000000" w:themeColor="text1"/>
                <w:szCs w:val="21"/>
                <w:highlight w:val="none"/>
                <w:lang w:val="en-US" w:eastAsia="zh-CN"/>
                <w14:textFill>
                  <w14:solidFill>
                    <w14:schemeClr w14:val="tx1"/>
                  </w14:solidFill>
                </w14:textFill>
              </w:rPr>
              <w:t>投</w:t>
            </w:r>
            <w:r>
              <w:rPr>
                <w:rFonts w:hint="eastAsia" w:ascii="宋体" w:hAnsi="宋体" w:eastAsia="宋体" w:cs="宋体"/>
                <w:color w:val="000000" w:themeColor="text1"/>
                <w:szCs w:val="21"/>
                <w:highlight w:val="none"/>
                <w14:textFill>
                  <w14:solidFill>
                    <w14:schemeClr w14:val="tx1"/>
                  </w14:solidFill>
                </w14:textFill>
              </w:rPr>
              <w:t>标报价、技术部分、商务部分3项评分因素的汇总得分；</w:t>
            </w:r>
          </w:p>
        </w:tc>
      </w:tr>
      <w:tr w14:paraId="704A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50" w:type="dxa"/>
            <w:vMerge w:val="continue"/>
            <w:vAlign w:val="center"/>
          </w:tcPr>
          <w:p w14:paraId="752DD5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0DEC57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13A548F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2）评分因素权重</w:t>
            </w:r>
          </w:p>
        </w:tc>
        <w:tc>
          <w:tcPr>
            <w:tcW w:w="6064" w:type="dxa"/>
            <w:vAlign w:val="center"/>
          </w:tcPr>
          <w:p w14:paraId="41CA49B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投标报价F1</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0分</w:t>
            </w:r>
            <w:r>
              <w:rPr>
                <w:rFonts w:hint="eastAsia" w:ascii="宋体" w:hAnsi="宋体" w:eastAsia="宋体" w:cs="宋体"/>
                <w:color w:val="000000" w:themeColor="text1"/>
                <w:szCs w:val="21"/>
                <w:highlight w:val="none"/>
                <w:lang w:eastAsia="zh-CN"/>
                <w14:textFill>
                  <w14:solidFill>
                    <w14:schemeClr w14:val="tx1"/>
                  </w14:solidFill>
                </w14:textFill>
              </w:rPr>
              <w:t>；</w:t>
            </w:r>
          </w:p>
          <w:p w14:paraId="5A2CA72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技术</w:t>
            </w:r>
            <w:r>
              <w:rPr>
                <w:rFonts w:hint="eastAsia" w:ascii="宋体" w:hAnsi="宋体" w:eastAsia="宋体" w:cs="宋体"/>
                <w:color w:val="000000" w:themeColor="text1"/>
                <w:szCs w:val="21"/>
                <w:highlight w:val="none"/>
                <w14:textFill>
                  <w14:solidFill>
                    <w14:schemeClr w14:val="tx1"/>
                  </w14:solidFill>
                </w14:textFill>
              </w:rPr>
              <w:t>部分F2</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76</w:t>
            </w:r>
            <w:r>
              <w:rPr>
                <w:rFonts w:hint="eastAsia"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Cs w:val="21"/>
                <w:highlight w:val="none"/>
                <w:lang w:eastAsia="zh-CN"/>
                <w14:textFill>
                  <w14:solidFill>
                    <w14:schemeClr w14:val="tx1"/>
                  </w14:solidFill>
                </w14:textFill>
              </w:rPr>
              <w:t>；</w:t>
            </w:r>
          </w:p>
          <w:p w14:paraId="399EA04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商务</w:t>
            </w:r>
            <w:r>
              <w:rPr>
                <w:rFonts w:hint="eastAsia" w:ascii="宋体" w:hAnsi="宋体" w:eastAsia="宋体" w:cs="宋体"/>
                <w:color w:val="000000" w:themeColor="text1"/>
                <w:szCs w:val="21"/>
                <w:highlight w:val="none"/>
                <w14:textFill>
                  <w14:solidFill>
                    <w14:schemeClr w14:val="tx1"/>
                  </w14:solidFill>
                </w14:textFill>
              </w:rPr>
              <w:t>部分F3</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14</w:t>
            </w:r>
            <w:r>
              <w:rPr>
                <w:rFonts w:hint="eastAsia" w:ascii="宋体" w:hAnsi="宋体" w:eastAsia="宋体" w:cs="宋体"/>
                <w:color w:val="000000" w:themeColor="text1"/>
                <w:szCs w:val="21"/>
                <w:highlight w:val="none"/>
                <w14:textFill>
                  <w14:solidFill>
                    <w14:schemeClr w14:val="tx1"/>
                  </w14:solidFill>
                </w14:textFill>
              </w:rPr>
              <w:t>分。</w:t>
            </w:r>
          </w:p>
        </w:tc>
      </w:tr>
      <w:tr w14:paraId="688A1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continue"/>
            <w:vAlign w:val="center"/>
          </w:tcPr>
          <w:p w14:paraId="07A79237">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2A76B50A">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Align w:val="center"/>
          </w:tcPr>
          <w:p w14:paraId="004EF26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3）投标报价得分F1（满分</w:t>
            </w:r>
            <w:r>
              <w:rPr>
                <w:rFonts w:hint="eastAsia" w:ascii="宋体" w:hAnsi="宋体" w:eastAsia="宋体" w:cs="宋体"/>
                <w:color w:val="000000" w:themeColor="text1"/>
                <w:szCs w:val="21"/>
                <w:highlight w:val="none"/>
                <w:u w:val="singl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分）</w:t>
            </w:r>
          </w:p>
        </w:tc>
        <w:tc>
          <w:tcPr>
            <w:tcW w:w="6064" w:type="dxa"/>
            <w:vAlign w:val="center"/>
          </w:tcPr>
          <w:p w14:paraId="0758C4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投标报价计算公式= 评标基准价/投标报价×</w:t>
            </w:r>
            <w:r>
              <w:rPr>
                <w:rFonts w:hint="eastAsia" w:ascii="宋体" w:hAnsi="宋体" w:eastAsia="宋体" w:cs="宋体"/>
                <w:color w:val="000000" w:themeColor="text1"/>
                <w:szCs w:val="21"/>
                <w:highlight w:val="none"/>
                <w:lang w:val="en-US" w:eastAsia="zh-CN"/>
                <w14:textFill>
                  <w14:solidFill>
                    <w14:schemeClr w14:val="tx1"/>
                  </w14:solidFill>
                </w14:textFill>
              </w:rPr>
              <w:t>赋分分值</w:t>
            </w:r>
          </w:p>
          <w:p w14:paraId="7863E8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即：F1=[C/（B1，B2，…，Bn）]×</w:t>
            </w:r>
            <w:r>
              <w:rPr>
                <w:rFonts w:hint="eastAsia" w:ascii="宋体" w:hAnsi="宋体" w:eastAsia="宋体" w:cs="宋体"/>
                <w:color w:val="000000" w:themeColor="text1"/>
                <w:szCs w:val="21"/>
                <w:highlight w:val="none"/>
                <w:lang w:val="en-US" w:eastAsia="zh-CN"/>
                <w14:textFill>
                  <w14:solidFill>
                    <w14:schemeClr w14:val="tx1"/>
                  </w14:solidFill>
                </w14:textFill>
              </w:rPr>
              <w:t>赋分分值</w:t>
            </w:r>
          </w:p>
          <w:p w14:paraId="02B9D9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说明：C为评标基准价，</w:t>
            </w:r>
            <w:r>
              <w:rPr>
                <w:rFonts w:hint="eastAsia" w:ascii="宋体" w:hAnsi="宋体" w:eastAsia="宋体" w:cs="宋体"/>
                <w:color w:val="000000" w:themeColor="text1"/>
                <w:szCs w:val="21"/>
                <w:highlight w:val="none"/>
                <w:lang w:val="en-US" w:eastAsia="zh-CN"/>
                <w14:textFill>
                  <w14:solidFill>
                    <w14:schemeClr w14:val="tx1"/>
                  </w14:solidFill>
                </w14:textFill>
              </w:rPr>
              <w:t>经符合性</w:t>
            </w:r>
            <w:r>
              <w:rPr>
                <w:rFonts w:hint="eastAsia" w:ascii="宋体" w:hAnsi="宋体" w:eastAsia="宋体" w:cs="宋体"/>
                <w:color w:val="000000" w:themeColor="text1"/>
                <w:szCs w:val="21"/>
                <w:highlight w:val="none"/>
                <w14:textFill>
                  <w14:solidFill>
                    <w14:schemeClr w14:val="tx1"/>
                  </w14:solidFill>
                </w14:textFill>
              </w:rPr>
              <w:t>审查合格且投标价格最低的有效投标报价；B1，B2，…，Bn为第n个</w:t>
            </w:r>
            <w:r>
              <w:rPr>
                <w:rFonts w:hint="eastAsia" w:ascii="宋体" w:hAnsi="宋体" w:eastAsia="宋体" w:cs="宋体"/>
                <w:color w:val="000000" w:themeColor="text1"/>
                <w:szCs w:val="21"/>
                <w:highlight w:val="none"/>
                <w:lang w:val="en-US" w:eastAsia="zh-CN"/>
                <w14:textFill>
                  <w14:solidFill>
                    <w14:schemeClr w14:val="tx1"/>
                  </w14:solidFill>
                </w14:textFill>
              </w:rPr>
              <w:t>经符合性</w:t>
            </w:r>
            <w:r>
              <w:rPr>
                <w:rFonts w:hint="eastAsia" w:ascii="宋体" w:hAnsi="宋体" w:eastAsia="宋体" w:cs="宋体"/>
                <w:color w:val="000000" w:themeColor="text1"/>
                <w:szCs w:val="21"/>
                <w:highlight w:val="none"/>
                <w14:textFill>
                  <w14:solidFill>
                    <w14:schemeClr w14:val="tx1"/>
                  </w14:solidFill>
                </w14:textFill>
              </w:rPr>
              <w:t>审查合格的有效投标报价。</w:t>
            </w:r>
          </w:p>
          <w:p w14:paraId="209A59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1）应落实政府采购政策进行价格调整的，以调整后的价格计算基准价；</w:t>
            </w:r>
          </w:p>
          <w:p w14:paraId="7D99BB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57" w:leftChars="-27" w:right="0" w:firstLine="84" w:firstLineChars="40"/>
              <w:textAlignment w:val="auto"/>
              <w:rPr>
                <w:rFonts w:hint="eastAsia" w:ascii="宋体" w:hAnsi="宋体" w:eastAsia="宋体" w:cs="宋体"/>
                <w:b/>
                <w:color w:val="000000" w:themeColor="text1"/>
                <w:szCs w:val="20"/>
                <w:highlight w:val="none"/>
                <w:lang w:eastAsia="zh-CN"/>
                <w14:textFill>
                  <w14:solidFill>
                    <w14:schemeClr w14:val="tx1"/>
                  </w14:solidFill>
                </w14:textFill>
              </w:rPr>
            </w:pPr>
            <w:r>
              <w:rPr>
                <w:rFonts w:hint="eastAsia" w:ascii="宋体" w:hAnsi="宋体" w:eastAsia="宋体" w:cs="宋体"/>
                <w:b w:val="0"/>
                <w:bCs/>
                <w:color w:val="000000" w:themeColor="text1"/>
                <w:szCs w:val="20"/>
                <w:highlight w:val="none"/>
                <w:lang w:val="en-US" w:eastAsia="zh-CN"/>
                <w14:textFill>
                  <w14:solidFill>
                    <w14:schemeClr w14:val="tx1"/>
                  </w14:solidFill>
                </w14:textFill>
              </w:rPr>
              <w:t>2）</w:t>
            </w:r>
            <w:r>
              <w:rPr>
                <w:rFonts w:hint="eastAsia" w:ascii="宋体" w:hAnsi="宋体" w:eastAsia="宋体" w:cs="宋体"/>
                <w:b w:val="0"/>
                <w:bCs/>
                <w:color w:val="000000" w:themeColor="text1"/>
                <w:szCs w:val="20"/>
                <w:highlight w:val="none"/>
                <w14:textFill>
                  <w14:solidFill>
                    <w14:schemeClr w14:val="tx1"/>
                  </w14:solidFill>
                </w14:textFill>
              </w:rPr>
              <w:t>对于非专门面向中小企业的项目，若本次采购范围内所有标的物均由小微型企业（残疾人福利性单位、监狱企业）提供，在计算投标报价得分时，则对提供的所有标的物均为小微型企业产品（服务）的报价给予</w:t>
            </w:r>
            <w:r>
              <w:rPr>
                <w:rFonts w:hint="eastAsia" w:ascii="宋体" w:hAnsi="宋体" w:eastAsia="宋体" w:cs="宋体"/>
                <w:b/>
                <w:bCs w:val="0"/>
                <w:color w:val="000000" w:themeColor="text1"/>
                <w:szCs w:val="20"/>
                <w:highlight w:val="none"/>
                <w14:textFill>
                  <w14:solidFill>
                    <w14:schemeClr w14:val="tx1"/>
                  </w14:solidFill>
                </w14:textFill>
              </w:rPr>
              <w:t xml:space="preserve">10 </w:t>
            </w:r>
            <w:r>
              <w:rPr>
                <w:rFonts w:hint="eastAsia" w:ascii="宋体" w:hAnsi="宋体" w:eastAsia="宋体" w:cs="宋体"/>
                <w:b w:val="0"/>
                <w:bCs/>
                <w:color w:val="000000" w:themeColor="text1"/>
                <w:szCs w:val="20"/>
                <w:highlight w:val="none"/>
                <w14:textFill>
                  <w14:solidFill>
                    <w14:schemeClr w14:val="tx1"/>
                  </w14:solidFill>
                </w14:textFill>
              </w:rPr>
              <w:t>%的扣除，用扣除后的报价参与评审；</w:t>
            </w:r>
            <w:r>
              <w:rPr>
                <w:rFonts w:hint="eastAsia" w:ascii="宋体" w:hAnsi="宋体" w:eastAsia="宋体" w:cs="宋体"/>
                <w:b w:val="0"/>
                <w:bCs/>
                <w:color w:val="000000" w:themeColor="text1"/>
                <w:szCs w:val="20"/>
                <w:highlight w:val="none"/>
                <w:lang w:eastAsia="zh-CN"/>
                <w14:textFill>
                  <w14:solidFill>
                    <w14:schemeClr w14:val="tx1"/>
                  </w14:solidFill>
                </w14:textFill>
              </w:rPr>
              <w:t>供应商</w:t>
            </w:r>
            <w:r>
              <w:rPr>
                <w:rFonts w:hint="eastAsia" w:ascii="宋体" w:hAnsi="宋体" w:eastAsia="宋体" w:cs="宋体"/>
                <w:b w:val="0"/>
                <w:bCs/>
                <w:color w:val="000000" w:themeColor="text1"/>
                <w:szCs w:val="20"/>
                <w:highlight w:val="none"/>
                <w14:textFill>
                  <w14:solidFill>
                    <w14:schemeClr w14:val="tx1"/>
                  </w14:solidFill>
                </w14:textFill>
              </w:rPr>
              <w:t>应按第四章</w:t>
            </w:r>
            <w:r>
              <w:rPr>
                <w:rFonts w:hint="eastAsia" w:ascii="宋体" w:hAnsi="宋体" w:eastAsia="宋体" w:cs="宋体"/>
                <w:b w:val="0"/>
                <w:bCs/>
                <w:color w:val="000000" w:themeColor="text1"/>
                <w:szCs w:val="20"/>
                <w:highlight w:val="none"/>
                <w:lang w:eastAsia="zh-CN"/>
                <w14:textFill>
                  <w14:solidFill>
                    <w14:schemeClr w14:val="tx1"/>
                  </w14:solidFill>
                </w14:textFill>
              </w:rPr>
              <w:t>响应文件</w:t>
            </w:r>
            <w:r>
              <w:rPr>
                <w:rFonts w:hint="eastAsia" w:ascii="宋体" w:hAnsi="宋体" w:eastAsia="宋体" w:cs="宋体"/>
                <w:b w:val="0"/>
                <w:bCs/>
                <w:color w:val="000000" w:themeColor="text1"/>
                <w:szCs w:val="20"/>
                <w:highlight w:val="none"/>
                <w14:textFill>
                  <w14:solidFill>
                    <w14:schemeClr w14:val="tx1"/>
                  </w14:solidFill>
                </w14:textFill>
              </w:rPr>
              <w:t>格式规定提供并填写“中小企业声明函”，否则不考虑价格扣除；</w:t>
            </w:r>
            <w:r>
              <w:rPr>
                <w:rFonts w:hint="eastAsia" w:ascii="宋体" w:hAnsi="宋体" w:eastAsia="宋体" w:cs="宋体"/>
                <w:b w:val="0"/>
                <w:bCs/>
                <w:color w:val="000000" w:themeColor="text1"/>
                <w:szCs w:val="20"/>
                <w:highlight w:val="none"/>
                <w:lang w:eastAsia="zh-CN"/>
                <w14:textFill>
                  <w14:solidFill>
                    <w14:schemeClr w14:val="tx1"/>
                  </w14:solidFill>
                </w14:textFill>
              </w:rPr>
              <w:t>（</w:t>
            </w:r>
            <w:r>
              <w:rPr>
                <w:rFonts w:hint="eastAsia" w:ascii="宋体" w:hAnsi="宋体" w:eastAsia="宋体" w:cs="宋体"/>
                <w:b w:val="0"/>
                <w:bCs/>
                <w:color w:val="000000" w:themeColor="text1"/>
                <w:szCs w:val="20"/>
                <w:highlight w:val="none"/>
                <w14:textFill>
                  <w14:solidFill>
                    <w14:schemeClr w14:val="tx1"/>
                  </w14:solidFill>
                </w14:textFill>
              </w:rPr>
              <w:t>残疾人福利性单位（或监狱企业）产品视同小型、微型企业，享受同等价格扣除；针对小微企业价格扣除政策，</w:t>
            </w:r>
            <w:r>
              <w:rPr>
                <w:rFonts w:hint="eastAsia" w:ascii="宋体" w:hAnsi="宋体" w:eastAsia="宋体" w:cs="宋体"/>
                <w:b w:val="0"/>
                <w:bCs/>
                <w:color w:val="000000" w:themeColor="text1"/>
                <w:szCs w:val="20"/>
                <w:highlight w:val="none"/>
                <w:lang w:eastAsia="zh-CN"/>
                <w14:textFill>
                  <w14:solidFill>
                    <w14:schemeClr w14:val="tx1"/>
                  </w14:solidFill>
                </w14:textFill>
              </w:rPr>
              <w:t>供应商</w:t>
            </w:r>
            <w:r>
              <w:rPr>
                <w:rFonts w:hint="eastAsia" w:ascii="宋体" w:hAnsi="宋体" w:eastAsia="宋体" w:cs="宋体"/>
                <w:b w:val="0"/>
                <w:bCs/>
                <w:color w:val="000000" w:themeColor="text1"/>
                <w:szCs w:val="20"/>
                <w:highlight w:val="none"/>
                <w14:textFill>
                  <w14:solidFill>
                    <w14:schemeClr w14:val="tx1"/>
                  </w14:solidFill>
                </w14:textFill>
              </w:rPr>
              <w:t>仅能获得一种政策的价格扣除，不重复享受。</w:t>
            </w:r>
            <w:r>
              <w:rPr>
                <w:rFonts w:hint="eastAsia" w:ascii="宋体" w:hAnsi="宋体" w:eastAsia="宋体" w:cs="宋体"/>
                <w:b w:val="0"/>
                <w:bCs/>
                <w:color w:val="000000" w:themeColor="text1"/>
                <w:szCs w:val="20"/>
                <w:highlight w:val="none"/>
                <w:lang w:eastAsia="zh-CN"/>
                <w14:textFill>
                  <w14:solidFill>
                    <w14:schemeClr w14:val="tx1"/>
                  </w14:solidFill>
                </w14:textFill>
              </w:rPr>
              <w:t>）</w:t>
            </w:r>
          </w:p>
        </w:tc>
      </w:tr>
      <w:tr w14:paraId="1714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6" w:hRule="atLeast"/>
          <w:jc w:val="center"/>
        </w:trPr>
        <w:tc>
          <w:tcPr>
            <w:tcW w:w="750" w:type="dxa"/>
            <w:vMerge w:val="continue"/>
            <w:vAlign w:val="center"/>
          </w:tcPr>
          <w:p w14:paraId="4E16E275">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14038882">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restart"/>
            <w:vAlign w:val="center"/>
          </w:tcPr>
          <w:p w14:paraId="1EFDF5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4）技术部分得分F2（满分</w:t>
            </w:r>
            <w:r>
              <w:rPr>
                <w:rFonts w:hint="eastAsia" w:ascii="宋体" w:hAnsi="宋体" w:eastAsia="宋体" w:cs="宋体"/>
                <w:color w:val="000000" w:themeColor="text1"/>
                <w:szCs w:val="21"/>
                <w:highlight w:val="none"/>
                <w:u w:val="single"/>
                <w:lang w:val="en-US" w:eastAsia="zh-CN"/>
                <w14:textFill>
                  <w14:solidFill>
                    <w14:schemeClr w14:val="tx1"/>
                  </w14:solidFill>
                </w14:textFill>
              </w:rPr>
              <w:t>76</w:t>
            </w:r>
            <w:r>
              <w:rPr>
                <w:rFonts w:hint="eastAsia" w:ascii="宋体" w:hAnsi="宋体" w:eastAsia="宋体" w:cs="宋体"/>
                <w:color w:val="000000" w:themeColor="text1"/>
                <w:szCs w:val="21"/>
                <w:highlight w:val="none"/>
                <w14:textFill>
                  <w14:solidFill>
                    <w14:schemeClr w14:val="tx1"/>
                  </w14:solidFill>
                </w14:textFill>
              </w:rPr>
              <w:t>分）</w:t>
            </w:r>
          </w:p>
        </w:tc>
        <w:tc>
          <w:tcPr>
            <w:tcW w:w="6064" w:type="dxa"/>
            <w:vAlign w:val="center"/>
          </w:tcPr>
          <w:p w14:paraId="50C3D5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）对项目需求的理解与分析</w:t>
            </w:r>
            <w:r>
              <w:rPr>
                <w:rFonts w:hint="eastAsia" w:ascii="宋体" w:hAnsi="宋体" w:eastAsia="宋体" w:cs="宋体"/>
                <w:b/>
                <w:bCs/>
                <w:color w:val="000000" w:themeColor="text1"/>
                <w:sz w:val="21"/>
                <w:szCs w:val="21"/>
                <w14:textFill>
                  <w14:solidFill>
                    <w14:schemeClr w14:val="tx1"/>
                  </w14:solidFill>
                </w14:textFill>
              </w:rPr>
              <w:t>评分</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满分15</w:t>
            </w:r>
            <w:r>
              <w:rPr>
                <w:rFonts w:hint="eastAsia" w:ascii="宋体" w:hAnsi="宋体" w:eastAsia="宋体" w:cs="宋体"/>
                <w:b/>
                <w:bCs/>
                <w:color w:val="000000" w:themeColor="text1"/>
                <w:sz w:val="21"/>
                <w:szCs w:val="21"/>
                <w:highlight w:val="none"/>
                <w14:textFill>
                  <w14:solidFill>
                    <w14:schemeClr w14:val="tx1"/>
                  </w14:solidFill>
                </w14:textFill>
              </w:rPr>
              <w:t>分）</w:t>
            </w:r>
          </w:p>
          <w:p w14:paraId="2E7F84D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提供的项目需求的理解与分析进行评审及评分，</w:t>
            </w:r>
            <w:r>
              <w:rPr>
                <w:rFonts w:hint="eastAsia" w:ascii="宋体" w:hAnsi="宋体" w:eastAsia="宋体" w:cs="宋体"/>
                <w:color w:val="000000" w:themeColor="text1"/>
                <w:sz w:val="21"/>
                <w:szCs w:val="21"/>
                <w:lang w:val="en-US" w:eastAsia="zh-CN"/>
                <w14:textFill>
                  <w14:solidFill>
                    <w14:schemeClr w14:val="tx1"/>
                  </w14:solidFill>
                </w14:textFill>
              </w:rPr>
              <w:t>至少</w:t>
            </w:r>
            <w:r>
              <w:rPr>
                <w:rFonts w:hint="eastAsia" w:ascii="宋体" w:hAnsi="宋体" w:eastAsia="宋体" w:cs="宋体"/>
                <w:color w:val="000000" w:themeColor="text1"/>
                <w:sz w:val="21"/>
                <w:szCs w:val="21"/>
                <w14:textFill>
                  <w14:solidFill>
                    <w14:schemeClr w14:val="tx1"/>
                  </w14:solidFill>
                </w14:textFill>
              </w:rPr>
              <w:t>包含</w:t>
            </w: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项目背景和项目内容的理解；</w:t>
            </w: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重点、难点的分析；</w:t>
            </w: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实施过程中可能存在的问题及产生问题的原因分析；</w:t>
            </w:r>
            <w:r>
              <w:rPr>
                <w:rFonts w:hint="eastAsia" w:ascii="宋体" w:hAnsi="宋体" w:eastAsia="宋体" w:cs="宋体"/>
                <w:color w:val="000000" w:themeColor="text1"/>
                <w:sz w:val="21"/>
                <w:szCs w:val="21"/>
                <w:lang w:val="en-US" w:eastAsia="zh-CN"/>
                <w14:textFill>
                  <w14:solidFill>
                    <w14:schemeClr w14:val="tx1"/>
                  </w14:solidFill>
                </w14:textFill>
              </w:rPr>
              <w:t>④</w:t>
            </w:r>
            <w:r>
              <w:rPr>
                <w:rFonts w:hint="eastAsia" w:ascii="宋体" w:hAnsi="宋体" w:eastAsia="宋体" w:cs="宋体"/>
                <w:color w:val="000000" w:themeColor="text1"/>
                <w:sz w:val="21"/>
                <w:szCs w:val="21"/>
                <w14:textFill>
                  <w14:solidFill>
                    <w14:schemeClr w14:val="tx1"/>
                  </w14:solidFill>
                </w14:textFill>
              </w:rPr>
              <w:t>针对所产生问题的解决方案；</w:t>
            </w:r>
            <w:r>
              <w:rPr>
                <w:rFonts w:hint="eastAsia" w:ascii="宋体" w:hAnsi="宋体" w:eastAsia="宋体" w:cs="宋体"/>
                <w:color w:val="000000" w:themeColor="text1"/>
                <w:sz w:val="21"/>
                <w:szCs w:val="21"/>
                <w:lang w:val="en-US" w:eastAsia="zh-CN"/>
                <w14:textFill>
                  <w14:solidFill>
                    <w14:schemeClr w14:val="tx1"/>
                  </w14:solidFill>
                </w14:textFill>
              </w:rPr>
              <w:t>⑤</w:t>
            </w:r>
            <w:r>
              <w:rPr>
                <w:rFonts w:hint="eastAsia" w:ascii="宋体" w:hAnsi="宋体" w:eastAsia="宋体" w:cs="宋体"/>
                <w:color w:val="000000" w:themeColor="text1"/>
                <w:sz w:val="21"/>
                <w:szCs w:val="21"/>
                <w14:textFill>
                  <w14:solidFill>
                    <w14:schemeClr w14:val="tx1"/>
                  </w14:solidFill>
                </w14:textFill>
              </w:rPr>
              <w:t>建设性意见等内容</w:t>
            </w:r>
            <w:r>
              <w:rPr>
                <w:rFonts w:hint="eastAsia" w:ascii="宋体" w:hAnsi="宋体" w:eastAsia="宋体" w:cs="宋体"/>
                <w:b w:val="0"/>
                <w:bCs/>
                <w:color w:val="000000" w:themeColor="text1"/>
                <w:sz w:val="21"/>
                <w:szCs w:val="21"/>
                <w14:textFill>
                  <w14:solidFill>
                    <w14:schemeClr w14:val="tx1"/>
                  </w14:solidFill>
                </w14:textFill>
              </w:rPr>
              <w:t>；</w:t>
            </w:r>
          </w:p>
          <w:p w14:paraId="6EBFA0B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15</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1.5</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31938DE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FF3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1" w:hRule="atLeast"/>
          <w:jc w:val="center"/>
        </w:trPr>
        <w:tc>
          <w:tcPr>
            <w:tcW w:w="750" w:type="dxa"/>
            <w:vMerge w:val="continue"/>
            <w:vAlign w:val="center"/>
          </w:tcPr>
          <w:p w14:paraId="154B93CD">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55BB69C4">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78985AC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459F8E3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2）服务方案评分</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满分25</w:t>
            </w:r>
            <w:r>
              <w:rPr>
                <w:rFonts w:hint="eastAsia" w:ascii="宋体" w:hAnsi="宋体" w:eastAsia="宋体" w:cs="宋体"/>
                <w:b/>
                <w:bCs/>
                <w:color w:val="000000" w:themeColor="text1"/>
                <w:sz w:val="21"/>
                <w:szCs w:val="21"/>
                <w:highlight w:val="none"/>
                <w14:textFill>
                  <w14:solidFill>
                    <w14:schemeClr w14:val="tx1"/>
                  </w14:solidFill>
                </w14:textFill>
              </w:rPr>
              <w:t>分）</w:t>
            </w:r>
          </w:p>
          <w:p w14:paraId="4572F5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提供的服务方案进行评审及评分，</w:t>
            </w:r>
            <w:r>
              <w:rPr>
                <w:rFonts w:hint="eastAsia" w:ascii="宋体" w:hAnsi="宋体" w:eastAsia="宋体" w:cs="宋体"/>
                <w:color w:val="000000" w:themeColor="text1"/>
                <w:sz w:val="21"/>
                <w:szCs w:val="21"/>
                <w:lang w:val="en-US" w:eastAsia="zh-CN"/>
                <w14:textFill>
                  <w14:solidFill>
                    <w14:schemeClr w14:val="tx1"/>
                  </w14:solidFill>
                </w14:textFill>
              </w:rPr>
              <w:t>至少</w:t>
            </w:r>
            <w:r>
              <w:rPr>
                <w:rFonts w:hint="eastAsia" w:ascii="宋体" w:hAnsi="宋体" w:eastAsia="宋体" w:cs="宋体"/>
                <w:color w:val="000000" w:themeColor="text1"/>
                <w:sz w:val="21"/>
                <w:szCs w:val="21"/>
                <w14:textFill>
                  <w14:solidFill>
                    <w14:schemeClr w14:val="tx1"/>
                  </w14:solidFill>
                </w14:textFill>
              </w:rPr>
              <w:t>包含</w:t>
            </w: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实施计划</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实施步骤</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ascii="宋体" w:hAnsi="宋体" w:eastAsia="宋体" w:cs="宋体"/>
                <w:color w:val="000000" w:themeColor="text1"/>
                <w:spacing w:val="-2"/>
                <w:sz w:val="21"/>
                <w:szCs w:val="21"/>
                <w:lang w:val="en-US" w:eastAsia="zh-CN"/>
                <w14:textFill>
                  <w14:solidFill>
                    <w14:schemeClr w14:val="tx1"/>
                  </w14:solidFill>
                </w14:textFill>
              </w:rPr>
              <w:t>检测设备；</w:t>
            </w:r>
            <w:r>
              <w:rPr>
                <w:rFonts w:hint="eastAsia" w:ascii="宋体" w:hAnsi="宋体" w:eastAsia="宋体" w:cs="宋体"/>
                <w:color w:val="000000" w:themeColor="text1"/>
                <w:sz w:val="21"/>
                <w:szCs w:val="21"/>
                <w:lang w:val="en-US" w:eastAsia="zh-CN"/>
                <w14:textFill>
                  <w14:solidFill>
                    <w14:schemeClr w14:val="tx1"/>
                  </w14:solidFill>
                </w14:textFill>
              </w:rPr>
              <w:t>④检测标准及流程</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⑤</w:t>
            </w:r>
            <w:r>
              <w:rPr>
                <w:rFonts w:hint="eastAsia" w:ascii="宋体" w:hAnsi="宋体" w:eastAsia="宋体" w:cs="宋体"/>
                <w:color w:val="000000" w:themeColor="text1"/>
                <w:sz w:val="21"/>
                <w:szCs w:val="21"/>
                <w14:textFill>
                  <w14:solidFill>
                    <w14:schemeClr w14:val="tx1"/>
                  </w14:solidFill>
                </w14:textFill>
              </w:rPr>
              <w:t>项目实施过程管理与风险质量控制</w:t>
            </w:r>
            <w:r>
              <w:rPr>
                <w:rFonts w:hint="eastAsia" w:ascii="宋体" w:hAnsi="宋体" w:eastAsia="宋体" w:cs="宋体"/>
                <w:color w:val="000000" w:themeColor="text1"/>
                <w:sz w:val="21"/>
                <w:szCs w:val="21"/>
                <w:lang w:val="en-US" w:eastAsia="zh-CN"/>
                <w14:textFill>
                  <w14:solidFill>
                    <w14:schemeClr w14:val="tx1"/>
                  </w14:solidFill>
                </w14:textFill>
              </w:rPr>
              <w:t>等</w:t>
            </w:r>
            <w:r>
              <w:rPr>
                <w:rFonts w:hint="eastAsia" w:ascii="宋体" w:hAnsi="宋体" w:eastAsia="宋体" w:cs="宋体"/>
                <w:b w:val="0"/>
                <w:bCs/>
                <w:color w:val="000000" w:themeColor="text1"/>
                <w:sz w:val="21"/>
                <w:szCs w:val="21"/>
                <w14:textFill>
                  <w14:solidFill>
                    <w14:schemeClr w14:val="tx1"/>
                  </w14:solidFill>
                </w14:textFill>
              </w:rPr>
              <w:t>；</w:t>
            </w:r>
          </w:p>
          <w:p w14:paraId="67338E9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25</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2.5</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36BD3F6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F77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2" w:hRule="atLeast"/>
          <w:jc w:val="center"/>
        </w:trPr>
        <w:tc>
          <w:tcPr>
            <w:tcW w:w="750" w:type="dxa"/>
            <w:vMerge w:val="continue"/>
            <w:vAlign w:val="center"/>
          </w:tcPr>
          <w:p w14:paraId="547D0193">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6E4BB512">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11E3FC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12F4DCD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3）工作进度计划安排及保障措施</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满分9</w:t>
            </w:r>
            <w:r>
              <w:rPr>
                <w:rFonts w:hint="eastAsia" w:ascii="宋体" w:hAnsi="宋体" w:eastAsia="宋体" w:cs="宋体"/>
                <w:b/>
                <w:bCs/>
                <w:color w:val="000000" w:themeColor="text1"/>
                <w:sz w:val="21"/>
                <w:szCs w:val="21"/>
                <w:highlight w:val="none"/>
                <w14:textFill>
                  <w14:solidFill>
                    <w14:schemeClr w14:val="tx1"/>
                  </w14:solidFill>
                </w14:textFill>
              </w:rPr>
              <w:t>分）</w:t>
            </w:r>
          </w:p>
          <w:p w14:paraId="271CB7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w:t>
            </w:r>
            <w:r>
              <w:rPr>
                <w:rFonts w:hint="eastAsia" w:ascii="宋体" w:hAnsi="宋体" w:eastAsia="宋体" w:cs="宋体"/>
                <w:color w:val="000000" w:themeColor="text1"/>
                <w:sz w:val="21"/>
                <w:szCs w:val="21"/>
                <w:lang w:val="en-US" w:eastAsia="zh-CN"/>
                <w14:textFill>
                  <w14:solidFill>
                    <w14:schemeClr w14:val="tx1"/>
                  </w14:solidFill>
                </w14:textFill>
              </w:rPr>
              <w:t>供应商根据采购需求</w:t>
            </w:r>
            <w:r>
              <w:rPr>
                <w:rFonts w:hint="eastAsia" w:ascii="宋体" w:hAnsi="宋体" w:eastAsia="宋体" w:cs="宋体"/>
                <w:color w:val="000000" w:themeColor="text1"/>
                <w:sz w:val="21"/>
                <w:szCs w:val="21"/>
                <w14:textFill>
                  <w14:solidFill>
                    <w14:schemeClr w14:val="tx1"/>
                  </w14:solidFill>
                </w14:textFill>
              </w:rPr>
              <w:t>提供的工作进度计划安排及保障措施</w:t>
            </w:r>
            <w:r>
              <w:rPr>
                <w:rFonts w:hint="eastAsia" w:ascii="宋体" w:hAnsi="宋体" w:eastAsia="宋体" w:cs="宋体"/>
                <w:color w:val="000000" w:themeColor="text1"/>
                <w:sz w:val="21"/>
                <w:szCs w:val="21"/>
                <w:lang w:val="en-US" w:eastAsia="zh-CN"/>
                <w14:textFill>
                  <w14:solidFill>
                    <w14:schemeClr w14:val="tx1"/>
                  </w14:solidFill>
                </w14:textFill>
              </w:rPr>
              <w:t>进行</w:t>
            </w:r>
            <w:r>
              <w:rPr>
                <w:rFonts w:hint="eastAsia" w:ascii="宋体" w:hAnsi="宋体" w:eastAsia="宋体" w:cs="宋体"/>
                <w:color w:val="000000" w:themeColor="text1"/>
                <w:sz w:val="21"/>
                <w:szCs w:val="21"/>
                <w14:textFill>
                  <w14:solidFill>
                    <w14:schemeClr w14:val="tx1"/>
                  </w14:solidFill>
                </w14:textFill>
              </w:rPr>
              <w:t>评审及评分，</w:t>
            </w:r>
            <w:r>
              <w:rPr>
                <w:rFonts w:hint="eastAsia" w:ascii="宋体" w:hAnsi="宋体" w:eastAsia="宋体" w:cs="宋体"/>
                <w:color w:val="000000" w:themeColor="text1"/>
                <w:sz w:val="21"/>
                <w:szCs w:val="21"/>
                <w:lang w:val="en-US" w:eastAsia="zh-CN"/>
                <w14:textFill>
                  <w14:solidFill>
                    <w14:schemeClr w14:val="tx1"/>
                  </w14:solidFill>
                </w14:textFill>
              </w:rPr>
              <w:t>至少</w:t>
            </w:r>
            <w:r>
              <w:rPr>
                <w:rFonts w:hint="eastAsia" w:ascii="宋体" w:hAnsi="宋体" w:eastAsia="宋体" w:cs="宋体"/>
                <w:color w:val="000000" w:themeColor="text1"/>
                <w:sz w:val="21"/>
                <w:szCs w:val="21"/>
                <w14:textFill>
                  <w14:solidFill>
                    <w14:schemeClr w14:val="tx1"/>
                  </w14:solidFill>
                </w14:textFill>
              </w:rPr>
              <w:t>包含</w:t>
            </w: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日常工作安排</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完成成果梳理与报告编制提交</w:t>
            </w:r>
            <w:r>
              <w:rPr>
                <w:rFonts w:hint="eastAsia" w:ascii="宋体" w:hAnsi="宋体" w:eastAsia="宋体" w:cs="宋体"/>
                <w:color w:val="000000" w:themeColor="text1"/>
                <w:sz w:val="21"/>
                <w:szCs w:val="21"/>
                <w14:textFill>
                  <w14:solidFill>
                    <w14:schemeClr w14:val="tx1"/>
                  </w14:solidFill>
                </w14:textFill>
              </w:rPr>
              <w:t>时间</w:t>
            </w:r>
            <w:r>
              <w:rPr>
                <w:rFonts w:hint="eastAsia" w:ascii="宋体" w:hAnsi="宋体" w:eastAsia="宋体" w:cs="宋体"/>
                <w:color w:val="000000" w:themeColor="text1"/>
                <w:sz w:val="21"/>
                <w:szCs w:val="21"/>
                <w:lang w:val="en-US" w:eastAsia="zh-CN"/>
                <w14:textFill>
                  <w14:solidFill>
                    <w14:schemeClr w14:val="tx1"/>
                  </w14:solidFill>
                </w14:textFill>
              </w:rPr>
              <w:t>的</w:t>
            </w:r>
            <w:r>
              <w:rPr>
                <w:rFonts w:hint="eastAsia" w:ascii="宋体" w:hAnsi="宋体" w:eastAsia="宋体" w:cs="宋体"/>
                <w:color w:val="000000" w:themeColor="text1"/>
                <w:sz w:val="21"/>
                <w:szCs w:val="21"/>
                <w14:textFill>
                  <w14:solidFill>
                    <w14:schemeClr w14:val="tx1"/>
                  </w14:solidFill>
                </w14:textFill>
              </w:rPr>
              <w:t>保障措施</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违约责任承诺</w:t>
            </w:r>
            <w:r>
              <w:rPr>
                <w:rFonts w:hint="eastAsia" w:ascii="宋体" w:hAnsi="宋体" w:eastAsia="宋体" w:cs="宋体"/>
                <w:color w:val="000000" w:themeColor="text1"/>
                <w:sz w:val="21"/>
                <w:szCs w:val="21"/>
                <w:lang w:eastAsia="zh-CN"/>
                <w14:textFill>
                  <w14:solidFill>
                    <w14:schemeClr w14:val="tx1"/>
                  </w14:solidFill>
                </w14:textFill>
              </w:rPr>
              <w:t>；</w:t>
            </w:r>
          </w:p>
          <w:p w14:paraId="1AA86C2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9</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1</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254B82C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DD0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0" w:hRule="atLeast"/>
          <w:jc w:val="center"/>
        </w:trPr>
        <w:tc>
          <w:tcPr>
            <w:tcW w:w="750" w:type="dxa"/>
            <w:vMerge w:val="continue"/>
            <w:vAlign w:val="center"/>
          </w:tcPr>
          <w:p w14:paraId="25EFBF2E">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02DC4751">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6C8A607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3E92E9E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bCs/>
                <w:color w:val="000000" w:themeColor="text1"/>
                <w:sz w:val="21"/>
                <w:szCs w:val="21"/>
                <w14:textFill>
                  <w14:solidFill>
                    <w14:schemeClr w14:val="tx1"/>
                  </w14:solidFill>
                </w14:textFill>
              </w:rPr>
              <w:t>质量保证措施及承诺</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满分12</w:t>
            </w:r>
            <w:r>
              <w:rPr>
                <w:rFonts w:hint="eastAsia" w:ascii="宋体" w:hAnsi="宋体" w:eastAsia="宋体" w:cs="宋体"/>
                <w:b/>
                <w:bCs/>
                <w:color w:val="000000" w:themeColor="text1"/>
                <w:sz w:val="21"/>
                <w:szCs w:val="21"/>
                <w:highlight w:val="none"/>
                <w14:textFill>
                  <w14:solidFill>
                    <w14:schemeClr w14:val="tx1"/>
                  </w14:solidFill>
                </w14:textFill>
              </w:rPr>
              <w:t>分）</w:t>
            </w:r>
          </w:p>
          <w:p w14:paraId="17B39EA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z w:val="21"/>
                <w:szCs w:val="21"/>
                <w14:textFill>
                  <w14:solidFill>
                    <w14:schemeClr w14:val="tx1"/>
                  </w14:solidFill>
                </w14:textFill>
              </w:rPr>
              <w:t>提供的质量保证措施及承诺进行评审及评分，</w:t>
            </w:r>
            <w:r>
              <w:rPr>
                <w:rFonts w:hint="eastAsia" w:ascii="宋体" w:hAnsi="宋体" w:eastAsia="宋体" w:cs="宋体"/>
                <w:color w:val="000000" w:themeColor="text1"/>
                <w:sz w:val="21"/>
                <w:szCs w:val="21"/>
                <w:lang w:val="en-US" w:eastAsia="zh-CN"/>
                <w14:textFill>
                  <w14:solidFill>
                    <w14:schemeClr w14:val="tx1"/>
                  </w14:solidFill>
                </w14:textFill>
              </w:rPr>
              <w:t>至少</w:t>
            </w:r>
            <w:r>
              <w:rPr>
                <w:rFonts w:hint="eastAsia" w:ascii="宋体" w:hAnsi="宋体" w:eastAsia="宋体" w:cs="宋体"/>
                <w:color w:val="000000" w:themeColor="text1"/>
                <w:sz w:val="21"/>
                <w:szCs w:val="21"/>
                <w14:textFill>
                  <w14:solidFill>
                    <w14:schemeClr w14:val="tx1"/>
                  </w14:solidFill>
                </w14:textFill>
              </w:rPr>
              <w:t>包含</w:t>
            </w:r>
            <w:r>
              <w:rPr>
                <w:rFonts w:hint="eastAsia" w:ascii="宋体" w:hAnsi="宋体" w:eastAsia="宋体" w:cs="宋体"/>
                <w:color w:val="000000" w:themeColor="text1"/>
                <w:sz w:val="21"/>
                <w:szCs w:val="21"/>
                <w:lang w:val="en-US" w:eastAsia="zh-CN"/>
                <w14:textFill>
                  <w14:solidFill>
                    <w14:schemeClr w14:val="tx1"/>
                  </w14:solidFill>
                </w14:textFill>
              </w:rPr>
              <w:t>①前期资料收集整理的质量保障</w:t>
            </w:r>
            <w:r>
              <w:rPr>
                <w:rFonts w:hint="eastAsia" w:ascii="宋体" w:hAnsi="宋体" w:eastAsia="宋体" w:cs="宋体"/>
                <w:color w:val="000000" w:themeColor="text1"/>
                <w:sz w:val="21"/>
                <w:szCs w:val="21"/>
                <w14:textFill>
                  <w14:solidFill>
                    <w14:schemeClr w14:val="tx1"/>
                  </w14:solidFill>
                </w14:textFill>
              </w:rPr>
              <w:t>措施</w:t>
            </w:r>
            <w:r>
              <w:rPr>
                <w:rFonts w:hint="eastAsia" w:ascii="宋体" w:hAnsi="宋体" w:eastAsia="宋体" w:cs="宋体"/>
                <w:color w:val="000000" w:themeColor="text1"/>
                <w:sz w:val="21"/>
                <w:szCs w:val="21"/>
                <w:lang w:eastAsia="zh-CN"/>
                <w14:textFill>
                  <w14:solidFill>
                    <w14:schemeClr w14:val="tx1"/>
                  </w14:solidFill>
                </w14:textFill>
              </w:rPr>
              <w:t>；②</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现场调查与试验</w:t>
            </w:r>
            <w:r>
              <w:rPr>
                <w:rFonts w:hint="eastAsia" w:ascii="宋体" w:hAnsi="宋体" w:eastAsia="宋体" w:cs="宋体"/>
                <w:color w:val="000000" w:themeColor="text1"/>
                <w:sz w:val="21"/>
                <w:szCs w:val="21"/>
                <w14:textFill>
                  <w14:solidFill>
                    <w14:schemeClr w14:val="tx1"/>
                  </w14:solidFill>
                </w14:textFill>
              </w:rPr>
              <w:t>分析的质量保证</w:t>
            </w:r>
            <w:r>
              <w:rPr>
                <w:rFonts w:hint="eastAsia" w:ascii="宋体" w:hAnsi="宋体" w:eastAsia="宋体" w:cs="宋体"/>
                <w:color w:val="000000" w:themeColor="text1"/>
                <w:sz w:val="21"/>
                <w:szCs w:val="21"/>
                <w:lang w:val="en-US" w:eastAsia="zh-CN"/>
                <w14:textFill>
                  <w14:solidFill>
                    <w14:schemeClr w14:val="tx1"/>
                  </w14:solidFill>
                </w14:textFill>
              </w:rPr>
              <w:t>措施</w:t>
            </w:r>
            <w:r>
              <w:rPr>
                <w:rFonts w:hint="eastAsia" w:ascii="宋体" w:hAnsi="宋体" w:eastAsia="宋体" w:cs="宋体"/>
                <w:b w:val="0"/>
                <w:bCs/>
                <w:color w:val="000000" w:themeColor="text1"/>
                <w:sz w:val="21"/>
                <w:szCs w:val="21"/>
                <w14:textFill>
                  <w14:solidFill>
                    <w14:schemeClr w14:val="tx1"/>
                  </w14:solidFill>
                </w14:textFill>
              </w:rPr>
              <w:t>；③</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成果梳理与报告编制的</w:t>
            </w:r>
            <w:r>
              <w:rPr>
                <w:rFonts w:hint="eastAsia" w:ascii="宋体" w:hAnsi="宋体" w:eastAsia="宋体" w:cs="宋体"/>
                <w:color w:val="000000" w:themeColor="text1"/>
                <w:sz w:val="21"/>
                <w:szCs w:val="21"/>
                <w14:textFill>
                  <w14:solidFill>
                    <w14:schemeClr w14:val="tx1"/>
                  </w14:solidFill>
                </w14:textFill>
              </w:rPr>
              <w:t>质量保证</w:t>
            </w:r>
            <w:r>
              <w:rPr>
                <w:rFonts w:hint="eastAsia" w:ascii="宋体" w:hAnsi="宋体" w:eastAsia="宋体" w:cs="宋体"/>
                <w:color w:val="000000" w:themeColor="text1"/>
                <w:sz w:val="21"/>
                <w:szCs w:val="21"/>
                <w:lang w:val="en-US" w:eastAsia="zh-CN"/>
                <w14:textFill>
                  <w14:solidFill>
                    <w14:schemeClr w14:val="tx1"/>
                  </w14:solidFill>
                </w14:textFill>
              </w:rPr>
              <w:t>措施；</w:t>
            </w:r>
          </w:p>
          <w:p w14:paraId="31EE8B8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4</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12</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4</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2</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37DC032D">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FC5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0" w:hRule="atLeast"/>
          <w:jc w:val="center"/>
        </w:trPr>
        <w:tc>
          <w:tcPr>
            <w:tcW w:w="750" w:type="dxa"/>
            <w:vMerge w:val="continue"/>
            <w:vAlign w:val="center"/>
          </w:tcPr>
          <w:p w14:paraId="6E052F7B">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57738534">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49CE776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38ADDA3D">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pacing w:val="-2"/>
                <w:sz w:val="21"/>
                <w:szCs w:val="21"/>
                <w:lang w:val="en-US" w:eastAsia="zh-CN"/>
                <w14:textFill>
                  <w14:solidFill>
                    <w14:schemeClr w14:val="tx1"/>
                  </w14:solidFill>
                </w14:textFill>
              </w:rPr>
            </w:pPr>
            <w:r>
              <w:rPr>
                <w:rFonts w:hint="eastAsia" w:ascii="宋体" w:hAnsi="宋体" w:eastAsia="宋体" w:cs="宋体"/>
                <w:b/>
                <w:bCs/>
                <w:color w:val="000000" w:themeColor="text1"/>
                <w:spacing w:val="-2"/>
                <w:sz w:val="21"/>
                <w:szCs w:val="21"/>
                <w:lang w:val="en-US" w:eastAsia="zh-CN"/>
                <w14:textFill>
                  <w14:solidFill>
                    <w14:schemeClr w14:val="tx1"/>
                  </w14:solidFill>
                </w14:textFill>
              </w:rPr>
              <w:t>5）管理制度（满分6分）</w:t>
            </w:r>
          </w:p>
          <w:p w14:paraId="5AF8323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根据供应商提供的管理制度</w:t>
            </w:r>
            <w:r>
              <w:rPr>
                <w:rFonts w:hint="eastAsia" w:ascii="宋体" w:hAnsi="宋体" w:eastAsia="宋体" w:cs="宋体"/>
                <w:color w:val="000000" w:themeColor="text1"/>
                <w:sz w:val="21"/>
                <w:szCs w:val="21"/>
                <w14:textFill>
                  <w14:solidFill>
                    <w14:schemeClr w14:val="tx1"/>
                  </w14:solidFill>
                </w14:textFill>
              </w:rPr>
              <w:t>进行评审及评分</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至少包括①</w:t>
            </w:r>
            <w:r>
              <w:rPr>
                <w:rFonts w:hint="eastAsia" w:ascii="宋体" w:hAnsi="宋体" w:eastAsia="宋体" w:cs="宋体"/>
                <w:color w:val="000000" w:themeColor="text1"/>
                <w:spacing w:val="-2"/>
                <w:sz w:val="21"/>
                <w:szCs w:val="21"/>
                <w:lang w:val="en-US" w:eastAsia="zh-CN"/>
                <w14:textFill>
                  <w14:solidFill>
                    <w14:schemeClr w14:val="tx1"/>
                  </w14:solidFill>
                </w14:textFill>
              </w:rPr>
              <w:t>人员考核制度；②作业操作流程规范等；</w:t>
            </w:r>
          </w:p>
          <w:p w14:paraId="5DDFF2B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2</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6</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1.5</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29A93F4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F031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0" w:hRule="atLeast"/>
          <w:jc w:val="center"/>
        </w:trPr>
        <w:tc>
          <w:tcPr>
            <w:tcW w:w="750" w:type="dxa"/>
            <w:vMerge w:val="continue"/>
            <w:vAlign w:val="center"/>
          </w:tcPr>
          <w:p w14:paraId="51900056">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6A939A48">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534229C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4702616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6）应急预案</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满分9分</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1D9CCE5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w:t>
            </w:r>
            <w:r>
              <w:rPr>
                <w:rFonts w:hint="eastAsia" w:ascii="宋体" w:hAnsi="宋体" w:eastAsia="宋体" w:cs="宋体"/>
                <w:color w:val="000000" w:themeColor="text1"/>
                <w:sz w:val="21"/>
                <w:szCs w:val="21"/>
                <w:lang w:val="en-US" w:eastAsia="zh-CN"/>
                <w14:textFill>
                  <w14:solidFill>
                    <w14:schemeClr w14:val="tx1"/>
                  </w14:solidFill>
                </w14:textFill>
              </w:rPr>
              <w:t>供应商</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应急预案</w:t>
            </w:r>
            <w:r>
              <w:rPr>
                <w:rFonts w:hint="eastAsia" w:ascii="宋体" w:hAnsi="宋体" w:eastAsia="宋体" w:cs="宋体"/>
                <w:color w:val="000000" w:themeColor="text1"/>
                <w:sz w:val="21"/>
                <w:szCs w:val="21"/>
                <w14:textFill>
                  <w14:solidFill>
                    <w14:schemeClr w14:val="tx1"/>
                  </w14:solidFill>
                </w14:textFill>
              </w:rPr>
              <w:t>进行评审及评分，</w:t>
            </w:r>
            <w:r>
              <w:rPr>
                <w:rFonts w:hint="eastAsia" w:ascii="宋体" w:hAnsi="宋体" w:eastAsia="宋体" w:cs="宋体"/>
                <w:color w:val="000000" w:themeColor="text1"/>
                <w:sz w:val="21"/>
                <w:szCs w:val="21"/>
                <w:lang w:val="en-US" w:eastAsia="zh-CN"/>
                <w14:textFill>
                  <w14:solidFill>
                    <w14:schemeClr w14:val="tx1"/>
                  </w14:solidFill>
                </w14:textFill>
              </w:rPr>
              <w:t>至少</w:t>
            </w:r>
            <w:r>
              <w:rPr>
                <w:rFonts w:hint="eastAsia" w:ascii="宋体" w:hAnsi="宋体" w:eastAsia="宋体" w:cs="宋体"/>
                <w:color w:val="000000" w:themeColor="text1"/>
                <w:sz w:val="21"/>
                <w:szCs w:val="21"/>
                <w14:textFill>
                  <w14:solidFill>
                    <w14:schemeClr w14:val="tx1"/>
                  </w14:solidFill>
                </w14:textFill>
              </w:rPr>
              <w:t>包含</w:t>
            </w: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项目实施可能遇到的问题及其应对措施；②处理应急事件的经验；③服务网点分布和设置情况等</w:t>
            </w:r>
            <w:r>
              <w:rPr>
                <w:rFonts w:hint="eastAsia" w:ascii="宋体" w:hAnsi="宋体" w:eastAsia="宋体" w:cs="宋体"/>
                <w:b w:val="0"/>
                <w:bCs/>
                <w:color w:val="000000" w:themeColor="text1"/>
                <w:sz w:val="21"/>
                <w:szCs w:val="21"/>
                <w14:textFill>
                  <w14:solidFill>
                    <w14:schemeClr w14:val="tx1"/>
                  </w14:solidFill>
                </w14:textFill>
              </w:rPr>
              <w:t>；</w:t>
            </w:r>
          </w:p>
          <w:p w14:paraId="70C1A4F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以上</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项内容每项</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分，无漏项、无缺陷得</w:t>
            </w:r>
            <w:r>
              <w:rPr>
                <w:rFonts w:hint="eastAsia" w:ascii="宋体" w:hAnsi="宋体" w:eastAsia="宋体" w:cs="宋体"/>
                <w:bCs/>
                <w:color w:val="000000" w:themeColor="text1"/>
                <w:sz w:val="21"/>
                <w:szCs w:val="21"/>
                <w:lang w:val="en-US" w:eastAsia="zh-CN"/>
                <w14:textFill>
                  <w14:solidFill>
                    <w14:schemeClr w14:val="tx1"/>
                  </w14:solidFill>
                </w14:textFill>
              </w:rPr>
              <w:t>9</w:t>
            </w:r>
            <w:r>
              <w:rPr>
                <w:rFonts w:hint="eastAsia" w:ascii="宋体" w:hAnsi="宋体" w:eastAsia="宋体" w:cs="宋体"/>
                <w:bCs/>
                <w:color w:val="000000" w:themeColor="text1"/>
                <w:sz w:val="21"/>
                <w:szCs w:val="21"/>
                <w14:textFill>
                  <w14:solidFill>
                    <w14:schemeClr w14:val="tx1"/>
                  </w14:solidFill>
                </w14:textFill>
              </w:rPr>
              <w:t>分，每缺少一项扣</w:t>
            </w:r>
            <w:r>
              <w:rPr>
                <w:rFonts w:hint="eastAsia" w:ascii="宋体" w:hAnsi="宋体" w:eastAsia="宋体" w:cs="宋体"/>
                <w:bCs/>
                <w:color w:val="000000" w:themeColor="text1"/>
                <w:sz w:val="21"/>
                <w:szCs w:val="21"/>
                <w:lang w:val="en-US" w:eastAsia="zh-CN"/>
                <w14:textFill>
                  <w14:solidFill>
                    <w14:schemeClr w14:val="tx1"/>
                  </w14:solidFill>
                </w14:textFill>
              </w:rPr>
              <w:t>3</w:t>
            </w:r>
            <w:r>
              <w:rPr>
                <w:rFonts w:hint="eastAsia" w:ascii="宋体" w:hAnsi="宋体" w:eastAsia="宋体" w:cs="宋体"/>
                <w:bCs/>
                <w:color w:val="000000" w:themeColor="text1"/>
                <w:sz w:val="21"/>
                <w:szCs w:val="21"/>
                <w14:textFill>
                  <w14:solidFill>
                    <w14:schemeClr w14:val="tx1"/>
                  </w14:solidFill>
                </w14:textFill>
              </w:rPr>
              <w:t>分；每有一项内容</w:t>
            </w:r>
            <w:r>
              <w:rPr>
                <w:rFonts w:hint="eastAsia" w:ascii="宋体" w:hAnsi="宋体" w:eastAsia="宋体" w:cs="宋体"/>
                <w:bCs/>
                <w:color w:val="000000" w:themeColor="text1"/>
                <w:sz w:val="21"/>
                <w:szCs w:val="21"/>
                <w:lang w:val="en-US" w:eastAsia="zh-CN"/>
                <w14:textFill>
                  <w14:solidFill>
                    <w14:schemeClr w14:val="tx1"/>
                  </w14:solidFill>
                </w14:textFill>
              </w:rPr>
              <w:t>存</w:t>
            </w:r>
            <w:r>
              <w:rPr>
                <w:rFonts w:hint="eastAsia" w:ascii="宋体" w:hAnsi="宋体" w:eastAsia="宋体" w:cs="宋体"/>
                <w:bCs/>
                <w:color w:val="000000" w:themeColor="text1"/>
                <w:sz w:val="21"/>
                <w:szCs w:val="21"/>
                <w14:textFill>
                  <w14:solidFill>
                    <w14:schemeClr w14:val="tx1"/>
                  </w14:solidFill>
                </w14:textFill>
              </w:rPr>
              <w:t>在缺陷的扣</w:t>
            </w:r>
            <w:r>
              <w:rPr>
                <w:rFonts w:hint="eastAsia" w:ascii="宋体" w:hAnsi="宋体" w:eastAsia="宋体" w:cs="宋体"/>
                <w:bCs/>
                <w:color w:val="000000" w:themeColor="text1"/>
                <w:sz w:val="21"/>
                <w:szCs w:val="21"/>
                <w:lang w:val="en-US" w:eastAsia="zh-CN"/>
                <w14:textFill>
                  <w14:solidFill>
                    <w14:schemeClr w14:val="tx1"/>
                  </w14:solidFill>
                </w14:textFill>
              </w:rPr>
              <w:t>1.5</w:t>
            </w:r>
            <w:r>
              <w:rPr>
                <w:rFonts w:hint="eastAsia" w:ascii="宋体" w:hAnsi="宋体" w:eastAsia="宋体" w:cs="宋体"/>
                <w:bCs/>
                <w:color w:val="000000" w:themeColor="text1"/>
                <w:sz w:val="21"/>
                <w:szCs w:val="21"/>
                <w14:textFill>
                  <w14:solidFill>
                    <w14:schemeClr w14:val="tx1"/>
                  </w14:solidFill>
                </w14:textFill>
              </w:rPr>
              <w:t>分，未提供</w:t>
            </w:r>
            <w:r>
              <w:rPr>
                <w:rFonts w:hint="eastAsia" w:ascii="宋体" w:hAnsi="宋体" w:eastAsia="宋体" w:cs="宋体"/>
                <w:bCs/>
                <w:color w:val="000000" w:themeColor="text1"/>
                <w:sz w:val="21"/>
                <w:szCs w:val="21"/>
                <w:lang w:val="en-US" w:eastAsia="zh-CN"/>
                <w14:textFill>
                  <w14:solidFill>
                    <w14:schemeClr w14:val="tx1"/>
                  </w14:solidFill>
                </w14:textFill>
              </w:rPr>
              <w:t>相关内容</w:t>
            </w:r>
            <w:r>
              <w:rPr>
                <w:rFonts w:hint="eastAsia" w:ascii="宋体" w:hAnsi="宋体" w:eastAsia="宋体" w:cs="宋体"/>
                <w:bCs/>
                <w:color w:val="000000" w:themeColor="text1"/>
                <w:sz w:val="21"/>
                <w:szCs w:val="21"/>
                <w14:textFill>
                  <w14:solidFill>
                    <w14:schemeClr w14:val="tx1"/>
                  </w14:solidFill>
                </w14:textFill>
              </w:rPr>
              <w:t>的不得分。</w:t>
            </w:r>
          </w:p>
          <w:p w14:paraId="5458730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（本项所称“</w:t>
            </w:r>
            <w:r>
              <w:rPr>
                <w:rFonts w:hint="eastAsia" w:ascii="宋体" w:hAnsi="宋体" w:eastAsia="宋体" w:cs="宋体"/>
                <w:color w:val="000000" w:themeColor="text1"/>
                <w:sz w:val="21"/>
                <w:szCs w:val="21"/>
                <w:lang w:val="en-US" w:eastAsia="zh-CN"/>
                <w14:textFill>
                  <w14:solidFill>
                    <w14:schemeClr w14:val="tx1"/>
                  </w14:solidFill>
                </w14:textFill>
              </w:rPr>
              <w:t>缺陷</w:t>
            </w:r>
            <w:r>
              <w:rPr>
                <w:rFonts w:hint="eastAsia" w:ascii="宋体" w:hAnsi="宋体" w:eastAsia="宋体" w:cs="宋体"/>
                <w:color w:val="000000" w:themeColor="text1"/>
                <w:sz w:val="21"/>
                <w:szCs w:val="21"/>
                <w14:textFill>
                  <w14:solidFill>
                    <w14:schemeClr w14:val="tx1"/>
                  </w14:solidFill>
                </w14:textFill>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E29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750" w:type="dxa"/>
            <w:vMerge w:val="continue"/>
            <w:vAlign w:val="center"/>
          </w:tcPr>
          <w:p w14:paraId="48454810">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2AD88ACC">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restart"/>
            <w:vAlign w:val="center"/>
          </w:tcPr>
          <w:p w14:paraId="09067A7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5）商务部分得分F3（满分</w:t>
            </w:r>
            <w:r>
              <w:rPr>
                <w:rFonts w:hint="eastAsia" w:ascii="宋体" w:hAnsi="宋体" w:eastAsia="宋体" w:cs="宋体"/>
                <w:color w:val="000000" w:themeColor="text1"/>
                <w:szCs w:val="21"/>
                <w:highlight w:val="none"/>
                <w:u w:val="single"/>
                <w:lang w:val="en-US" w:eastAsia="zh-CN"/>
                <w14:textFill>
                  <w14:solidFill>
                    <w14:schemeClr w14:val="tx1"/>
                  </w14:solidFill>
                </w14:textFill>
              </w:rPr>
              <w:t>14</w:t>
            </w:r>
            <w:r>
              <w:rPr>
                <w:rFonts w:hint="eastAsia" w:ascii="宋体" w:hAnsi="宋体" w:eastAsia="宋体" w:cs="宋体"/>
                <w:color w:val="000000" w:themeColor="text1"/>
                <w:szCs w:val="21"/>
                <w:highlight w:val="none"/>
                <w14:textFill>
                  <w14:solidFill>
                    <w14:schemeClr w14:val="tx1"/>
                  </w14:solidFill>
                </w14:textFill>
              </w:rPr>
              <w:t>分）</w:t>
            </w:r>
          </w:p>
        </w:tc>
        <w:tc>
          <w:tcPr>
            <w:tcW w:w="6064" w:type="dxa"/>
            <w:vAlign w:val="center"/>
          </w:tcPr>
          <w:p w14:paraId="19987A7C">
            <w:pPr>
              <w:ind w:left="0" w:leftChars="0" w:firstLine="0" w:firstLineChars="0"/>
              <w:jc w:val="both"/>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7）项目团队人员配备评分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满分10分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p>
          <w:p w14:paraId="0A44A15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项目负责人具备</w:t>
            </w:r>
            <w:r>
              <w:rPr>
                <w:rFonts w:hint="eastAsia" w:ascii="宋体" w:hAnsi="宋体" w:eastAsia="宋体" w:cs="宋体"/>
                <w:color w:val="000000" w:themeColor="text1"/>
                <w:sz w:val="21"/>
                <w:szCs w:val="21"/>
                <w:highlight w:val="none"/>
                <w:lang w:val="en-US" w:eastAsia="zh-CN"/>
                <w14:textFill>
                  <w14:solidFill>
                    <w14:schemeClr w14:val="tx1"/>
                  </w14:solidFill>
                </w14:textFill>
              </w:rPr>
              <w:t>环境科学、水文学、生态学</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分析化学</w:t>
            </w:r>
            <w:r>
              <w:rPr>
                <w:rFonts w:hint="eastAsia" w:ascii="宋体" w:hAnsi="宋体" w:cs="宋体"/>
                <w:color w:val="000000" w:themeColor="text1"/>
                <w:sz w:val="21"/>
                <w:szCs w:val="21"/>
                <w:highlight w:val="none"/>
                <w:lang w:val="en-US" w:eastAsia="zh-CN"/>
                <w14:textFill>
                  <w14:solidFill>
                    <w14:schemeClr w14:val="tx1"/>
                  </w14:solidFill>
                </w14:textFill>
              </w:rPr>
              <w:t>、环境监测、水资源、湖泊治理等</w:t>
            </w:r>
            <w:r>
              <w:rPr>
                <w:rFonts w:ascii="宋体" w:hAnsi="宋体" w:eastAsia="宋体" w:cs="宋体"/>
                <w:sz w:val="21"/>
                <w:szCs w:val="21"/>
              </w:rPr>
              <w:t>相近相关专业同等</w:t>
            </w:r>
            <w:r>
              <w:rPr>
                <w:rFonts w:hint="eastAsia" w:ascii="宋体" w:hAnsi="宋体" w:eastAsia="宋体" w:cs="宋体"/>
                <w:color w:val="000000" w:themeColor="text1"/>
                <w:szCs w:val="21"/>
                <w:highlight w:val="none"/>
                <w:lang w:val="en-US" w:eastAsia="zh-CN"/>
                <w14:textFill>
                  <w14:solidFill>
                    <w14:schemeClr w14:val="tx1"/>
                  </w14:solidFill>
                </w14:textFill>
              </w:rPr>
              <w:t>高级职称的得2分；具有副高级职称的，得1分；本项最高得2分。</w:t>
            </w:r>
          </w:p>
          <w:p w14:paraId="1EEE6FF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项目组人员（除项目负责人）：具有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环境科学、水文学、生态学</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分析化学</w:t>
            </w:r>
            <w:r>
              <w:rPr>
                <w:rFonts w:hint="eastAsia" w:ascii="宋体" w:hAnsi="宋体" w:cs="宋体"/>
                <w:color w:val="000000" w:themeColor="text1"/>
                <w:sz w:val="21"/>
                <w:szCs w:val="21"/>
                <w:highlight w:val="none"/>
                <w:lang w:val="en-US" w:eastAsia="zh-CN"/>
                <w14:textFill>
                  <w14:solidFill>
                    <w14:schemeClr w14:val="tx1"/>
                  </w14:solidFill>
                </w14:textFill>
              </w:rPr>
              <w:t>、环境监测、水资源、湖泊治理等</w:t>
            </w:r>
            <w:r>
              <w:rPr>
                <w:rFonts w:ascii="宋体" w:hAnsi="宋体" w:eastAsia="宋体" w:cs="宋体"/>
                <w:sz w:val="21"/>
                <w:szCs w:val="21"/>
              </w:rPr>
              <w:t>相近相关专业同等</w:t>
            </w:r>
            <w:r>
              <w:rPr>
                <w:rFonts w:hint="eastAsia" w:ascii="宋体" w:hAnsi="宋体" w:eastAsia="宋体" w:cs="宋体"/>
                <w:color w:val="000000" w:themeColor="text1"/>
                <w:sz w:val="21"/>
                <w:szCs w:val="21"/>
                <w:lang w:val="en-US" w:eastAsia="zh-CN"/>
                <w14:textFill>
                  <w14:solidFill>
                    <w14:schemeClr w14:val="tx1"/>
                  </w14:solidFill>
                </w14:textFill>
              </w:rPr>
              <w:t>中级</w:t>
            </w:r>
            <w:r>
              <w:rPr>
                <w:rFonts w:hint="eastAsia" w:ascii="宋体" w:hAnsi="宋体" w:eastAsia="宋体" w:cs="宋体"/>
                <w:color w:val="000000" w:themeColor="text1"/>
                <w:sz w:val="21"/>
                <w:szCs w:val="21"/>
                <w14:textFill>
                  <w14:solidFill>
                    <w14:schemeClr w14:val="tx1"/>
                  </w14:solidFill>
                </w14:textFill>
              </w:rPr>
              <w:t>技术职称及以上，每提供1人得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分，本项最高得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分。</w:t>
            </w:r>
          </w:p>
          <w:p w14:paraId="053E410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3.提供科学合理的服务技术力量及人员组成专业结构，细化职责分工，明确人员情况、有针对性的进行人员分组的，得6分。人员配备存在缺陷的扣3分，未提供相关内容的不得分，</w:t>
            </w:r>
            <w:r>
              <w:rPr>
                <w:rFonts w:hint="eastAsia" w:ascii="宋体" w:hAnsi="宋体" w:eastAsia="宋体" w:cs="宋体"/>
                <w:color w:val="000000" w:themeColor="text1"/>
                <w:sz w:val="21"/>
                <w:szCs w:val="21"/>
                <w14:textFill>
                  <w14:solidFill>
                    <w14:schemeClr w14:val="tx1"/>
                  </w14:solidFill>
                </w14:textFill>
              </w:rPr>
              <w:t>本项最高得</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eastAsia="宋体" w:cs="宋体"/>
                <w:color w:val="000000" w:themeColor="text1"/>
                <w:sz w:val="21"/>
                <w:szCs w:val="21"/>
                <w:lang w:eastAsia="zh-CN"/>
                <w14:textFill>
                  <w14:solidFill>
                    <w14:schemeClr w14:val="tx1"/>
                  </w14:solidFill>
                </w14:textFill>
              </w:rPr>
              <w:t>。</w:t>
            </w:r>
          </w:p>
          <w:p w14:paraId="7FF92A1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注：需提供有效证书、身份证、社保证明或劳动合同等证明材料的原件扫描件等证明材料</w:t>
            </w:r>
          </w:p>
          <w:p w14:paraId="36B65E08">
            <w:pPr>
              <w:snapToGrid w:val="0"/>
              <w:spacing w:line="320" w:lineRule="exact"/>
              <w:ind w:left="0" w:leftChars="0" w:firstLine="0" w:firstLineChars="0"/>
              <w:jc w:val="lef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（本项所称“缺陷”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（本项所称“缺陷”是指人员组成①未专门针对本项目进行明确细化②不完整、缺少关键点、不利于本项目目标的实现等任意一种情形）</w:t>
            </w:r>
            <w:r>
              <w:rPr>
                <w:rFonts w:hint="eastAsia" w:ascii="宋体" w:hAnsi="宋体" w:eastAsia="宋体" w:cs="宋体"/>
                <w:color w:val="000000" w:themeColor="text1"/>
                <w:sz w:val="21"/>
                <w:szCs w:val="21"/>
                <w:lang w:val="en-US" w:eastAsia="zh-CN"/>
                <w14:textFill>
                  <w14:solidFill>
                    <w14:schemeClr w14:val="tx1"/>
                  </w14:solidFill>
                </w14:textFill>
              </w:rPr>
              <w:t>）</w:t>
            </w:r>
          </w:p>
        </w:tc>
      </w:tr>
      <w:tr w14:paraId="4AD0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1" w:hRule="atLeast"/>
          <w:jc w:val="center"/>
        </w:trPr>
        <w:tc>
          <w:tcPr>
            <w:tcW w:w="750" w:type="dxa"/>
            <w:vMerge w:val="continue"/>
            <w:vAlign w:val="center"/>
          </w:tcPr>
          <w:p w14:paraId="04DF6451">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954" w:type="dxa"/>
            <w:vMerge w:val="continue"/>
            <w:vAlign w:val="center"/>
          </w:tcPr>
          <w:p w14:paraId="138DA119">
            <w:pPr>
              <w:ind w:firstLine="0" w:firstLineChars="0"/>
              <w:rPr>
                <w:rFonts w:hint="eastAsia" w:ascii="宋体" w:hAnsi="宋体" w:eastAsia="宋体" w:cs="宋体"/>
                <w:color w:val="000000" w:themeColor="text1"/>
                <w:szCs w:val="21"/>
                <w:highlight w:val="none"/>
                <w14:textFill>
                  <w14:solidFill>
                    <w14:schemeClr w14:val="tx1"/>
                  </w14:solidFill>
                </w14:textFill>
              </w:rPr>
            </w:pPr>
          </w:p>
        </w:tc>
        <w:tc>
          <w:tcPr>
            <w:tcW w:w="1949" w:type="dxa"/>
            <w:vMerge w:val="continue"/>
            <w:vAlign w:val="center"/>
          </w:tcPr>
          <w:p w14:paraId="7AC7EA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p>
        </w:tc>
        <w:tc>
          <w:tcPr>
            <w:tcW w:w="6064" w:type="dxa"/>
            <w:vAlign w:val="center"/>
          </w:tcPr>
          <w:p w14:paraId="3D4627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类似项目业绩</w:t>
            </w:r>
            <w:r>
              <w:rPr>
                <w:rFonts w:hint="eastAsia" w:ascii="宋体" w:hAnsi="宋体" w:eastAsia="宋体" w:cs="宋体"/>
                <w:b/>
                <w:bCs/>
                <w:color w:val="000000" w:themeColor="text1"/>
                <w:sz w:val="21"/>
                <w:szCs w:val="21"/>
                <w14:textFill>
                  <w14:solidFill>
                    <w14:schemeClr w14:val="tx1"/>
                  </w14:solidFill>
                </w14:textFill>
              </w:rPr>
              <w:t>评分</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满分4</w:t>
            </w:r>
            <w:r>
              <w:rPr>
                <w:rFonts w:hint="eastAsia" w:ascii="宋体" w:hAnsi="宋体" w:eastAsia="宋体" w:cs="宋体"/>
                <w:b/>
                <w:bCs/>
                <w:color w:val="000000" w:themeColor="text1"/>
                <w:sz w:val="21"/>
                <w:szCs w:val="21"/>
                <w:highlight w:val="none"/>
                <w14:textFill>
                  <w14:solidFill>
                    <w14:schemeClr w14:val="tx1"/>
                  </w14:solidFill>
                </w14:textFill>
              </w:rPr>
              <w:t>分）</w:t>
            </w:r>
          </w:p>
          <w:p w14:paraId="766751D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2023年1月至今供应商</w:t>
            </w:r>
            <w:r>
              <w:rPr>
                <w:rFonts w:hint="eastAsia" w:ascii="宋体" w:hAnsi="宋体" w:eastAsia="宋体" w:cs="宋体"/>
                <w:b w:val="0"/>
                <w:bCs/>
                <w:color w:val="000000" w:themeColor="text1"/>
                <w:sz w:val="21"/>
                <w:szCs w:val="21"/>
                <w14:textFill>
                  <w14:solidFill>
                    <w14:schemeClr w14:val="tx1"/>
                  </w14:solidFill>
                </w14:textFill>
              </w:rPr>
              <w:t>承担过1</w:t>
            </w:r>
            <w:r>
              <w:rPr>
                <w:rFonts w:hint="eastAsia" w:ascii="宋体" w:hAnsi="宋体" w:eastAsia="宋体" w:cs="宋体"/>
                <w:b w:val="0"/>
                <w:bCs/>
                <w:color w:val="000000" w:themeColor="text1"/>
                <w:sz w:val="21"/>
                <w:szCs w:val="21"/>
                <w:lang w:val="en-US" w:eastAsia="zh-CN"/>
                <w14:textFill>
                  <w14:solidFill>
                    <w14:schemeClr w14:val="tx1"/>
                  </w14:solidFill>
                </w14:textFill>
              </w:rPr>
              <w:t>个</w:t>
            </w:r>
            <w:r>
              <w:rPr>
                <w:rFonts w:hint="eastAsia" w:ascii="宋体" w:hAnsi="宋体" w:eastAsia="宋体" w:cs="宋体"/>
                <w:b w:val="0"/>
                <w:bCs/>
                <w:color w:val="000000" w:themeColor="text1"/>
                <w:sz w:val="21"/>
                <w:szCs w:val="21"/>
                <w14:textFill>
                  <w14:solidFill>
                    <w14:schemeClr w14:val="tx1"/>
                  </w14:solidFill>
                </w14:textFill>
              </w:rPr>
              <w:t>类似业绩的得基本分</w:t>
            </w:r>
            <w:r>
              <w:rPr>
                <w:rFonts w:hint="eastAsia" w:ascii="宋体" w:hAnsi="宋体" w:eastAsia="宋体" w:cs="宋体"/>
                <w:b w:val="0"/>
                <w:bCs/>
                <w:color w:val="000000" w:themeColor="text1"/>
                <w:sz w:val="21"/>
                <w:szCs w:val="21"/>
                <w:lang w:val="en-US" w:eastAsia="zh-CN"/>
                <w14:textFill>
                  <w14:solidFill>
                    <w14:schemeClr w14:val="tx1"/>
                  </w14:solidFill>
                </w14:textFill>
              </w:rPr>
              <w:t>2</w:t>
            </w:r>
            <w:r>
              <w:rPr>
                <w:rFonts w:hint="eastAsia" w:ascii="宋体" w:hAnsi="宋体" w:eastAsia="宋体" w:cs="宋体"/>
                <w:b w:val="0"/>
                <w:bCs/>
                <w:color w:val="000000" w:themeColor="text1"/>
                <w:sz w:val="21"/>
                <w:szCs w:val="21"/>
                <w14:textFill>
                  <w14:solidFill>
                    <w14:schemeClr w14:val="tx1"/>
                  </w14:solidFill>
                </w14:textFill>
              </w:rPr>
              <w:t>分</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b w:val="0"/>
                <w:bCs/>
                <w:color w:val="000000" w:themeColor="text1"/>
                <w:sz w:val="21"/>
                <w:szCs w:val="21"/>
                <w14:textFill>
                  <w14:solidFill>
                    <w14:schemeClr w14:val="tx1"/>
                  </w14:solidFill>
                </w14:textFill>
              </w:rPr>
              <w:t>每增加1</w:t>
            </w:r>
            <w:r>
              <w:rPr>
                <w:rFonts w:hint="eastAsia" w:ascii="宋体" w:hAnsi="宋体" w:eastAsia="宋体" w:cs="宋体"/>
                <w:b w:val="0"/>
                <w:bCs/>
                <w:color w:val="000000" w:themeColor="text1"/>
                <w:sz w:val="21"/>
                <w:szCs w:val="21"/>
                <w:lang w:val="en-US" w:eastAsia="zh-CN"/>
                <w14:textFill>
                  <w14:solidFill>
                    <w14:schemeClr w14:val="tx1"/>
                  </w14:solidFill>
                </w14:textFill>
              </w:rPr>
              <w:t>个</w:t>
            </w:r>
            <w:r>
              <w:rPr>
                <w:rFonts w:hint="eastAsia" w:ascii="宋体" w:hAnsi="宋体" w:eastAsia="宋体" w:cs="宋体"/>
                <w:b w:val="0"/>
                <w:bCs/>
                <w:color w:val="000000" w:themeColor="text1"/>
                <w:sz w:val="21"/>
                <w:szCs w:val="21"/>
                <w14:textFill>
                  <w14:solidFill>
                    <w14:schemeClr w14:val="tx1"/>
                  </w14:solidFill>
                </w14:textFill>
              </w:rPr>
              <w:t>类似业绩加1分，本项满分</w:t>
            </w:r>
            <w:r>
              <w:rPr>
                <w:rFonts w:hint="eastAsia" w:ascii="宋体" w:hAnsi="宋体" w:eastAsia="宋体" w:cs="宋体"/>
                <w:b w:val="0"/>
                <w:bCs/>
                <w:color w:val="000000" w:themeColor="text1"/>
                <w:sz w:val="21"/>
                <w:szCs w:val="21"/>
                <w:lang w:val="en-US" w:eastAsia="zh-CN"/>
                <w14:textFill>
                  <w14:solidFill>
                    <w14:schemeClr w14:val="tx1"/>
                  </w14:solidFill>
                </w14:textFill>
              </w:rPr>
              <w:t>4</w:t>
            </w:r>
            <w:r>
              <w:rPr>
                <w:rFonts w:hint="eastAsia" w:ascii="宋体" w:hAnsi="宋体" w:eastAsia="宋体" w:cs="宋体"/>
                <w:b w:val="0"/>
                <w:bCs/>
                <w:color w:val="000000" w:themeColor="text1"/>
                <w:sz w:val="21"/>
                <w:szCs w:val="21"/>
                <w14:textFill>
                  <w14:solidFill>
                    <w14:schemeClr w14:val="tx1"/>
                  </w14:solidFill>
                </w14:textFill>
              </w:rPr>
              <w:t>分。</w:t>
            </w:r>
          </w:p>
          <w:p w14:paraId="4F81629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注：①业绩证明材料须提供签订的合同或中标通知书（原件扫描件）作为证明材料，否则不予认可。② 类似业绩指流域水环境调查评估、水污染溯源解析、湖泊水生态研究或有机污染机理分析等相关项目。</w:t>
            </w:r>
          </w:p>
        </w:tc>
      </w:tr>
    </w:tbl>
    <w:p w14:paraId="5C34821C">
      <w:pPr>
        <w:pStyle w:val="3"/>
        <w:pageBreakBefore w:val="0"/>
        <w:widowControl w:val="0"/>
        <w:kinsoku/>
        <w:wordWrap/>
        <w:overflowPunct/>
        <w:topLinePunct w:val="0"/>
        <w:autoSpaceDE/>
        <w:autoSpaceDN/>
        <w:bidi w:val="0"/>
        <w:adjustRightInd/>
        <w:snapToGrid/>
        <w:spacing w:before="0" w:beforeLines="0"/>
        <w:ind w:firstLine="0" w:firstLineChars="0"/>
        <w:textAlignment w:val="auto"/>
        <w:outlineLvl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r>
      <w:bookmarkStart w:id="948" w:name="_Toc31045"/>
      <w:bookmarkStart w:id="949" w:name="OLE_LINK250"/>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bookmarkStart w:id="950" w:name="_Toc30045"/>
      <w:r>
        <w:rPr>
          <w:rFonts w:hint="eastAsia" w:ascii="宋体" w:hAnsi="宋体" w:eastAsia="宋体" w:cs="宋体"/>
          <w:color w:val="000000" w:themeColor="text1"/>
          <w:sz w:val="21"/>
          <w:szCs w:val="21"/>
          <w:highlight w:val="none"/>
          <w14:textFill>
            <w14:solidFill>
              <w14:schemeClr w14:val="tx1"/>
            </w14:solidFill>
          </w14:textFill>
        </w:rPr>
        <w:t>一、评标方法</w:t>
      </w:r>
      <w:bookmarkEnd w:id="944"/>
      <w:bookmarkEnd w:id="945"/>
      <w:bookmarkEnd w:id="946"/>
      <w:bookmarkEnd w:id="947"/>
      <w:bookmarkEnd w:id="948"/>
      <w:bookmarkEnd w:id="950"/>
    </w:p>
    <w:p w14:paraId="306D431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bookmarkStart w:id="951" w:name="OLE_LINK132"/>
      <w:r>
        <w:rPr>
          <w:rFonts w:hint="eastAsia" w:ascii="宋体" w:hAnsi="宋体" w:eastAsia="宋体" w:cs="宋体"/>
          <w:color w:val="000000" w:themeColor="text1"/>
          <w:highlight w:val="none"/>
          <w14:textFill>
            <w14:solidFill>
              <w14:schemeClr w14:val="tx1"/>
            </w14:solidFill>
          </w14:textFill>
        </w:rPr>
        <w:t>根据《中华人民共和国政府</w:t>
      </w:r>
      <w:bookmarkStart w:id="952" w:name="OLE_LINK249"/>
      <w:r>
        <w:rPr>
          <w:rFonts w:hint="eastAsia" w:ascii="宋体" w:hAnsi="宋体" w:eastAsia="宋体" w:cs="宋体"/>
          <w:color w:val="000000" w:themeColor="text1"/>
          <w:highlight w:val="none"/>
          <w14:textFill>
            <w14:solidFill>
              <w14:schemeClr w14:val="tx1"/>
            </w14:solidFill>
          </w14:textFill>
        </w:rPr>
        <w:t>采购法》、《中华人民共和国政府采购法实施条例》、《政府采购货物和服务招标投标管理办法（财政部87号令）》</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《财政部关于进一步规范政府采购评审工作有关问题的通知》（财政部财库</w:t>
      </w:r>
      <w:r>
        <w:rPr>
          <w:rFonts w:hint="eastAsia" w:ascii="宋体" w:hAnsi="宋体" w:eastAsia="宋体" w:cs="宋体"/>
          <w:color w:val="000000" w:themeColor="text1"/>
          <w:highlight w:val="none"/>
          <w:lang w:eastAsia="zh-CN"/>
          <w14:textFill>
            <w14:solidFill>
              <w14:schemeClr w14:val="tx1"/>
            </w14:solidFill>
          </w14:textFill>
        </w:rPr>
        <w:t>〔2012〕69号</w:t>
      </w:r>
      <w:r>
        <w:rPr>
          <w:rFonts w:hint="eastAsia" w:ascii="宋体" w:hAnsi="宋体" w:eastAsia="宋体" w:cs="宋体"/>
          <w:color w:val="000000" w:themeColor="text1"/>
          <w:highlight w:val="none"/>
          <w14:textFill>
            <w14:solidFill>
              <w14:schemeClr w14:val="tx1"/>
            </w14:solidFill>
          </w14:textFill>
        </w:rPr>
        <w:t>）等有关法律规定，结合本</w:t>
      </w:r>
      <w:r>
        <w:rPr>
          <w:rFonts w:hint="eastAsia" w:ascii="宋体" w:hAnsi="宋体" w:eastAsia="宋体" w:cs="宋体"/>
          <w:color w:val="000000" w:themeColor="text1"/>
          <w:highlight w:val="none"/>
          <w:lang w:val="en-US" w:eastAsia="zh-CN"/>
          <w14:textFill>
            <w14:solidFill>
              <w14:schemeClr w14:val="tx1"/>
            </w14:solidFill>
          </w14:textFill>
        </w:rPr>
        <w:t>项目</w:t>
      </w:r>
      <w:r>
        <w:rPr>
          <w:rFonts w:hint="eastAsia" w:ascii="宋体" w:hAnsi="宋体" w:eastAsia="宋体" w:cs="宋体"/>
          <w:color w:val="000000" w:themeColor="text1"/>
          <w:highlight w:val="none"/>
          <w14:textFill>
            <w14:solidFill>
              <w14:schemeClr w14:val="tx1"/>
            </w14:solidFill>
          </w14:textFill>
        </w:rPr>
        <w:t>采购</w:t>
      </w:r>
      <w:bookmarkEnd w:id="952"/>
      <w:r>
        <w:rPr>
          <w:rFonts w:hint="eastAsia" w:ascii="宋体" w:hAnsi="宋体" w:eastAsia="宋体" w:cs="宋体"/>
          <w:color w:val="000000" w:themeColor="text1"/>
          <w:highlight w:val="none"/>
          <w14:textFill>
            <w14:solidFill>
              <w14:schemeClr w14:val="tx1"/>
            </w14:solidFill>
          </w14:textFill>
        </w:rPr>
        <w:t>实际情况</w:t>
      </w:r>
      <w:r>
        <w:rPr>
          <w:rFonts w:hint="eastAsia" w:ascii="宋体" w:hAnsi="宋体" w:eastAsia="宋体" w:cs="宋体"/>
          <w:color w:val="000000" w:themeColor="text1"/>
          <w:highlight w:val="none"/>
          <w:lang w:val="en-US" w:eastAsia="zh-CN"/>
          <w14:textFill>
            <w14:solidFill>
              <w14:schemeClr w14:val="tx1"/>
            </w14:solidFill>
          </w14:textFill>
        </w:rPr>
        <w:t>制定</w:t>
      </w:r>
      <w:r>
        <w:rPr>
          <w:rFonts w:hint="eastAsia" w:ascii="宋体" w:hAnsi="宋体" w:eastAsia="宋体" w:cs="宋体"/>
          <w:color w:val="000000" w:themeColor="text1"/>
          <w:highlight w:val="none"/>
          <w14:textFill>
            <w14:solidFill>
              <w14:schemeClr w14:val="tx1"/>
            </w14:solidFill>
          </w14:textFill>
        </w:rPr>
        <w:t>本办法。</w:t>
      </w:r>
    </w:p>
    <w:bookmarkEnd w:id="951"/>
    <w:p w14:paraId="6ADC225B">
      <w:pPr>
        <w:pStyle w:val="3"/>
        <w:pageBreakBefore w:val="0"/>
        <w:widowControl w:val="0"/>
        <w:kinsoku/>
        <w:wordWrap/>
        <w:overflowPunct/>
        <w:topLinePunct w:val="0"/>
        <w:autoSpaceDE/>
        <w:autoSpaceDN/>
        <w:bidi w:val="0"/>
        <w:adjustRightInd/>
        <w:snapToGrid/>
        <w:spacing w:before="0" w:beforeLines="0"/>
        <w:ind w:firstLine="420" w:firstLineChars="200"/>
        <w:textAlignment w:val="auto"/>
        <w:outlineLvl w:val="0"/>
        <w:rPr>
          <w:rFonts w:hint="eastAsia" w:ascii="宋体" w:hAnsi="宋体" w:eastAsia="宋体" w:cs="宋体"/>
          <w:color w:val="000000" w:themeColor="text1"/>
          <w:sz w:val="21"/>
          <w:szCs w:val="22"/>
          <w:highlight w:val="none"/>
          <w14:textFill>
            <w14:solidFill>
              <w14:schemeClr w14:val="tx1"/>
            </w14:solidFill>
          </w14:textFill>
        </w:rPr>
      </w:pPr>
      <w:bookmarkStart w:id="953" w:name="_Toc68090069"/>
      <w:bookmarkStart w:id="954" w:name="_Toc5777"/>
      <w:bookmarkStart w:id="955" w:name="_Toc326218112"/>
      <w:bookmarkStart w:id="956" w:name="_Toc26783938"/>
      <w:bookmarkStart w:id="957" w:name="_Toc20637"/>
      <w:bookmarkStart w:id="958" w:name="_Toc49935349"/>
      <w:bookmarkStart w:id="959" w:name="_Toc314817934"/>
      <w:bookmarkStart w:id="960" w:name="OLE_LINK133"/>
      <w:r>
        <w:rPr>
          <w:rFonts w:hint="eastAsia" w:ascii="宋体" w:hAnsi="宋体" w:eastAsia="宋体" w:cs="宋体"/>
          <w:color w:val="000000" w:themeColor="text1"/>
          <w:sz w:val="21"/>
          <w:szCs w:val="22"/>
          <w:highlight w:val="none"/>
          <w14:textFill>
            <w14:solidFill>
              <w14:schemeClr w14:val="tx1"/>
            </w14:solidFill>
          </w14:textFill>
        </w:rPr>
        <w:t>二、评审标准</w:t>
      </w:r>
      <w:bookmarkEnd w:id="953"/>
      <w:bookmarkEnd w:id="954"/>
      <w:bookmarkEnd w:id="955"/>
      <w:bookmarkEnd w:id="956"/>
      <w:bookmarkEnd w:id="957"/>
      <w:bookmarkEnd w:id="958"/>
      <w:bookmarkEnd w:id="959"/>
    </w:p>
    <w:bookmarkEnd w:id="960"/>
    <w:p w14:paraId="19D220DC">
      <w:pPr>
        <w:pStyle w:val="4"/>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themeColor="text1"/>
          <w:sz w:val="21"/>
          <w:szCs w:val="24"/>
          <w:highlight w:val="none"/>
          <w14:textFill>
            <w14:solidFill>
              <w14:schemeClr w14:val="tx1"/>
            </w14:solidFill>
          </w14:textFill>
        </w:rPr>
      </w:pPr>
      <w:bookmarkStart w:id="961" w:name="_Toc326218113"/>
      <w:bookmarkStart w:id="962" w:name="_Toc26783939"/>
      <w:bookmarkStart w:id="963" w:name="_Toc314817935"/>
      <w:bookmarkStart w:id="964" w:name="_Toc1424"/>
      <w:bookmarkStart w:id="965" w:name="_Toc32017"/>
      <w:r>
        <w:rPr>
          <w:rFonts w:hint="eastAsia" w:ascii="宋体" w:hAnsi="宋体" w:eastAsia="宋体" w:cs="宋体"/>
          <w:color w:val="000000" w:themeColor="text1"/>
          <w:sz w:val="21"/>
          <w:szCs w:val="24"/>
          <w:highlight w:val="none"/>
          <w14:textFill>
            <w14:solidFill>
              <w14:schemeClr w14:val="tx1"/>
            </w14:solidFill>
          </w14:textFill>
        </w:rPr>
        <w:t>1.符合性评审标准</w:t>
      </w:r>
      <w:bookmarkEnd w:id="961"/>
      <w:bookmarkEnd w:id="962"/>
      <w:bookmarkEnd w:id="963"/>
      <w:bookmarkEnd w:id="964"/>
      <w:bookmarkEnd w:id="965"/>
    </w:p>
    <w:p w14:paraId="0D001B9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评标委员会依据招标文件的规定，从投标文件的有效性、完整性和对招标文件的响应程度进行审查，以确定是否对招标文件的实质性要求作出响应；见评标方法前附表。</w:t>
      </w:r>
    </w:p>
    <w:p w14:paraId="341095EF">
      <w:pPr>
        <w:pStyle w:val="4"/>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themeColor="text1"/>
          <w:sz w:val="21"/>
          <w:szCs w:val="24"/>
          <w:highlight w:val="none"/>
          <w14:textFill>
            <w14:solidFill>
              <w14:schemeClr w14:val="tx1"/>
            </w14:solidFill>
          </w14:textFill>
        </w:rPr>
      </w:pPr>
      <w:bookmarkStart w:id="966" w:name="_Toc326218114"/>
      <w:bookmarkStart w:id="967" w:name="_Toc2207"/>
      <w:bookmarkStart w:id="968" w:name="_Toc26783940"/>
      <w:bookmarkStart w:id="969" w:name="_Toc8012"/>
      <w:bookmarkStart w:id="970" w:name="_Toc314817936"/>
      <w:r>
        <w:rPr>
          <w:rFonts w:hint="eastAsia" w:ascii="宋体" w:hAnsi="宋体" w:eastAsia="宋体" w:cs="宋体"/>
          <w:color w:val="000000" w:themeColor="text1"/>
          <w:sz w:val="21"/>
          <w:szCs w:val="24"/>
          <w:highlight w:val="none"/>
          <w14:textFill>
            <w14:solidFill>
              <w14:schemeClr w14:val="tx1"/>
            </w14:solidFill>
          </w14:textFill>
        </w:rPr>
        <w:t>2.分值构成与评分标准</w:t>
      </w:r>
      <w:bookmarkEnd w:id="966"/>
      <w:bookmarkEnd w:id="967"/>
      <w:bookmarkEnd w:id="968"/>
      <w:bookmarkEnd w:id="969"/>
      <w:bookmarkEnd w:id="970"/>
    </w:p>
    <w:p w14:paraId="2676FA8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 分值构成</w:t>
      </w:r>
    </w:p>
    <w:p w14:paraId="5947AC2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（1）投标报价：见评标方法前附表</w:t>
      </w:r>
      <w:r>
        <w:rPr>
          <w:rFonts w:hint="eastAsia" w:ascii="宋体" w:hAnsi="宋体" w:eastAsia="宋体" w:cs="宋体"/>
          <w:color w:val="000000" w:themeColor="text1"/>
          <w:highlight w:val="none"/>
          <w:lang w:eastAsia="zh-CN"/>
          <w14:textFill>
            <w14:solidFill>
              <w14:schemeClr w14:val="tx1"/>
            </w14:solidFill>
          </w14:textFill>
        </w:rPr>
        <w:t>。</w:t>
      </w:r>
    </w:p>
    <w:p w14:paraId="34163138">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（2）技术部分：见评标方法前附表</w:t>
      </w:r>
      <w:bookmarkStart w:id="971" w:name="OLE_LINK255"/>
      <w:r>
        <w:rPr>
          <w:rFonts w:hint="eastAsia" w:ascii="宋体" w:hAnsi="宋体" w:eastAsia="宋体" w:cs="宋体"/>
          <w:color w:val="000000" w:themeColor="text1"/>
          <w:highlight w:val="none"/>
          <w:lang w:eastAsia="zh-CN"/>
          <w14:textFill>
            <w14:solidFill>
              <w14:schemeClr w14:val="tx1"/>
            </w14:solidFill>
          </w14:textFill>
        </w:rPr>
        <w:t>。</w:t>
      </w:r>
    </w:p>
    <w:p w14:paraId="2A157E0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（3）商务部分：见评标方法前附表</w:t>
      </w:r>
      <w:bookmarkStart w:id="972" w:name="OLE_LINK254"/>
      <w:r>
        <w:rPr>
          <w:rFonts w:hint="eastAsia" w:ascii="宋体" w:hAnsi="宋体" w:eastAsia="宋体" w:cs="宋体"/>
          <w:color w:val="000000" w:themeColor="text1"/>
          <w:highlight w:val="none"/>
          <w14:textFill>
            <w14:solidFill>
              <w14:schemeClr w14:val="tx1"/>
            </w14:solidFill>
          </w14:textFill>
        </w:rPr>
        <w:t>。</w:t>
      </w:r>
      <w:bookmarkEnd w:id="972"/>
    </w:p>
    <w:bookmarkEnd w:id="971"/>
    <w:p w14:paraId="68F12F9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 评标基准价计算方法：见评标方法前附表。</w:t>
      </w:r>
    </w:p>
    <w:p w14:paraId="2F021AD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 评分标准</w:t>
      </w:r>
    </w:p>
    <w:p w14:paraId="780E85E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按招标文件中规定的评标方法和标准，对符合性评审合格的投标文件进行商务和技术评估，综合比较与评价。</w:t>
      </w:r>
    </w:p>
    <w:p w14:paraId="5D273CE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（1）投标报价评分标准：见评标方法前附表</w:t>
      </w:r>
      <w:r>
        <w:rPr>
          <w:rFonts w:hint="eastAsia" w:ascii="宋体" w:hAnsi="宋体" w:eastAsia="宋体" w:cs="宋体"/>
          <w:color w:val="000000" w:themeColor="text1"/>
          <w:highlight w:val="none"/>
          <w:lang w:eastAsia="zh-CN"/>
          <w14:textFill>
            <w14:solidFill>
              <w14:schemeClr w14:val="tx1"/>
            </w14:solidFill>
          </w14:textFill>
        </w:rPr>
        <w:t>。</w:t>
      </w:r>
    </w:p>
    <w:p w14:paraId="6853DC1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（2）技术部分评分标准：见评标方法前附表</w:t>
      </w:r>
      <w:r>
        <w:rPr>
          <w:rFonts w:hint="eastAsia" w:ascii="宋体" w:hAnsi="宋体" w:eastAsia="宋体" w:cs="宋体"/>
          <w:color w:val="000000" w:themeColor="text1"/>
          <w:highlight w:val="none"/>
          <w:lang w:eastAsia="zh-CN"/>
          <w14:textFill>
            <w14:solidFill>
              <w14:schemeClr w14:val="tx1"/>
            </w14:solidFill>
          </w14:textFill>
        </w:rPr>
        <w:t>。</w:t>
      </w:r>
    </w:p>
    <w:p w14:paraId="4F002F6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（3）商务部分评分标准：见评标方法前附表。</w:t>
      </w:r>
      <w:bookmarkStart w:id="973" w:name="_Toc24893"/>
      <w:bookmarkStart w:id="974" w:name="_Toc68090070"/>
      <w:bookmarkStart w:id="975" w:name="_Toc26783941"/>
      <w:bookmarkStart w:id="976" w:name="_Toc326218115"/>
      <w:bookmarkStart w:id="977" w:name="_Toc314817937"/>
      <w:bookmarkStart w:id="978" w:name="_Toc49935350"/>
      <w:bookmarkStart w:id="979" w:name="OLE_LINK251"/>
    </w:p>
    <w:p w14:paraId="3B56C9CF">
      <w:pPr>
        <w:pageBreakBefore w:val="0"/>
        <w:widowControl w:val="0"/>
        <w:kinsoku/>
        <w:wordWrap/>
        <w:overflowPunct/>
        <w:topLinePunct w:val="0"/>
        <w:autoSpaceDE/>
        <w:autoSpaceDN/>
        <w:bidi w:val="0"/>
        <w:adjustRightInd/>
        <w:snapToGrid/>
        <w:ind w:left="0" w:leftChars="0" w:firstLine="422" w:firstLineChars="200"/>
        <w:textAlignment w:val="auto"/>
        <w:outlineLvl w:val="0"/>
        <w:rPr>
          <w:rFonts w:hint="eastAsia" w:ascii="宋体" w:hAnsi="宋体" w:eastAsia="宋体" w:cs="宋体"/>
          <w:b/>
          <w:bCs/>
          <w:color w:val="000000" w:themeColor="text1"/>
          <w:sz w:val="21"/>
          <w:szCs w:val="24"/>
          <w:highlight w:val="none"/>
          <w14:textFill>
            <w14:solidFill>
              <w14:schemeClr w14:val="tx1"/>
            </w14:solidFill>
          </w14:textFill>
        </w:rPr>
      </w:pPr>
      <w:bookmarkStart w:id="980" w:name="_Toc23366"/>
      <w:r>
        <w:rPr>
          <w:rFonts w:hint="eastAsia" w:ascii="宋体" w:hAnsi="宋体" w:eastAsia="宋体" w:cs="宋体"/>
          <w:b/>
          <w:bCs/>
          <w:color w:val="000000" w:themeColor="text1"/>
          <w:sz w:val="21"/>
          <w:szCs w:val="24"/>
          <w:highlight w:val="none"/>
          <w14:textFill>
            <w14:solidFill>
              <w14:schemeClr w14:val="tx1"/>
            </w14:solidFill>
          </w14:textFill>
        </w:rPr>
        <w:t>三、评标程序</w:t>
      </w:r>
      <w:bookmarkEnd w:id="973"/>
      <w:bookmarkEnd w:id="974"/>
      <w:bookmarkEnd w:id="975"/>
      <w:bookmarkEnd w:id="976"/>
      <w:bookmarkEnd w:id="977"/>
      <w:bookmarkEnd w:id="978"/>
      <w:bookmarkEnd w:id="980"/>
    </w:p>
    <w:p w14:paraId="37F069B2">
      <w:pPr>
        <w:pStyle w:val="4"/>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themeColor="text1"/>
          <w:sz w:val="21"/>
          <w:szCs w:val="24"/>
          <w:highlight w:val="none"/>
          <w14:textFill>
            <w14:solidFill>
              <w14:schemeClr w14:val="tx1"/>
            </w14:solidFill>
          </w14:textFill>
        </w:rPr>
      </w:pPr>
      <w:bookmarkStart w:id="981" w:name="_Toc26783942"/>
      <w:bookmarkStart w:id="982" w:name="_Toc314817938"/>
      <w:bookmarkStart w:id="983" w:name="_Toc31789"/>
      <w:bookmarkStart w:id="984" w:name="_Toc13068"/>
      <w:bookmarkStart w:id="985" w:name="_Toc326218116"/>
      <w:r>
        <w:rPr>
          <w:rFonts w:hint="eastAsia" w:ascii="宋体" w:hAnsi="宋体" w:eastAsia="宋体" w:cs="宋体"/>
          <w:color w:val="000000" w:themeColor="text1"/>
          <w:sz w:val="21"/>
          <w:szCs w:val="24"/>
          <w:highlight w:val="none"/>
          <w14:textFill>
            <w14:solidFill>
              <w14:schemeClr w14:val="tx1"/>
            </w14:solidFill>
          </w14:textFill>
        </w:rPr>
        <w:t>1.符合性评审</w:t>
      </w:r>
      <w:bookmarkEnd w:id="981"/>
      <w:bookmarkEnd w:id="982"/>
      <w:bookmarkEnd w:id="983"/>
      <w:bookmarkEnd w:id="984"/>
      <w:bookmarkEnd w:id="985"/>
    </w:p>
    <w:p w14:paraId="296CAF6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1.1评标委员会依据本章</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第1项规定的标准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对投标文件进行符合性评审。有一项不符合评审标准的，作</w:t>
      </w:r>
      <w:bookmarkEnd w:id="949"/>
      <w:r>
        <w:rPr>
          <w:rFonts w:hint="eastAsia" w:ascii="宋体" w:hAnsi="宋体" w:eastAsia="宋体" w:cs="宋体"/>
          <w:color w:val="000000" w:themeColor="text1"/>
          <w:highlight w:val="none"/>
          <w14:textFill>
            <w14:solidFill>
              <w14:schemeClr w14:val="tx1"/>
            </w14:solidFill>
          </w14:textFill>
        </w:rPr>
        <w:t>无效投标处理。</w:t>
      </w:r>
    </w:p>
    <w:p w14:paraId="5BA4946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 </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有以下情形之一的，其投标作无效投标处理：</w:t>
      </w:r>
    </w:p>
    <w:p w14:paraId="42EF69D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（1）串通投标或弄虚作假或有其他违法行为的</w:t>
      </w:r>
      <w:r>
        <w:rPr>
          <w:rFonts w:hint="eastAsia" w:ascii="宋体" w:hAnsi="宋体" w:eastAsia="宋体" w:cs="宋体"/>
          <w:color w:val="000000" w:themeColor="text1"/>
          <w:highlight w:val="none"/>
          <w:lang w:eastAsia="zh-CN"/>
          <w14:textFill>
            <w14:solidFill>
              <w14:schemeClr w14:val="tx1"/>
            </w14:solidFill>
          </w14:textFill>
        </w:rPr>
        <w:t>。</w:t>
      </w:r>
    </w:p>
    <w:p w14:paraId="3004BF7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（2）不按评标委员会要求澄清、说明或补正的。</w:t>
      </w:r>
    </w:p>
    <w:p w14:paraId="2C59C19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（3）政府采购评审中出现下列情形之一的，评审委员会启动异常低价投标（响应）审查程序： </w:t>
      </w:r>
    </w:p>
    <w:p w14:paraId="4EDF5820">
      <w:pPr>
        <w:pageBreakBefore w:val="0"/>
        <w:widowControl w:val="0"/>
        <w:kinsoku/>
        <w:wordWrap/>
        <w:overflowPunct/>
        <w:topLinePunct w:val="0"/>
        <w:autoSpaceDE/>
        <w:autoSpaceDN/>
        <w:bidi w:val="0"/>
        <w:adjustRightInd/>
        <w:snapToGrid/>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t>投标报价低于全部通过符合性审查供应商投标报价平均值50%的，即投标报价</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全部通过符合性审查供应商投标报价平均值×50%； </w:t>
      </w:r>
    </w:p>
    <w:p w14:paraId="4FD667E8">
      <w:pPr>
        <w:pageBreakBefore w:val="0"/>
        <w:widowControl w:val="0"/>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t>投标报价低于通过符合性审查的次低报价供应商投标报价50%的，即投标报价</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通过符合性审查的次低报价供应商投标报价×50%； </w:t>
      </w:r>
    </w:p>
    <w:p w14:paraId="175D0DA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③</w:t>
      </w:r>
      <w:r>
        <w:rPr>
          <w:rFonts w:hint="eastAsia" w:ascii="宋体" w:hAnsi="宋体" w:eastAsia="宋体" w:cs="宋体"/>
          <w:color w:val="000000" w:themeColor="text1"/>
          <w:highlight w:val="none"/>
          <w14:textFill>
            <w14:solidFill>
              <w14:schemeClr w14:val="tx1"/>
            </w14:solidFill>
          </w14:textFill>
        </w:rPr>
        <w:t>投标报价低于采购项目最高限价45%的，即投标（响应）报价&lt;采购项目最高限价×45%； </w:t>
      </w:r>
    </w:p>
    <w:p w14:paraId="2AA94FA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④</w:t>
      </w:r>
      <w:r>
        <w:rPr>
          <w:rFonts w:hint="eastAsia" w:ascii="宋体" w:hAnsi="宋体" w:eastAsia="宋体" w:cs="宋体"/>
          <w:color w:val="000000" w:themeColor="text1"/>
          <w:highlight w:val="none"/>
          <w14:textFill>
            <w14:solidFill>
              <w14:schemeClr w14:val="tx1"/>
            </w14:solidFill>
          </w14:textFill>
        </w:rPr>
        <w:t>评审委员会基于专业判断，认为供应商报价过低，有可能影响产品质量或者不能诚信履约的其他情形。 </w:t>
      </w:r>
    </w:p>
    <w:p w14:paraId="3A221C6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评审委员会启动异常低价投标审查后，属于前述第1项至第4项情形的，通过政府采购电子交易平台—在线询标要求相关供应商在评审现场30分钟内对投标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p>
    <w:p w14:paraId="767A05A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p>
    <w:p w14:paraId="679B0780">
      <w:pPr>
        <w:pStyle w:val="4"/>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themeColor="text1"/>
          <w:sz w:val="21"/>
          <w:szCs w:val="24"/>
          <w:highlight w:val="none"/>
          <w14:textFill>
            <w14:solidFill>
              <w14:schemeClr w14:val="tx1"/>
            </w14:solidFill>
          </w14:textFill>
        </w:rPr>
      </w:pPr>
      <w:bookmarkStart w:id="986" w:name="_Toc28044"/>
      <w:bookmarkStart w:id="987" w:name="_Toc7794"/>
      <w:bookmarkStart w:id="988" w:name="_Toc314817939"/>
      <w:bookmarkStart w:id="989" w:name="_Toc326218117"/>
      <w:bookmarkStart w:id="990" w:name="_Toc26783943"/>
      <w:r>
        <w:rPr>
          <w:rFonts w:hint="eastAsia" w:ascii="宋体" w:hAnsi="宋体" w:eastAsia="宋体" w:cs="宋体"/>
          <w:color w:val="000000" w:themeColor="text1"/>
          <w:sz w:val="21"/>
          <w:szCs w:val="24"/>
          <w:highlight w:val="none"/>
          <w14:textFill>
            <w14:solidFill>
              <w14:schemeClr w14:val="tx1"/>
            </w14:solidFill>
          </w14:textFill>
        </w:rPr>
        <w:t>2.详细评审</w:t>
      </w:r>
      <w:bookmarkEnd w:id="986"/>
      <w:bookmarkEnd w:id="987"/>
      <w:bookmarkEnd w:id="988"/>
      <w:bookmarkEnd w:id="989"/>
      <w:bookmarkEnd w:id="990"/>
    </w:p>
    <w:p w14:paraId="083F165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 评标委员会按本章</w:t>
      </w:r>
      <w:bookmarkStart w:id="991" w:name="_Hlk478979552"/>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二、评审标准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第2.3款</w:t>
      </w:r>
      <w:bookmarkEnd w:id="991"/>
      <w:r>
        <w:rPr>
          <w:rFonts w:hint="eastAsia" w:ascii="宋体" w:hAnsi="宋体" w:eastAsia="宋体" w:cs="宋体"/>
          <w:color w:val="000000" w:themeColor="text1"/>
          <w:highlight w:val="none"/>
          <w14:textFill>
            <w14:solidFill>
              <w14:schemeClr w14:val="tx1"/>
            </w14:solidFill>
          </w14:textFill>
        </w:rPr>
        <w:t>规定的量化因素和分值进行打分，并计算出</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的评标总得分。</w:t>
      </w:r>
    </w:p>
    <w:p w14:paraId="0C0F8F3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（1）按本章第2.3（1）目规定的评审因素和分值对投标报价计算出得分F1</w:t>
      </w:r>
      <w:r>
        <w:rPr>
          <w:rFonts w:hint="eastAsia" w:ascii="宋体" w:hAnsi="宋体" w:eastAsia="宋体" w:cs="宋体"/>
          <w:color w:val="000000" w:themeColor="text1"/>
          <w:highlight w:val="none"/>
          <w:lang w:eastAsia="zh-CN"/>
          <w14:textFill>
            <w14:solidFill>
              <w14:schemeClr w14:val="tx1"/>
            </w14:solidFill>
          </w14:textFill>
        </w:rPr>
        <w:t>。</w:t>
      </w:r>
    </w:p>
    <w:p w14:paraId="4EEBDC1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（2）按本章第2.3（2）目规定的评审因素和分值对</w:t>
      </w:r>
      <w:r>
        <w:rPr>
          <w:rFonts w:hint="eastAsia" w:ascii="宋体" w:hAnsi="宋体" w:eastAsia="宋体" w:cs="宋体"/>
          <w:color w:val="000000" w:themeColor="text1"/>
          <w:highlight w:val="none"/>
          <w:lang w:val="en-US" w:eastAsia="zh-CN"/>
          <w14:textFill>
            <w14:solidFill>
              <w14:schemeClr w14:val="tx1"/>
            </w14:solidFill>
          </w14:textFill>
        </w:rPr>
        <w:t>技术</w:t>
      </w:r>
      <w:r>
        <w:rPr>
          <w:rFonts w:hint="eastAsia" w:ascii="宋体" w:hAnsi="宋体" w:eastAsia="宋体" w:cs="宋体"/>
          <w:color w:val="000000" w:themeColor="text1"/>
          <w:highlight w:val="none"/>
          <w14:textFill>
            <w14:solidFill>
              <w14:schemeClr w14:val="tx1"/>
            </w14:solidFill>
          </w14:textFill>
        </w:rPr>
        <w:t>部分计算出得分F2</w:t>
      </w:r>
      <w:r>
        <w:rPr>
          <w:rFonts w:hint="eastAsia" w:ascii="宋体" w:hAnsi="宋体" w:eastAsia="宋体" w:cs="宋体"/>
          <w:color w:val="000000" w:themeColor="text1"/>
          <w:highlight w:val="none"/>
          <w:lang w:eastAsia="zh-CN"/>
          <w14:textFill>
            <w14:solidFill>
              <w14:schemeClr w14:val="tx1"/>
            </w14:solidFill>
          </w14:textFill>
        </w:rPr>
        <w:t>。</w:t>
      </w:r>
    </w:p>
    <w:p w14:paraId="5CC23B1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（3）按本章第2.3（3）目规定的评审因素和分值对</w:t>
      </w:r>
      <w:r>
        <w:rPr>
          <w:rFonts w:hint="eastAsia" w:ascii="宋体" w:hAnsi="宋体" w:eastAsia="宋体" w:cs="宋体"/>
          <w:color w:val="000000" w:themeColor="text1"/>
          <w:highlight w:val="none"/>
          <w:lang w:val="en-US" w:eastAsia="zh-CN"/>
          <w14:textFill>
            <w14:solidFill>
              <w14:schemeClr w14:val="tx1"/>
            </w14:solidFill>
          </w14:textFill>
        </w:rPr>
        <w:t>商务</w:t>
      </w:r>
      <w:r>
        <w:rPr>
          <w:rFonts w:hint="eastAsia" w:ascii="宋体" w:hAnsi="宋体" w:eastAsia="宋体" w:cs="宋体"/>
          <w:color w:val="000000" w:themeColor="text1"/>
          <w:highlight w:val="none"/>
          <w14:textFill>
            <w14:solidFill>
              <w14:schemeClr w14:val="tx1"/>
            </w14:solidFill>
          </w14:textFill>
        </w:rPr>
        <w:t>部分计算出得分F3</w:t>
      </w:r>
      <w:r>
        <w:rPr>
          <w:rFonts w:hint="eastAsia" w:ascii="宋体" w:hAnsi="宋体" w:eastAsia="宋体" w:cs="宋体"/>
          <w:color w:val="000000" w:themeColor="text1"/>
          <w:highlight w:val="none"/>
          <w:lang w:eastAsia="zh-CN"/>
          <w14:textFill>
            <w14:solidFill>
              <w14:schemeClr w14:val="tx1"/>
            </w14:solidFill>
          </w14:textFill>
        </w:rPr>
        <w:t>。</w:t>
      </w:r>
    </w:p>
    <w:p w14:paraId="27E50E8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（4）汇总F1、F2、F3得分即为评标总得分。</w:t>
      </w:r>
    </w:p>
    <w:p w14:paraId="77387EC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w:t>
      </w:r>
      <w:r>
        <w:rPr>
          <w:rFonts w:hint="eastAsia" w:ascii="宋体" w:hAnsi="宋体" w:eastAsia="宋体" w:cs="宋体"/>
          <w:color w:val="000000" w:themeColor="text1"/>
          <w:highlight w:val="none"/>
          <w:lang w:val="en-US" w:eastAsia="zh-CN"/>
          <w14:textFill>
            <w14:solidFill>
              <w14:schemeClr w14:val="tx1"/>
            </w14:solidFill>
          </w14:textFill>
        </w:rPr>
        <w:t>技术</w:t>
      </w:r>
      <w:r>
        <w:rPr>
          <w:rFonts w:hint="eastAsia" w:ascii="宋体" w:hAnsi="宋体" w:eastAsia="宋体" w:cs="宋体"/>
          <w:color w:val="000000" w:themeColor="text1"/>
          <w:highlight w:val="none"/>
          <w14:textFill>
            <w14:solidFill>
              <w14:schemeClr w14:val="tx1"/>
            </w14:solidFill>
          </w14:textFill>
        </w:rPr>
        <w:t>部分（F2）和</w:t>
      </w:r>
      <w:r>
        <w:rPr>
          <w:rFonts w:hint="eastAsia" w:ascii="宋体" w:hAnsi="宋体" w:eastAsia="宋体" w:cs="宋体"/>
          <w:color w:val="000000" w:themeColor="text1"/>
          <w:highlight w:val="none"/>
          <w:lang w:val="en-US" w:eastAsia="zh-CN"/>
          <w14:textFill>
            <w14:solidFill>
              <w14:schemeClr w14:val="tx1"/>
            </w14:solidFill>
          </w14:textFill>
        </w:rPr>
        <w:t>商务</w:t>
      </w:r>
      <w:r>
        <w:rPr>
          <w:rFonts w:hint="eastAsia" w:ascii="宋体" w:hAnsi="宋体" w:eastAsia="宋体" w:cs="宋体"/>
          <w:color w:val="000000" w:themeColor="text1"/>
          <w:highlight w:val="none"/>
          <w14:textFill>
            <w14:solidFill>
              <w14:schemeClr w14:val="tx1"/>
            </w14:solidFill>
          </w14:textFill>
        </w:rPr>
        <w:t>部分（F3）得分由评标委员会成员独立评分，计算各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得分的算术平均值计入各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总分。</w:t>
      </w:r>
    </w:p>
    <w:p w14:paraId="6EE9FBE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C454FA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2.4评标中若遇特殊问题，由评标委员会根据有关法律、法规研究决定。</w:t>
      </w:r>
    </w:p>
    <w:p w14:paraId="4FE85AF6">
      <w:pPr>
        <w:pStyle w:val="4"/>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themeColor="text1"/>
          <w:sz w:val="21"/>
          <w:szCs w:val="24"/>
          <w:highlight w:val="none"/>
          <w14:textFill>
            <w14:solidFill>
              <w14:schemeClr w14:val="tx1"/>
            </w14:solidFill>
          </w14:textFill>
        </w:rPr>
      </w:pPr>
      <w:bookmarkStart w:id="992" w:name="_Toc26783945"/>
      <w:bookmarkStart w:id="993" w:name="_Toc31258"/>
      <w:bookmarkStart w:id="994" w:name="_Toc2501"/>
      <w:bookmarkStart w:id="995" w:name="_Toc326218119"/>
      <w:bookmarkStart w:id="996" w:name="_Toc314817941"/>
      <w:r>
        <w:rPr>
          <w:rFonts w:hint="eastAsia" w:ascii="宋体" w:hAnsi="宋体" w:eastAsia="宋体" w:cs="宋体"/>
          <w:color w:val="000000" w:themeColor="text1"/>
          <w:sz w:val="21"/>
          <w:szCs w:val="24"/>
          <w:highlight w:val="none"/>
          <w:lang w:val="en-US" w:eastAsia="zh-CN"/>
          <w14:textFill>
            <w14:solidFill>
              <w14:schemeClr w14:val="tx1"/>
            </w14:solidFill>
          </w14:textFill>
        </w:rPr>
        <w:t>3</w:t>
      </w:r>
      <w:r>
        <w:rPr>
          <w:rFonts w:hint="eastAsia" w:ascii="宋体" w:hAnsi="宋体" w:eastAsia="宋体" w:cs="宋体"/>
          <w:color w:val="000000" w:themeColor="text1"/>
          <w:sz w:val="21"/>
          <w:szCs w:val="24"/>
          <w:highlight w:val="none"/>
          <w14:textFill>
            <w14:solidFill>
              <w14:schemeClr w14:val="tx1"/>
            </w14:solidFill>
          </w14:textFill>
        </w:rPr>
        <w:t>.评标结果</w:t>
      </w:r>
      <w:bookmarkEnd w:id="992"/>
      <w:bookmarkEnd w:id="993"/>
      <w:bookmarkEnd w:id="994"/>
      <w:bookmarkEnd w:id="995"/>
      <w:bookmarkEnd w:id="996"/>
    </w:p>
    <w:p w14:paraId="0E4EA07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 本项目采用综合评分法的，评标结果按评审后得分由高到低顺序排列。得分相同的，按投标报价由低到高顺序排列。得分且投标报价相同的</w:t>
      </w:r>
      <w:bookmarkStart w:id="997" w:name="OLE_LINK252"/>
      <w:r>
        <w:rPr>
          <w:rFonts w:hint="eastAsia" w:ascii="宋体" w:hAnsi="宋体" w:eastAsia="宋体" w:cs="宋体"/>
          <w:color w:val="000000" w:themeColor="text1"/>
          <w:highlight w:val="none"/>
          <w14:textFill>
            <w14:solidFill>
              <w14:schemeClr w14:val="tx1"/>
            </w14:solidFill>
          </w14:textFill>
        </w:rPr>
        <w:t>并列</w:t>
      </w:r>
      <w:bookmarkEnd w:id="997"/>
      <w:r>
        <w:rPr>
          <w:rFonts w:hint="eastAsia" w:ascii="宋体" w:hAnsi="宋体" w:eastAsia="宋体" w:cs="宋体"/>
          <w:color w:val="000000" w:themeColor="text1"/>
          <w:highlight w:val="none"/>
          <w14:textFill>
            <w14:solidFill>
              <w14:schemeClr w14:val="tx1"/>
            </w14:solidFill>
          </w14:textFill>
        </w:rPr>
        <w:t>。投标文件满足招标文件全部实质性要求，且按照评审因素的量化指标评审得分最高的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为排名第一的中标候选人。</w:t>
      </w:r>
    </w:p>
    <w:p w14:paraId="5EE0888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.2 采购人根据评标委员会提出的书面评标报告和推荐的中标候选人名单，确定中标人。</w:t>
      </w:r>
    </w:p>
    <w:p w14:paraId="69CDD5A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3.3</w:t>
      </w:r>
      <w:r>
        <w:rPr>
          <w:rFonts w:hint="eastAsia" w:ascii="宋体" w:hAnsi="宋体" w:eastAsia="宋体" w:cs="宋体"/>
          <w:color w:val="000000" w:themeColor="text1"/>
          <w:kern w:val="0"/>
          <w:szCs w:val="21"/>
          <w14:textFill>
            <w14:solidFill>
              <w14:schemeClr w14:val="tx1"/>
            </w14:solidFill>
          </w14:textFill>
        </w:rPr>
        <w:t>提供相同品牌产品且通过资格审查、符合性审查的不同投标人参加同一招标项目包投标的，按一家投标人计算，评审后得分最高的同品牌投标人获得中标人推荐资格；评审得分相同的，评标委员会将依次按价格部分得分高优先、技术部分得分高优先、商务部分得分高优先的顺序确定；所有得分均相等的，重要技术参数高优先、质保期长优先、交货时间短优先、故障到达时间短优先的顺序确定一个投标人获得中标人推荐资格，其他同品牌投标人不作为中标候选人。</w:t>
      </w:r>
    </w:p>
    <w:p w14:paraId="18BBEFF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非单一产品采购项目，多家</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提供的核心产品品牌（核心产品由采购人根据采购项目技术构成、产品价格比重等确定）均相同的，按前款规定处理。</w:t>
      </w:r>
    </w:p>
    <w:p w14:paraId="73855F32">
      <w:pPr>
        <w:pageBreakBefore w:val="0"/>
        <w:widowControl w:val="0"/>
        <w:kinsoku/>
        <w:wordWrap/>
        <w:overflowPunct/>
        <w:topLinePunct w:val="0"/>
        <w:autoSpaceDE/>
        <w:autoSpaceDN/>
        <w:bidi w:val="0"/>
        <w:adjustRightInd/>
        <w:snapToGrid/>
        <w:ind w:firstLine="422" w:firstLineChars="200"/>
        <w:textAlignment w:val="auto"/>
        <w:outlineLvl w:val="0"/>
        <w:rPr>
          <w:rFonts w:hint="eastAsia" w:ascii="宋体" w:hAnsi="宋体" w:eastAsia="宋体" w:cs="宋体"/>
          <w:b/>
          <w:bCs/>
          <w:color w:val="000000" w:themeColor="text1"/>
          <w:highlight w:val="none"/>
          <w14:textFill>
            <w14:solidFill>
              <w14:schemeClr w14:val="tx1"/>
            </w14:solidFill>
          </w14:textFill>
        </w:rPr>
      </w:pPr>
      <w:bookmarkStart w:id="998" w:name="_Toc26783946"/>
      <w:bookmarkStart w:id="999" w:name="_Toc49935351"/>
      <w:bookmarkStart w:id="1000" w:name="_Toc24159"/>
      <w:bookmarkStart w:id="1001" w:name="_Toc3246"/>
      <w:bookmarkStart w:id="1002" w:name="_Toc68090071"/>
      <w:r>
        <w:rPr>
          <w:rFonts w:hint="eastAsia" w:ascii="宋体" w:hAnsi="宋体" w:eastAsia="宋体" w:cs="宋体"/>
          <w:b/>
          <w:bCs/>
          <w:color w:val="000000" w:themeColor="text1"/>
          <w:highlight w:val="none"/>
          <w14:textFill>
            <w14:solidFill>
              <w14:schemeClr w14:val="tx1"/>
            </w14:solidFill>
          </w14:textFill>
        </w:rPr>
        <w:t>四、</w:t>
      </w:r>
      <w:bookmarkStart w:id="1003" w:name="OLE_LINK128"/>
      <w:r>
        <w:rPr>
          <w:rFonts w:hint="eastAsia" w:ascii="宋体" w:hAnsi="宋体" w:eastAsia="宋体" w:cs="宋体"/>
          <w:b/>
          <w:bCs/>
          <w:color w:val="000000" w:themeColor="text1"/>
          <w:highlight w:val="none"/>
          <w:lang w:eastAsia="zh-CN"/>
          <w14:textFill>
            <w14:solidFill>
              <w14:schemeClr w14:val="tx1"/>
            </w14:solidFill>
          </w14:textFill>
        </w:rPr>
        <w:t>其他</w:t>
      </w:r>
      <w:bookmarkEnd w:id="998"/>
      <w:bookmarkEnd w:id="999"/>
      <w:bookmarkEnd w:id="1000"/>
      <w:bookmarkEnd w:id="1001"/>
      <w:bookmarkEnd w:id="1002"/>
      <w:bookmarkStart w:id="1004" w:name="OLE_LINK256"/>
    </w:p>
    <w:p w14:paraId="763E8314">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themeColor="text1"/>
          <w:highlight w:val="none"/>
          <w14:textFill>
            <w14:solidFill>
              <w14:schemeClr w14:val="tx1"/>
            </w14:solidFill>
          </w14:textFill>
        </w:rPr>
      </w:pPr>
      <w:bookmarkStart w:id="1005" w:name="_Toc32622"/>
      <w:bookmarkStart w:id="1006" w:name="_Toc23931"/>
      <w:bookmarkStart w:id="1007" w:name="_Toc26783947"/>
      <w:bookmarkStart w:id="1008" w:name="OLE_LINK134"/>
      <w:r>
        <w:rPr>
          <w:rFonts w:hint="eastAsia" w:ascii="宋体" w:hAnsi="宋体" w:eastAsia="宋体" w:cs="宋体"/>
          <w:b/>
          <w:bCs/>
          <w:color w:val="000000" w:themeColor="text1"/>
          <w:highlight w:val="none"/>
          <w14:textFill>
            <w14:solidFill>
              <w14:schemeClr w14:val="tx1"/>
            </w14:solidFill>
          </w14:textFill>
        </w:rPr>
        <w:t>1.关于中小企业</w:t>
      </w:r>
      <w:bookmarkEnd w:id="1005"/>
      <w:bookmarkEnd w:id="1006"/>
      <w:bookmarkEnd w:id="1007"/>
    </w:p>
    <w:p w14:paraId="3554542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1.1根据《关</w:t>
      </w:r>
      <w:bookmarkEnd w:id="1003"/>
      <w:r>
        <w:rPr>
          <w:rFonts w:hint="eastAsia" w:ascii="宋体" w:hAnsi="宋体" w:eastAsia="宋体" w:cs="宋体"/>
          <w:color w:val="000000" w:themeColor="text1"/>
          <w:highlight w:val="none"/>
          <w14:textFill>
            <w14:solidFill>
              <w14:schemeClr w14:val="tx1"/>
            </w14:solidFill>
          </w14:textFill>
        </w:rPr>
        <w:t>于印发</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政府采购促进中小企业发展管理办法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的通知》（财库〔2020〕46号）的规定，中小企业（含中型、小型、微型企业，下同）应当同时符合以下条件：</w:t>
      </w:r>
    </w:p>
    <w:p w14:paraId="1E6FF2C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（1）在中华人民共和国境内依法设立，依据国务院批准的中小企业划分标准确定的中型企业、小型企业和微型企业，但与大企业的负责人为同一人，或者与大企业存在直接控股、管理关系的除外；</w:t>
      </w:r>
    </w:p>
    <w:p w14:paraId="5DADE9F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（2）符合中小企业划分标准的个体工商户，在政府采购活动中视同中小企业。</w:t>
      </w:r>
    </w:p>
    <w:p w14:paraId="76794D5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1.2本规定所称中小企业划分标准，是指国务院有关部门根据企业从业人员、营业收入、资产总额等指标制定的中小企业划型标准，详见《关于印发中小企业划型标准规定的通知》（工信部联企业〔2011〕300号）。</w:t>
      </w:r>
    </w:p>
    <w:p w14:paraId="464565D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1.3在政府采购活动中，</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提供的货物、工程或者服务符合下列情形的，享受本办法规定的中小企业扶持政策：</w:t>
      </w:r>
    </w:p>
    <w:bookmarkEnd w:id="979"/>
    <w:p w14:paraId="0E7C502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2317DB9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（2）在工程采购项目中，工程由中小企业承建，即工程施工单位为中小企业；</w:t>
      </w:r>
    </w:p>
    <w:p w14:paraId="63559DB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20A680D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1.4在货物采购项目中，</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提供的货物既有中小企业制造货物，也有大型</w:t>
      </w:r>
      <w:r>
        <w:rPr>
          <w:rFonts w:hint="eastAsia" w:ascii="宋体" w:hAnsi="宋体" w:eastAsia="宋体" w:cs="宋体"/>
          <w:color w:val="000000" w:themeColor="text1"/>
          <w:highlight w:val="none"/>
          <w:lang w:eastAsia="zh-CN"/>
          <w14:textFill>
            <w14:solidFill>
              <w14:schemeClr w14:val="tx1"/>
            </w14:solidFill>
          </w14:textFill>
        </w:rPr>
        <w:t>企</w:t>
      </w:r>
      <w:r>
        <w:rPr>
          <w:rFonts w:hint="eastAsia" w:ascii="宋体" w:hAnsi="宋体" w:eastAsia="宋体" w:cs="宋体"/>
          <w:color w:val="000000" w:themeColor="text1"/>
          <w:highlight w:val="none"/>
          <w14:textFill>
            <w14:solidFill>
              <w14:schemeClr w14:val="tx1"/>
            </w14:solidFill>
          </w14:textFill>
        </w:rPr>
        <w:t>业制造货物的，不享受《关于印发</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政府采购促进中小企业发展管理办法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的通知》（财库〔2020〕46号）中规定的中小企业扶持政策。</w:t>
      </w:r>
    </w:p>
    <w:p w14:paraId="6A2F266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1.5以联合体形式参加政府采购活动，联合体各方均为中小企业的，联合体视同中小企业。其中，联合体各方均为小微企业的，联合体视同小微企业。</w:t>
      </w:r>
    </w:p>
    <w:p w14:paraId="18C3A33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1.6中小企业参加政府采购活动，应当出具《关于印发</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政府采购促进中小企业发展管理办法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的通知》（财库〔2020〕46号）规定的《中小企业声明函》，否则不得享受相关中小企业扶持政策。</w:t>
      </w:r>
    </w:p>
    <w:p w14:paraId="65552AD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w:t>
      </w:r>
      <w:r>
        <w:rPr>
          <w:rFonts w:hint="eastAsia" w:ascii="宋体" w:hAnsi="宋体" w:eastAsia="宋体" w:cs="宋体"/>
          <w:bCs/>
          <w:color w:val="000000" w:themeColor="text1"/>
          <w:highlight w:val="none"/>
          <w14:textFill>
            <w14:solidFill>
              <w14:schemeClr w14:val="tx1"/>
            </w14:solidFill>
          </w14:textFill>
        </w:rPr>
        <w:t>享受中小企业扶持政策获得政府采购合同的，小微企业不得将合同分包给大中型企业，中型企业不得将合同分包给大型企业。</w:t>
      </w:r>
    </w:p>
    <w:p w14:paraId="754E9830">
      <w:pPr>
        <w:pStyle w:val="11"/>
        <w:pageBreakBefore w:val="0"/>
        <w:widowControl w:val="0"/>
        <w:kinsoku/>
        <w:wordWrap/>
        <w:overflowPunct/>
        <w:topLinePunct w:val="0"/>
        <w:autoSpaceDE/>
        <w:autoSpaceDN/>
        <w:bidi w:val="0"/>
        <w:adjustRightInd/>
        <w:snapToGrid/>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lang w:val="en-US" w:eastAsia="zh-CN"/>
          <w14:textFill>
            <w14:solidFill>
              <w14:schemeClr w14:val="tx1"/>
            </w14:solidFill>
          </w14:textFill>
        </w:rPr>
        <w:t>8</w:t>
      </w:r>
      <w:r>
        <w:rPr>
          <w:rFonts w:hint="eastAsia" w:ascii="宋体" w:hAnsi="宋体" w:eastAsia="宋体" w:cs="宋体"/>
          <w:bCs/>
          <w:color w:val="000000" w:themeColor="text1"/>
          <w:highlight w:val="none"/>
          <w14:textFill>
            <w14:solidFill>
              <w14:schemeClr w14:val="tx1"/>
            </w14:solidFill>
          </w14:textFill>
        </w:rPr>
        <w:t>价格评审优惠幅度</w:t>
      </w:r>
      <w:r>
        <w:rPr>
          <w:rFonts w:hint="eastAsia" w:ascii="宋体" w:hAnsi="宋体" w:eastAsia="宋体" w:cs="宋体"/>
          <w:bCs/>
          <w:color w:val="000000" w:themeColor="text1"/>
          <w:highlight w:val="none"/>
          <w:lang w:val="en-US" w:eastAsia="zh-CN"/>
          <w14:textFill>
            <w14:solidFill>
              <w14:schemeClr w14:val="tx1"/>
            </w14:solidFill>
          </w14:textFill>
        </w:rPr>
        <w:t>按国家最新政策文件及采购文件约定执行</w:t>
      </w:r>
      <w:r>
        <w:rPr>
          <w:rFonts w:hint="eastAsia" w:ascii="宋体" w:hAnsi="宋体" w:eastAsia="宋体" w:cs="宋体"/>
          <w:bCs/>
          <w:color w:val="000000" w:themeColor="text1"/>
          <w:highlight w:val="none"/>
          <w14:textFill>
            <w14:solidFill>
              <w14:schemeClr w14:val="tx1"/>
            </w14:solidFill>
          </w14:textFill>
        </w:rPr>
        <w:t>。</w:t>
      </w:r>
    </w:p>
    <w:p w14:paraId="286B4438">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1.9</w:t>
      </w:r>
      <w:r>
        <w:rPr>
          <w:rFonts w:hint="eastAsia" w:ascii="宋体" w:hAnsi="宋体" w:eastAsia="宋体" w:cs="宋体"/>
          <w:color w:val="000000" w:themeColor="text1"/>
          <w:szCs w:val="21"/>
          <w:highlight w:val="none"/>
          <w14:textFill>
            <w14:solidFill>
              <w14:schemeClr w14:val="tx1"/>
            </w14:solidFill>
          </w14:textFill>
        </w:rPr>
        <w:t>专门面向中小企业采购的项目或者采购包，不再执行价格评审优惠的扶持政策</w:t>
      </w:r>
      <w:r>
        <w:rPr>
          <w:rFonts w:hint="eastAsia" w:ascii="宋体" w:hAnsi="宋体" w:eastAsia="宋体" w:cs="宋体"/>
          <w:color w:val="000000" w:themeColor="text1"/>
          <w:szCs w:val="21"/>
          <w:highlight w:val="none"/>
          <w:lang w:eastAsia="zh-CN"/>
          <w14:textFill>
            <w14:solidFill>
              <w14:schemeClr w14:val="tx1"/>
            </w14:solidFill>
          </w14:textFill>
        </w:rPr>
        <w:t>。</w:t>
      </w:r>
    </w:p>
    <w:p w14:paraId="584B50EF">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w:t>
      </w:r>
      <w:r>
        <w:rPr>
          <w:rFonts w:hint="eastAsia" w:ascii="宋体" w:hAnsi="宋体" w:eastAsia="宋体" w:cs="宋体"/>
          <w:b/>
          <w:color w:val="000000" w:themeColor="text1"/>
          <w:highlight w:val="none"/>
          <w:lang w:val="en-US" w:eastAsia="zh-CN"/>
          <w14:textFill>
            <w14:solidFill>
              <w14:schemeClr w14:val="tx1"/>
            </w14:solidFill>
          </w14:textFill>
        </w:rPr>
        <w:t>10</w:t>
      </w:r>
      <w:r>
        <w:rPr>
          <w:rFonts w:hint="eastAsia" w:ascii="宋体" w:hAnsi="宋体" w:eastAsia="宋体" w:cs="宋体"/>
          <w:b/>
          <w:color w:val="000000" w:themeColor="text1"/>
          <w:highlight w:val="none"/>
          <w:lang w:eastAsia="zh-CN"/>
          <w14:textFill>
            <w14:solidFill>
              <w14:schemeClr w14:val="tx1"/>
            </w14:solidFill>
          </w14:textFill>
        </w:rPr>
        <w:t>供应商</w:t>
      </w:r>
      <w:r>
        <w:rPr>
          <w:rFonts w:hint="eastAsia" w:ascii="宋体" w:hAnsi="宋体" w:eastAsia="宋体" w:cs="宋体"/>
          <w:b/>
          <w:color w:val="000000" w:themeColor="text1"/>
          <w:highlight w:val="none"/>
          <w14:textFill>
            <w14:solidFill>
              <w14:schemeClr w14:val="tx1"/>
            </w14:solidFill>
          </w14:textFill>
        </w:rPr>
        <w:t>提供的《中小企业声明函》声明函内容不实的，属于提供虚假材料谋取中标，依照《中华人民共和国政府采购法》等国家有关规定追究相应责任。</w:t>
      </w:r>
    </w:p>
    <w:p w14:paraId="18154026">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themeColor="text1"/>
          <w:highlight w:val="none"/>
          <w14:textFill>
            <w14:solidFill>
              <w14:schemeClr w14:val="tx1"/>
            </w14:solidFill>
          </w14:textFill>
        </w:rPr>
      </w:pPr>
      <w:bookmarkStart w:id="1009" w:name="_Toc9702"/>
      <w:bookmarkStart w:id="1010" w:name="_Toc12189"/>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.关于</w:t>
      </w:r>
      <w:bookmarkStart w:id="1011" w:name="OLE_LINK135"/>
      <w:r>
        <w:rPr>
          <w:rFonts w:hint="eastAsia" w:ascii="宋体" w:hAnsi="宋体" w:eastAsia="宋体" w:cs="宋体"/>
          <w:b/>
          <w:bCs/>
          <w:color w:val="000000" w:themeColor="text1"/>
          <w:highlight w:val="none"/>
          <w14:textFill>
            <w14:solidFill>
              <w14:schemeClr w14:val="tx1"/>
            </w14:solidFill>
          </w14:textFill>
        </w:rPr>
        <w:t>监狱企业</w:t>
      </w:r>
      <w:bookmarkEnd w:id="1009"/>
      <w:bookmarkEnd w:id="1010"/>
      <w:bookmarkEnd w:id="1011"/>
    </w:p>
    <w:p w14:paraId="2F5FE75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DEDFD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.2监狱企业参加政府采购活动时，应当提供由省级以上监狱管理局、戒毒管理局（含新疆生产建设兵团）出具的属于监狱企业的证明文件。</w:t>
      </w:r>
    </w:p>
    <w:p w14:paraId="6FCF277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.3在政府采购活动中，监狱企业视同小型、微型企业，享受预留份额、评审中价格扣除等政府采购促进中小企业发展的政府采购政策。</w:t>
      </w:r>
    </w:p>
    <w:p w14:paraId="5AEA2EBB">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themeColor="text1"/>
          <w:highlight w:val="none"/>
          <w:lang w:val="en-US" w:eastAsia="zh-CN"/>
          <w14:textFill>
            <w14:solidFill>
              <w14:schemeClr w14:val="tx1"/>
            </w14:solidFill>
          </w14:textFill>
        </w:rPr>
      </w:pPr>
      <w:bookmarkStart w:id="1012" w:name="_Toc21798"/>
      <w:bookmarkStart w:id="1013" w:name="_Toc24291"/>
      <w:r>
        <w:rPr>
          <w:rFonts w:hint="eastAsia" w:ascii="宋体" w:hAnsi="宋体" w:eastAsia="宋体" w:cs="宋体"/>
          <w:b/>
          <w:bCs/>
          <w:color w:val="000000" w:themeColor="text1"/>
          <w:highlight w:val="none"/>
          <w:lang w:val="en-US" w:eastAsia="zh-CN"/>
          <w14:textFill>
            <w14:solidFill>
              <w14:schemeClr w14:val="tx1"/>
            </w14:solidFill>
          </w14:textFill>
        </w:rPr>
        <w:t>3.关于残疾人福利性单位</w:t>
      </w:r>
      <w:bookmarkEnd w:id="1012"/>
      <w:bookmarkEnd w:id="1013"/>
    </w:p>
    <w:p w14:paraId="27EC33E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.1符合条件的残疾人福利性单位在参加政府采购活动时，应当按《</w:t>
      </w:r>
      <w:bookmarkStart w:id="1014" w:name="OLE_LINK35"/>
      <w:r>
        <w:rPr>
          <w:rFonts w:hint="eastAsia" w:ascii="宋体" w:hAnsi="宋体" w:eastAsia="宋体" w:cs="宋体"/>
          <w:color w:val="000000" w:themeColor="text1"/>
          <w:highlight w:val="none"/>
          <w14:textFill>
            <w14:solidFill>
              <w14:schemeClr w14:val="tx1"/>
            </w14:solidFill>
          </w14:textFill>
        </w:rPr>
        <w:t>三部门联合发布关于促进残疾人就业政府采购政策的通知</w:t>
      </w:r>
      <w:bookmarkEnd w:id="1014"/>
      <w:r>
        <w:rPr>
          <w:rFonts w:hint="eastAsia" w:ascii="宋体" w:hAnsi="宋体" w:eastAsia="宋体" w:cs="宋体"/>
          <w:color w:val="000000" w:themeColor="text1"/>
          <w:highlight w:val="none"/>
          <w14:textFill>
            <w14:solidFill>
              <w14:schemeClr w14:val="tx1"/>
            </w14:solidFill>
          </w14:textFill>
        </w:rPr>
        <w:t>》（财库〔2017〕141号）提供规定的《残疾人福利性单位声明函》，并对声明的真实性负责。</w:t>
      </w:r>
    </w:p>
    <w:p w14:paraId="30CBEAB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highlight w:val="none"/>
          <w14:textFill>
            <w14:solidFill>
              <w14:schemeClr w14:val="tx1"/>
            </w14:solidFill>
          </w14:textFill>
        </w:rPr>
      </w:pPr>
      <w:bookmarkStart w:id="1015" w:name="OLE_LINK19"/>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.2残疾人福利性单位</w:t>
      </w:r>
      <w:r>
        <w:rPr>
          <w:rFonts w:hint="eastAsia" w:ascii="宋体" w:hAnsi="宋体" w:eastAsia="宋体" w:cs="宋体"/>
          <w:color w:val="000000" w:themeColor="text1"/>
          <w:highlight w:val="none"/>
          <w:lang w:val="en-US" w:eastAsia="zh-CN"/>
          <w14:textFill>
            <w14:solidFill>
              <w14:schemeClr w14:val="tx1"/>
            </w14:solidFill>
          </w14:textFill>
        </w:rPr>
        <w:t>视同小型、微型企业，享受预留份额、评审中价格扣除等促进中小企业发展的政府采购政策</w:t>
      </w:r>
      <w:r>
        <w:rPr>
          <w:rFonts w:hint="eastAsia" w:ascii="宋体" w:hAnsi="宋体" w:eastAsia="宋体" w:cs="宋体"/>
          <w:color w:val="000000" w:themeColor="text1"/>
          <w:highlight w:val="none"/>
          <w14:textFill>
            <w14:solidFill>
              <w14:schemeClr w14:val="tx1"/>
            </w14:solidFill>
          </w14:textFill>
        </w:rPr>
        <w:t>。</w:t>
      </w:r>
    </w:p>
    <w:bookmarkEnd w:id="1015"/>
    <w:p w14:paraId="60291DF2">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themeColor="text1"/>
          <w:highlight w:val="none"/>
          <w:lang w:val="en-US" w:eastAsia="zh-CN"/>
          <w14:textFill>
            <w14:solidFill>
              <w14:schemeClr w14:val="tx1"/>
            </w14:solidFill>
          </w14:textFill>
        </w:rPr>
      </w:pPr>
      <w:bookmarkStart w:id="1016" w:name="_Toc26783948"/>
      <w:bookmarkStart w:id="1017" w:name="_Toc29987"/>
      <w:bookmarkStart w:id="1018" w:name="_Toc12733"/>
      <w:r>
        <w:rPr>
          <w:rFonts w:hint="eastAsia" w:ascii="宋体" w:hAnsi="宋体" w:eastAsia="宋体" w:cs="宋体"/>
          <w:b/>
          <w:bCs/>
          <w:color w:val="000000" w:themeColor="text1"/>
          <w:highlight w:val="none"/>
          <w:lang w:val="en-US" w:eastAsia="zh-CN"/>
          <w14:textFill>
            <w14:solidFill>
              <w14:schemeClr w14:val="tx1"/>
            </w14:solidFill>
          </w14:textFill>
        </w:rPr>
        <w:t>4.关于节能产品及环境标志产品</w:t>
      </w:r>
      <w:bookmarkEnd w:id="1016"/>
      <w:bookmarkEnd w:id="1017"/>
      <w:bookmarkEnd w:id="1018"/>
    </w:p>
    <w:p w14:paraId="2C9D6E70">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.1根据《财政部 发展改革委 生态环境部 市场监管总局 关于调整优化节能产品、环境标志产品政府采购执行机制的通知》（财库〔2019〕9号），对政府采购节能产品、环境标志产品实施品目清单管理。</w:t>
      </w:r>
    </w:p>
    <w:bookmarkEnd w:id="1004"/>
    <w:p w14:paraId="4FD0238A">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.2节能产品是指列入财政部和发展改革委公布的《关于印发节能产品政府采购品目清单的通知》（财库〔2019〕19号）《节能产品政府采购品目清单》中的产品，其中以</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标注的为政府强制采购产品。</w:t>
      </w:r>
    </w:p>
    <w:p w14:paraId="070B79E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.3环境标志产品是指列入财政部和生态环境部公布的《关于印发环境标志产品政府采购品目清单的通知》（财库〔2019〕18号）《环境标志产品政府采购品目清单》中的产品。</w:t>
      </w:r>
    </w:p>
    <w:p w14:paraId="2ABA8C4B">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.4产品属于节能产品或环境标志产品的，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6E3F574">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.5若</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自行承担。</w:t>
      </w:r>
      <w:bookmarkEnd w:id="1008"/>
    </w:p>
    <w:p w14:paraId="013EF53C">
      <w:pPr>
        <w:ind w:left="0" w:leftChars="0" w:firstLine="0" w:firstLineChars="0"/>
        <w:rPr>
          <w:rFonts w:hint="eastAsia" w:ascii="宋体" w:hAnsi="宋体" w:eastAsia="宋体" w:cs="宋体"/>
          <w:color w:val="000000" w:themeColor="text1"/>
          <w:highlight w:val="none"/>
          <w14:textFill>
            <w14:solidFill>
              <w14:schemeClr w14:val="tx1"/>
            </w14:solidFill>
          </w14:textFill>
        </w:rPr>
      </w:pPr>
    </w:p>
    <w:sectPr>
      <w:headerReference r:id="rId15" w:type="default"/>
      <w:footerReference r:id="rId16" w:type="default"/>
      <w:pgSz w:w="11906" w:h="16838"/>
      <w:pgMar w:top="1417" w:right="1417" w:bottom="1418" w:left="1417" w:header="851" w:footer="96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0C761E9-041A-4A35-AD40-B761D9AF89C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2EF0CCFF-7BDC-4021-A8D6-97B7487A120A}"/>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A00002BF" w:usb1="78CF7CFB" w:usb2="00000016" w:usb3="00000000" w:csb0="6006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embedRegular r:id="rId3" w:fontKey="{F02BDF2E-5187-40F9-B2DA-3F4FC0879F7F}"/>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4B7E6">
    <w:pPr>
      <w:pStyle w:val="22"/>
      <w:ind w:firstLine="360"/>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EA545">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8AFC">
    <w:pPr>
      <w:pStyle w:val="22"/>
      <w:ind w:firstLine="0" w:firstLineChars="0"/>
    </w:pPr>
    <w:r>
      <w:rPr>
        <w:rFonts w:hint="eastAsia" w:ascii="Times New Roman" w:eastAsia="宋体"/>
        <w:sz w:val="21"/>
        <w:szCs w:val="21"/>
        <w:u w:val="dotDash"/>
        <w:lang w:val="en-US" w:eastAsia="zh-CN"/>
      </w:rPr>
      <w:drawing>
        <wp:anchor distT="0" distB="0" distL="114300" distR="114300" simplePos="0" relativeHeight="251660288" behindDoc="0" locked="0" layoutInCell="1" allowOverlap="1">
          <wp:simplePos x="0" y="0"/>
          <wp:positionH relativeFrom="column">
            <wp:posOffset>8255</wp:posOffset>
          </wp:positionH>
          <wp:positionV relativeFrom="paragraph">
            <wp:posOffset>-40640</wp:posOffset>
          </wp:positionV>
          <wp:extent cx="1368425" cy="357505"/>
          <wp:effectExtent l="0" t="0" r="3175" b="4445"/>
          <wp:wrapNone/>
          <wp:docPr id="1" name="图片 2" descr="微信图片_20220818093846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220818093846_副本"/>
                  <pic:cNvPicPr>
                    <a:picLocks noChangeAspect="1"/>
                  </pic:cNvPicPr>
                </pic:nvPicPr>
                <pic:blipFill>
                  <a:blip r:embed="rId1"/>
                  <a:stretch>
                    <a:fillRect/>
                  </a:stretch>
                </pic:blipFill>
                <pic:spPr>
                  <a:xfrm>
                    <a:off x="0" y="0"/>
                    <a:ext cx="1368425" cy="357505"/>
                  </a:xfrm>
                  <a:prstGeom prst="rect">
                    <a:avLst/>
                  </a:prstGeom>
                  <a:noFill/>
                  <a:ln>
                    <a:noFill/>
                  </a:ln>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92170">
    <w:pPr>
      <w:pStyle w:val="22"/>
      <w:ind w:firstLine="0" w:firstLineChars="0"/>
      <w:rPr>
        <w:rFonts w:ascii="Times New Roman" w:hAnsi="Times New Roman" w:cs="Times New Roman"/>
      </w:rPr>
    </w:pPr>
    <w:r>
      <w:drawing>
        <wp:anchor distT="0" distB="0" distL="114300" distR="114300" simplePos="0" relativeHeight="251659264" behindDoc="0" locked="0" layoutInCell="1" allowOverlap="1">
          <wp:simplePos x="0" y="0"/>
          <wp:positionH relativeFrom="column">
            <wp:posOffset>63500</wp:posOffset>
          </wp:positionH>
          <wp:positionV relativeFrom="paragraph">
            <wp:posOffset>-230505</wp:posOffset>
          </wp:positionV>
          <wp:extent cx="1367155" cy="352425"/>
          <wp:effectExtent l="0" t="0" r="4445" b="9525"/>
          <wp:wrapNone/>
          <wp:docPr id="4" name="图片 4"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PS图片(1)"/>
                  <pic:cNvPicPr>
                    <a:picLocks noChangeAspect="1"/>
                  </pic:cNvPicPr>
                </pic:nvPicPr>
                <pic:blipFill>
                  <a:blip r:embed="rId1"/>
                  <a:stretch>
                    <a:fillRect/>
                  </a:stretch>
                </pic:blipFill>
                <pic:spPr>
                  <a:xfrm>
                    <a:off x="0" y="0"/>
                    <a:ext cx="1367155" cy="352425"/>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D75D4">
    <w:pPr>
      <w:pStyle w:val="22"/>
      <w:ind w:firstLine="0" w:firstLineChars="0"/>
    </w:pPr>
    <w:r>
      <w:rPr>
        <w:rFonts w:hint="eastAsia" w:ascii="Times New Roman" w:eastAsia="宋体"/>
        <w:sz w:val="21"/>
        <w:szCs w:val="21"/>
        <w:u w:val="dotDash"/>
        <w:lang w:val="en-US" w:eastAsia="zh-CN"/>
      </w:rPr>
      <w:drawing>
        <wp:anchor distT="0" distB="0" distL="114300" distR="114300" simplePos="0" relativeHeight="251661312" behindDoc="0" locked="0" layoutInCell="1" allowOverlap="1">
          <wp:simplePos x="0" y="0"/>
          <wp:positionH relativeFrom="column">
            <wp:posOffset>24130</wp:posOffset>
          </wp:positionH>
          <wp:positionV relativeFrom="paragraph">
            <wp:posOffset>-85090</wp:posOffset>
          </wp:positionV>
          <wp:extent cx="1368425" cy="357505"/>
          <wp:effectExtent l="0" t="0" r="3175" b="4445"/>
          <wp:wrapNone/>
          <wp:docPr id="3" name="图片 2" descr="微信图片_20220818093846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20818093846_副本"/>
                  <pic:cNvPicPr>
                    <a:picLocks noChangeAspect="1"/>
                  </pic:cNvPicPr>
                </pic:nvPicPr>
                <pic:blipFill>
                  <a:blip r:embed="rId1"/>
                  <a:stretch>
                    <a:fillRect/>
                  </a:stretch>
                </pic:blipFill>
                <pic:spPr>
                  <a:xfrm>
                    <a:off x="0" y="0"/>
                    <a:ext cx="1368425" cy="357505"/>
                  </a:xfrm>
                  <a:prstGeom prst="rect">
                    <a:avLst/>
                  </a:prstGeom>
                  <a:noFill/>
                  <a:ln>
                    <a:noFill/>
                  </a:ln>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914F6">
    <w:pPr>
      <w:pStyle w:val="22"/>
      <w:ind w:firstLine="0" w:firstLineChars="0"/>
      <w:rPr>
        <w:rFonts w:ascii="Times New Roman" w:hAnsi="Times New Roman"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880760">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6880760">
                    <w:pPr>
                      <w:pStyle w:val="22"/>
                    </w:pPr>
                    <w:r>
                      <w:fldChar w:fldCharType="begin"/>
                    </w:r>
                    <w:r>
                      <w:instrText xml:space="preserve"> PAGE  \* MERGEFORMAT </w:instrText>
                    </w:r>
                    <w:r>
                      <w:fldChar w:fldCharType="separate"/>
                    </w:r>
                    <w:r>
                      <w:t>3</w:t>
                    </w:r>
                    <w:r>
                      <w:fldChar w:fldCharType="end"/>
                    </w:r>
                  </w:p>
                </w:txbxContent>
              </v:textbox>
            </v:shape>
          </w:pict>
        </mc:Fallback>
      </mc:AlternateContent>
    </w:r>
    <w:r>
      <w:drawing>
        <wp:anchor distT="0" distB="0" distL="114300" distR="114300" simplePos="0" relativeHeight="251662336" behindDoc="0" locked="0" layoutInCell="1" allowOverlap="1">
          <wp:simplePos x="0" y="0"/>
          <wp:positionH relativeFrom="column">
            <wp:posOffset>63500</wp:posOffset>
          </wp:positionH>
          <wp:positionV relativeFrom="paragraph">
            <wp:posOffset>-230505</wp:posOffset>
          </wp:positionV>
          <wp:extent cx="1367155" cy="352425"/>
          <wp:effectExtent l="0" t="0" r="4445" b="9525"/>
          <wp:wrapNone/>
          <wp:docPr id="5" name="图片 5"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PS图片(1)"/>
                  <pic:cNvPicPr>
                    <a:picLocks noChangeAspect="1"/>
                  </pic:cNvPicPr>
                </pic:nvPicPr>
                <pic:blipFill>
                  <a:blip r:embed="rId1"/>
                  <a:stretch>
                    <a:fillRect/>
                  </a:stretch>
                </pic:blipFill>
                <pic:spPr>
                  <a:xfrm>
                    <a:off x="0" y="0"/>
                    <a:ext cx="1367155" cy="352425"/>
                  </a:xfrm>
                  <a:prstGeom prst="rect">
                    <a:avLst/>
                  </a:prstGeom>
                </pic:spPr>
              </pic:pic>
            </a:graphicData>
          </a:graphic>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92392">
    <w:pPr>
      <w:pStyle w:val="22"/>
      <w:ind w:firstLine="0" w:firstLineChars="0"/>
      <w:rPr>
        <w:rFonts w:ascii="Times New Roman" w:hAnsi="Times New Roman" w:cs="Times New Roma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EA87B9">
                          <w:pPr>
                            <w:pStyle w:val="2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CEA87B9">
                    <w:pPr>
                      <w:pStyle w:val="22"/>
                    </w:pPr>
                    <w:r>
                      <w:fldChar w:fldCharType="begin"/>
                    </w:r>
                    <w:r>
                      <w:instrText xml:space="preserve"> PAGE  \* MERGEFORMAT </w:instrText>
                    </w:r>
                    <w:r>
                      <w:fldChar w:fldCharType="separate"/>
                    </w:r>
                    <w:r>
                      <w:t>39</w:t>
                    </w:r>
                    <w:r>
                      <w:fldChar w:fldCharType="end"/>
                    </w:r>
                  </w:p>
                </w:txbxContent>
              </v:textbox>
            </v:shape>
          </w:pict>
        </mc:Fallback>
      </mc:AlternateContent>
    </w:r>
    <w:r>
      <w:drawing>
        <wp:inline distT="0" distB="0" distL="114300" distR="114300">
          <wp:extent cx="1367155" cy="352425"/>
          <wp:effectExtent l="0" t="0" r="4445" b="9525"/>
          <wp:docPr id="7" name="图片 7"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PS图片(1)"/>
                  <pic:cNvPicPr>
                    <a:picLocks noChangeAspect="1"/>
                  </pic:cNvPicPr>
                </pic:nvPicPr>
                <pic:blipFill>
                  <a:blip r:embed="rId1"/>
                  <a:stretch>
                    <a:fillRect/>
                  </a:stretch>
                </pic:blipFill>
                <pic:spPr>
                  <a:xfrm>
                    <a:off x="0" y="0"/>
                    <a:ext cx="1367155" cy="35242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E918C">
    <w:pPr>
      <w:keepNext w:val="0"/>
      <w:keepLines w:val="0"/>
      <w:pageBreakBefore w:val="0"/>
      <w:widowControl w:val="0"/>
      <w:pBdr>
        <w:bottom w:val="single" w:color="auto" w:sz="4" w:space="0"/>
      </w:pBdr>
      <w:kinsoku/>
      <w:wordWrap/>
      <w:overflowPunct/>
      <w:topLinePunct w:val="0"/>
      <w:bidi w:val="0"/>
      <w:adjustRightInd/>
      <w:snapToGrid/>
      <w:spacing w:line="240" w:lineRule="auto"/>
      <w:ind w:left="0" w:leftChars="0" w:firstLine="0" w:firstLineChars="0"/>
      <w:textAlignment w:val="auto"/>
      <w:rPr>
        <w:rFonts w:hint="default" w:eastAsia="宋体"/>
        <w:lang w:val="en-US" w:eastAsia="zh-CN"/>
      </w:rPr>
    </w:pPr>
    <w:r>
      <w:rPr>
        <w:rFonts w:hint="eastAsia" w:ascii="宋体" w:hAnsi="宋体" w:cs="宋体"/>
        <w:lang w:val="en-US" w:eastAsia="zh-CN"/>
      </w:rPr>
      <w:t>云南省异龙湖水生态环境状况调查评估与有机污染问题解析项目(2026年度)</w:t>
    </w:r>
    <w:r>
      <w:rPr>
        <w:rFonts w:hint="eastAsia" w:ascii="宋体" w:hAnsi="宋体" w:eastAsia="宋体" w:cs="宋体"/>
        <w:lang w:val="en-US" w:eastAsia="zh-CN"/>
      </w:rPr>
      <w:t xml:space="preserve"> </w:t>
    </w:r>
    <w:r>
      <w:rPr>
        <w:rFonts w:hint="eastAsia"/>
        <w:lang w:val="en-US" w:eastAsia="zh-CN"/>
      </w:rPr>
      <w:t xml:space="preserve">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79B0">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FF185">
    <w:pPr>
      <w:ind w:left="0" w:leftChars="0" w:firstLine="0" w:firstLineChars="0"/>
      <w:rPr>
        <w:u w:val="single"/>
      </w:rPr>
    </w:pPr>
    <w:r>
      <w:rPr>
        <w:rFonts w:hint="eastAsia" w:ascii="宋体" w:hAnsi="宋体" w:cs="宋体"/>
        <w:u w:val="single"/>
        <w:lang w:val="en-US" w:eastAsia="zh-CN"/>
      </w:rPr>
      <w:t>云南省异龙湖水生态环境状况调查评估与有机污染问题解析项目(2026年度)</w:t>
    </w:r>
    <w:r>
      <w:rPr>
        <w:rFonts w:hint="eastAsia" w:ascii="宋体" w:hAnsi="宋体" w:eastAsia="宋体" w:cs="宋体"/>
        <w:u w:val="single"/>
        <w:lang w:val="en-US" w:eastAsia="zh-CN"/>
      </w:rPr>
      <w:t xml:space="preserve"> </w:t>
    </w:r>
    <w:r>
      <w:rPr>
        <w:rFonts w:hint="eastAsia" w:ascii="Times New Roman" w:eastAsia="宋体"/>
        <w:u w:val="single"/>
        <w:lang w:val="en-US" w:eastAsia="zh-CN"/>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77886">
    <w:pPr>
      <w:ind w:left="0" w:leftChars="0" w:firstLine="0" w:firstLineChars="0"/>
      <w:rPr>
        <w:u w:val="single"/>
      </w:rPr>
    </w:pPr>
    <w:r>
      <w:rPr>
        <w:rFonts w:hint="eastAsia" w:ascii="宋体" w:hAnsi="宋体" w:cs="宋体"/>
        <w:u w:val="single"/>
        <w:lang w:val="en-US" w:eastAsia="zh-CN"/>
      </w:rPr>
      <w:t>云南省异龙湖水生态环境状况调查评估与有机污染问题解析项目(2026年度)</w:t>
    </w:r>
    <w:r>
      <w:rPr>
        <w:rFonts w:hint="eastAsia" w:ascii="宋体" w:hAnsi="宋体" w:eastAsia="宋体" w:cs="宋体"/>
        <w:u w:val="single"/>
        <w:lang w:val="en-US" w:eastAsia="zh-CN"/>
      </w:rPr>
      <w:t xml:space="preserve"> </w:t>
    </w:r>
    <w:r>
      <w:rPr>
        <w:rFonts w:hint="eastAsia" w:ascii="Times New Roman" w:eastAsia="宋体"/>
        <w:u w:val="single"/>
        <w:lang w:val="en-US" w:eastAsia="zh-CN"/>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1EC95">
    <w:pPr>
      <w:pBdr>
        <w:bottom w:val="none" w:color="auto" w:sz="0" w:space="0"/>
      </w:pBdr>
      <w:tabs>
        <w:tab w:val="center" w:pos="4153"/>
        <w:tab w:val="right" w:pos="8306"/>
      </w:tabs>
      <w:snapToGrid w:val="0"/>
      <w:ind w:left="0" w:leftChars="0" w:firstLine="0" w:firstLineChars="0"/>
      <w:jc w:val="both"/>
      <w:rPr>
        <w:rFonts w:hint="eastAsia" w:ascii="等线" w:hAnsi="等线" w:eastAsia="等线" w:cs="Times New Roman"/>
        <w:kern w:val="2"/>
        <w:sz w:val="18"/>
        <w:szCs w:val="18"/>
        <w:u w:val="single"/>
        <w:lang w:val="en-US" w:eastAsia="zh-CN" w:bidi="ar-SA"/>
      </w:rPr>
    </w:pPr>
    <w:r>
      <w:rPr>
        <w:rFonts w:hint="eastAsia" w:ascii="宋体" w:hAnsi="宋体" w:cs="宋体"/>
        <w:u w:val="single"/>
        <w:lang w:val="en-US" w:eastAsia="zh-CN"/>
      </w:rPr>
      <w:t>云南省异龙湖水生态环境状况调查评估与有机污染问题解析项目(2026年度)</w:t>
    </w:r>
    <w:r>
      <w:rPr>
        <w:rFonts w:hint="eastAsia" w:ascii="宋体" w:hAnsi="宋体" w:eastAsia="宋体" w:cs="宋体"/>
        <w:u w:val="single"/>
        <w:lang w:val="en-US" w:eastAsia="zh-CN"/>
      </w:rPr>
      <w:t xml:space="preserve"> </w:t>
    </w:r>
    <w:r>
      <w:rPr>
        <w:rFonts w:hint="eastAsia" w:ascii="Times New Roman" w:eastAsia="宋体"/>
        <w:u w:val="single"/>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6F201BD3"/>
    <w:multiLevelType w:val="singleLevel"/>
    <w:tmpl w:val="6F201BD3"/>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zZDE2YWEzNTA5Yzc0NWFmMWI2OTA2NzQ0YzZhNGMifQ=="/>
  </w:docVars>
  <w:rsids>
    <w:rsidRoot w:val="00CD2FA8"/>
    <w:rsid w:val="00015731"/>
    <w:rsid w:val="00032C83"/>
    <w:rsid w:val="00034F32"/>
    <w:rsid w:val="000366D1"/>
    <w:rsid w:val="00041ECA"/>
    <w:rsid w:val="00043144"/>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41A65"/>
    <w:rsid w:val="00155351"/>
    <w:rsid w:val="0016529F"/>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26888"/>
    <w:rsid w:val="00535FB3"/>
    <w:rsid w:val="00550D63"/>
    <w:rsid w:val="00552F9D"/>
    <w:rsid w:val="005842AF"/>
    <w:rsid w:val="00586FEC"/>
    <w:rsid w:val="005875A8"/>
    <w:rsid w:val="005A6658"/>
    <w:rsid w:val="005A775D"/>
    <w:rsid w:val="005D4603"/>
    <w:rsid w:val="005D6F14"/>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E1D12"/>
    <w:rsid w:val="01176EA7"/>
    <w:rsid w:val="014416F0"/>
    <w:rsid w:val="014B08FF"/>
    <w:rsid w:val="014D28C9"/>
    <w:rsid w:val="01514167"/>
    <w:rsid w:val="0156756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327E75"/>
    <w:rsid w:val="02331ABF"/>
    <w:rsid w:val="025838F2"/>
    <w:rsid w:val="025F49B5"/>
    <w:rsid w:val="026853E8"/>
    <w:rsid w:val="026B1259"/>
    <w:rsid w:val="02897931"/>
    <w:rsid w:val="02963835"/>
    <w:rsid w:val="029A38EC"/>
    <w:rsid w:val="029F7154"/>
    <w:rsid w:val="02A40196"/>
    <w:rsid w:val="02AA76D0"/>
    <w:rsid w:val="02AD1871"/>
    <w:rsid w:val="02D54924"/>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6720"/>
    <w:rsid w:val="03C52BEB"/>
    <w:rsid w:val="03CA1FAF"/>
    <w:rsid w:val="03D154A3"/>
    <w:rsid w:val="03DA48E8"/>
    <w:rsid w:val="03DD4B8B"/>
    <w:rsid w:val="03E94B2B"/>
    <w:rsid w:val="03EC4FE5"/>
    <w:rsid w:val="03F94141"/>
    <w:rsid w:val="03F96DFC"/>
    <w:rsid w:val="03FA2681"/>
    <w:rsid w:val="03FE7EAB"/>
    <w:rsid w:val="040E23F5"/>
    <w:rsid w:val="040F3E66"/>
    <w:rsid w:val="042747BE"/>
    <w:rsid w:val="0441757F"/>
    <w:rsid w:val="04470EA6"/>
    <w:rsid w:val="044B5C73"/>
    <w:rsid w:val="044E2BE0"/>
    <w:rsid w:val="04625C61"/>
    <w:rsid w:val="046E5C42"/>
    <w:rsid w:val="047563BF"/>
    <w:rsid w:val="048C7171"/>
    <w:rsid w:val="049D20AA"/>
    <w:rsid w:val="04AC5B58"/>
    <w:rsid w:val="04B30C95"/>
    <w:rsid w:val="04BD0123"/>
    <w:rsid w:val="04C60968"/>
    <w:rsid w:val="04D31337"/>
    <w:rsid w:val="04E452F2"/>
    <w:rsid w:val="04EE7F1F"/>
    <w:rsid w:val="04F01EE9"/>
    <w:rsid w:val="04F26A8D"/>
    <w:rsid w:val="04F75026"/>
    <w:rsid w:val="05047743"/>
    <w:rsid w:val="050A69A4"/>
    <w:rsid w:val="052B764F"/>
    <w:rsid w:val="055204AE"/>
    <w:rsid w:val="056231ED"/>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3016F"/>
    <w:rsid w:val="066C559F"/>
    <w:rsid w:val="066E1317"/>
    <w:rsid w:val="066E57BB"/>
    <w:rsid w:val="06A66D03"/>
    <w:rsid w:val="06AC18C9"/>
    <w:rsid w:val="06BA630B"/>
    <w:rsid w:val="06C76316"/>
    <w:rsid w:val="06CC4290"/>
    <w:rsid w:val="06D870D9"/>
    <w:rsid w:val="06DD024B"/>
    <w:rsid w:val="06E24AE3"/>
    <w:rsid w:val="06E97873"/>
    <w:rsid w:val="06EB2968"/>
    <w:rsid w:val="06FC6923"/>
    <w:rsid w:val="06FF01C2"/>
    <w:rsid w:val="07013F3A"/>
    <w:rsid w:val="07027CB2"/>
    <w:rsid w:val="07035F04"/>
    <w:rsid w:val="070C28DE"/>
    <w:rsid w:val="07123597"/>
    <w:rsid w:val="0733430F"/>
    <w:rsid w:val="073F0499"/>
    <w:rsid w:val="074B78AB"/>
    <w:rsid w:val="07666493"/>
    <w:rsid w:val="077A1F3E"/>
    <w:rsid w:val="07911761"/>
    <w:rsid w:val="07917363"/>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6659EA"/>
    <w:rsid w:val="088968DD"/>
    <w:rsid w:val="088C017B"/>
    <w:rsid w:val="08A76D63"/>
    <w:rsid w:val="08AA23AF"/>
    <w:rsid w:val="08DB07BA"/>
    <w:rsid w:val="08F63846"/>
    <w:rsid w:val="08FD2E27"/>
    <w:rsid w:val="090441B5"/>
    <w:rsid w:val="09067F2D"/>
    <w:rsid w:val="0911242E"/>
    <w:rsid w:val="0913089C"/>
    <w:rsid w:val="091361A6"/>
    <w:rsid w:val="091F2D9D"/>
    <w:rsid w:val="092B7994"/>
    <w:rsid w:val="093305F6"/>
    <w:rsid w:val="094146B4"/>
    <w:rsid w:val="09436136"/>
    <w:rsid w:val="09476664"/>
    <w:rsid w:val="09546EAB"/>
    <w:rsid w:val="09694018"/>
    <w:rsid w:val="096B4234"/>
    <w:rsid w:val="096B7D90"/>
    <w:rsid w:val="098470A4"/>
    <w:rsid w:val="098A290C"/>
    <w:rsid w:val="09A05CDD"/>
    <w:rsid w:val="09AA1410"/>
    <w:rsid w:val="09C556F2"/>
    <w:rsid w:val="09C90590"/>
    <w:rsid w:val="09D34068"/>
    <w:rsid w:val="09D73678"/>
    <w:rsid w:val="09E84B68"/>
    <w:rsid w:val="09EE0600"/>
    <w:rsid w:val="09F064E7"/>
    <w:rsid w:val="0A0655BF"/>
    <w:rsid w:val="0A0655F6"/>
    <w:rsid w:val="0A171CC6"/>
    <w:rsid w:val="0A2368BD"/>
    <w:rsid w:val="0A366846"/>
    <w:rsid w:val="0A375EC4"/>
    <w:rsid w:val="0A382873"/>
    <w:rsid w:val="0A4155D5"/>
    <w:rsid w:val="0A461E74"/>
    <w:rsid w:val="0A4B089E"/>
    <w:rsid w:val="0A4E5CF8"/>
    <w:rsid w:val="0A595E3B"/>
    <w:rsid w:val="0A6C0360"/>
    <w:rsid w:val="0A6C3DC0"/>
    <w:rsid w:val="0A6D18E6"/>
    <w:rsid w:val="0A7E1D45"/>
    <w:rsid w:val="0A8F3F52"/>
    <w:rsid w:val="0A960E3D"/>
    <w:rsid w:val="0AB37655"/>
    <w:rsid w:val="0AC21C32"/>
    <w:rsid w:val="0AC534D0"/>
    <w:rsid w:val="0ACE49E2"/>
    <w:rsid w:val="0AD025A1"/>
    <w:rsid w:val="0AD65C88"/>
    <w:rsid w:val="0ADA51CD"/>
    <w:rsid w:val="0AE147AE"/>
    <w:rsid w:val="0AEE6ECB"/>
    <w:rsid w:val="0AF12517"/>
    <w:rsid w:val="0AF93F63"/>
    <w:rsid w:val="0AFF4C34"/>
    <w:rsid w:val="0B02674B"/>
    <w:rsid w:val="0B082D3B"/>
    <w:rsid w:val="0B1852FB"/>
    <w:rsid w:val="0B316DB7"/>
    <w:rsid w:val="0B381EF4"/>
    <w:rsid w:val="0B440899"/>
    <w:rsid w:val="0B47085F"/>
    <w:rsid w:val="0B4A2883"/>
    <w:rsid w:val="0B4B60CB"/>
    <w:rsid w:val="0B78620E"/>
    <w:rsid w:val="0B7F3FC7"/>
    <w:rsid w:val="0B8C3FEE"/>
    <w:rsid w:val="0B9C6927"/>
    <w:rsid w:val="0BA15CEB"/>
    <w:rsid w:val="0BB73761"/>
    <w:rsid w:val="0BDC6970"/>
    <w:rsid w:val="0BDD4CFC"/>
    <w:rsid w:val="0BE34556"/>
    <w:rsid w:val="0BE36304"/>
    <w:rsid w:val="0BF24799"/>
    <w:rsid w:val="0BFA2DB1"/>
    <w:rsid w:val="0BFC5617"/>
    <w:rsid w:val="0C151C47"/>
    <w:rsid w:val="0C25063B"/>
    <w:rsid w:val="0C357D3E"/>
    <w:rsid w:val="0C5745FC"/>
    <w:rsid w:val="0C5B0173"/>
    <w:rsid w:val="0C63685A"/>
    <w:rsid w:val="0C774C9E"/>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0AC9"/>
    <w:rsid w:val="0D8C6527"/>
    <w:rsid w:val="0DA815B3"/>
    <w:rsid w:val="0DE95727"/>
    <w:rsid w:val="0DF77E44"/>
    <w:rsid w:val="0E097B78"/>
    <w:rsid w:val="0E0A2B96"/>
    <w:rsid w:val="0E3F3599"/>
    <w:rsid w:val="0E456E02"/>
    <w:rsid w:val="0E5434E9"/>
    <w:rsid w:val="0E576B35"/>
    <w:rsid w:val="0E5E4367"/>
    <w:rsid w:val="0E813BB2"/>
    <w:rsid w:val="0E8D51BD"/>
    <w:rsid w:val="0EB9159E"/>
    <w:rsid w:val="0EB977F0"/>
    <w:rsid w:val="0EC817E1"/>
    <w:rsid w:val="0ECA7307"/>
    <w:rsid w:val="0ED14B39"/>
    <w:rsid w:val="0ED939EE"/>
    <w:rsid w:val="0EE505E5"/>
    <w:rsid w:val="0EE7610B"/>
    <w:rsid w:val="0EF44384"/>
    <w:rsid w:val="0F225395"/>
    <w:rsid w:val="0F3D21CF"/>
    <w:rsid w:val="0F3E38A4"/>
    <w:rsid w:val="0F452E31"/>
    <w:rsid w:val="0F5037E7"/>
    <w:rsid w:val="0F5C08A7"/>
    <w:rsid w:val="0F5E60CB"/>
    <w:rsid w:val="0F6E05DA"/>
    <w:rsid w:val="0F704352"/>
    <w:rsid w:val="0F841BAC"/>
    <w:rsid w:val="0F8B118C"/>
    <w:rsid w:val="0FB00BF3"/>
    <w:rsid w:val="0FCE1079"/>
    <w:rsid w:val="0FDD306A"/>
    <w:rsid w:val="0FF84DA4"/>
    <w:rsid w:val="0FF94348"/>
    <w:rsid w:val="10042CED"/>
    <w:rsid w:val="10190546"/>
    <w:rsid w:val="101A42BE"/>
    <w:rsid w:val="10593C25"/>
    <w:rsid w:val="107E484D"/>
    <w:rsid w:val="10AA3894"/>
    <w:rsid w:val="10AF2C58"/>
    <w:rsid w:val="10B169D0"/>
    <w:rsid w:val="10B93AD7"/>
    <w:rsid w:val="10C804E5"/>
    <w:rsid w:val="10D64689"/>
    <w:rsid w:val="10EC5C5A"/>
    <w:rsid w:val="10F7015B"/>
    <w:rsid w:val="10F863AD"/>
    <w:rsid w:val="11186A50"/>
    <w:rsid w:val="111927C8"/>
    <w:rsid w:val="111E4C42"/>
    <w:rsid w:val="11203D1A"/>
    <w:rsid w:val="113D2012"/>
    <w:rsid w:val="115D4462"/>
    <w:rsid w:val="11627CCB"/>
    <w:rsid w:val="118916FB"/>
    <w:rsid w:val="11895257"/>
    <w:rsid w:val="118C6E30"/>
    <w:rsid w:val="11902A8A"/>
    <w:rsid w:val="119836EC"/>
    <w:rsid w:val="11AF2AB2"/>
    <w:rsid w:val="11B22984"/>
    <w:rsid w:val="11B61DC5"/>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C1984"/>
    <w:rsid w:val="129E2F84"/>
    <w:rsid w:val="129E4D32"/>
    <w:rsid w:val="12AF0CEE"/>
    <w:rsid w:val="12B747B4"/>
    <w:rsid w:val="12C56763"/>
    <w:rsid w:val="12C66D01"/>
    <w:rsid w:val="12F26E2C"/>
    <w:rsid w:val="13254FF8"/>
    <w:rsid w:val="13385187"/>
    <w:rsid w:val="1340403C"/>
    <w:rsid w:val="13434A03"/>
    <w:rsid w:val="13541895"/>
    <w:rsid w:val="135E44C2"/>
    <w:rsid w:val="136C6BDF"/>
    <w:rsid w:val="137273E8"/>
    <w:rsid w:val="13743CE5"/>
    <w:rsid w:val="137912FC"/>
    <w:rsid w:val="13A02D2C"/>
    <w:rsid w:val="13B16CE7"/>
    <w:rsid w:val="13BA152B"/>
    <w:rsid w:val="13C609E5"/>
    <w:rsid w:val="13D212DC"/>
    <w:rsid w:val="13DD7ADC"/>
    <w:rsid w:val="13E1581F"/>
    <w:rsid w:val="13E175CD"/>
    <w:rsid w:val="14185F26"/>
    <w:rsid w:val="143C4803"/>
    <w:rsid w:val="14773A8D"/>
    <w:rsid w:val="14900BDD"/>
    <w:rsid w:val="14933FC5"/>
    <w:rsid w:val="149C7998"/>
    <w:rsid w:val="14BB6070"/>
    <w:rsid w:val="14BF71E2"/>
    <w:rsid w:val="14C33AB5"/>
    <w:rsid w:val="14C64A14"/>
    <w:rsid w:val="14C72840"/>
    <w:rsid w:val="14D013EF"/>
    <w:rsid w:val="1505553D"/>
    <w:rsid w:val="15170DCC"/>
    <w:rsid w:val="15233C15"/>
    <w:rsid w:val="15237771"/>
    <w:rsid w:val="15352E35"/>
    <w:rsid w:val="153E0A4F"/>
    <w:rsid w:val="15532C0C"/>
    <w:rsid w:val="156A35F2"/>
    <w:rsid w:val="156F6E5A"/>
    <w:rsid w:val="157F5F94"/>
    <w:rsid w:val="158F4E06"/>
    <w:rsid w:val="15AE34DE"/>
    <w:rsid w:val="15C471A6"/>
    <w:rsid w:val="15D32F45"/>
    <w:rsid w:val="15D8055B"/>
    <w:rsid w:val="15E433A4"/>
    <w:rsid w:val="15F31BF6"/>
    <w:rsid w:val="1601333F"/>
    <w:rsid w:val="160550C9"/>
    <w:rsid w:val="16120ED2"/>
    <w:rsid w:val="162B0F06"/>
    <w:rsid w:val="162B768F"/>
    <w:rsid w:val="162C08A7"/>
    <w:rsid w:val="16302145"/>
    <w:rsid w:val="1646111B"/>
    <w:rsid w:val="164E6A70"/>
    <w:rsid w:val="166C5E2D"/>
    <w:rsid w:val="16766F1C"/>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0B1718"/>
    <w:rsid w:val="17171557"/>
    <w:rsid w:val="171A4BA4"/>
    <w:rsid w:val="17303B71"/>
    <w:rsid w:val="173914CE"/>
    <w:rsid w:val="173E58FA"/>
    <w:rsid w:val="17591B70"/>
    <w:rsid w:val="1759391E"/>
    <w:rsid w:val="175A3EB4"/>
    <w:rsid w:val="176E13D4"/>
    <w:rsid w:val="17867A35"/>
    <w:rsid w:val="179427AB"/>
    <w:rsid w:val="179E7583"/>
    <w:rsid w:val="179F2CA8"/>
    <w:rsid w:val="17A10E21"/>
    <w:rsid w:val="17A16A6D"/>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9866C8"/>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54BF8"/>
    <w:rsid w:val="19B47531"/>
    <w:rsid w:val="19C474E8"/>
    <w:rsid w:val="19C77265"/>
    <w:rsid w:val="19C808E7"/>
    <w:rsid w:val="19D40F4A"/>
    <w:rsid w:val="19F93196"/>
    <w:rsid w:val="19FB0CBC"/>
    <w:rsid w:val="19FE1AFA"/>
    <w:rsid w:val="1A0C36DE"/>
    <w:rsid w:val="1A2A3350"/>
    <w:rsid w:val="1A4A0E6B"/>
    <w:rsid w:val="1A4C005D"/>
    <w:rsid w:val="1A4E5290"/>
    <w:rsid w:val="1A5328A6"/>
    <w:rsid w:val="1A6909DC"/>
    <w:rsid w:val="1A78230D"/>
    <w:rsid w:val="1A862C7C"/>
    <w:rsid w:val="1A8654EF"/>
    <w:rsid w:val="1AA167C8"/>
    <w:rsid w:val="1AA43102"/>
    <w:rsid w:val="1AA74012"/>
    <w:rsid w:val="1AC217DA"/>
    <w:rsid w:val="1AC306D2"/>
    <w:rsid w:val="1AC83294"/>
    <w:rsid w:val="1AC90DBB"/>
    <w:rsid w:val="1AE31E7C"/>
    <w:rsid w:val="1B095C99"/>
    <w:rsid w:val="1B122762"/>
    <w:rsid w:val="1B1B3FD7"/>
    <w:rsid w:val="1B2349D2"/>
    <w:rsid w:val="1B244243"/>
    <w:rsid w:val="1B340C21"/>
    <w:rsid w:val="1B3B240D"/>
    <w:rsid w:val="1B4D19EC"/>
    <w:rsid w:val="1B5C1C2F"/>
    <w:rsid w:val="1B60171F"/>
    <w:rsid w:val="1B635B0A"/>
    <w:rsid w:val="1B86158A"/>
    <w:rsid w:val="1B8B6070"/>
    <w:rsid w:val="1B9B4505"/>
    <w:rsid w:val="1BAA299A"/>
    <w:rsid w:val="1BAD248A"/>
    <w:rsid w:val="1BCB2807"/>
    <w:rsid w:val="1BCF2401"/>
    <w:rsid w:val="1BEC6B0F"/>
    <w:rsid w:val="1BEF4851"/>
    <w:rsid w:val="1BF400B9"/>
    <w:rsid w:val="1BF87D6F"/>
    <w:rsid w:val="1C055E22"/>
    <w:rsid w:val="1C16002F"/>
    <w:rsid w:val="1C2A295D"/>
    <w:rsid w:val="1C2E6A49"/>
    <w:rsid w:val="1C301F72"/>
    <w:rsid w:val="1C3109C5"/>
    <w:rsid w:val="1C314E69"/>
    <w:rsid w:val="1C3B6EE0"/>
    <w:rsid w:val="1C511068"/>
    <w:rsid w:val="1C5F6B42"/>
    <w:rsid w:val="1C6963B1"/>
    <w:rsid w:val="1C6C390F"/>
    <w:rsid w:val="1C6F7740"/>
    <w:rsid w:val="1C715266"/>
    <w:rsid w:val="1C827473"/>
    <w:rsid w:val="1C8A6328"/>
    <w:rsid w:val="1C9378D2"/>
    <w:rsid w:val="1CB6536F"/>
    <w:rsid w:val="1CBD3CD8"/>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86D0B"/>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C0E5D"/>
    <w:rsid w:val="1E5E7A6C"/>
    <w:rsid w:val="1E62755C"/>
    <w:rsid w:val="1E6908EA"/>
    <w:rsid w:val="1E6E02FD"/>
    <w:rsid w:val="1E6E5F01"/>
    <w:rsid w:val="1E764DB5"/>
    <w:rsid w:val="1E786D7F"/>
    <w:rsid w:val="1E7F010E"/>
    <w:rsid w:val="1EA9518B"/>
    <w:rsid w:val="1EB853CE"/>
    <w:rsid w:val="1EBD39EB"/>
    <w:rsid w:val="1EC11B21"/>
    <w:rsid w:val="1EC21F3C"/>
    <w:rsid w:val="1EDD3086"/>
    <w:rsid w:val="1EF36406"/>
    <w:rsid w:val="1F0E01A6"/>
    <w:rsid w:val="1F2760B0"/>
    <w:rsid w:val="1F2F54C1"/>
    <w:rsid w:val="1F3C0A74"/>
    <w:rsid w:val="1F46066B"/>
    <w:rsid w:val="1F4D55DB"/>
    <w:rsid w:val="1F4E188E"/>
    <w:rsid w:val="1F506CFF"/>
    <w:rsid w:val="1F5A46D7"/>
    <w:rsid w:val="1F5C21FD"/>
    <w:rsid w:val="1F66307C"/>
    <w:rsid w:val="1F66781B"/>
    <w:rsid w:val="1F680BA2"/>
    <w:rsid w:val="1F6A2B6C"/>
    <w:rsid w:val="1F7A2683"/>
    <w:rsid w:val="1F8C28BE"/>
    <w:rsid w:val="1FA92F69"/>
    <w:rsid w:val="1FB97650"/>
    <w:rsid w:val="1FBC2C9C"/>
    <w:rsid w:val="1FED10A7"/>
    <w:rsid w:val="1FFC578E"/>
    <w:rsid w:val="2003323B"/>
    <w:rsid w:val="200F7270"/>
    <w:rsid w:val="2010196E"/>
    <w:rsid w:val="20196340"/>
    <w:rsid w:val="203142F4"/>
    <w:rsid w:val="203C0EE2"/>
    <w:rsid w:val="204C2272"/>
    <w:rsid w:val="205B4263"/>
    <w:rsid w:val="205C53A4"/>
    <w:rsid w:val="205E3437"/>
    <w:rsid w:val="20831A0C"/>
    <w:rsid w:val="2085038F"/>
    <w:rsid w:val="20880DD0"/>
    <w:rsid w:val="20D14525"/>
    <w:rsid w:val="20EC135F"/>
    <w:rsid w:val="20F408E0"/>
    <w:rsid w:val="210112AE"/>
    <w:rsid w:val="210E5779"/>
    <w:rsid w:val="21115269"/>
    <w:rsid w:val="21170674"/>
    <w:rsid w:val="21207D2E"/>
    <w:rsid w:val="21246D4B"/>
    <w:rsid w:val="214178FD"/>
    <w:rsid w:val="21584C46"/>
    <w:rsid w:val="21674E89"/>
    <w:rsid w:val="21822B7A"/>
    <w:rsid w:val="21867A05"/>
    <w:rsid w:val="21894E00"/>
    <w:rsid w:val="218C669E"/>
    <w:rsid w:val="219150B2"/>
    <w:rsid w:val="21935C7E"/>
    <w:rsid w:val="2197751D"/>
    <w:rsid w:val="21986530"/>
    <w:rsid w:val="219A0DBB"/>
    <w:rsid w:val="21A44AD3"/>
    <w:rsid w:val="21BA3216"/>
    <w:rsid w:val="21D342CD"/>
    <w:rsid w:val="22130488"/>
    <w:rsid w:val="22177A9F"/>
    <w:rsid w:val="222F59A7"/>
    <w:rsid w:val="22477195"/>
    <w:rsid w:val="2250591D"/>
    <w:rsid w:val="225E628C"/>
    <w:rsid w:val="226C6BFB"/>
    <w:rsid w:val="22794E74"/>
    <w:rsid w:val="22853819"/>
    <w:rsid w:val="228D26CE"/>
    <w:rsid w:val="22A85759"/>
    <w:rsid w:val="22B27B49"/>
    <w:rsid w:val="22C560ED"/>
    <w:rsid w:val="22E20C6B"/>
    <w:rsid w:val="22F32E79"/>
    <w:rsid w:val="231128A5"/>
    <w:rsid w:val="231D6147"/>
    <w:rsid w:val="23333275"/>
    <w:rsid w:val="234B4D59"/>
    <w:rsid w:val="234E6301"/>
    <w:rsid w:val="23623B5A"/>
    <w:rsid w:val="23694EE9"/>
    <w:rsid w:val="23696C97"/>
    <w:rsid w:val="237044C9"/>
    <w:rsid w:val="23871813"/>
    <w:rsid w:val="23902475"/>
    <w:rsid w:val="23A221A9"/>
    <w:rsid w:val="23AD1279"/>
    <w:rsid w:val="23D74548"/>
    <w:rsid w:val="23D762F6"/>
    <w:rsid w:val="23F073B8"/>
    <w:rsid w:val="2432177F"/>
    <w:rsid w:val="2432352D"/>
    <w:rsid w:val="2439646A"/>
    <w:rsid w:val="243E330B"/>
    <w:rsid w:val="244A13AB"/>
    <w:rsid w:val="245416F5"/>
    <w:rsid w:val="24561911"/>
    <w:rsid w:val="24661428"/>
    <w:rsid w:val="246D0A09"/>
    <w:rsid w:val="24724271"/>
    <w:rsid w:val="24765B0F"/>
    <w:rsid w:val="247753E3"/>
    <w:rsid w:val="24973CD7"/>
    <w:rsid w:val="249D51E5"/>
    <w:rsid w:val="24BB1774"/>
    <w:rsid w:val="24C50845"/>
    <w:rsid w:val="24C6416E"/>
    <w:rsid w:val="24C85C3F"/>
    <w:rsid w:val="24EC1549"/>
    <w:rsid w:val="250E543E"/>
    <w:rsid w:val="253B0B07"/>
    <w:rsid w:val="253B28B5"/>
    <w:rsid w:val="25512086"/>
    <w:rsid w:val="255B2F57"/>
    <w:rsid w:val="25613F70"/>
    <w:rsid w:val="2564005E"/>
    <w:rsid w:val="25714529"/>
    <w:rsid w:val="2572277A"/>
    <w:rsid w:val="258129BE"/>
    <w:rsid w:val="25835256"/>
    <w:rsid w:val="25891872"/>
    <w:rsid w:val="259E127D"/>
    <w:rsid w:val="259F2E44"/>
    <w:rsid w:val="25B508B9"/>
    <w:rsid w:val="25BC1C48"/>
    <w:rsid w:val="25DD571A"/>
    <w:rsid w:val="25EB6089"/>
    <w:rsid w:val="25F62022"/>
    <w:rsid w:val="25F671DC"/>
    <w:rsid w:val="25FA62CC"/>
    <w:rsid w:val="260929B3"/>
    <w:rsid w:val="264439EB"/>
    <w:rsid w:val="26476CD5"/>
    <w:rsid w:val="264A1001"/>
    <w:rsid w:val="264D6D44"/>
    <w:rsid w:val="2653066B"/>
    <w:rsid w:val="268B33C8"/>
    <w:rsid w:val="26914E82"/>
    <w:rsid w:val="269B7AAF"/>
    <w:rsid w:val="26AD1590"/>
    <w:rsid w:val="26B02E2F"/>
    <w:rsid w:val="26B54D1B"/>
    <w:rsid w:val="26BA1575"/>
    <w:rsid w:val="26C358C3"/>
    <w:rsid w:val="26D6250A"/>
    <w:rsid w:val="26F87F8E"/>
    <w:rsid w:val="26FE1DEC"/>
    <w:rsid w:val="270A5869"/>
    <w:rsid w:val="2712379B"/>
    <w:rsid w:val="272C379E"/>
    <w:rsid w:val="27337CE7"/>
    <w:rsid w:val="273D0B66"/>
    <w:rsid w:val="274719E5"/>
    <w:rsid w:val="275E288B"/>
    <w:rsid w:val="27653C19"/>
    <w:rsid w:val="277D71B5"/>
    <w:rsid w:val="278A3680"/>
    <w:rsid w:val="279D4F06"/>
    <w:rsid w:val="27AC1848"/>
    <w:rsid w:val="27B84691"/>
    <w:rsid w:val="27BF157B"/>
    <w:rsid w:val="28117AD7"/>
    <w:rsid w:val="28361E6C"/>
    <w:rsid w:val="283A32F8"/>
    <w:rsid w:val="283C2BCC"/>
    <w:rsid w:val="28441A80"/>
    <w:rsid w:val="28463A4A"/>
    <w:rsid w:val="28665E9B"/>
    <w:rsid w:val="286839C1"/>
    <w:rsid w:val="28924EE2"/>
    <w:rsid w:val="28D56B7C"/>
    <w:rsid w:val="28DB23E5"/>
    <w:rsid w:val="28EF5E90"/>
    <w:rsid w:val="28F17E5A"/>
    <w:rsid w:val="28F90ABD"/>
    <w:rsid w:val="29003BF9"/>
    <w:rsid w:val="290336EA"/>
    <w:rsid w:val="29080D00"/>
    <w:rsid w:val="292D1F55"/>
    <w:rsid w:val="29387837"/>
    <w:rsid w:val="29477A7A"/>
    <w:rsid w:val="29534671"/>
    <w:rsid w:val="29656152"/>
    <w:rsid w:val="296D5007"/>
    <w:rsid w:val="297A7E50"/>
    <w:rsid w:val="297C17AB"/>
    <w:rsid w:val="298011DE"/>
    <w:rsid w:val="29852351"/>
    <w:rsid w:val="29916F47"/>
    <w:rsid w:val="299B172F"/>
    <w:rsid w:val="299C2202"/>
    <w:rsid w:val="29A177CC"/>
    <w:rsid w:val="29B82726"/>
    <w:rsid w:val="29E277A3"/>
    <w:rsid w:val="29E96D83"/>
    <w:rsid w:val="29EB2D14"/>
    <w:rsid w:val="29FA4AED"/>
    <w:rsid w:val="2A225DF1"/>
    <w:rsid w:val="2A53244F"/>
    <w:rsid w:val="2A580F32"/>
    <w:rsid w:val="2A636B36"/>
    <w:rsid w:val="2A785209"/>
    <w:rsid w:val="2A7C19A5"/>
    <w:rsid w:val="2A88034A"/>
    <w:rsid w:val="2AA1765E"/>
    <w:rsid w:val="2ACB099A"/>
    <w:rsid w:val="2AD03A9F"/>
    <w:rsid w:val="2AD43590"/>
    <w:rsid w:val="2AD76BDC"/>
    <w:rsid w:val="2AD92954"/>
    <w:rsid w:val="2ADE6652"/>
    <w:rsid w:val="2AE123E8"/>
    <w:rsid w:val="2AF20181"/>
    <w:rsid w:val="2AF776B2"/>
    <w:rsid w:val="2AFE685E"/>
    <w:rsid w:val="2B013C59"/>
    <w:rsid w:val="2B1B2F6C"/>
    <w:rsid w:val="2B391645"/>
    <w:rsid w:val="2B54022C"/>
    <w:rsid w:val="2B6D12EE"/>
    <w:rsid w:val="2B6F6391"/>
    <w:rsid w:val="2B7E174D"/>
    <w:rsid w:val="2B7E3983"/>
    <w:rsid w:val="2B966A97"/>
    <w:rsid w:val="2BB313F7"/>
    <w:rsid w:val="2BC518AD"/>
    <w:rsid w:val="2BDA2E28"/>
    <w:rsid w:val="2C02412C"/>
    <w:rsid w:val="2C032748"/>
    <w:rsid w:val="2C1C5A4D"/>
    <w:rsid w:val="2C1E63CA"/>
    <w:rsid w:val="2C2422F5"/>
    <w:rsid w:val="2C35005E"/>
    <w:rsid w:val="2C351E0C"/>
    <w:rsid w:val="2C4612D5"/>
    <w:rsid w:val="2C4F74C9"/>
    <w:rsid w:val="2C5D5807"/>
    <w:rsid w:val="2C6D5A4A"/>
    <w:rsid w:val="2C78619D"/>
    <w:rsid w:val="2CB5119F"/>
    <w:rsid w:val="2CD258AD"/>
    <w:rsid w:val="2CDE24A4"/>
    <w:rsid w:val="2CFE66A2"/>
    <w:rsid w:val="2D031F0A"/>
    <w:rsid w:val="2D045C82"/>
    <w:rsid w:val="2D047A30"/>
    <w:rsid w:val="2D16629D"/>
    <w:rsid w:val="2D197980"/>
    <w:rsid w:val="2D887787"/>
    <w:rsid w:val="2D9E60D7"/>
    <w:rsid w:val="2DAA22C4"/>
    <w:rsid w:val="2DBC73B3"/>
    <w:rsid w:val="2E0028ED"/>
    <w:rsid w:val="2E2760CC"/>
    <w:rsid w:val="2E291E44"/>
    <w:rsid w:val="2E2B2D7C"/>
    <w:rsid w:val="2E304F81"/>
    <w:rsid w:val="2E3A195C"/>
    <w:rsid w:val="2E3D3C0A"/>
    <w:rsid w:val="2E6C3ADF"/>
    <w:rsid w:val="2E6E5AA9"/>
    <w:rsid w:val="2E90020C"/>
    <w:rsid w:val="2E9C7DAC"/>
    <w:rsid w:val="2ECF1968"/>
    <w:rsid w:val="2ED33B5E"/>
    <w:rsid w:val="2EDB63A3"/>
    <w:rsid w:val="2EE31FF3"/>
    <w:rsid w:val="2F0401BB"/>
    <w:rsid w:val="2F041F69"/>
    <w:rsid w:val="2F1C5505"/>
    <w:rsid w:val="2F1D2EBA"/>
    <w:rsid w:val="2F25085E"/>
    <w:rsid w:val="2F2B39EB"/>
    <w:rsid w:val="2F305458"/>
    <w:rsid w:val="2F4F58DB"/>
    <w:rsid w:val="2F55425D"/>
    <w:rsid w:val="2F5750B7"/>
    <w:rsid w:val="2F5E7DFB"/>
    <w:rsid w:val="2F6446E6"/>
    <w:rsid w:val="2F6B1FE9"/>
    <w:rsid w:val="2F6F3887"/>
    <w:rsid w:val="2F740E9D"/>
    <w:rsid w:val="2F7B4FA2"/>
    <w:rsid w:val="2F7B66D0"/>
    <w:rsid w:val="2F7C064C"/>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3F594F"/>
    <w:rsid w:val="305B205D"/>
    <w:rsid w:val="30676C54"/>
    <w:rsid w:val="30681B5B"/>
    <w:rsid w:val="3071362F"/>
    <w:rsid w:val="308E5F8F"/>
    <w:rsid w:val="30A6152A"/>
    <w:rsid w:val="30BA659C"/>
    <w:rsid w:val="30C14010"/>
    <w:rsid w:val="30F229C1"/>
    <w:rsid w:val="30F32296"/>
    <w:rsid w:val="30FA3624"/>
    <w:rsid w:val="311169BA"/>
    <w:rsid w:val="31175F84"/>
    <w:rsid w:val="312924E0"/>
    <w:rsid w:val="312A215B"/>
    <w:rsid w:val="313A6116"/>
    <w:rsid w:val="314B2BD6"/>
    <w:rsid w:val="31520297"/>
    <w:rsid w:val="31523460"/>
    <w:rsid w:val="315A0567"/>
    <w:rsid w:val="31644F41"/>
    <w:rsid w:val="316912A6"/>
    <w:rsid w:val="31843ACD"/>
    <w:rsid w:val="319A5B50"/>
    <w:rsid w:val="31C003CA"/>
    <w:rsid w:val="31CD6F8B"/>
    <w:rsid w:val="31D420C7"/>
    <w:rsid w:val="31DE673B"/>
    <w:rsid w:val="31EB11BF"/>
    <w:rsid w:val="31F369F1"/>
    <w:rsid w:val="31F462C5"/>
    <w:rsid w:val="31F64B2B"/>
    <w:rsid w:val="3200110E"/>
    <w:rsid w:val="32222E32"/>
    <w:rsid w:val="322841C1"/>
    <w:rsid w:val="32384404"/>
    <w:rsid w:val="32584AA6"/>
    <w:rsid w:val="3273368E"/>
    <w:rsid w:val="328C4750"/>
    <w:rsid w:val="32957AA8"/>
    <w:rsid w:val="32A2106D"/>
    <w:rsid w:val="32AF043E"/>
    <w:rsid w:val="32B141B6"/>
    <w:rsid w:val="32BA306B"/>
    <w:rsid w:val="32C75788"/>
    <w:rsid w:val="32FA790B"/>
    <w:rsid w:val="33004F00"/>
    <w:rsid w:val="3305467B"/>
    <w:rsid w:val="331F7372"/>
    <w:rsid w:val="334A3AF7"/>
    <w:rsid w:val="334B0167"/>
    <w:rsid w:val="336254B1"/>
    <w:rsid w:val="33685BB3"/>
    <w:rsid w:val="336A2CE3"/>
    <w:rsid w:val="337025E6"/>
    <w:rsid w:val="33727DEA"/>
    <w:rsid w:val="33784CD4"/>
    <w:rsid w:val="33A31D51"/>
    <w:rsid w:val="33AD7074"/>
    <w:rsid w:val="33E12879"/>
    <w:rsid w:val="34000F51"/>
    <w:rsid w:val="34076784"/>
    <w:rsid w:val="340C3D9A"/>
    <w:rsid w:val="340D7B12"/>
    <w:rsid w:val="34232E92"/>
    <w:rsid w:val="34321327"/>
    <w:rsid w:val="3434509F"/>
    <w:rsid w:val="343B642D"/>
    <w:rsid w:val="34637732"/>
    <w:rsid w:val="34647EEB"/>
    <w:rsid w:val="34735BC7"/>
    <w:rsid w:val="3482187C"/>
    <w:rsid w:val="348778C5"/>
    <w:rsid w:val="348A1163"/>
    <w:rsid w:val="349B3370"/>
    <w:rsid w:val="349E2664"/>
    <w:rsid w:val="34A43FD3"/>
    <w:rsid w:val="34A5249B"/>
    <w:rsid w:val="34BD4BD3"/>
    <w:rsid w:val="34DE1BBE"/>
    <w:rsid w:val="34E724AD"/>
    <w:rsid w:val="34EA39B0"/>
    <w:rsid w:val="34EF0FC6"/>
    <w:rsid w:val="34F211E2"/>
    <w:rsid w:val="35076310"/>
    <w:rsid w:val="351153E0"/>
    <w:rsid w:val="352B0250"/>
    <w:rsid w:val="354A08A7"/>
    <w:rsid w:val="356063A9"/>
    <w:rsid w:val="357065AB"/>
    <w:rsid w:val="359560D5"/>
    <w:rsid w:val="35970D44"/>
    <w:rsid w:val="35A910DA"/>
    <w:rsid w:val="35AB75E3"/>
    <w:rsid w:val="35AF70D3"/>
    <w:rsid w:val="35B00755"/>
    <w:rsid w:val="35D33F45"/>
    <w:rsid w:val="35DE52C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03D57"/>
    <w:rsid w:val="368B5940"/>
    <w:rsid w:val="369901FE"/>
    <w:rsid w:val="36B462FA"/>
    <w:rsid w:val="36E678F9"/>
    <w:rsid w:val="36F6663C"/>
    <w:rsid w:val="36F80606"/>
    <w:rsid w:val="36FD3E6E"/>
    <w:rsid w:val="37034980"/>
    <w:rsid w:val="370F2FDF"/>
    <w:rsid w:val="37112158"/>
    <w:rsid w:val="371D3FAF"/>
    <w:rsid w:val="37242B85"/>
    <w:rsid w:val="37272B60"/>
    <w:rsid w:val="375C6DE7"/>
    <w:rsid w:val="37695060"/>
    <w:rsid w:val="37734130"/>
    <w:rsid w:val="37751C56"/>
    <w:rsid w:val="378D6FA0"/>
    <w:rsid w:val="37A75B88"/>
    <w:rsid w:val="37D921E5"/>
    <w:rsid w:val="37EC7A29"/>
    <w:rsid w:val="37F039D3"/>
    <w:rsid w:val="37F933C2"/>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7E7C04"/>
    <w:rsid w:val="388A1731"/>
    <w:rsid w:val="38912AC0"/>
    <w:rsid w:val="389834E9"/>
    <w:rsid w:val="38B61821"/>
    <w:rsid w:val="38D87F87"/>
    <w:rsid w:val="38F92EA0"/>
    <w:rsid w:val="38FE5FF5"/>
    <w:rsid w:val="39007C46"/>
    <w:rsid w:val="39050DB8"/>
    <w:rsid w:val="390908A8"/>
    <w:rsid w:val="390B0AC4"/>
    <w:rsid w:val="391A0D07"/>
    <w:rsid w:val="39203E44"/>
    <w:rsid w:val="392133B0"/>
    <w:rsid w:val="39225E0E"/>
    <w:rsid w:val="393B2A2C"/>
    <w:rsid w:val="39661726"/>
    <w:rsid w:val="396C7089"/>
    <w:rsid w:val="397228F1"/>
    <w:rsid w:val="39736E5A"/>
    <w:rsid w:val="39785A2E"/>
    <w:rsid w:val="399C796E"/>
    <w:rsid w:val="39A405D1"/>
    <w:rsid w:val="39A75F28"/>
    <w:rsid w:val="39AB195F"/>
    <w:rsid w:val="39AE382C"/>
    <w:rsid w:val="39D569DC"/>
    <w:rsid w:val="39D80976"/>
    <w:rsid w:val="39E8733B"/>
    <w:rsid w:val="39ED01CA"/>
    <w:rsid w:val="3A002ECD"/>
    <w:rsid w:val="3A127C30"/>
    <w:rsid w:val="3A296D28"/>
    <w:rsid w:val="3A2B484E"/>
    <w:rsid w:val="3A3C5159"/>
    <w:rsid w:val="3A4D0C68"/>
    <w:rsid w:val="3A6164C2"/>
    <w:rsid w:val="3A6E2866"/>
    <w:rsid w:val="3A6F0BDF"/>
    <w:rsid w:val="3A704EFB"/>
    <w:rsid w:val="3A9E7716"/>
    <w:rsid w:val="3AA52A13"/>
    <w:rsid w:val="3AAC3C71"/>
    <w:rsid w:val="3AB61099"/>
    <w:rsid w:val="3AB63C5C"/>
    <w:rsid w:val="3AC21333"/>
    <w:rsid w:val="3AD177DE"/>
    <w:rsid w:val="3AD62A0C"/>
    <w:rsid w:val="3ADD52CD"/>
    <w:rsid w:val="3AF15C28"/>
    <w:rsid w:val="3B206B1B"/>
    <w:rsid w:val="3B345984"/>
    <w:rsid w:val="3B3D2A8B"/>
    <w:rsid w:val="3B5322AF"/>
    <w:rsid w:val="3B583126"/>
    <w:rsid w:val="3B667274"/>
    <w:rsid w:val="3B7010B2"/>
    <w:rsid w:val="3B9D177C"/>
    <w:rsid w:val="3BAE1BDB"/>
    <w:rsid w:val="3BB07D95"/>
    <w:rsid w:val="3BC211E2"/>
    <w:rsid w:val="3BC44F5A"/>
    <w:rsid w:val="3BC96A15"/>
    <w:rsid w:val="3BC96E07"/>
    <w:rsid w:val="3BD64F66"/>
    <w:rsid w:val="3C172B5B"/>
    <w:rsid w:val="3C20265B"/>
    <w:rsid w:val="3C221C81"/>
    <w:rsid w:val="3C406CD7"/>
    <w:rsid w:val="3C5067EE"/>
    <w:rsid w:val="3C844287"/>
    <w:rsid w:val="3C8B0DEF"/>
    <w:rsid w:val="3C8C1F1C"/>
    <w:rsid w:val="3CA8487C"/>
    <w:rsid w:val="3CAC611A"/>
    <w:rsid w:val="3CCA034E"/>
    <w:rsid w:val="3CD236A7"/>
    <w:rsid w:val="3CE412B1"/>
    <w:rsid w:val="3CE84C78"/>
    <w:rsid w:val="3D034824"/>
    <w:rsid w:val="3D274A9D"/>
    <w:rsid w:val="3D3A016E"/>
    <w:rsid w:val="3D4C5E97"/>
    <w:rsid w:val="3D6A7D83"/>
    <w:rsid w:val="3D734E8A"/>
    <w:rsid w:val="3D74650C"/>
    <w:rsid w:val="3D7F55DD"/>
    <w:rsid w:val="3D833E03"/>
    <w:rsid w:val="3D8B21D4"/>
    <w:rsid w:val="3D8E75CE"/>
    <w:rsid w:val="3DA6700D"/>
    <w:rsid w:val="3DA768E2"/>
    <w:rsid w:val="3DAE000B"/>
    <w:rsid w:val="3DB46C64"/>
    <w:rsid w:val="3DBF00CF"/>
    <w:rsid w:val="3DC2371B"/>
    <w:rsid w:val="3DD5344F"/>
    <w:rsid w:val="3DEE4511"/>
    <w:rsid w:val="3DF57931"/>
    <w:rsid w:val="3E03620E"/>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BC460F"/>
    <w:rsid w:val="3ECF7E9E"/>
    <w:rsid w:val="3ED42E2B"/>
    <w:rsid w:val="3EF5367D"/>
    <w:rsid w:val="3EFC5866"/>
    <w:rsid w:val="3F0110D6"/>
    <w:rsid w:val="3F033FEC"/>
    <w:rsid w:val="3F116709"/>
    <w:rsid w:val="3F17731E"/>
    <w:rsid w:val="3F24318A"/>
    <w:rsid w:val="3F2B709E"/>
    <w:rsid w:val="3F3917BB"/>
    <w:rsid w:val="3F6E5909"/>
    <w:rsid w:val="3F6F1681"/>
    <w:rsid w:val="3F724CCD"/>
    <w:rsid w:val="3F7B1DD4"/>
    <w:rsid w:val="3F7F52D0"/>
    <w:rsid w:val="3F80563C"/>
    <w:rsid w:val="3F8974D9"/>
    <w:rsid w:val="3F91108B"/>
    <w:rsid w:val="3F925A16"/>
    <w:rsid w:val="3FBB0422"/>
    <w:rsid w:val="3FCC1489"/>
    <w:rsid w:val="3FE1257F"/>
    <w:rsid w:val="3FEF7DF3"/>
    <w:rsid w:val="40073668"/>
    <w:rsid w:val="40273D0A"/>
    <w:rsid w:val="40414DCB"/>
    <w:rsid w:val="40422B90"/>
    <w:rsid w:val="404E573A"/>
    <w:rsid w:val="40532D51"/>
    <w:rsid w:val="405E0116"/>
    <w:rsid w:val="40666A5A"/>
    <w:rsid w:val="40824CA8"/>
    <w:rsid w:val="40923879"/>
    <w:rsid w:val="409969B6"/>
    <w:rsid w:val="40D73687"/>
    <w:rsid w:val="40DC2D46"/>
    <w:rsid w:val="40E9225B"/>
    <w:rsid w:val="40EA5463"/>
    <w:rsid w:val="41105B1C"/>
    <w:rsid w:val="41147AEA"/>
    <w:rsid w:val="41377F7D"/>
    <w:rsid w:val="41637E13"/>
    <w:rsid w:val="41723D8B"/>
    <w:rsid w:val="4173016F"/>
    <w:rsid w:val="41994793"/>
    <w:rsid w:val="41AC44C7"/>
    <w:rsid w:val="41B617E9"/>
    <w:rsid w:val="41BD0482"/>
    <w:rsid w:val="41D35EF7"/>
    <w:rsid w:val="41DA54D8"/>
    <w:rsid w:val="41DE6506"/>
    <w:rsid w:val="41DF2AEE"/>
    <w:rsid w:val="41F73F74"/>
    <w:rsid w:val="41FA16D6"/>
    <w:rsid w:val="42073DF3"/>
    <w:rsid w:val="422229DB"/>
    <w:rsid w:val="422314A4"/>
    <w:rsid w:val="422624CB"/>
    <w:rsid w:val="423544BC"/>
    <w:rsid w:val="42750D5C"/>
    <w:rsid w:val="428B46B3"/>
    <w:rsid w:val="42A31D6D"/>
    <w:rsid w:val="42A5730E"/>
    <w:rsid w:val="42A70AE7"/>
    <w:rsid w:val="42A939FD"/>
    <w:rsid w:val="42B62C93"/>
    <w:rsid w:val="42C10446"/>
    <w:rsid w:val="42E67EAC"/>
    <w:rsid w:val="42ED63EC"/>
    <w:rsid w:val="42F04887"/>
    <w:rsid w:val="430420E0"/>
    <w:rsid w:val="430D1FC6"/>
    <w:rsid w:val="431467C7"/>
    <w:rsid w:val="43160594"/>
    <w:rsid w:val="431762B8"/>
    <w:rsid w:val="431B0B16"/>
    <w:rsid w:val="43302ED5"/>
    <w:rsid w:val="437234EE"/>
    <w:rsid w:val="43754D8C"/>
    <w:rsid w:val="437E2E26"/>
    <w:rsid w:val="43827BD5"/>
    <w:rsid w:val="438C1210"/>
    <w:rsid w:val="439116E1"/>
    <w:rsid w:val="43A37B4B"/>
    <w:rsid w:val="43A51B15"/>
    <w:rsid w:val="43B6162D"/>
    <w:rsid w:val="43C31F9B"/>
    <w:rsid w:val="43E546CD"/>
    <w:rsid w:val="440B209E"/>
    <w:rsid w:val="440C56F0"/>
    <w:rsid w:val="44112CF2"/>
    <w:rsid w:val="44142270"/>
    <w:rsid w:val="44150A49"/>
    <w:rsid w:val="44240C8C"/>
    <w:rsid w:val="4426102F"/>
    <w:rsid w:val="442B3201"/>
    <w:rsid w:val="442C5D93"/>
    <w:rsid w:val="44366C11"/>
    <w:rsid w:val="443F7874"/>
    <w:rsid w:val="445826E4"/>
    <w:rsid w:val="44586B88"/>
    <w:rsid w:val="446B68BB"/>
    <w:rsid w:val="44753296"/>
    <w:rsid w:val="44804576"/>
    <w:rsid w:val="4484172B"/>
    <w:rsid w:val="448E6105"/>
    <w:rsid w:val="44A2436B"/>
    <w:rsid w:val="44AA25B1"/>
    <w:rsid w:val="44AB4F09"/>
    <w:rsid w:val="44B07D93"/>
    <w:rsid w:val="44B32884"/>
    <w:rsid w:val="44C63AF1"/>
    <w:rsid w:val="44D5342A"/>
    <w:rsid w:val="44D81A76"/>
    <w:rsid w:val="44E623E5"/>
    <w:rsid w:val="44FA19ED"/>
    <w:rsid w:val="44FA5F55"/>
    <w:rsid w:val="450705AC"/>
    <w:rsid w:val="451F76A5"/>
    <w:rsid w:val="45232CF2"/>
    <w:rsid w:val="45272CD2"/>
    <w:rsid w:val="453729B9"/>
    <w:rsid w:val="45404840"/>
    <w:rsid w:val="454669E0"/>
    <w:rsid w:val="454C4300"/>
    <w:rsid w:val="456875A5"/>
    <w:rsid w:val="456925C2"/>
    <w:rsid w:val="456C72B2"/>
    <w:rsid w:val="4575089E"/>
    <w:rsid w:val="458B0897"/>
    <w:rsid w:val="4596098A"/>
    <w:rsid w:val="4597723C"/>
    <w:rsid w:val="45A71B75"/>
    <w:rsid w:val="45B1654F"/>
    <w:rsid w:val="45D352D1"/>
    <w:rsid w:val="45D71D2E"/>
    <w:rsid w:val="45DE4E6B"/>
    <w:rsid w:val="45FB77CB"/>
    <w:rsid w:val="46184820"/>
    <w:rsid w:val="461F4CBD"/>
    <w:rsid w:val="462E521F"/>
    <w:rsid w:val="46317690"/>
    <w:rsid w:val="464E45A8"/>
    <w:rsid w:val="46623CEE"/>
    <w:rsid w:val="466B0DF4"/>
    <w:rsid w:val="467852BF"/>
    <w:rsid w:val="468B579C"/>
    <w:rsid w:val="46AE6F33"/>
    <w:rsid w:val="46B0354B"/>
    <w:rsid w:val="46C531FB"/>
    <w:rsid w:val="46C67DD9"/>
    <w:rsid w:val="46CC1167"/>
    <w:rsid w:val="46D149CF"/>
    <w:rsid w:val="46D369B8"/>
    <w:rsid w:val="46D87B0C"/>
    <w:rsid w:val="46DD3374"/>
    <w:rsid w:val="46E42955"/>
    <w:rsid w:val="46E82445"/>
    <w:rsid w:val="46EE651E"/>
    <w:rsid w:val="46FF153C"/>
    <w:rsid w:val="47305B9A"/>
    <w:rsid w:val="473236C0"/>
    <w:rsid w:val="4732546E"/>
    <w:rsid w:val="4773076D"/>
    <w:rsid w:val="47971775"/>
    <w:rsid w:val="479D5FA9"/>
    <w:rsid w:val="479E48B1"/>
    <w:rsid w:val="47B203C8"/>
    <w:rsid w:val="47BA5463"/>
    <w:rsid w:val="47C22C96"/>
    <w:rsid w:val="47D604EF"/>
    <w:rsid w:val="47F40975"/>
    <w:rsid w:val="48142DC6"/>
    <w:rsid w:val="482374AD"/>
    <w:rsid w:val="482F59CD"/>
    <w:rsid w:val="483F42E6"/>
    <w:rsid w:val="48455675"/>
    <w:rsid w:val="48495B7E"/>
    <w:rsid w:val="48512926"/>
    <w:rsid w:val="4851401A"/>
    <w:rsid w:val="48541A79"/>
    <w:rsid w:val="48633239"/>
    <w:rsid w:val="4867383D"/>
    <w:rsid w:val="486E0977"/>
    <w:rsid w:val="48735D3E"/>
    <w:rsid w:val="48757D08"/>
    <w:rsid w:val="488F069E"/>
    <w:rsid w:val="48A203D1"/>
    <w:rsid w:val="48BE6355"/>
    <w:rsid w:val="48C04CFB"/>
    <w:rsid w:val="48CC36A0"/>
    <w:rsid w:val="48F549A5"/>
    <w:rsid w:val="48FB5D34"/>
    <w:rsid w:val="48FD7CFE"/>
    <w:rsid w:val="490D6F79"/>
    <w:rsid w:val="49267254"/>
    <w:rsid w:val="49276B29"/>
    <w:rsid w:val="493279A7"/>
    <w:rsid w:val="4961203A"/>
    <w:rsid w:val="49700770"/>
    <w:rsid w:val="49A379C2"/>
    <w:rsid w:val="49A63EF1"/>
    <w:rsid w:val="49AE2DA6"/>
    <w:rsid w:val="49BA174B"/>
    <w:rsid w:val="49BA35D5"/>
    <w:rsid w:val="49BE123B"/>
    <w:rsid w:val="49C56A6D"/>
    <w:rsid w:val="49C6610C"/>
    <w:rsid w:val="49CB3958"/>
    <w:rsid w:val="49DB4B03"/>
    <w:rsid w:val="49E50EBD"/>
    <w:rsid w:val="49E54331"/>
    <w:rsid w:val="49F96717"/>
    <w:rsid w:val="4A1672C9"/>
    <w:rsid w:val="4A175E73"/>
    <w:rsid w:val="4A1946C3"/>
    <w:rsid w:val="4A282B58"/>
    <w:rsid w:val="4A2C20E0"/>
    <w:rsid w:val="4A712751"/>
    <w:rsid w:val="4A765E78"/>
    <w:rsid w:val="4A784DF3"/>
    <w:rsid w:val="4A8E0D19"/>
    <w:rsid w:val="4A934476"/>
    <w:rsid w:val="4A9401EE"/>
    <w:rsid w:val="4AAA31E1"/>
    <w:rsid w:val="4AAB78B4"/>
    <w:rsid w:val="4AB4263E"/>
    <w:rsid w:val="4AC5484B"/>
    <w:rsid w:val="4ACF1226"/>
    <w:rsid w:val="4B053F10"/>
    <w:rsid w:val="4B0F0283"/>
    <w:rsid w:val="4B1650A7"/>
    <w:rsid w:val="4B215F25"/>
    <w:rsid w:val="4B35552D"/>
    <w:rsid w:val="4B3A2B43"/>
    <w:rsid w:val="4B427C4A"/>
    <w:rsid w:val="4B647BC0"/>
    <w:rsid w:val="4B696EE6"/>
    <w:rsid w:val="4B7342A7"/>
    <w:rsid w:val="4B83098E"/>
    <w:rsid w:val="4BA709B1"/>
    <w:rsid w:val="4BB46D99"/>
    <w:rsid w:val="4BC30D8B"/>
    <w:rsid w:val="4BC820A0"/>
    <w:rsid w:val="4BDA1FDE"/>
    <w:rsid w:val="4BE31237"/>
    <w:rsid w:val="4BE64A79"/>
    <w:rsid w:val="4BF44D46"/>
    <w:rsid w:val="4C121D12"/>
    <w:rsid w:val="4C3B3017"/>
    <w:rsid w:val="4C3B68AB"/>
    <w:rsid w:val="4C42560C"/>
    <w:rsid w:val="4C481290"/>
    <w:rsid w:val="4C4C5BC3"/>
    <w:rsid w:val="4C583BC9"/>
    <w:rsid w:val="4C5916EF"/>
    <w:rsid w:val="4C59349D"/>
    <w:rsid w:val="4C5B5467"/>
    <w:rsid w:val="4C6E50DF"/>
    <w:rsid w:val="4C7142F0"/>
    <w:rsid w:val="4C72455F"/>
    <w:rsid w:val="4C760506"/>
    <w:rsid w:val="4C7622A1"/>
    <w:rsid w:val="4C7E73A7"/>
    <w:rsid w:val="4C8147A2"/>
    <w:rsid w:val="4C8A7AFA"/>
    <w:rsid w:val="4CB150B7"/>
    <w:rsid w:val="4CB42DC9"/>
    <w:rsid w:val="4CD46FC7"/>
    <w:rsid w:val="4CD60F91"/>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44FE8"/>
    <w:rsid w:val="4DF0398D"/>
    <w:rsid w:val="4E0F1D97"/>
    <w:rsid w:val="4E173610"/>
    <w:rsid w:val="4E1B0685"/>
    <w:rsid w:val="4E345F70"/>
    <w:rsid w:val="4E3B3B03"/>
    <w:rsid w:val="4E3F7F96"/>
    <w:rsid w:val="4E402B66"/>
    <w:rsid w:val="4E4A4FCE"/>
    <w:rsid w:val="4E5008D0"/>
    <w:rsid w:val="4E50267E"/>
    <w:rsid w:val="4E616639"/>
    <w:rsid w:val="4E64378C"/>
    <w:rsid w:val="4E6A7577"/>
    <w:rsid w:val="4E791BD4"/>
    <w:rsid w:val="4E7C16C5"/>
    <w:rsid w:val="4E807407"/>
    <w:rsid w:val="4E8A5B90"/>
    <w:rsid w:val="4E920EE8"/>
    <w:rsid w:val="4E976C7C"/>
    <w:rsid w:val="4EAC01FC"/>
    <w:rsid w:val="4EB057E0"/>
    <w:rsid w:val="4EB64BD7"/>
    <w:rsid w:val="4EBB043F"/>
    <w:rsid w:val="4EBC7D13"/>
    <w:rsid w:val="4EE71234"/>
    <w:rsid w:val="4EFA0BE3"/>
    <w:rsid w:val="4EFB7527"/>
    <w:rsid w:val="4F275AD4"/>
    <w:rsid w:val="4F430E3F"/>
    <w:rsid w:val="4F5B577E"/>
    <w:rsid w:val="4F602735"/>
    <w:rsid w:val="4F622668"/>
    <w:rsid w:val="4F6F7F81"/>
    <w:rsid w:val="4F7C7D0C"/>
    <w:rsid w:val="4F8F7DF8"/>
    <w:rsid w:val="4FB33B52"/>
    <w:rsid w:val="4FB82BD0"/>
    <w:rsid w:val="4FB95338"/>
    <w:rsid w:val="4FC21589"/>
    <w:rsid w:val="4FC6709B"/>
    <w:rsid w:val="4FD27D53"/>
    <w:rsid w:val="4FD86B92"/>
    <w:rsid w:val="50011E81"/>
    <w:rsid w:val="500C55DA"/>
    <w:rsid w:val="501778F7"/>
    <w:rsid w:val="501871CB"/>
    <w:rsid w:val="50254170"/>
    <w:rsid w:val="502D711A"/>
    <w:rsid w:val="50347903"/>
    <w:rsid w:val="503725FA"/>
    <w:rsid w:val="506040FC"/>
    <w:rsid w:val="506E70FB"/>
    <w:rsid w:val="508A631B"/>
    <w:rsid w:val="508B7EF0"/>
    <w:rsid w:val="50917530"/>
    <w:rsid w:val="50A3118B"/>
    <w:rsid w:val="50A656F4"/>
    <w:rsid w:val="50AB7293"/>
    <w:rsid w:val="50B909AE"/>
    <w:rsid w:val="50BA56EF"/>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86173"/>
    <w:rsid w:val="517A013D"/>
    <w:rsid w:val="51960CEF"/>
    <w:rsid w:val="51A27694"/>
    <w:rsid w:val="51A422A5"/>
    <w:rsid w:val="51A451BA"/>
    <w:rsid w:val="51A47E05"/>
    <w:rsid w:val="51A74CAA"/>
    <w:rsid w:val="51A76A58"/>
    <w:rsid w:val="51AC28BD"/>
    <w:rsid w:val="51B80C66"/>
    <w:rsid w:val="51C21AAD"/>
    <w:rsid w:val="51D04201"/>
    <w:rsid w:val="51DA6E2E"/>
    <w:rsid w:val="51DF61F2"/>
    <w:rsid w:val="51E43809"/>
    <w:rsid w:val="51F215D1"/>
    <w:rsid w:val="52214A5D"/>
    <w:rsid w:val="52353D0E"/>
    <w:rsid w:val="52354064"/>
    <w:rsid w:val="52691F60"/>
    <w:rsid w:val="52821557"/>
    <w:rsid w:val="52A80CDA"/>
    <w:rsid w:val="52B96A43"/>
    <w:rsid w:val="52D7336D"/>
    <w:rsid w:val="52E53CDC"/>
    <w:rsid w:val="52F65EE9"/>
    <w:rsid w:val="530C3017"/>
    <w:rsid w:val="53166804"/>
    <w:rsid w:val="53312A7E"/>
    <w:rsid w:val="533E555E"/>
    <w:rsid w:val="534F55FA"/>
    <w:rsid w:val="53607807"/>
    <w:rsid w:val="53672943"/>
    <w:rsid w:val="536E3CD2"/>
    <w:rsid w:val="5378723D"/>
    <w:rsid w:val="53984975"/>
    <w:rsid w:val="53A45945"/>
    <w:rsid w:val="53C733E2"/>
    <w:rsid w:val="53CD5259"/>
    <w:rsid w:val="53D43F85"/>
    <w:rsid w:val="53F32429"/>
    <w:rsid w:val="541128AF"/>
    <w:rsid w:val="544155B7"/>
    <w:rsid w:val="544D49B5"/>
    <w:rsid w:val="545033D7"/>
    <w:rsid w:val="54532EC8"/>
    <w:rsid w:val="545F14DC"/>
    <w:rsid w:val="547548F3"/>
    <w:rsid w:val="547E083F"/>
    <w:rsid w:val="54826567"/>
    <w:rsid w:val="549F7EBB"/>
    <w:rsid w:val="54A93444"/>
    <w:rsid w:val="54B24092"/>
    <w:rsid w:val="54B5148C"/>
    <w:rsid w:val="54B63B19"/>
    <w:rsid w:val="54DE7749"/>
    <w:rsid w:val="54E0475B"/>
    <w:rsid w:val="54EA382C"/>
    <w:rsid w:val="550834FE"/>
    <w:rsid w:val="55117FBE"/>
    <w:rsid w:val="5516017D"/>
    <w:rsid w:val="551B1C37"/>
    <w:rsid w:val="55264138"/>
    <w:rsid w:val="55283EF1"/>
    <w:rsid w:val="55313209"/>
    <w:rsid w:val="553700F3"/>
    <w:rsid w:val="555B64D8"/>
    <w:rsid w:val="5563713A"/>
    <w:rsid w:val="55823425"/>
    <w:rsid w:val="55873987"/>
    <w:rsid w:val="559D43FA"/>
    <w:rsid w:val="55B33C1E"/>
    <w:rsid w:val="55C054CE"/>
    <w:rsid w:val="55DB4F23"/>
    <w:rsid w:val="55FC3817"/>
    <w:rsid w:val="56024BA5"/>
    <w:rsid w:val="561C5C67"/>
    <w:rsid w:val="56244B1C"/>
    <w:rsid w:val="56530F5D"/>
    <w:rsid w:val="56574EF1"/>
    <w:rsid w:val="567A298E"/>
    <w:rsid w:val="56811F6E"/>
    <w:rsid w:val="56847368"/>
    <w:rsid w:val="56903F5F"/>
    <w:rsid w:val="569E48CE"/>
    <w:rsid w:val="56BA722E"/>
    <w:rsid w:val="56C9121F"/>
    <w:rsid w:val="56CA56C3"/>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421289"/>
    <w:rsid w:val="58490869"/>
    <w:rsid w:val="584D65AC"/>
    <w:rsid w:val="585638D8"/>
    <w:rsid w:val="58586CFE"/>
    <w:rsid w:val="586D09FC"/>
    <w:rsid w:val="5875165E"/>
    <w:rsid w:val="58782EFD"/>
    <w:rsid w:val="58884FE4"/>
    <w:rsid w:val="5889335C"/>
    <w:rsid w:val="58B670DA"/>
    <w:rsid w:val="58C76347"/>
    <w:rsid w:val="58C85C32"/>
    <w:rsid w:val="58CB36FC"/>
    <w:rsid w:val="58F307D5"/>
    <w:rsid w:val="58F9403E"/>
    <w:rsid w:val="5900361E"/>
    <w:rsid w:val="5919648E"/>
    <w:rsid w:val="591C7D2C"/>
    <w:rsid w:val="591D572C"/>
    <w:rsid w:val="591E5852"/>
    <w:rsid w:val="59294555"/>
    <w:rsid w:val="592F3F03"/>
    <w:rsid w:val="593212FE"/>
    <w:rsid w:val="594352B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17675"/>
    <w:rsid w:val="5A225816"/>
    <w:rsid w:val="5A252C10"/>
    <w:rsid w:val="5A2E7D17"/>
    <w:rsid w:val="5A513A05"/>
    <w:rsid w:val="5A5C19EC"/>
    <w:rsid w:val="5A6C4322"/>
    <w:rsid w:val="5A821E11"/>
    <w:rsid w:val="5A8E07B6"/>
    <w:rsid w:val="5A8E6A07"/>
    <w:rsid w:val="5AA93841"/>
    <w:rsid w:val="5AAC50E0"/>
    <w:rsid w:val="5ADA3730"/>
    <w:rsid w:val="5AF0028A"/>
    <w:rsid w:val="5AF2343A"/>
    <w:rsid w:val="5AFA22E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76B59"/>
    <w:rsid w:val="5BBB1A7E"/>
    <w:rsid w:val="5BBB382C"/>
    <w:rsid w:val="5BC07095"/>
    <w:rsid w:val="5BC326E1"/>
    <w:rsid w:val="5BCC287D"/>
    <w:rsid w:val="5BCF72D8"/>
    <w:rsid w:val="5BDE12A7"/>
    <w:rsid w:val="5BE03293"/>
    <w:rsid w:val="5BE9027A"/>
    <w:rsid w:val="5C01005E"/>
    <w:rsid w:val="5C084598"/>
    <w:rsid w:val="5C142F3C"/>
    <w:rsid w:val="5C1473E0"/>
    <w:rsid w:val="5C292E8C"/>
    <w:rsid w:val="5C3A1484"/>
    <w:rsid w:val="5C58107B"/>
    <w:rsid w:val="5C5F68AD"/>
    <w:rsid w:val="5C760DD3"/>
    <w:rsid w:val="5C814A76"/>
    <w:rsid w:val="5CA01956"/>
    <w:rsid w:val="5CC2508E"/>
    <w:rsid w:val="5CD5091E"/>
    <w:rsid w:val="5CE809FE"/>
    <w:rsid w:val="5CF5611D"/>
    <w:rsid w:val="5CFB5EAA"/>
    <w:rsid w:val="5CFE60C6"/>
    <w:rsid w:val="5D016D97"/>
    <w:rsid w:val="5D027239"/>
    <w:rsid w:val="5D101956"/>
    <w:rsid w:val="5D1C02FB"/>
    <w:rsid w:val="5D335644"/>
    <w:rsid w:val="5D3863A6"/>
    <w:rsid w:val="5D487342"/>
    <w:rsid w:val="5D525959"/>
    <w:rsid w:val="5D6865A8"/>
    <w:rsid w:val="5D6A375C"/>
    <w:rsid w:val="5D766B62"/>
    <w:rsid w:val="5D814602"/>
    <w:rsid w:val="5DA622BA"/>
    <w:rsid w:val="5DAB1F64"/>
    <w:rsid w:val="5DAF5613"/>
    <w:rsid w:val="5DB431D5"/>
    <w:rsid w:val="5DB76275"/>
    <w:rsid w:val="5DCB2C8B"/>
    <w:rsid w:val="5DCC7F73"/>
    <w:rsid w:val="5DEB5F1F"/>
    <w:rsid w:val="5DF51E69"/>
    <w:rsid w:val="5DF94AE0"/>
    <w:rsid w:val="5DFA4C08"/>
    <w:rsid w:val="5E364898"/>
    <w:rsid w:val="5E451AD3"/>
    <w:rsid w:val="5E4C10B3"/>
    <w:rsid w:val="5E6957C1"/>
    <w:rsid w:val="5E6E48EE"/>
    <w:rsid w:val="5E734473"/>
    <w:rsid w:val="5E7C1A86"/>
    <w:rsid w:val="5E7D126D"/>
    <w:rsid w:val="5E85254E"/>
    <w:rsid w:val="5E862EF1"/>
    <w:rsid w:val="5E960581"/>
    <w:rsid w:val="5EA42C9D"/>
    <w:rsid w:val="5EA70098"/>
    <w:rsid w:val="5EB36A3D"/>
    <w:rsid w:val="5EB629D1"/>
    <w:rsid w:val="5EC14154"/>
    <w:rsid w:val="5ECE7D1A"/>
    <w:rsid w:val="5EDA66BF"/>
    <w:rsid w:val="5EEA4A34"/>
    <w:rsid w:val="5EF552A7"/>
    <w:rsid w:val="5EF66FDC"/>
    <w:rsid w:val="5EFC4888"/>
    <w:rsid w:val="5F096FA4"/>
    <w:rsid w:val="5F11229D"/>
    <w:rsid w:val="5F13572D"/>
    <w:rsid w:val="5F2A341F"/>
    <w:rsid w:val="5F3A46A4"/>
    <w:rsid w:val="5F3C4C84"/>
    <w:rsid w:val="5F4104EC"/>
    <w:rsid w:val="5F553F98"/>
    <w:rsid w:val="5F8E3006"/>
    <w:rsid w:val="5F904FD0"/>
    <w:rsid w:val="5F93686E"/>
    <w:rsid w:val="5FAA5C20"/>
    <w:rsid w:val="5FB00725"/>
    <w:rsid w:val="5FB24F46"/>
    <w:rsid w:val="5FBC5DC5"/>
    <w:rsid w:val="5FC02A17"/>
    <w:rsid w:val="5FC37153"/>
    <w:rsid w:val="5FCE2169"/>
    <w:rsid w:val="5FD05DF0"/>
    <w:rsid w:val="5FD27396"/>
    <w:rsid w:val="5FDC1FC3"/>
    <w:rsid w:val="5FE86BBA"/>
    <w:rsid w:val="5FF1006B"/>
    <w:rsid w:val="6008100A"/>
    <w:rsid w:val="6017124D"/>
    <w:rsid w:val="603315F8"/>
    <w:rsid w:val="60340051"/>
    <w:rsid w:val="604638E0"/>
    <w:rsid w:val="60483AFC"/>
    <w:rsid w:val="605B738C"/>
    <w:rsid w:val="60637024"/>
    <w:rsid w:val="60651FB9"/>
    <w:rsid w:val="60917251"/>
    <w:rsid w:val="60B44CEE"/>
    <w:rsid w:val="60BA0556"/>
    <w:rsid w:val="60BF3DBF"/>
    <w:rsid w:val="60C34F31"/>
    <w:rsid w:val="60D93563"/>
    <w:rsid w:val="60EC4488"/>
    <w:rsid w:val="60F4333C"/>
    <w:rsid w:val="610A1A6A"/>
    <w:rsid w:val="612C1631"/>
    <w:rsid w:val="613C71BD"/>
    <w:rsid w:val="6146373D"/>
    <w:rsid w:val="6151253D"/>
    <w:rsid w:val="61597718"/>
    <w:rsid w:val="6166293B"/>
    <w:rsid w:val="6166423A"/>
    <w:rsid w:val="616B7AA3"/>
    <w:rsid w:val="617C1CB0"/>
    <w:rsid w:val="61930DA7"/>
    <w:rsid w:val="61A84853"/>
    <w:rsid w:val="61B2415B"/>
    <w:rsid w:val="61B5757C"/>
    <w:rsid w:val="61CC7E2C"/>
    <w:rsid w:val="61CF0031"/>
    <w:rsid w:val="61E93776"/>
    <w:rsid w:val="61F01D56"/>
    <w:rsid w:val="61FE0917"/>
    <w:rsid w:val="620A1069"/>
    <w:rsid w:val="620B4DE2"/>
    <w:rsid w:val="620E5989"/>
    <w:rsid w:val="620F042E"/>
    <w:rsid w:val="62157A0E"/>
    <w:rsid w:val="62255EA3"/>
    <w:rsid w:val="623139CC"/>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8135AD"/>
    <w:rsid w:val="63844E4C"/>
    <w:rsid w:val="63936E3D"/>
    <w:rsid w:val="639F1C85"/>
    <w:rsid w:val="63A92B04"/>
    <w:rsid w:val="63C94C1E"/>
    <w:rsid w:val="63F547AE"/>
    <w:rsid w:val="63FB791D"/>
    <w:rsid w:val="63FD075A"/>
    <w:rsid w:val="640C1565"/>
    <w:rsid w:val="640D4088"/>
    <w:rsid w:val="64195594"/>
    <w:rsid w:val="641C6F70"/>
    <w:rsid w:val="641F4B74"/>
    <w:rsid w:val="642B3519"/>
    <w:rsid w:val="645760BC"/>
    <w:rsid w:val="645A41B8"/>
    <w:rsid w:val="645E38EF"/>
    <w:rsid w:val="64664551"/>
    <w:rsid w:val="64695B2D"/>
    <w:rsid w:val="646D58E0"/>
    <w:rsid w:val="647E7AED"/>
    <w:rsid w:val="647F6E20"/>
    <w:rsid w:val="64CC2376"/>
    <w:rsid w:val="64CD637E"/>
    <w:rsid w:val="64E75692"/>
    <w:rsid w:val="64F31B30"/>
    <w:rsid w:val="64F93617"/>
    <w:rsid w:val="65071890"/>
    <w:rsid w:val="65110961"/>
    <w:rsid w:val="65240694"/>
    <w:rsid w:val="654F3237"/>
    <w:rsid w:val="657131AE"/>
    <w:rsid w:val="657C227E"/>
    <w:rsid w:val="659B647C"/>
    <w:rsid w:val="65B5782C"/>
    <w:rsid w:val="65B82E75"/>
    <w:rsid w:val="65C23A09"/>
    <w:rsid w:val="65CB6D62"/>
    <w:rsid w:val="65E46075"/>
    <w:rsid w:val="65F30067"/>
    <w:rsid w:val="66011168"/>
    <w:rsid w:val="660404C6"/>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50FBD"/>
    <w:rsid w:val="671B0C97"/>
    <w:rsid w:val="671E1113"/>
    <w:rsid w:val="6727621A"/>
    <w:rsid w:val="67401089"/>
    <w:rsid w:val="67452B44"/>
    <w:rsid w:val="674E7C4A"/>
    <w:rsid w:val="676F7BC1"/>
    <w:rsid w:val="6779088F"/>
    <w:rsid w:val="677A0A3F"/>
    <w:rsid w:val="67BA708E"/>
    <w:rsid w:val="67CA7C34"/>
    <w:rsid w:val="67D57A24"/>
    <w:rsid w:val="67DA14DE"/>
    <w:rsid w:val="67F24A7A"/>
    <w:rsid w:val="68010AE0"/>
    <w:rsid w:val="68014CBD"/>
    <w:rsid w:val="682E5386"/>
    <w:rsid w:val="683055A2"/>
    <w:rsid w:val="68476ADF"/>
    <w:rsid w:val="684921C0"/>
    <w:rsid w:val="68725BBA"/>
    <w:rsid w:val="687E455F"/>
    <w:rsid w:val="68804938"/>
    <w:rsid w:val="68866F70"/>
    <w:rsid w:val="688B0A2A"/>
    <w:rsid w:val="68914293"/>
    <w:rsid w:val="689B69C9"/>
    <w:rsid w:val="68AE4433"/>
    <w:rsid w:val="68BE2BAE"/>
    <w:rsid w:val="68C1444C"/>
    <w:rsid w:val="68C1535A"/>
    <w:rsid w:val="68C47A98"/>
    <w:rsid w:val="68DC0690"/>
    <w:rsid w:val="68E02B24"/>
    <w:rsid w:val="68EF720B"/>
    <w:rsid w:val="68F37AE0"/>
    <w:rsid w:val="68F66048"/>
    <w:rsid w:val="690A5DF3"/>
    <w:rsid w:val="691571CE"/>
    <w:rsid w:val="691B590A"/>
    <w:rsid w:val="692C7B17"/>
    <w:rsid w:val="6952502B"/>
    <w:rsid w:val="69531548"/>
    <w:rsid w:val="69653029"/>
    <w:rsid w:val="69747710"/>
    <w:rsid w:val="697D0373"/>
    <w:rsid w:val="6994390F"/>
    <w:rsid w:val="69967687"/>
    <w:rsid w:val="699857E2"/>
    <w:rsid w:val="699E7743"/>
    <w:rsid w:val="69A37842"/>
    <w:rsid w:val="69A753F0"/>
    <w:rsid w:val="69C53AC8"/>
    <w:rsid w:val="69C85B54"/>
    <w:rsid w:val="69D361E5"/>
    <w:rsid w:val="69DA3A17"/>
    <w:rsid w:val="69DC778F"/>
    <w:rsid w:val="69F01538"/>
    <w:rsid w:val="69F947C4"/>
    <w:rsid w:val="69FD711C"/>
    <w:rsid w:val="6A0942FC"/>
    <w:rsid w:val="6A38073E"/>
    <w:rsid w:val="6A486BD3"/>
    <w:rsid w:val="6A51309E"/>
    <w:rsid w:val="6A6921D7"/>
    <w:rsid w:val="6A701C86"/>
    <w:rsid w:val="6A837C0B"/>
    <w:rsid w:val="6AB46016"/>
    <w:rsid w:val="6AC56475"/>
    <w:rsid w:val="6AEA1A38"/>
    <w:rsid w:val="6AEF52A0"/>
    <w:rsid w:val="6AF26B3F"/>
    <w:rsid w:val="6AF74155"/>
    <w:rsid w:val="6B375948"/>
    <w:rsid w:val="6B5E41D4"/>
    <w:rsid w:val="6B7D28AC"/>
    <w:rsid w:val="6B8005EE"/>
    <w:rsid w:val="6B8E4AB9"/>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C075E"/>
    <w:rsid w:val="6CAC150E"/>
    <w:rsid w:val="6CBC7404"/>
    <w:rsid w:val="6CCA0760"/>
    <w:rsid w:val="6CCB3AEB"/>
    <w:rsid w:val="6CDE55CC"/>
    <w:rsid w:val="6CE626D3"/>
    <w:rsid w:val="6CFC1EF7"/>
    <w:rsid w:val="6D06067F"/>
    <w:rsid w:val="6D1F4D97"/>
    <w:rsid w:val="6D29653F"/>
    <w:rsid w:val="6D2A6A64"/>
    <w:rsid w:val="6D4F2026"/>
    <w:rsid w:val="6D567859"/>
    <w:rsid w:val="6D652843"/>
    <w:rsid w:val="6D6A1F10"/>
    <w:rsid w:val="6D747CDF"/>
    <w:rsid w:val="6D757E51"/>
    <w:rsid w:val="6D9E6B0A"/>
    <w:rsid w:val="6D9F484D"/>
    <w:rsid w:val="6DA700B4"/>
    <w:rsid w:val="6DBB2D57"/>
    <w:rsid w:val="6DC61E17"/>
    <w:rsid w:val="6DEA1D4F"/>
    <w:rsid w:val="6DEE5CE3"/>
    <w:rsid w:val="6DF244FF"/>
    <w:rsid w:val="6DF50166"/>
    <w:rsid w:val="6DF66946"/>
    <w:rsid w:val="6E0472B5"/>
    <w:rsid w:val="6E1B015A"/>
    <w:rsid w:val="6E242F18"/>
    <w:rsid w:val="6E315758"/>
    <w:rsid w:val="6E49116B"/>
    <w:rsid w:val="6E4B4EE4"/>
    <w:rsid w:val="6E4C0C5C"/>
    <w:rsid w:val="6E5024FA"/>
    <w:rsid w:val="6E647D14"/>
    <w:rsid w:val="6E6821DA"/>
    <w:rsid w:val="6E755C1E"/>
    <w:rsid w:val="6E7636A0"/>
    <w:rsid w:val="6E9E14B7"/>
    <w:rsid w:val="6EAE7221"/>
    <w:rsid w:val="6EB81C75"/>
    <w:rsid w:val="6EBA3E17"/>
    <w:rsid w:val="6EBA45BB"/>
    <w:rsid w:val="6EC151A6"/>
    <w:rsid w:val="6ECB1BA9"/>
    <w:rsid w:val="6EDD3662"/>
    <w:rsid w:val="6EF530A1"/>
    <w:rsid w:val="6EF8049C"/>
    <w:rsid w:val="6F0F4163"/>
    <w:rsid w:val="6F1A48B6"/>
    <w:rsid w:val="6F5328E3"/>
    <w:rsid w:val="6F59718C"/>
    <w:rsid w:val="6F5B1156"/>
    <w:rsid w:val="6F6719BF"/>
    <w:rsid w:val="6F7E6BF3"/>
    <w:rsid w:val="6F800BBD"/>
    <w:rsid w:val="6F853250"/>
    <w:rsid w:val="6F865AA7"/>
    <w:rsid w:val="6F8F7052"/>
    <w:rsid w:val="6F926B42"/>
    <w:rsid w:val="6F9A3982"/>
    <w:rsid w:val="6FAE2100"/>
    <w:rsid w:val="6FBE3493"/>
    <w:rsid w:val="6FD74555"/>
    <w:rsid w:val="6FDC1B6B"/>
    <w:rsid w:val="6FE729EA"/>
    <w:rsid w:val="705665BB"/>
    <w:rsid w:val="705B0CE2"/>
    <w:rsid w:val="706A7177"/>
    <w:rsid w:val="707324D0"/>
    <w:rsid w:val="707D5148"/>
    <w:rsid w:val="70910BA8"/>
    <w:rsid w:val="709F32C5"/>
    <w:rsid w:val="70A141EC"/>
    <w:rsid w:val="70AC2935"/>
    <w:rsid w:val="70B76860"/>
    <w:rsid w:val="70BF3A49"/>
    <w:rsid w:val="70CD6084"/>
    <w:rsid w:val="70D0347E"/>
    <w:rsid w:val="70E46F2A"/>
    <w:rsid w:val="70EE5FFA"/>
    <w:rsid w:val="70F25AEA"/>
    <w:rsid w:val="71144C29"/>
    <w:rsid w:val="712A0CA0"/>
    <w:rsid w:val="714A1482"/>
    <w:rsid w:val="714F6EF1"/>
    <w:rsid w:val="71566079"/>
    <w:rsid w:val="716342F2"/>
    <w:rsid w:val="71656696"/>
    <w:rsid w:val="71755DD4"/>
    <w:rsid w:val="71777D9E"/>
    <w:rsid w:val="71816E6E"/>
    <w:rsid w:val="718B3849"/>
    <w:rsid w:val="718F50E7"/>
    <w:rsid w:val="718F6E95"/>
    <w:rsid w:val="719D2378"/>
    <w:rsid w:val="71B756B4"/>
    <w:rsid w:val="71C76DE6"/>
    <w:rsid w:val="71C805F9"/>
    <w:rsid w:val="71E13F5C"/>
    <w:rsid w:val="71E76CD1"/>
    <w:rsid w:val="71E84124"/>
    <w:rsid w:val="71F118FE"/>
    <w:rsid w:val="72035AD5"/>
    <w:rsid w:val="72113D4E"/>
    <w:rsid w:val="72377C1B"/>
    <w:rsid w:val="723D0FE7"/>
    <w:rsid w:val="724E4FA2"/>
    <w:rsid w:val="72800ED4"/>
    <w:rsid w:val="729055BB"/>
    <w:rsid w:val="729206A4"/>
    <w:rsid w:val="72AE5A41"/>
    <w:rsid w:val="72B1108D"/>
    <w:rsid w:val="72C74D55"/>
    <w:rsid w:val="72CB65F3"/>
    <w:rsid w:val="72D44214"/>
    <w:rsid w:val="72DA4A88"/>
    <w:rsid w:val="72F76811"/>
    <w:rsid w:val="72FF2D63"/>
    <w:rsid w:val="73075151"/>
    <w:rsid w:val="73092C77"/>
    <w:rsid w:val="731E38AE"/>
    <w:rsid w:val="73441F01"/>
    <w:rsid w:val="739A7D73"/>
    <w:rsid w:val="73B40E35"/>
    <w:rsid w:val="73B9469D"/>
    <w:rsid w:val="73D47729"/>
    <w:rsid w:val="73DD443B"/>
    <w:rsid w:val="73F6144E"/>
    <w:rsid w:val="73F6747D"/>
    <w:rsid w:val="7419513C"/>
    <w:rsid w:val="741C69DA"/>
    <w:rsid w:val="742A10F7"/>
    <w:rsid w:val="74716D26"/>
    <w:rsid w:val="747D56CB"/>
    <w:rsid w:val="74842EFD"/>
    <w:rsid w:val="748E60C0"/>
    <w:rsid w:val="74AA0C93"/>
    <w:rsid w:val="74AE06FF"/>
    <w:rsid w:val="74C94DB4"/>
    <w:rsid w:val="74D3353D"/>
    <w:rsid w:val="74D81FD1"/>
    <w:rsid w:val="74DA5847"/>
    <w:rsid w:val="750A2CD7"/>
    <w:rsid w:val="750F4515"/>
    <w:rsid w:val="7516167C"/>
    <w:rsid w:val="751D2A0A"/>
    <w:rsid w:val="75257746"/>
    <w:rsid w:val="752E2E69"/>
    <w:rsid w:val="753D2AC7"/>
    <w:rsid w:val="754E0E15"/>
    <w:rsid w:val="755A3C5E"/>
    <w:rsid w:val="755C0CA5"/>
    <w:rsid w:val="755D54FC"/>
    <w:rsid w:val="75907680"/>
    <w:rsid w:val="75925086"/>
    <w:rsid w:val="75A629FF"/>
    <w:rsid w:val="75A849CA"/>
    <w:rsid w:val="75AD1250"/>
    <w:rsid w:val="75D457BF"/>
    <w:rsid w:val="75DE03EB"/>
    <w:rsid w:val="75FB0F9D"/>
    <w:rsid w:val="75FD2BD6"/>
    <w:rsid w:val="760F2C9B"/>
    <w:rsid w:val="762C55FB"/>
    <w:rsid w:val="76441CA9"/>
    <w:rsid w:val="765379C9"/>
    <w:rsid w:val="765B7C8E"/>
    <w:rsid w:val="766528BB"/>
    <w:rsid w:val="766E5C13"/>
    <w:rsid w:val="767E572A"/>
    <w:rsid w:val="76876CD5"/>
    <w:rsid w:val="76984A3E"/>
    <w:rsid w:val="769A6A08"/>
    <w:rsid w:val="76A32F1D"/>
    <w:rsid w:val="76A746E7"/>
    <w:rsid w:val="76B86E8E"/>
    <w:rsid w:val="76D90E93"/>
    <w:rsid w:val="76EE5828"/>
    <w:rsid w:val="76F37EC6"/>
    <w:rsid w:val="77040325"/>
    <w:rsid w:val="770475FA"/>
    <w:rsid w:val="77104AE3"/>
    <w:rsid w:val="77253DF8"/>
    <w:rsid w:val="772C162A"/>
    <w:rsid w:val="77316C41"/>
    <w:rsid w:val="77400C32"/>
    <w:rsid w:val="774F20A4"/>
    <w:rsid w:val="775673C4"/>
    <w:rsid w:val="778E4093"/>
    <w:rsid w:val="779E35F4"/>
    <w:rsid w:val="779F004E"/>
    <w:rsid w:val="77AA6F5A"/>
    <w:rsid w:val="77AF3397"/>
    <w:rsid w:val="77BE04D4"/>
    <w:rsid w:val="77C16217"/>
    <w:rsid w:val="77C8536B"/>
    <w:rsid w:val="77CE623E"/>
    <w:rsid w:val="77D933D6"/>
    <w:rsid w:val="77DC4DFE"/>
    <w:rsid w:val="77DE2925"/>
    <w:rsid w:val="77E85551"/>
    <w:rsid w:val="77F77A99"/>
    <w:rsid w:val="78171A2A"/>
    <w:rsid w:val="781F620E"/>
    <w:rsid w:val="7836450F"/>
    <w:rsid w:val="7860158C"/>
    <w:rsid w:val="786C5325"/>
    <w:rsid w:val="786D5A56"/>
    <w:rsid w:val="78727980"/>
    <w:rsid w:val="78991EB8"/>
    <w:rsid w:val="78AA1CD0"/>
    <w:rsid w:val="78B02A3A"/>
    <w:rsid w:val="78B35B5F"/>
    <w:rsid w:val="78BE2756"/>
    <w:rsid w:val="78D70645"/>
    <w:rsid w:val="78E8332F"/>
    <w:rsid w:val="78EC1071"/>
    <w:rsid w:val="79022643"/>
    <w:rsid w:val="79130304"/>
    <w:rsid w:val="792425B9"/>
    <w:rsid w:val="7949686F"/>
    <w:rsid w:val="795B7FA5"/>
    <w:rsid w:val="7961380D"/>
    <w:rsid w:val="79615AF9"/>
    <w:rsid w:val="797352EE"/>
    <w:rsid w:val="79736408"/>
    <w:rsid w:val="798602F1"/>
    <w:rsid w:val="799830D5"/>
    <w:rsid w:val="79B17BC5"/>
    <w:rsid w:val="79B822EE"/>
    <w:rsid w:val="79C618C2"/>
    <w:rsid w:val="79C97604"/>
    <w:rsid w:val="79CD2C51"/>
    <w:rsid w:val="79D55FA9"/>
    <w:rsid w:val="79DA14EC"/>
    <w:rsid w:val="79DA35C0"/>
    <w:rsid w:val="79DC7338"/>
    <w:rsid w:val="79E85CDC"/>
    <w:rsid w:val="79F24465"/>
    <w:rsid w:val="79F91C98"/>
    <w:rsid w:val="79F933B7"/>
    <w:rsid w:val="79FA156C"/>
    <w:rsid w:val="7A1355F8"/>
    <w:rsid w:val="7A2043B6"/>
    <w:rsid w:val="7A2465E9"/>
    <w:rsid w:val="7A2C4364"/>
    <w:rsid w:val="7A554A5D"/>
    <w:rsid w:val="7A5769BE"/>
    <w:rsid w:val="7A633442"/>
    <w:rsid w:val="7A637111"/>
    <w:rsid w:val="7A6A04A0"/>
    <w:rsid w:val="7A6C06BC"/>
    <w:rsid w:val="7A876988"/>
    <w:rsid w:val="7A8A0B42"/>
    <w:rsid w:val="7A9279F6"/>
    <w:rsid w:val="7A94551C"/>
    <w:rsid w:val="7A9B1D00"/>
    <w:rsid w:val="7AA8546C"/>
    <w:rsid w:val="7AAF2356"/>
    <w:rsid w:val="7AC027B5"/>
    <w:rsid w:val="7AC73B47"/>
    <w:rsid w:val="7AD324E9"/>
    <w:rsid w:val="7AD87AFF"/>
    <w:rsid w:val="7ADB314B"/>
    <w:rsid w:val="7AE85868"/>
    <w:rsid w:val="7AEE1BDF"/>
    <w:rsid w:val="7AEE30CB"/>
    <w:rsid w:val="7AF64429"/>
    <w:rsid w:val="7AFE6E3A"/>
    <w:rsid w:val="7B013B01"/>
    <w:rsid w:val="7B036B7D"/>
    <w:rsid w:val="7B085777"/>
    <w:rsid w:val="7B0C77A9"/>
    <w:rsid w:val="7B5F3D7C"/>
    <w:rsid w:val="7B607AF4"/>
    <w:rsid w:val="7B6B212D"/>
    <w:rsid w:val="7B810197"/>
    <w:rsid w:val="7B99773A"/>
    <w:rsid w:val="7B9B28DB"/>
    <w:rsid w:val="7BB40ADC"/>
    <w:rsid w:val="7BB66BC0"/>
    <w:rsid w:val="7BDF0A19"/>
    <w:rsid w:val="7BE97AEA"/>
    <w:rsid w:val="7BF30DFF"/>
    <w:rsid w:val="7C0B5CB2"/>
    <w:rsid w:val="7C23124E"/>
    <w:rsid w:val="7C3F3BAE"/>
    <w:rsid w:val="7C6B04FF"/>
    <w:rsid w:val="7C6F2531"/>
    <w:rsid w:val="7C6F4493"/>
    <w:rsid w:val="7C705B15"/>
    <w:rsid w:val="7C767E66"/>
    <w:rsid w:val="7C7B2E69"/>
    <w:rsid w:val="7C907F65"/>
    <w:rsid w:val="7C9712F4"/>
    <w:rsid w:val="7CB1695B"/>
    <w:rsid w:val="7CB43C54"/>
    <w:rsid w:val="7CC145C3"/>
    <w:rsid w:val="7CCF0A8E"/>
    <w:rsid w:val="7CE333B2"/>
    <w:rsid w:val="7D263448"/>
    <w:rsid w:val="7D283B94"/>
    <w:rsid w:val="7D2F59D0"/>
    <w:rsid w:val="7D450D50"/>
    <w:rsid w:val="7D480840"/>
    <w:rsid w:val="7D522C40"/>
    <w:rsid w:val="7D545437"/>
    <w:rsid w:val="7D5471E5"/>
    <w:rsid w:val="7D586CD5"/>
    <w:rsid w:val="7D5C1B64"/>
    <w:rsid w:val="7D685736"/>
    <w:rsid w:val="7D711B45"/>
    <w:rsid w:val="7D831878"/>
    <w:rsid w:val="7D845D1C"/>
    <w:rsid w:val="7D8C4BD1"/>
    <w:rsid w:val="7D943A85"/>
    <w:rsid w:val="7D9A5540"/>
    <w:rsid w:val="7D9A72EE"/>
    <w:rsid w:val="7DA4016C"/>
    <w:rsid w:val="7DB52379"/>
    <w:rsid w:val="7DB61C4E"/>
    <w:rsid w:val="7DC75C09"/>
    <w:rsid w:val="7DD002AD"/>
    <w:rsid w:val="7DE02DFB"/>
    <w:rsid w:val="7DE86CCA"/>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D54355"/>
    <w:rsid w:val="7ED72EDB"/>
    <w:rsid w:val="7EDC4C8D"/>
    <w:rsid w:val="7EE115FA"/>
    <w:rsid w:val="7EE50DE2"/>
    <w:rsid w:val="7EE66563"/>
    <w:rsid w:val="7EEA6053"/>
    <w:rsid w:val="7EEF18BB"/>
    <w:rsid w:val="7EEF5417"/>
    <w:rsid w:val="7EF667A6"/>
    <w:rsid w:val="7EF73D37"/>
    <w:rsid w:val="7F1135E0"/>
    <w:rsid w:val="7F1F0257"/>
    <w:rsid w:val="7F1F34DD"/>
    <w:rsid w:val="7F2D1E78"/>
    <w:rsid w:val="7F392B36"/>
    <w:rsid w:val="7F3948E4"/>
    <w:rsid w:val="7F3D2627"/>
    <w:rsid w:val="7F3D4B93"/>
    <w:rsid w:val="7F5F07EF"/>
    <w:rsid w:val="7F62208D"/>
    <w:rsid w:val="7F727E99"/>
    <w:rsid w:val="7F791980"/>
    <w:rsid w:val="7F7B4EFD"/>
    <w:rsid w:val="7F7E49ED"/>
    <w:rsid w:val="7F8518D8"/>
    <w:rsid w:val="7F911521"/>
    <w:rsid w:val="7F9A1827"/>
    <w:rsid w:val="7FB00296"/>
    <w:rsid w:val="7FBD3767"/>
    <w:rsid w:val="7FBF240C"/>
    <w:rsid w:val="7FD12D6F"/>
    <w:rsid w:val="7FD8234F"/>
    <w:rsid w:val="7FDE0D94"/>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2"/>
    <w:unhideWhenUsed/>
    <w:qFormat/>
    <w:uiPriority w:val="9"/>
    <w:pPr>
      <w:keepNext/>
      <w:keepLines/>
      <w:spacing w:before="50" w:beforeLines="50"/>
      <w:ind w:firstLine="0" w:firstLineChars="0"/>
      <w:outlineLvl w:val="1"/>
    </w:pPr>
    <w:rPr>
      <w:rFonts w:eastAsia="黑体" w:asciiTheme="majorHAnsi" w:hAnsiTheme="majorHAnsi" w:cstheme="majorBidi"/>
      <w:sz w:val="28"/>
      <w:szCs w:val="32"/>
    </w:rPr>
  </w:style>
  <w:style w:type="paragraph" w:styleId="4">
    <w:name w:val="heading 3"/>
    <w:basedOn w:val="1"/>
    <w:next w:val="1"/>
    <w:link w:val="40"/>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4"/>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qFormat/>
    <w:uiPriority w:val="0"/>
    <w:pPr>
      <w:ind w:firstLine="420"/>
    </w:p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semiHidden/>
    <w:unhideWhenUsed/>
    <w:qFormat/>
    <w:uiPriority w:val="99"/>
    <w:pPr>
      <w:jc w:val="left"/>
    </w:pPr>
  </w:style>
  <w:style w:type="paragraph" w:styleId="14">
    <w:name w:val="Body Text"/>
    <w:basedOn w:val="1"/>
    <w:link w:val="52"/>
    <w:qFormat/>
    <w:uiPriority w:val="0"/>
    <w:pPr>
      <w:spacing w:after="120"/>
    </w:pPr>
  </w:style>
  <w:style w:type="paragraph" w:styleId="15">
    <w:name w:val="Body Text Indent"/>
    <w:basedOn w:val="1"/>
    <w:link w:val="54"/>
    <w:semiHidden/>
    <w:unhideWhenUsed/>
    <w:qFormat/>
    <w:uiPriority w:val="99"/>
    <w:pPr>
      <w:spacing w:after="120"/>
      <w:ind w:left="420" w:leftChars="200"/>
    </w:pPr>
  </w:style>
  <w:style w:type="paragraph" w:styleId="16">
    <w:name w:val="toc 5"/>
    <w:basedOn w:val="1"/>
    <w:next w:val="1"/>
    <w:unhideWhenUsed/>
    <w:qFormat/>
    <w:uiPriority w:val="39"/>
    <w:pPr>
      <w:spacing w:line="240" w:lineRule="auto"/>
      <w:ind w:left="1680" w:leftChars="800" w:firstLine="0" w:firstLineChars="0"/>
    </w:pPr>
    <w:rPr>
      <w:rFonts w:eastAsiaTheme="minorEastAsia"/>
    </w:rPr>
  </w:style>
  <w:style w:type="paragraph" w:styleId="17">
    <w:name w:val="toc 3"/>
    <w:basedOn w:val="1"/>
    <w:next w:val="1"/>
    <w:unhideWhenUsed/>
    <w:qFormat/>
    <w:uiPriority w:val="39"/>
    <w:pPr>
      <w:ind w:left="840" w:leftChars="400"/>
    </w:pPr>
  </w:style>
  <w:style w:type="paragraph" w:styleId="18">
    <w:name w:val="Plain Text"/>
    <w:basedOn w:val="1"/>
    <w:next w:val="11"/>
    <w:link w:val="53"/>
    <w:unhideWhenUsed/>
    <w:qFormat/>
    <w:uiPriority w:val="99"/>
    <w:pPr>
      <w:ind w:firstLine="0" w:firstLineChars="0"/>
    </w:pPr>
    <w:rPr>
      <w:rFonts w:ascii="宋体" w:hAnsi="Calibri" w:cs="Times New Roman"/>
      <w:szCs w:val="20"/>
    </w:rPr>
  </w:style>
  <w:style w:type="paragraph" w:styleId="19">
    <w:name w:val="toc 8"/>
    <w:basedOn w:val="1"/>
    <w:next w:val="1"/>
    <w:unhideWhenUsed/>
    <w:qFormat/>
    <w:uiPriority w:val="39"/>
    <w:pPr>
      <w:spacing w:line="240" w:lineRule="auto"/>
      <w:ind w:left="2940" w:leftChars="1400" w:firstLine="0" w:firstLineChars="0"/>
    </w:pPr>
    <w:rPr>
      <w:rFonts w:eastAsiaTheme="minorEastAsia"/>
    </w:rPr>
  </w:style>
  <w:style w:type="paragraph" w:styleId="20">
    <w:name w:val="Date"/>
    <w:basedOn w:val="1"/>
    <w:next w:val="1"/>
    <w:link w:val="59"/>
    <w:semiHidden/>
    <w:unhideWhenUsed/>
    <w:qFormat/>
    <w:uiPriority w:val="99"/>
    <w:pPr>
      <w:ind w:left="100" w:leftChars="2500"/>
    </w:pPr>
  </w:style>
  <w:style w:type="paragraph" w:styleId="21">
    <w:name w:val="Balloon Text"/>
    <w:basedOn w:val="1"/>
    <w:link w:val="47"/>
    <w:semiHidden/>
    <w:unhideWhenUsed/>
    <w:qFormat/>
    <w:uiPriority w:val="99"/>
    <w:pPr>
      <w:spacing w:line="240" w:lineRule="auto"/>
    </w:pPr>
    <w:rPr>
      <w:sz w:val="18"/>
      <w:szCs w:val="18"/>
    </w:rPr>
  </w:style>
  <w:style w:type="paragraph" w:styleId="22">
    <w:name w:val="footer"/>
    <w:basedOn w:val="1"/>
    <w:link w:val="48"/>
    <w:unhideWhenUsed/>
    <w:qFormat/>
    <w:uiPriority w:val="99"/>
    <w:pPr>
      <w:tabs>
        <w:tab w:val="center" w:pos="4153"/>
        <w:tab w:val="right" w:pos="8306"/>
      </w:tabs>
      <w:snapToGrid w:val="0"/>
      <w:jc w:val="left"/>
    </w:pPr>
    <w:rPr>
      <w:sz w:val="18"/>
      <w:szCs w:val="18"/>
    </w:rPr>
  </w:style>
  <w:style w:type="paragraph" w:styleId="23">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toc 4"/>
    <w:basedOn w:val="1"/>
    <w:next w:val="1"/>
    <w:unhideWhenUsed/>
    <w:qFormat/>
    <w:uiPriority w:val="39"/>
    <w:pPr>
      <w:spacing w:line="240" w:lineRule="auto"/>
      <w:ind w:left="1260" w:leftChars="600" w:firstLine="0" w:firstLineChars="0"/>
    </w:pPr>
    <w:rPr>
      <w:rFonts w:eastAsiaTheme="minorEastAsia"/>
    </w:rPr>
  </w:style>
  <w:style w:type="paragraph" w:styleId="26">
    <w:name w:val="toc 6"/>
    <w:basedOn w:val="1"/>
    <w:next w:val="1"/>
    <w:unhideWhenUsed/>
    <w:qFormat/>
    <w:uiPriority w:val="39"/>
    <w:pPr>
      <w:spacing w:line="240" w:lineRule="auto"/>
      <w:ind w:left="2100" w:leftChars="1000" w:firstLine="0" w:firstLineChars="0"/>
    </w:pPr>
    <w:rPr>
      <w:rFonts w:eastAsiaTheme="minorEastAsia"/>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spacing w:line="240" w:lineRule="auto"/>
      <w:ind w:left="3360" w:leftChars="1600" w:firstLine="0" w:firstLineChars="0"/>
    </w:pPr>
    <w:rPr>
      <w:rFonts w:eastAsiaTheme="minorEastAsia"/>
    </w:rPr>
  </w:style>
  <w:style w:type="paragraph" w:styleId="29">
    <w:name w:val="annotation subject"/>
    <w:basedOn w:val="13"/>
    <w:next w:val="13"/>
    <w:link w:val="58"/>
    <w:semiHidden/>
    <w:unhideWhenUsed/>
    <w:qFormat/>
    <w:uiPriority w:val="99"/>
    <w:rPr>
      <w:b/>
      <w:bCs/>
    </w:rPr>
  </w:style>
  <w:style w:type="paragraph" w:styleId="30">
    <w:name w:val="Body Text First Indent"/>
    <w:basedOn w:val="14"/>
    <w:qFormat/>
    <w:uiPriority w:val="0"/>
    <w:pPr>
      <w:ind w:firstLine="420" w:firstLineChars="100"/>
    </w:pPr>
    <w:rPr>
      <w:rFonts w:ascii="Calibri" w:hAnsi="Calibri" w:eastAsia="宋体" w:cs="宋体"/>
    </w:rPr>
  </w:style>
  <w:style w:type="paragraph" w:styleId="31">
    <w:name w:val="Body Text First Indent 2"/>
    <w:basedOn w:val="15"/>
    <w:qFormat/>
    <w:uiPriority w:val="0"/>
    <w:pPr>
      <w:spacing w:after="120"/>
    </w:p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3 字符"/>
    <w:basedOn w:val="34"/>
    <w:link w:val="4"/>
    <w:qFormat/>
    <w:uiPriority w:val="9"/>
    <w:rPr>
      <w:rFonts w:eastAsia="黑体"/>
      <w:b/>
      <w:bCs/>
      <w:kern w:val="2"/>
      <w:sz w:val="24"/>
      <w:szCs w:val="32"/>
    </w:rPr>
  </w:style>
  <w:style w:type="paragraph" w:customStyle="1" w:styleId="4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2">
    <w:name w:val="标题 2 字符"/>
    <w:basedOn w:val="34"/>
    <w:link w:val="3"/>
    <w:qFormat/>
    <w:uiPriority w:val="9"/>
    <w:rPr>
      <w:rFonts w:eastAsia="黑体" w:asciiTheme="majorHAnsi" w:hAnsiTheme="majorHAnsi" w:cstheme="majorBidi"/>
      <w:b/>
      <w:bCs/>
      <w:sz w:val="28"/>
      <w:szCs w:val="32"/>
    </w:rPr>
  </w:style>
  <w:style w:type="character" w:customStyle="1" w:styleId="43">
    <w:name w:val="标题 4 字符"/>
    <w:basedOn w:val="34"/>
    <w:link w:val="5"/>
    <w:qFormat/>
    <w:uiPriority w:val="9"/>
    <w:rPr>
      <w:rFonts w:asciiTheme="majorHAnsi" w:hAnsiTheme="majorHAnsi" w:eastAsiaTheme="majorEastAsia" w:cstheme="majorBidi"/>
      <w:b/>
      <w:bCs/>
      <w:sz w:val="28"/>
      <w:szCs w:val="28"/>
    </w:rPr>
  </w:style>
  <w:style w:type="character" w:customStyle="1" w:styleId="44">
    <w:name w:val="标题 5 字符"/>
    <w:basedOn w:val="34"/>
    <w:link w:val="6"/>
    <w:qFormat/>
    <w:uiPriority w:val="9"/>
    <w:rPr>
      <w:b/>
      <w:bCs/>
      <w:sz w:val="28"/>
      <w:szCs w:val="28"/>
    </w:rPr>
  </w:style>
  <w:style w:type="character" w:customStyle="1" w:styleId="45">
    <w:name w:val="标题 9 字符"/>
    <w:basedOn w:val="34"/>
    <w:link w:val="9"/>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1"/>
    <w:semiHidden/>
    <w:qFormat/>
    <w:uiPriority w:val="99"/>
    <w:rPr>
      <w:rFonts w:eastAsia="宋体"/>
      <w:kern w:val="2"/>
      <w:sz w:val="18"/>
      <w:szCs w:val="18"/>
    </w:rPr>
  </w:style>
  <w:style w:type="character" w:customStyle="1" w:styleId="48">
    <w:name w:val="页脚 字符"/>
    <w:basedOn w:val="34"/>
    <w:link w:val="22"/>
    <w:qFormat/>
    <w:uiPriority w:val="99"/>
    <w:rPr>
      <w:sz w:val="18"/>
      <w:szCs w:val="18"/>
    </w:rPr>
  </w:style>
  <w:style w:type="character" w:customStyle="1" w:styleId="49">
    <w:name w:val="页眉 字符"/>
    <w:basedOn w:val="34"/>
    <w:link w:val="23"/>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18"/>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semiHidden/>
    <w:qFormat/>
    <w:uiPriority w:val="99"/>
    <w:rPr>
      <w:rFonts w:asciiTheme="minorHAnsi" w:hAnsiTheme="minorHAnsi" w:cstheme="minorBidi"/>
      <w:kern w:val="2"/>
      <w:sz w:val="21"/>
      <w:szCs w:val="22"/>
    </w:rPr>
  </w:style>
  <w:style w:type="character" w:customStyle="1" w:styleId="58">
    <w:name w:val="批注主题 字符"/>
    <w:basedOn w:val="57"/>
    <w:link w:val="29"/>
    <w:semiHidden/>
    <w:qFormat/>
    <w:uiPriority w:val="99"/>
    <w:rPr>
      <w:rFonts w:asciiTheme="minorHAnsi" w:hAnsiTheme="minorHAnsi" w:cstheme="minorBidi"/>
      <w:b/>
      <w:bCs/>
      <w:kern w:val="2"/>
      <w:sz w:val="21"/>
      <w:szCs w:val="22"/>
    </w:rPr>
  </w:style>
  <w:style w:type="character" w:customStyle="1" w:styleId="59">
    <w:name w:val="日期 字符"/>
    <w:basedOn w:val="34"/>
    <w:link w:val="20"/>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character" w:customStyle="1" w:styleId="61">
    <w:name w:val="grame"/>
    <w:basedOn w:val="34"/>
    <w:qFormat/>
    <w:uiPriority w:val="0"/>
  </w:style>
  <w:style w:type="paragraph" w:styleId="62">
    <w:name w:val="List Paragraph"/>
    <w:basedOn w:val="1"/>
    <w:qFormat/>
    <w:uiPriority w:val="34"/>
    <w:pPr>
      <w:ind w:firstLine="420" w:firstLineChars="200"/>
    </w:pPr>
    <w:rPr>
      <w:szCs w:val="20"/>
    </w:rPr>
  </w:style>
  <w:style w:type="paragraph" w:customStyle="1" w:styleId="63">
    <w:name w:val="列表段落1"/>
    <w:basedOn w:val="1"/>
    <w:qFormat/>
    <w:uiPriority w:val="34"/>
    <w:pPr>
      <w:ind w:firstLine="420" w:firstLineChars="200"/>
    </w:pPr>
  </w:style>
  <w:style w:type="paragraph" w:customStyle="1" w:styleId="64">
    <w:name w:val="_Style 1"/>
    <w:basedOn w:val="1"/>
    <w:qFormat/>
    <w:uiPriority w:val="34"/>
    <w:pPr>
      <w:ind w:firstLine="420" w:firstLineChars="200"/>
    </w:pPr>
  </w:style>
  <w:style w:type="paragraph" w:customStyle="1" w:styleId="65">
    <w:name w:val="列出段落1"/>
    <w:basedOn w:val="1"/>
    <w:autoRedefine/>
    <w:qFormat/>
    <w:uiPriority w:val="0"/>
    <w:pPr>
      <w:ind w:firstLine="420" w:firstLineChars="200"/>
    </w:pPr>
    <w:rPr>
      <w:szCs w:val="21"/>
    </w:rPr>
  </w:style>
  <w:style w:type="paragraph" w:customStyle="1" w:styleId="66">
    <w:name w:val="实施方案正文"/>
    <w:basedOn w:val="1"/>
    <w:qFormat/>
    <w:uiPriority w:val="0"/>
    <w:pPr>
      <w:ind w:firstLine="566" w:firstLineChars="202"/>
    </w:pPr>
  </w:style>
  <w:style w:type="paragraph" w:customStyle="1" w:styleId="67">
    <w:name w:val="Table Paragraph"/>
    <w:basedOn w:val="1"/>
    <w:autoRedefine/>
    <w:qFormat/>
    <w:uiPriority w:val="0"/>
    <w:rPr>
      <w:rFonts w:ascii="Calibri" w:hAnsi="Calibri"/>
      <w:sz w:val="22"/>
      <w:szCs w:val="22"/>
      <w:lang w:eastAsia="en-US"/>
    </w:rPr>
  </w:style>
  <w:style w:type="paragraph" w:customStyle="1" w:styleId="68">
    <w:name w:val="Table Text"/>
    <w:basedOn w:val="1"/>
    <w:semiHidden/>
    <w:qFormat/>
    <w:uiPriority w:val="0"/>
    <w:rPr>
      <w:rFonts w:ascii="宋体" w:hAnsi="宋体" w:eastAsia="宋体" w:cs="宋体"/>
      <w:sz w:val="24"/>
      <w:szCs w:val="24"/>
      <w:lang w:val="en-US" w:eastAsia="en-US" w:bidi="ar-SA"/>
    </w:rPr>
  </w:style>
  <w:style w:type="table" w:customStyle="1" w:styleId="69">
    <w:name w:val="Table Normal"/>
    <w:unhideWhenUsed/>
    <w:qFormat/>
    <w:uiPriority w:val="0"/>
    <w:tblPr>
      <w:tblCellMar>
        <w:top w:w="0" w:type="dxa"/>
        <w:left w:w="0" w:type="dxa"/>
        <w:bottom w:w="0" w:type="dxa"/>
        <w:right w:w="0" w:type="dxa"/>
      </w:tblCellMar>
    </w:tblPr>
  </w:style>
  <w:style w:type="paragraph" w:customStyle="1" w:styleId="70">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71">
    <w:name w:val="Plain Text"/>
    <w:basedOn w:val="1"/>
    <w:autoRedefine/>
    <w:qFormat/>
    <w:uiPriority w:val="0"/>
    <w:pPr>
      <w:adjustRightInd w:val="0"/>
      <w:textAlignment w:val="baseline"/>
    </w:pPr>
    <w:rPr>
      <w:rFonts w:ascii="宋体" w:hAnsi="Courier New" w:eastAsia="楷体_GB2312"/>
      <w:sz w:val="28"/>
      <w:szCs w:val="20"/>
    </w:rPr>
  </w:style>
  <w:style w:type="paragraph" w:customStyle="1" w:styleId="72">
    <w:name w:val="纯文本1"/>
    <w:basedOn w:val="1"/>
    <w:autoRedefine/>
    <w:qFormat/>
    <w:uiPriority w:val="0"/>
    <w:pPr>
      <w:adjustRightInd w:val="0"/>
    </w:pPr>
    <w:rPr>
      <w:rFonts w:ascii="宋体" w:hAnsi="Courier New" w:eastAsia="楷体_GB2312"/>
      <w:kern w:val="0"/>
      <w:sz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6253454c-aa5c-4b75-a3ff-ccc472df22ea</errorID>
      <errorWord>（</errorWord>
      <group>L1_Punc</group>
      <groupName>标点问题</groupName>
      <ability>L2_Punc</ability>
      <abilityName>标点符号检查</abilityName>
      <candidateList/>
      <explain>同一形式括号套用。</explain>
      <paraID>5F36F99E</paraID>
      <start>47</start>
      <end>48</end>
      <status>ignored</status>
      <modifiedWord/>
      <trackRevisions>false</trackRevisions>
    </reviewItem>
    <reviewItem>
      <errorID>6ff4c358-d437-4099-9d61-ab9f754ebd3d</errorID>
      <errorWord>）</errorWord>
      <group>L1_Punc</group>
      <groupName>标点问题</groupName>
      <ability>L2_Punc</ability>
      <abilityName>标点符号检查</abilityName>
      <candidateList/>
      <explain>同一形式括号套用。</explain>
      <paraID>5F36F99E</paraID>
      <start>51</start>
      <end>52</end>
      <status>ignored</status>
      <modifiedWord/>
      <trackRevisions>false</trackRevisions>
    </reviewItem>
    <reviewItem>
      <errorID>fee0f552-5785-4106-8b24-668002d49913</errorID>
      <errorWord>连接</errorWord>
      <group>L1_Word</group>
      <groupName>字词问题</groupName>
      <ability>L2_Typo</ability>
      <abilityName>字词错误</abilityName>
      <candidateList>
        <item>链接</item>
      </candidateList>
      <explain/>
      <paraID>17A4658B</paraID>
      <start>70</start>
      <end>72</end>
      <status>modified</status>
      <modifiedWord>链接</modifiedWord>
      <trackRevisions>false</trackRevisions>
    </reviewItem>
    <reviewItem>
      <errorID>3c27a82f-99db-4629-8da9-ab2508f6446d</errorID>
      <errorWord>操作合</errorWord>
      <group>L1_Word</group>
      <groupName>字词问题</groupName>
      <ability>L2_Typo</ability>
      <abilityName>字词错误</abilityName>
      <candidateList>
        <item>操作台</item>
      </candidateList>
      <explain/>
      <paraID>148EC03C</paraID>
      <start>9</start>
      <end>12</end>
      <status>ignored</status>
      <modifiedWord/>
      <trackRevisions>false</trackRevisions>
    </reviewItem>
    <reviewItem>
      <errorID>b6f738e0-aa7c-48a8-9458-ed8ab0b2801b</errorID>
      <errorWord>间</errorWord>
      <group>L1_Word</group>
      <groupName>字词问题</groupName>
      <ability>L2_Typo</ability>
      <abilityName>字词错误</abilityName>
      <candidateList>
        <item>间之</item>
      </candidateList>
      <explain/>
      <paraID>26196942</paraID>
      <start>13</start>
      <end>14</end>
      <status>ignored</status>
      <modifiedWord/>
      <trackRevisions>false</trackRevisions>
    </reviewItem>
    <reviewItem>
      <errorID>9591f346-6ccf-46f4-a6dc-659b2c5e7ae1</errorID>
      <errorWord>)</errorWord>
      <group>L1_Format</group>
      <groupName>格式问题</groupName>
      <ability>L2_HalfPunc</ability>
      <abilityName>全半角检查</abilityName>
      <candidateList>
        <item>）</item>
      </candidateList>
      <explain>文本全半角错误。</explain>
      <paraID> 7487523</paraID>
      <start>36</start>
      <end>37</end>
      <status>ignored</status>
      <modifiedWord/>
      <trackRevisions>false</trackRevisions>
    </reviewItem>
    <reviewItem>
      <errorID>bd9ff75e-d2c2-4218-8a7f-10fcebf4043c</errorID>
      <errorWord>)</errorWord>
      <group>L1_Format</group>
      <groupName>格式问题</groupName>
      <ability>L2_HalfPunc</ability>
      <abilityName>全半角检查</abilityName>
      <candidateList>
        <item>）</item>
      </candidateList>
      <explain>文本全半角错误。</explain>
      <paraID>7834834C</paraID>
      <start>43</start>
      <end>44</end>
      <status>ignored</status>
      <modifiedWord/>
      <trackRevisions>false</trackRevisions>
    </reviewItem>
    <reviewItem>
      <errorID>28d608ef-22d4-4544-8e82-93f0c8fa5214</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7834834C</paraID>
      <start>49</start>
      <end>52</end>
      <status>modified</status>
      <modifiedWord>及台账</modifiedWord>
      <trackRevisions>false</trackRevisions>
    </reviewItem>
    <reviewItem>
      <errorID>9da88c7f-eea9-4a58-8da1-a5821926713c</errorID>
      <errorWord>)</errorWord>
      <group>L1_Format</group>
      <groupName>格式问题</groupName>
      <ability>L2_HalfPunc</ability>
      <abilityName>全半角检查</abilityName>
      <candidateList>
        <item>）</item>
      </candidateList>
      <explain>文本全半角错误。</explain>
      <paraID>1A81C538</paraID>
      <start>43</start>
      <end>44</end>
      <status>ignored</status>
      <modifiedWord/>
      <trackRevisions>false</trackRevisions>
    </reviewItem>
    <reviewItem>
      <errorID>8b74f6d5-f458-4fb2-9ae5-e695a30e3147</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A7A9B4B</paraID>
      <start>5</start>
      <end>9</end>
      <status>modified</status>
      <modifiedWord>其他约定</modifiedWord>
      <trackRevisions>false</trackRevisions>
    </reviewItem>
    <reviewItem>
      <errorID>21f8dc79-8c53-489a-a2a7-33d78986fed2</errorID>
      <errorWord>)</errorWord>
      <group>L1_Format</group>
      <groupName>格式问题</groupName>
      <ability>L2_HalfPunc</ability>
      <abilityName>全半角检查</abilityName>
      <candidateList>
        <item>）</item>
      </candidateList>
      <explain>文本全半角错误。</explain>
      <paraID>1284B5CF</paraID>
      <start>28</start>
      <end>29</end>
      <status>ignored</status>
      <modifiedWord/>
      <trackRevisions>false</trackRevisions>
    </reviewItem>
    <reviewItem>
      <errorID>0b4f99fd-33f2-42d4-b6df-75db5a6b7ef9</errorID>
      <errorWord>)</errorWord>
      <group>L1_Format</group>
      <groupName>格式问题</groupName>
      <ability>L2_HalfPunc</ability>
      <abilityName>全半角检查</abilityName>
      <candidateList>
        <item>）</item>
      </candidateList>
      <explain>文本全半角错误。</explain>
      <paraID>6ACE7EF7</paraID>
      <start>2</start>
      <end>3</end>
      <status>ignored</status>
      <modifiedWord/>
      <trackRevisions>false</trackRevisions>
    </reviewItem>
    <reviewItem>
      <errorID>95231bfc-c268-4662-b218-268b9bd77e59</errorID>
      <errorWord>)</errorWord>
      <group>L1_Format</group>
      <groupName>格式问题</groupName>
      <ability>L2_HalfPunc</ability>
      <abilityName>全半角检查</abilityName>
      <candidateList>
        <item>）</item>
      </candidateList>
      <explain>文本全半角错误。</explain>
      <paraID>6FDA60D8</paraID>
      <start>7</start>
      <end>8</end>
      <status>ignored</status>
      <modifiedWord/>
      <trackRevisions>false</trackRevisions>
    </reviewItem>
    <reviewItem>
      <errorID>ed9c83c7-913f-4a0e-a42f-895da4ec1f56</errorID>
      <errorWord>)</errorWord>
      <group>L1_Format</group>
      <groupName>格式问题</groupName>
      <ability>L2_HalfPunc</ability>
      <abilityName>全半角检查</abilityName>
      <candidateList>
        <item>）</item>
      </candidateList>
      <explain>文本全半角错误。</explain>
      <paraID>6FDA60D8</paraID>
      <start>41</start>
      <end>42</end>
      <status>ignored</status>
      <modifiedWord/>
      <trackRevisions>false</trackRevisions>
    </reviewItem>
    <reviewItem>
      <errorID>d02906f7-b13f-4ac9-8f20-aea3779d49d2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161EBF67</paraID>
      <start>0</start>
      <end>4</end>
      <status>modified</status>
      <modifiedWord>银行账号</modifiedWord>
      <trackRevisions>false</trackRevisions>
    </reviewItem>
    <reviewItem>
      <errorID>87f44baf-f101-44fa-9463-fc8dfa3354df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161EBF67</paraID>
      <start>35</start>
      <end>39</end>
      <status>modified</status>
      <modifiedWord>银行账号</modifiedWord>
      <trackRevisions>false</trackRevisions>
    </reviewItem>
    <reviewItem>
      <errorID>37772b61-e330-4f32-8ce5-dc42197fe18c</errorID>
      <errorWord>（</errorWord>
      <group>L1_Punc</group>
      <groupName>标点问题</groupName>
      <ability>L2_Punc</ability>
      <abilityName>标点符号检查</abilityName>
      <candidateList/>
      <explain>同一形式括号套用。</explain>
      <paraID> 2A7B45C</paraID>
      <start>47</start>
      <end>48</end>
      <status>ignored</status>
      <modifiedWord/>
      <trackRevisions>false</trackRevisions>
    </reviewItem>
    <reviewItem>
      <errorID>3e52272f-8283-4692-862c-b664e7f58113</errorID>
      <errorWord>）</errorWord>
      <group>L1_Punc</group>
      <groupName>标点问题</groupName>
      <ability>L2_Punc</ability>
      <abilityName>标点符号检查</abilityName>
      <candidateList/>
      <explain>同一形式括号套用。</explain>
      <paraID> 2A7B45C</paraID>
      <start>51</start>
      <end>52</end>
      <status>ignored</status>
      <modifiedWord/>
      <trackRevisions>false</trackRevisions>
    </reviewItem>
    <reviewItem>
      <errorID>9ac44589-0a73-4e47-bb82-fa4ae4d08004</errorID>
      <errorWord>；。</errorWord>
      <group>L1_Punc</group>
      <groupName>标点问题</groupName>
      <ability>L2_Punc</ability>
      <abilityName>标点符号检查</abilityName>
      <candidateList>
        <item>；</item>
      </candidateList>
      <explain/>
      <paraID>28A3B08B</paraID>
      <start>41</start>
      <end>43</end>
      <status>ignored</status>
      <modifiedWord/>
      <trackRevisions>false</trackRevisions>
    </reviewItem>
    <reviewItem>
      <errorID>2e33241a-93f9-4d21-b575-9f87b4e60534</errorID>
      <errorWord>)</errorWord>
      <group>L1_Format</group>
      <groupName>格式问题</groupName>
      <ability>L2_HalfPunc</ability>
      <abilityName>全半角检查</abilityName>
      <candidateList>
        <item>）</item>
      </candidateList>
      <explain>文本全半角错误。</explain>
      <paraID>12C782E3</paraID>
      <start>6</start>
      <end>7</end>
      <status>ignored</status>
      <modifiedWord/>
      <trackRevisions>false</trackRevisions>
    </reviewItem>
    <reviewItem>
      <errorID>029ecf42-49e9-4dec-bb5b-4b92d2ac0b9a</errorID>
      <errorWord>)</errorWord>
      <group>L1_Format</group>
      <groupName>格式问题</groupName>
      <ability>L2_HalfPunc</ability>
      <abilityName>全半角检查</abilityName>
      <candidateList>
        <item>）</item>
      </candidateList>
      <explain>文本全半角错误。</explain>
      <paraID>15124D6C</paraID>
      <start>6</start>
      <end>7</end>
      <status>ignored</status>
      <modifiedWord/>
      <trackRevisions>false</trackRevisions>
    </reviewItem>
    <reviewItem>
      <errorID>7484e72a-9d04-4f92-a824-e4b8fb1a5290</errorID>
      <errorWord>)</errorWord>
      <group>L1_Format</group>
      <groupName>格式问题</groupName>
      <ability>L2_HalfPunc</ability>
      <abilityName>全半角检查</abilityName>
      <candidateList>
        <item>）</item>
      </candidateList>
      <explain>文本全半角错误。</explain>
      <paraID>79D7D704</paraID>
      <start>6</start>
      <end>7</end>
      <status>ignored</status>
      <modifiedWord/>
      <trackRevisions>false</trackRevisions>
    </reviewItem>
    <reviewItem>
      <errorID>dbab1894-89f4-44ee-8ccd-c0c1e7163305</errorID>
      <errorWord>)</errorWord>
      <group>L1_Format</group>
      <groupName>格式问题</groupName>
      <ability>L2_HalfPunc</ability>
      <abilityName>全半角检查</abilityName>
      <candidateList>
        <item>）</item>
      </candidateList>
      <explain>文本全半角错误。</explain>
      <paraID>7F117290</paraID>
      <start>6</start>
      <end>7</end>
      <status>ignored</status>
      <modifiedWord/>
      <trackRevisions>false</trackRevisions>
    </reviewItem>
    <reviewItem>
      <errorID>b6cfcdeb-39e8-4559-96f0-c432574f6720</errorID>
      <errorWord>)</errorWord>
      <group>L1_Format</group>
      <groupName>格式问题</groupName>
      <ability>L2_HalfPunc</ability>
      <abilityName>全半角检查</abilityName>
      <candidateList>
        <item>）</item>
      </candidateList>
      <explain>文本全半角错误。</explain>
      <paraID>24B3AEDA</paraID>
      <start>6</start>
      <end>7</end>
      <status>ignored</status>
      <modifiedWord/>
      <trackRevisions>false</trackRevisions>
    </reviewItem>
    <reviewItem>
      <errorID>d44bb65b-3502-44eb-bb69-10019ff88c54</errorID>
      <errorWord>)</errorWord>
      <group>L1_Format</group>
      <groupName>格式问题</groupName>
      <ability>L2_HalfPunc</ability>
      <abilityName>全半角检查</abilityName>
      <candidateList>
        <item>）</item>
      </candidateList>
      <explain>文本全半角错误。</explain>
      <paraID>3BE68CD9</paraID>
      <start>6</start>
      <end>7</end>
      <status>ignored</status>
      <modifiedWord/>
      <trackRevisions>false</trackRevisions>
    </reviewItem>
    <reviewItem>
      <errorID>5fadaa72-e792-4bec-b623-1e0c67140d1f</errorID>
      <errorWord>)</errorWord>
      <group>L1_Format</group>
      <groupName>格式问题</groupName>
      <ability>L2_HalfPunc</ability>
      <abilityName>全半角检查</abilityName>
      <candidateList>
        <item>）</item>
      </candidateList>
      <explain>文本全半角错误。</explain>
      <paraID>77C48F0D</paraID>
      <start>6</start>
      <end>7</end>
      <status>ignored</status>
      <modifiedWord/>
      <trackRevisions>false</trackRevisions>
    </reviewItem>
    <reviewItem>
      <errorID>549b829c-cf40-4053-9908-ae4dfaac4f78</errorID>
      <errorWord>)</errorWord>
      <group>L1_Format</group>
      <groupName>格式问题</groupName>
      <ability>L2_HalfPunc</ability>
      <abilityName>全半角检查</abilityName>
      <candidateList>
        <item>）</item>
      </candidateList>
      <explain>文本全半角错误。</explain>
      <paraID>114F8315</paraID>
      <start>6</start>
      <end>7</end>
      <status>ignored</status>
      <modifiedWord/>
      <trackRevisions>false</trackRevisions>
    </reviewItem>
    <reviewItem>
      <errorID>ed6c6d6f-327c-4645-a9b3-3e2f14976638</errorID>
      <errorWord>)</errorWord>
      <group>L1_Format</group>
      <groupName>格式问题</groupName>
      <ability>L2_HalfPunc</ability>
      <abilityName>全半角检查</abilityName>
      <candidateList>
        <item>）</item>
      </candidateList>
      <explain>文本全半角错误。</explain>
      <paraID> FAA3643</paraID>
      <start>6</start>
      <end>7</end>
      <status>ignored</status>
      <modifiedWord/>
      <trackRevisions>false</trackRevisions>
    </reviewItem>
    <reviewItem>
      <errorID>7b1dd351-834c-4460-bbf1-4cc0e5d56136</errorID>
      <errorWord>)</errorWord>
      <group>L1_Format</group>
      <groupName>格式问题</groupName>
      <ability>L2_HalfPunc</ability>
      <abilityName>全半角检查</abilityName>
      <candidateList>
        <item>）</item>
      </candidateList>
      <explain>文本全半角错误。</explain>
      <paraID>34DB748E</paraID>
      <start>6</start>
      <end>7</end>
      <status>ignored</status>
      <modifiedWord/>
      <trackRevisions>false</trackRevisions>
    </reviewItem>
    <reviewItem>
      <errorID>eb4287be-3b28-492e-8589-363b8a6532a5</errorID>
      <errorWord>)</errorWord>
      <group>L1_Format</group>
      <groupName>格式问题</groupName>
      <ability>L2_HalfPunc</ability>
      <abilityName>全半角检查</abilityName>
      <candidateList>
        <item>）</item>
      </candidateList>
      <explain>文本全半角错误。</explain>
      <paraID>74FB6C3B</paraID>
      <start>6</start>
      <end>7</end>
      <status>ignored</status>
      <modifiedWord/>
      <trackRevisions>false</trackRevisions>
    </reviewItem>
    <reviewItem>
      <errorID>3fe7b036-1e22-4143-bd5a-0330fd3a98a6</errorID>
      <errorWord>)</errorWord>
      <group>L1_Format</group>
      <groupName>格式问题</groupName>
      <ability>L2_HalfPunc</ability>
      <abilityName>全半角检查</abilityName>
      <candidateList>
        <item>）</item>
      </candidateList>
      <explain>文本全半角错误。</explain>
      <paraID>5C280702</paraID>
      <start>6</start>
      <end>7</end>
      <status>ignored</status>
      <modifiedWord/>
      <trackRevisions>false</trackRevisions>
    </reviewItem>
    <reviewItem>
      <errorID>d45ec0e8-9e55-456c-ad9b-7683dbea3fad</errorID>
      <errorWord>)</errorWord>
      <group>L1_Format</group>
      <groupName>格式问题</groupName>
      <ability>L2_HalfPunc</ability>
      <abilityName>全半角检查</abilityName>
      <candidateList>
        <item>）</item>
      </candidateList>
      <explain>文本全半角错误。</explain>
      <paraID>33345A17</paraID>
      <start>6</start>
      <end>7</end>
      <status>ignored</status>
      <modifiedWord/>
      <trackRevisions>false</trackRevisions>
    </reviewItem>
    <reviewItem>
      <errorID>725ce933-2734-4dcc-b387-370110eae6bd</errorID>
      <errorWord>)</errorWord>
      <group>L1_Format</group>
      <groupName>格式问题</groupName>
      <ability>L2_HalfPunc</ability>
      <abilityName>全半角检查</abilityName>
      <candidateList>
        <item>）</item>
      </candidateList>
      <explain>文本全半角错误。</explain>
      <paraID> 864E41A</paraID>
      <start>6</start>
      <end>7</end>
      <status>ignored</status>
      <modifiedWord/>
      <trackRevisions>false</trackRevisions>
    </reviewItem>
    <reviewItem>
      <errorID>213cb689-7057-4d25-b7a4-2af8e24a2f9c</errorID>
      <errorWord>)</errorWord>
      <group>L1_Format</group>
      <groupName>格式问题</groupName>
      <ability>L2_HalfPunc</ability>
      <abilityName>全半角检查</abilityName>
      <candidateList>
        <item>）</item>
      </candidateList>
      <explain>文本全半角错误。</explain>
      <paraID>1F56B082</paraID>
      <start>6</start>
      <end>7</end>
      <status>ignored</status>
      <modifiedWord/>
      <trackRevisions>false</trackRevisions>
    </reviewItem>
    <reviewItem>
      <errorID>3e714083-57b6-4c92-be64-7f801d788b51</errorID>
      <errorWord>)</errorWord>
      <group>L1_Format</group>
      <groupName>格式问题</groupName>
      <ability>L2_HalfPunc</ability>
      <abilityName>全半角检查</abilityName>
      <candidateList>
        <item>）</item>
      </candidateList>
      <explain>文本全半角错误。</explain>
      <paraID>2D31F591</paraID>
      <start>6</start>
      <end>7</end>
      <status>ignored</status>
      <modifiedWord/>
      <trackRevisions>false</trackRevisions>
    </reviewItem>
    <reviewItem>
      <errorID>5289d0c4-c590-4042-8746-9aaa8344cf1c</errorID>
      <errorWord>)</errorWord>
      <group>L1_Format</group>
      <groupName>格式问题</groupName>
      <ability>L2_HalfPunc</ability>
      <abilityName>全半角检查</abilityName>
      <candidateList>
        <item>）</item>
      </candidateList>
      <explain>文本全半角错误。</explain>
      <paraID>12117376</paraID>
      <start>6</start>
      <end>7</end>
      <status>ignored</status>
      <modifiedWord/>
      <trackRevisions>false</trackRevisions>
    </reviewItem>
    <reviewItem>
      <errorID>63376302-6558-4dc9-a66a-0c3129b6c576</errorID>
      <errorWord>)</errorWord>
      <group>L1_Format</group>
      <groupName>格式问题</groupName>
      <ability>L2_HalfPunc</ability>
      <abilityName>全半角检查</abilityName>
      <candidateList>
        <item>）</item>
      </candidateList>
      <explain>文本全半角错误。</explain>
      <paraID>707A4A8A</paraID>
      <start>6</start>
      <end>7</end>
      <status>ignored</status>
      <modifiedWord/>
      <trackRevisions>false</trackRevisions>
    </reviewItem>
    <reviewItem>
      <errorID>1df8a94f-ed63-4d1c-aa1b-e4521225c965</errorID>
      <errorWord>)</errorWord>
      <group>L1_Format</group>
      <groupName>格式问题</groupName>
      <ability>L2_HalfPunc</ability>
      <abilityName>全半角检查</abilityName>
      <candidateList>
        <item>）</item>
      </candidateList>
      <explain>文本全半角错误。</explain>
      <paraID>6B1F25BD</paraID>
      <start>6</start>
      <end>7</end>
      <status>ignored</status>
      <modifiedWord/>
      <trackRevisions>false</trackRevisions>
    </reviewItem>
    <reviewItem>
      <errorID>454e9614-feb1-4b88-82ef-911d60dc161f</errorID>
      <errorWord>)</errorWord>
      <group>L1_Format</group>
      <groupName>格式问题</groupName>
      <ability>L2_HalfPunc</ability>
      <abilityName>全半角检查</abilityName>
      <candidateList>
        <item>）</item>
      </candidateList>
      <explain>文本全半角错误。</explain>
      <paraID>34BE1A2A</paraID>
      <start>6</start>
      <end>7</end>
      <status>ignored</status>
      <modifiedWord/>
      <trackRevisions>false</trackRevisions>
    </reviewItem>
    <reviewItem>
      <errorID>17188c8d-4c71-4730-9567-79ea26f88c68</errorID>
      <errorWord>)</errorWord>
      <group>L1_Format</group>
      <groupName>格式问题</groupName>
      <ability>L2_HalfPunc</ability>
      <abilityName>全半角检查</abilityName>
      <candidateList>
        <item>）</item>
      </candidateList>
      <explain>文本全半角错误。</explain>
      <paraID>41BE81B7</paraID>
      <start>6</start>
      <end>7</end>
      <status>ignored</status>
      <modifiedWord/>
      <trackRevisions>false</trackRevisions>
    </reviewItem>
    <reviewItem>
      <errorID>76be40c2-b756-4701-af14-51b115ba8373</errorID>
      <errorWord>)</errorWord>
      <group>L1_Format</group>
      <groupName>格式问题</groupName>
      <ability>L2_HalfPunc</ability>
      <abilityName>全半角检查</abilityName>
      <candidateList>
        <item>）</item>
      </candidateList>
      <explain>文本全半角错误。</explain>
      <paraID>4224B6C1</paraID>
      <start>6</start>
      <end>7</end>
      <status>ignored</status>
      <modifiedWord/>
      <trackRevisions>false</trackRevisions>
    </reviewItem>
    <reviewItem>
      <errorID>91cc8c79-32bd-4a6e-8ba1-1b44a0d5f61e</errorID>
      <errorWord>)</errorWord>
      <group>L1_Format</group>
      <groupName>格式问题</groupName>
      <ability>L2_HalfPunc</ability>
      <abilityName>全半角检查</abilityName>
      <candidateList>
        <item>）</item>
      </candidateList>
      <explain>文本全半角错误。</explain>
      <paraID>47419950</paraID>
      <start>6</start>
      <end>7</end>
      <status>ignored</status>
      <modifiedWord/>
      <trackRevisions>false</trackRevisions>
    </reviewItem>
    <reviewItem>
      <errorID>65f00b1a-1c29-4c8a-b9aa-a99e232e8e58</errorID>
      <errorWord>)</errorWord>
      <group>L1_Format</group>
      <groupName>格式问题</groupName>
      <ability>L2_HalfPunc</ability>
      <abilityName>全半角检查</abilityName>
      <candidateList>
        <item>）</item>
      </candidateList>
      <explain>文本全半角错误。</explain>
      <paraID>3A8A88FB</paraID>
      <start>6</start>
      <end>7</end>
      <status>ignored</status>
      <modifiedWord/>
      <trackRevisions>false</trackRevisions>
    </reviewItem>
    <reviewItem>
      <errorID>fc60d84f-60ff-4cd0-95d3-53b49336ca89</errorID>
      <errorWord>)</errorWord>
      <group>L1_Format</group>
      <groupName>格式问题</groupName>
      <ability>L2_HalfPunc</ability>
      <abilityName>全半角检查</abilityName>
      <candidateList>
        <item>）</item>
      </candidateList>
      <explain>文本全半角错误。</explain>
      <paraID>220483F5</paraID>
      <start>6</start>
      <end>7</end>
      <status>ignored</status>
      <modifiedWord/>
      <trackRevisions>false</trackRevisions>
    </reviewItem>
    <reviewItem>
      <errorID>7d5476a2-b468-4afd-9a2e-0f21e19bf8d3</errorID>
      <errorWord>)</errorWord>
      <group>L1_Format</group>
      <groupName>格式问题</groupName>
      <ability>L2_HalfPunc</ability>
      <abilityName>全半角检查</abilityName>
      <candidateList>
        <item>）</item>
      </candidateList>
      <explain>文本全半角错误。</explain>
      <paraID>57798DCD</paraID>
      <start>6</start>
      <end>7</end>
      <status>ignored</status>
      <modifiedWord/>
      <trackRevisions>false</trackRevisions>
    </reviewItem>
    <reviewItem>
      <errorID>97f42b69-bc03-424b-885e-f95a7c0c32fa</errorID>
      <errorWord>)</errorWord>
      <group>L1_Format</group>
      <groupName>格式问题</groupName>
      <ability>L2_HalfPunc</ability>
      <abilityName>全半角检查</abilityName>
      <candidateList>
        <item>）</item>
      </candidateList>
      <explain>文本全半角错误。</explain>
      <paraID>26B6EBF2</paraID>
      <start>6</start>
      <end>7</end>
      <status>ignored</status>
      <modifiedWord/>
      <trackRevisions>false</trackRevisions>
    </reviewItem>
    <reviewItem>
      <errorID>8caee22e-2de9-40bc-b859-a2076cbf9500</errorID>
      <errorWord>)</errorWord>
      <group>L1_Format</group>
      <groupName>格式问题</groupName>
      <ability>L2_HalfPunc</ability>
      <abilityName>全半角检查</abilityName>
      <candidateList>
        <item>）</item>
      </candidateList>
      <explain>文本全半角错误。</explain>
      <paraID>2569B5B2</paraID>
      <start>6</start>
      <end>7</end>
      <status>ignored</status>
      <modifiedWord/>
      <trackRevisions>false</trackRevisions>
    </reviewItem>
    <reviewItem>
      <errorID>41a094b0-7226-4eb9-800b-39d3fabb1e1a</errorID>
      <errorWord>)</errorWord>
      <group>L1_Format</group>
      <groupName>格式问题</groupName>
      <ability>L2_HalfPunc</ability>
      <abilityName>全半角检查</abilityName>
      <candidateList>
        <item>）</item>
      </candidateList>
      <explain>文本全半角错误。</explain>
      <paraID> 42D06DC</paraID>
      <start>6</start>
      <end>7</end>
      <status>ignored</status>
      <modifiedWord/>
      <trackRevisions>false</trackRevisions>
    </reviewItem>
    <reviewItem>
      <errorID>f6b45e4e-b6eb-41f0-ba62-4462e5490a79</errorID>
      <errorWord>)</errorWord>
      <group>L1_Format</group>
      <groupName>格式问题</groupName>
      <ability>L2_HalfPunc</ability>
      <abilityName>全半角检查</abilityName>
      <candidateList>
        <item>）</item>
      </candidateList>
      <explain>文本全半角错误。</explain>
      <paraID>464291B1</paraID>
      <start>6</start>
      <end>7</end>
      <status>ignored</status>
      <modifiedWord/>
      <trackRevisions>false</trackRevisions>
    </reviewItem>
    <reviewItem>
      <errorID>d98eafdd-43be-4775-ba1c-147e9ed3a29c</errorID>
      <errorWord>需具备</errorWord>
      <group>L1_Word</group>
      <groupName>字词问题</groupName>
      <ability>L2_Typo</ability>
      <abilityName>字词错误</abilityName>
      <candidateList>
        <item>须具备</item>
      </candidateList>
      <explain/>
      <paraID>5B1B527E</paraID>
      <start>3</start>
      <end>6</end>
      <status>modified</status>
      <modifiedWord>须具备</modifiedWord>
      <trackRevisions>false</trackRevisions>
    </reviewItem>
    <reviewItem>
      <errorID>f80180bd-ecda-4633-9182-8f0ad42219e7</errorID>
      <errorWord>)</errorWord>
      <group>L1_Format</group>
      <groupName>格式问题</groupName>
      <ability>L2_HalfPunc</ability>
      <abilityName>全半角检查</abilityName>
      <candidateList>
        <item>）</item>
      </candidateList>
      <explain>文本全半角错误。</explain>
      <paraID>117020E9</paraID>
      <start>100</start>
      <end>101</end>
      <status>ignored</status>
      <modifiedWord/>
      <trackRevisions>false</trackRevisions>
    </reviewItem>
    <reviewItem>
      <errorID>7414365d-c89b-460c-a5ad-78f9a35d2f9c</errorID>
      <errorWord>)</errorWord>
      <group>L1_Format</group>
      <groupName>格式问题</groupName>
      <ability>L2_HalfPunc</ability>
      <abilityName>全半角检查</abilityName>
      <candidateList>
        <item>）</item>
      </candidateList>
      <explain>文本全半角错误。</explain>
      <paraID>79E93C5B</paraID>
      <start>135</start>
      <end>136</end>
      <status>ignored</status>
      <modifiedWord/>
      <trackRevisions>false</trackRevisions>
    </reviewItem>
    <reviewItem>
      <errorID>090bd184-989b-449e-8d86-97633bf70c26</errorID>
      <errorWord>（</errorWord>
      <group>L1_Format</group>
      <groupName>格式问题</groupName>
      <ability>L2_HalfPunc</ability>
      <abilityName>全半角检查</abilityName>
      <candidateList>
        <item>(</item>
      </candidateList>
      <explain>文本全半角错误。</explain>
      <paraID>1DA7FE8E</paraID>
      <start>0</start>
      <end>1</end>
      <status>ignored</status>
      <modifiedWord/>
      <trackRevisions>false</trackRevisions>
    </reviewItem>
    <reviewItem>
      <errorID>2b425c2b-5329-4abe-93ff-642c404076ff</errorID>
      <errorWord>）</errorWord>
      <group>L1_Format</group>
      <groupName>格式问题</groupName>
      <ability>L2_HalfPunc</ability>
      <abilityName>全半角检查</abilityName>
      <candidateList>
        <item>)</item>
      </candidateList>
      <explain>文本全半角错误。</explain>
      <paraID>1DA7FE8E</paraID>
      <start>5</start>
      <end>6</end>
      <status>unmodified</status>
      <modifiedWord/>
      <trackRevisions>false</trackRevisions>
    </reviewItem>
    <reviewItem>
      <errorID>f854a5c7-1581-4732-b5a9-5b0fd91521d4</errorID>
      <errorWord>（</errorWord>
      <group>L1_Format</group>
      <groupName>格式问题</groupName>
      <ability>L2_HalfPunc</ability>
      <abilityName>全半角检查</abilityName>
      <candidateList>
        <item>(</item>
      </candidateList>
      <explain>文本全半角错误。</explain>
      <paraID>48FD57C0</paraID>
      <start>0</start>
      <end>1</end>
      <status>ignored</status>
      <modifiedWord/>
      <trackRevisions>false</trackRevisions>
    </reviewItem>
    <reviewItem>
      <errorID>bb54988b-40a2-4a7f-9fe1-fb43e1e1e5a0</errorID>
      <errorWord>）</errorWord>
      <group>L1_Format</group>
      <groupName>格式问题</groupName>
      <ability>L2_HalfPunc</ability>
      <abilityName>全半角检查</abilityName>
      <candidateList>
        <item>)</item>
      </candidateList>
      <explain>文本全半角错误。</explain>
      <paraID>48FD57C0</paraID>
      <start>5</start>
      <end>6</end>
      <status>unmodified</status>
      <modifiedWord/>
      <trackRevisions>false</trackRevisions>
    </reviewItem>
    <reviewItem>
      <errorID>87237762-684a-4f1a-93fe-df2191bd458d</errorID>
      <errorWord>问歇性</errorWord>
      <group>L1_Word</group>
      <groupName>字词问题</groupName>
      <ability>L2_Typo</ability>
      <abilityName>字词错误</abilityName>
      <candidateList>
        <item>间歇性</item>
      </candidateList>
      <explain/>
      <paraID>280DF0B8</paraID>
      <start>4</start>
      <end>7</end>
      <status>ignored</status>
      <modifiedWord/>
      <trackRevisions>false</trackRevisions>
    </reviewItem>
    <reviewItem>
      <errorID>efad9ed4-b938-4458-9455-f1186c2a6c69</errorID>
      <errorWord>面对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1111AD30</paraID>
      <start>16</start>
      <end>18</end>
      <status>ignored</status>
      <modifiedWord/>
      <trackRevisions>false</trackRevisions>
    </reviewItem>
    <reviewItem>
      <errorID>6ffc864c-f983-428d-bf0f-69056a4a659f</errorID>
      <errorWord>:</errorWord>
      <group>L1_Format</group>
      <groupName>格式问题</groupName>
      <ability>L2_HalfPunc</ability>
      <abilityName>全半角检查</abilityName>
      <candidateList>
        <item>：</item>
      </candidateList>
      <explain>文本全半角错误。</explain>
      <paraID>2D7D1C32</paraID>
      <start>202</start>
      <end>203</end>
      <status>unmodified</status>
      <modifiedWord/>
      <trackRevisions>false</trackRevisions>
    </reviewItem>
    <reviewItem>
      <errorID>ff30fa76-0132-407f-b136-856498ce9a29</errorID>
      <errorWord>作</errorWord>
      <group>L1_Word</group>
      <groupName>字词问题</groupName>
      <ability>L2_Typo</ability>
      <abilityName>字词错误</abilityName>
      <candidateList>
        <item>做</item>
      </candidateList>
      <explain>存在发音相同字词的误用。</explain>
      <paraID>3F845387</paraID>
      <start>83</start>
      <end>84</end>
      <status>unmodified</status>
      <modifiedWord/>
      <trackRevisions>false</trackRevisions>
    </reviewItem>
    <reviewItem>
      <errorID>a30f4ba4-192e-4b9a-8eb4-42ca75918ff2</errorID>
      <errorWord>作记录</errorWord>
      <group>L1_Word</group>
      <groupName>字词问题</groupName>
      <ability>L2_Typo</ability>
      <abilityName>字词错误</abilityName>
      <candidateList>
        <item>做记录</item>
      </candidateList>
      <explain/>
      <paraID>3046092D</paraID>
      <start>98</start>
      <end>101</end>
      <status>unmodified</status>
      <modifiedWord/>
      <trackRevisions>false</trackRevisions>
    </reviewItem>
    <reviewItem>
      <errorID>de3655e9-a59d-4c1b-87e8-1fbe50076b27</errorID>
      <errorWord>:</errorWord>
      <group>L1_Format</group>
      <groupName>格式问题</groupName>
      <ability>L2_HalfPunc</ability>
      <abilityName>全半角检查</abilityName>
      <candidateList>
        <item>：</item>
      </candidateList>
      <explain>文本全半角错误。</explain>
      <paraID>3046092D</paraID>
      <start>109</start>
      <end>110</end>
      <status>unmodified</status>
      <modifiedWord/>
      <trackRevisions>false</trackRevisions>
    </reviewItem>
    <reviewItem>
      <errorID>c5116e0d-2144-4d63-9915-08ecfc410164</errorID>
      <errorWord>一</errorWord>
      <group>L1_Word</group>
      <groupName>字词问题</groupName>
      <ability>L2_Typo</ability>
      <abilityName>字词错误</abilityName>
      <candidateList>
        <item>一个</item>
      </candidateList>
      <explain/>
      <paraID>3232E34F</paraID>
      <start>174</start>
      <end>175</end>
      <status>unmodified</status>
      <modifiedWord/>
      <trackRevisions>false</trackRevisions>
    </reviewItem>
    <reviewItem>
      <errorID>70b35030-0b03-4408-80aa-a27fe77f8a5e</errorID>
      <errorWord>购买来</errorWord>
      <group>L1_Word</group>
      <groupName>字词问题</groupName>
      <ability>L2_Typo</ability>
      <abilityName>字词错误</abilityName>
      <candidateList>
        <item>购买</item>
      </candidateList>
      <explain>〈动〉买：～年货。</explain>
      <paraID>6C8F6D21</paraID>
      <start>168</start>
      <end>171</end>
      <status>unmodified</status>
      <modifiedWord/>
      <trackRevisions>false</trackRevisions>
    </reviewItem>
    <reviewItem>
      <errorID>7fcd04dc-b970-4d8f-af3f-ff69d0dbc518</errorID>
      <errorWord>粘稠</errorWord>
      <group>L1_Word</group>
      <groupName>字词问题</groupName>
      <ability>L2_Typo</ability>
      <abilityName>字词错误</abilityName>
      <candidateList>
        <item>黏稠</item>
      </candidateList>
      <explain>存在发音相同字词的误用。</explain>
      <paraID>62419877</paraID>
      <start>70</start>
      <end>72</end>
      <status>unmodified</status>
      <modifiedWord/>
      <trackRevisions>false</trackRevisions>
    </reviewItem>
    <reviewItem>
      <errorID>20189c2c-4231-4421-9993-92c27a95457d</errorID>
      <errorWord>震动</errorWord>
      <group>L1_Word</group>
      <groupName>字词问题</groupName>
      <ability>L2_Typo</ability>
      <abilityName>字词错误</abilityName>
      <candidateList>
        <item>振动</item>
      </candidateList>
      <explain>存在发音相同字词的误用。</explain>
      <paraID>6CCC9261</paraID>
      <start>77</start>
      <end>79</end>
      <status>unmodified</status>
      <modifiedWord/>
      <trackRevisions>false</trackRevisions>
    </reviewItem>
    <reviewItem>
      <errorID>c4c26717-0af8-49d8-a7e2-2dbed232e33a</errorID>
      <errorWord>送</errorWord>
      <group>L1_Word</group>
      <groupName>字词问题</groupName>
      <ability>L2_Typo</ability>
      <abilityName>字词错误</abilityName>
      <candidateList>
        <item>松</item>
      </candidateList>
      <explain/>
      <paraID>6CCC9261</paraID>
      <start>225</start>
      <end>226</end>
      <status>unmodified</status>
      <modifiedWord/>
      <trackRevisions>false</trackRevisions>
    </reviewItem>
    <reviewItem>
      <errorID>b39cc74b-7af1-40d0-acf4-43bfb511593f</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45BA09D3</paraID>
      <start>3</start>
      <end>5</end>
      <status>unmodified</status>
      <modifiedWord/>
      <trackRevisions>false</trackRevisions>
    </reviewItem>
    <reviewItem>
      <errorID>386aafa3-874d-494f-af55-bfd8580d6b6d</errorID>
      <errorWord>，…，</errorWord>
      <group>L1_Punc</group>
      <groupName>标点问题</groupName>
      <ability>L2_Punc</ability>
      <abilityName>标点符号检查</abilityName>
      <candidateList>
        <item>，</item>
      </candidateList>
      <explain/>
      <paraID>7863E837</paraID>
      <start>14</start>
      <end>17</end>
      <status>unmodified</status>
      <modifiedWord/>
      <trackRevisions>false</trackRevisions>
    </reviewItem>
    <reviewItem>
      <errorID>bc1fae39-4375-48fb-ae4f-4f190ef23e38</errorID>
      <errorWord>，…，</errorWord>
      <group>L1_Punc</group>
      <groupName>标点问题</groupName>
      <ability>L2_Punc</ability>
      <abilityName>标点符号检查</abilityName>
      <candidateList>
        <item>，</item>
      </candidateList>
      <explain/>
      <paraID> 2B9D9BB</paraID>
      <start>39</start>
      <end>42</end>
      <status>unmodified</status>
      <modifiedWord/>
      <trackRevisions>false</trackRevisions>
    </reviewItem>
    <reviewItem>
      <errorID>d206b9dd-0175-4a1e-9065-f45af7b3517e</errorID>
      <errorWord>配备</errorWord>
      <group>L1_Grammar</group>
      <groupName>语法问题</groupName>
      <ability>L2_Grammar</ability>
      <abilityName>语法错误</abilityName>
      <candidateList>
        <item>搭载</item>
      </candidateList>
      <explain>“配备～项目”搭配不当，建议修改为“搭载～项目”。</explain>
      <paraID>70B836F5</paraID>
      <start>4</start>
      <end>6</end>
      <status>ignored</status>
      <modifiedWord/>
      <trackRevisions>false</trackRevisions>
    </reviewItem>
    <reviewItem>
      <errorID>ff0552c2-0fef-4643-8d7c-bec8a67ec80a</errorID>
      <errorWord>以</errorWord>
      <group>L1_Word</group>
      <groupName>字词问题</groupName>
      <ability>L2_Typo</ability>
      <abilityName>字词错误</abilityName>
      <candidateList>
        <item>以上</item>
      </candidateList>
      <explain/>
      <paraID>70B836F5</paraID>
      <start>35</start>
      <end>37</end>
      <status>modified</status>
      <modifiedWord>以上</modifiedWord>
      <trackRevisions>false</trackRevisions>
    </reviewItem>
    <reviewItem>
      <errorID>77509fc9-ff11-4873-b3bc-f833f5e4fc7d</errorID>
      <errorWord>&lt;</errorWord>
      <group>L1_Format</group>
      <groupName>格式问题</groupName>
      <ability>L2_HalfPunc</ability>
      <abilityName>全半角检查</abilityName>
      <candidateList>
        <item>〈</item>
      </candidateList>
      <explain>文本全半角错误。</explain>
      <paraID>175D0DA4</paraID>
      <start>29</start>
      <end>30</end>
      <status>unmodified</status>
      <modifiedWord/>
      <trackRevisions>false</trackRevisions>
    </reviewItem>
    <reviewItem>
      <errorID>3c4c9d97-c5ff-45b4-9f05-b1743b2b93be</errorID>
      <errorWord>果</errorWord>
      <group>L1_Word</group>
      <groupName>字词问题</groupName>
      <ability>L2_Typo</ability>
      <abilityName>字词错误</abilityName>
      <candidateList>
        <item>果由</item>
      </candidateList>
      <explain/>
      <paraID>46E3F574</paraID>
      <start>119</start>
      <end>120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4c6458-6540-4beb-b522-c07e3db5fe6d}">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22555</Words>
  <Characters>24370</Characters>
  <Lines>268</Lines>
  <Paragraphs>75</Paragraphs>
  <TotalTime>55</TotalTime>
  <ScaleCrop>false</ScaleCrop>
  <LinksUpToDate>false</LinksUpToDate>
  <CharactersWithSpaces>26191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唐雄</cp:lastModifiedBy>
  <cp:lastPrinted>2024-12-11T02:39:00Z</cp:lastPrinted>
  <dcterms:modified xsi:type="dcterms:W3CDTF">2026-07-20T09:09:28Z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5C1FB673B2774FB19D4597726B4D6410_13</vt:lpwstr>
  </property>
  <property fmtid="{D5CDD505-2E9C-101B-9397-08002B2CF9AE}" pid="4" name="KSOTemplateDocerSaveRecord">
    <vt:lpwstr>eyJoZGlkIjoiM2ZhZmQ0MmIzMTc4NThlMTJjZjVmZDM0YzhhODllYTQiLCJ1c2VySWQiOiI4NTk2MjAxODMifQ==</vt:lpwstr>
  </property>
</Properties>
</file>