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24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2227"/>
        <w:gridCol w:w="2240"/>
        <w:gridCol w:w="989"/>
        <w:gridCol w:w="989"/>
        <w:gridCol w:w="990"/>
      </w:tblGrid>
      <w:tr w14:paraId="1EE62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24" w:type="dxa"/>
            <w:gridSpan w:val="6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374DB7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2729230</wp:posOffset>
                  </wp:positionH>
                  <wp:positionV relativeFrom="paragraph">
                    <wp:posOffset>19050</wp:posOffset>
                  </wp:positionV>
                  <wp:extent cx="0" cy="596900"/>
                  <wp:effectExtent l="0" t="0" r="0" b="0"/>
                  <wp:wrapNone/>
                  <wp:docPr id="1" name="Picture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shd w:val="clear" w:fill="FFFFFF"/>
                <w:lang w:val="en-US" w:eastAsia="zh-CN" w:bidi="ar"/>
              </w:rPr>
              <w:t>报价明细表</w:t>
            </w:r>
            <w:bookmarkStart w:id="0" w:name="_GoBack"/>
            <w:bookmarkEnd w:id="0"/>
          </w:p>
          <w:p w14:paraId="1280BF8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80" w:afterAutospacing="0"/>
              <w:ind w:left="0" w:right="0" w:firstLine="0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采购编号：</w:t>
            </w:r>
          </w:p>
          <w:p w14:paraId="3AC9020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80" w:afterAutospacing="0"/>
              <w:ind w:left="0" w:right="0" w:firstLine="0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项目名称：</w:t>
            </w:r>
          </w:p>
          <w:p w14:paraId="7155BA6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80" w:afterAutospacing="0"/>
              <w:ind w:left="0" w:right="0" w:firstLine="0"/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投标人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名称：</w:t>
            </w:r>
          </w:p>
          <w:p w14:paraId="5892CB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货币及单位:人民币/元</w:t>
            </w:r>
          </w:p>
        </w:tc>
      </w:tr>
      <w:tr w14:paraId="38203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2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7E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CF8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检测意义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D46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FAC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未婚女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C2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已婚女</w:t>
            </w:r>
          </w:p>
        </w:tc>
      </w:tr>
      <w:tr w14:paraId="406FD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A64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一般检查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5C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问诊个人过去及现有病史、药物过敏史、家族史，检测身高、体重、血压、体重指数。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78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了解身体的基本状况，判断有无血压异常，体重指数是否正常等。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86F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6A8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D34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ED4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0F2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内科检查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699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内科专家进一步了解个人身体基本情况，检查营养、面容、体态、胸廓、心脏、肺部、腹部、肾区叩痛、神经系统等。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10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初步检查内科方面身体有无异常，重点排除一些有明显异常表现的心肺疾病等。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111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D1D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0BE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DEF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B3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外科检查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83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检查甲状腺、淋巴结、脊柱、四肢、关节、疝气、乳腺。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C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初步检查外科方面身体有无异常，初步排除有无明显增大的甲状腺肿块、乳腺肿块等。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4B3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722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B8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9DD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94C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眼科检查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82DC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眼底照相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E05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视网膜检测、黄斑变性、糖尿病、高血压等慢病筛查、监控。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8B0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FC4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9CD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460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D4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全数码彩超检查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AF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1.上腹部:肝、胆（胆囊、胆总管）、脾、胰、双肾。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4E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检查腹部各脏器形态是否正常，腹部脏器的一些常见病，如脂肪肝、肝硬化、肝癌、胆囊炎、胆结石、胰腺肿瘤、肾结石、囊肿等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45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518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9C1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1E0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785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20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2.下腹部:男性前列腺、输尿管、膀胱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B1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对男性输尿管、膀胱、前列腺的检查，前列腺是否有肥大、增生、结石等。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9B4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5C4E5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F15F36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219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414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6E4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3.下腹部:女性肾、输尿管、膀胱及子宫附件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E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检查女性子宫肌瘤、卵巢囊肿等。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5D29E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C4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629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1CB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AB6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C7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甲状腺及淋巴彩超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2D9C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早期发现和诊断甲状腺肿瘤等病变（含图文彩打报告）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0AC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02E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D4D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FF2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D7A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FF0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5.胸部:女性双乳腺 及腋下淋巴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0A6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诊断女性乳腺有无小叶增生，有无肿块，初步判断乳腺肿瘤的性质。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CD1FC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BAD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97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100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8BC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静态心电图检查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64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静态心电图（十二导联检查）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7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检测各种心律失常、心肌梗塞、心房心室肥大及心肌缺血缺氧性的改变。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156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6DD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02A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626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6E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放射检测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27F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胸部CT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95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低剂量螺旋CT排除肺部、纵隔部肿瘤，是肺癌诊断的黄金标准。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C93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DA4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7FD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0E8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375B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BAC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碳13尿素呼气试验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C2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吹气检查幽门螺旋杆菌感染，安全、快捷、无放射性，适用于幽门螺旋杆菌根治疗效的重复检测。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97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454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A2F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B02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B5B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3D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动脉硬化检测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50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测定动脉僵硬度；判定有无早期动脉硬化，预测心血管病风险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38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7D5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AF9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6C3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44E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0A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数字化双能X线骨密度检测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C2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数字化、低辐射、精准；可进行骨密度、骨结构、骨强度评估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D8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98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112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663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E9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血常规23项(五分类)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8CC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1.白细胞 2.粒细胞比值3.淋巴细胞比值4.单核细胞比值5.嗜酸性粒细胞比值6.嗜碱性粒细胞比值7.粒细胞绝对值8.淋巴细胞绝对值9.单核细胞绝对值10.嗜酸性粒细胞绝对值11.嗜碱性粒细胞绝对值12.血小板13.血小板平均体积14.血小板分布宽度15.大血小板比率16.红细胞17.红细胞压积18.血红蛋白19.红细胞分布宽度CV20.红细胞分布宽度SD21.红细胞平均体积22.平均血红蛋白含量23.平均血红蛋白浓度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11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检测贫血、炎症、血液病、肝、脾的病变和临时性感染。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85B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56B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B38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8FE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90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尿液常规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927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1.尿比重2.尿PH值3.亚硝酸盐4.尿蛋白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32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检测有无泌尿系感染，了解肾功能情况，了解尿糖情况。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EDF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63B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8B9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FE4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6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血糖检测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4E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空腹血糖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40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判断有无糖尿病及糖尿病患者的血糖控制情况，有无低血糖。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415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352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148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020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831A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78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甲状腺功能检测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CA1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6"/>
                <w:lang w:val="en-US" w:eastAsia="zh-CN" w:bidi="ar"/>
              </w:rPr>
              <w:t>甲功</w:t>
            </w:r>
            <w:r>
              <w:rPr>
                <w:rStyle w:val="7"/>
                <w:rFonts w:eastAsia="宋体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项（</w:t>
            </w:r>
            <w:r>
              <w:rPr>
                <w:rStyle w:val="7"/>
                <w:rFonts w:eastAsia="宋体"/>
                <w:lang w:val="en-US" w:eastAsia="zh-CN" w:bidi="ar"/>
              </w:rPr>
              <w:t>TSH</w:t>
            </w:r>
            <w:r>
              <w:rPr>
                <w:rStyle w:val="6"/>
                <w:lang w:val="en-US" w:eastAsia="zh-CN" w:bidi="ar"/>
              </w:rPr>
              <w:t>、</w:t>
            </w:r>
            <w:r>
              <w:rPr>
                <w:rStyle w:val="7"/>
                <w:rFonts w:eastAsia="宋体"/>
                <w:lang w:val="en-US" w:eastAsia="zh-CN" w:bidi="ar"/>
              </w:rPr>
              <w:t>T3</w:t>
            </w:r>
            <w:r>
              <w:rPr>
                <w:rStyle w:val="6"/>
                <w:lang w:val="en-US" w:eastAsia="zh-CN" w:bidi="ar"/>
              </w:rPr>
              <w:t>、</w:t>
            </w:r>
            <w:r>
              <w:rPr>
                <w:rStyle w:val="7"/>
                <w:rFonts w:eastAsia="宋体"/>
                <w:lang w:val="en-US" w:eastAsia="zh-CN" w:bidi="ar"/>
              </w:rPr>
              <w:t>T4</w:t>
            </w:r>
            <w:r>
              <w:rPr>
                <w:rStyle w:val="6"/>
                <w:lang w:val="en-US" w:eastAsia="zh-CN" w:bidi="ar"/>
              </w:rPr>
              <w:t>、）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FCB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192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6C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198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EB2C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35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肾功（6项）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29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肾功4项+α1微球蛋白测定+β2微球蛋白测定（肾脏方面疾病和肾功能评估）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2F7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B87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C0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73F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774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E6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血尿酸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A2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有助于肾脏损伤的早期诊断及痛风的诊断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CF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994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190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413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0F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肝功能检测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8B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肝功能（11项）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F3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了解肝脏功能情况，是否肝脏功能损害、胆道梗阻等，急慢性肝炎、酒精性肝炎、脂肪肝、肝硬化等病症筛查（含总蛋白、白蛋白、天门冬氨酸氨基转移酶、丙氨酸氨基转移酶、总胆红素、直接胆红素、间接胆红素、碱性磷酸酶,胆碱酯酶、谷氨酰基转移酶、总胆汁酸）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5C4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73D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C4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3FA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0E9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血脂（4项）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C49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血脂（4项）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0A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4项：总胆固醇、甘油三脂、高密度脂蛋白、低密度脂蛋白 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0D4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D5E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6FC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D81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1E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肿瘤检测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D9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甲胎蛋白（AFP）     </w:t>
            </w:r>
          </w:p>
        </w:tc>
        <w:tc>
          <w:tcPr>
            <w:tcW w:w="22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AB6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检测临床上常见的男、女各7项肿瘤，对判断身体不同脏器肿瘤有指导意义（原发性肝癌、睾丸癌、卵巢癌、消化系统肿瘤、肺癌、乳腺癌、前列腺癌等）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B9B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A58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9D0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CB4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2C4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FC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癌胚抗原CEA（定量）</w:t>
            </w:r>
          </w:p>
        </w:tc>
        <w:tc>
          <w:tcPr>
            <w:tcW w:w="22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B17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CF1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B63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54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C26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AC1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005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总前列腺特异性抗原测定（TPSA）</w:t>
            </w:r>
          </w:p>
        </w:tc>
        <w:tc>
          <w:tcPr>
            <w:tcW w:w="22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2B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DC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28AAF0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95077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394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6E1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84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游离前列腺特异抗原FPSA</w:t>
            </w:r>
          </w:p>
        </w:tc>
        <w:tc>
          <w:tcPr>
            <w:tcW w:w="224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0C61C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C38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83DDC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6BBD6E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B13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03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妇科检查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D9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1.妇科常规检查阴道、宫颈、子宫、附件等</w:t>
            </w:r>
          </w:p>
        </w:tc>
        <w:tc>
          <w:tcPr>
            <w:tcW w:w="2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D6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检查妇科常见疾病，如子宫肌瘤、卵巢囊肿、细菌性阴道炎、霉菌性和滴虫性阴道炎、宫颈有无炎症和少数癌变、有无人乳头瘤病毒感染等。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3F4A4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B5FA5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0B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B59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543D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D3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2.TCT宫颈刮片（已婚女性）</w:t>
            </w:r>
          </w:p>
        </w:tc>
        <w:tc>
          <w:tcPr>
            <w:tcW w:w="2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F1ED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B969FE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B33AE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0F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E57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B2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营养早餐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B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营养早餐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4D1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9D2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B28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9F6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2DC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32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报告评估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FB0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专家团评估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8CB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至少三位专家进行最后报告汇总分析，防止个人观点的片面性，确保健康建议的科学性、合理性、全面性。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79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B0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E75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93D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F4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体检后续服务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5E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个人书面体检报告一份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E5A1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698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53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6C8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58F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38F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FC9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团体体检汇总表（电子版）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B4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A3A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9CF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49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3DD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20C0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34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静脉采血及图文报告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337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8C9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C8C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081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273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BA5D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66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体检后专家一对一上门讲解报告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5BA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FB5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C9C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A86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F5B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610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49B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阳性结果的定期随访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7457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12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F0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7D1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4C0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BBC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E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7CC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192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32D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FF7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38C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55D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62A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</w:p>
        </w:tc>
        <w:tc>
          <w:tcPr>
            <w:tcW w:w="2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898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1F8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180人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D0E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05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290人</w:t>
            </w:r>
          </w:p>
        </w:tc>
      </w:tr>
      <w:tr w14:paraId="626D3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12C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09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汇总</w:t>
            </w:r>
          </w:p>
        </w:tc>
        <w:tc>
          <w:tcPr>
            <w:tcW w:w="52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89F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1F09F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0"/>
        <w:jc w:val="righ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18"/>
          <w:szCs w:val="18"/>
          <w:shd w:val="clear" w:fill="FFFFFF"/>
          <w:lang w:val="en-US" w:eastAsia="zh-CN"/>
        </w:rPr>
        <w:t xml:space="preserve"> </w:t>
      </w:r>
    </w:p>
    <w:p w14:paraId="18A93F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80" w:afterAutospacing="0"/>
        <w:ind w:left="0" w:right="0" w:firstLine="0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18"/>
          <w:szCs w:val="18"/>
          <w:shd w:val="clear" w:fill="FFFFFF"/>
        </w:rPr>
      </w:pPr>
    </w:p>
    <w:p w14:paraId="70FD4D92">
      <w:pPr>
        <w:spacing w:line="360" w:lineRule="auto"/>
        <w:jc w:val="left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投标人</w:t>
      </w:r>
      <w:r>
        <w:rPr>
          <w:rFonts w:hint="eastAsia"/>
          <w:sz w:val="24"/>
          <w:highlight w:val="none"/>
        </w:rPr>
        <w:t>名称</w:t>
      </w:r>
      <w:r>
        <w:rPr>
          <w:rFonts w:hint="eastAsia"/>
          <w:b/>
          <w:sz w:val="24"/>
          <w:highlight w:val="none"/>
        </w:rPr>
        <w:t>（加盖公章）</w:t>
      </w:r>
      <w:r>
        <w:rPr>
          <w:rFonts w:hint="eastAsia"/>
          <w:sz w:val="24"/>
          <w:highlight w:val="none"/>
        </w:rPr>
        <w:t>：</w:t>
      </w:r>
      <w:r>
        <w:rPr>
          <w:rFonts w:hint="eastAsia"/>
          <w:sz w:val="24"/>
          <w:highlight w:val="none"/>
          <w:u w:val="single"/>
        </w:rPr>
        <w:t xml:space="preserve">                      </w:t>
      </w:r>
    </w:p>
    <w:p w14:paraId="6A8F225B">
      <w:pPr>
        <w:pStyle w:val="2"/>
        <w:jc w:val="left"/>
        <w:rPr>
          <w:sz w:val="24"/>
          <w:szCs w:val="24"/>
        </w:rPr>
      </w:pPr>
      <w:r>
        <w:rPr>
          <w:rFonts w:hint="eastAsia"/>
          <w:sz w:val="24"/>
          <w:highlight w:val="none"/>
        </w:rPr>
        <w:t>日期：</w:t>
      </w:r>
      <w:r>
        <w:rPr>
          <w:rFonts w:hint="eastAsia"/>
          <w:sz w:val="24"/>
          <w:highlight w:val="none"/>
          <w:u w:val="single"/>
        </w:rPr>
        <w:t xml:space="preserve">         </w:t>
      </w:r>
      <w:r>
        <w:rPr>
          <w:rFonts w:hint="eastAsia"/>
          <w:sz w:val="24"/>
          <w:highlight w:val="none"/>
        </w:rPr>
        <w:t>年</w:t>
      </w:r>
      <w:r>
        <w:rPr>
          <w:rFonts w:hint="eastAsia"/>
          <w:sz w:val="24"/>
          <w:highlight w:val="none"/>
          <w:u w:val="single"/>
        </w:rPr>
        <w:t xml:space="preserve">     </w:t>
      </w:r>
      <w:r>
        <w:rPr>
          <w:rFonts w:hint="eastAsia"/>
          <w:sz w:val="24"/>
          <w:highlight w:val="none"/>
        </w:rPr>
        <w:t>月</w:t>
      </w:r>
      <w:r>
        <w:rPr>
          <w:rFonts w:hint="eastAsia"/>
          <w:sz w:val="24"/>
          <w:highlight w:val="none"/>
          <w:u w:val="single"/>
        </w:rPr>
        <w:t xml:space="preserve">     </w:t>
      </w:r>
      <w:r>
        <w:rPr>
          <w:rFonts w:hint="eastAsia"/>
          <w:sz w:val="24"/>
          <w:highlight w:val="none"/>
        </w:rPr>
        <w:t>日</w:t>
      </w:r>
    </w:p>
    <w:p w14:paraId="7CDBAF8B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0NzQ0MjJmZWY1MzI4NmY1MzZhZmEyM2JhZjcxNmEifQ=="/>
  </w:docVars>
  <w:rsids>
    <w:rsidRoot w:val="00000000"/>
    <w:rsid w:val="001B2A5A"/>
    <w:rsid w:val="040E7474"/>
    <w:rsid w:val="0CD10A7E"/>
    <w:rsid w:val="0D3F6FAB"/>
    <w:rsid w:val="136467A9"/>
    <w:rsid w:val="142E54FF"/>
    <w:rsid w:val="182A2F12"/>
    <w:rsid w:val="1AD03288"/>
    <w:rsid w:val="200A2344"/>
    <w:rsid w:val="334E56D1"/>
    <w:rsid w:val="39926F9C"/>
    <w:rsid w:val="694B2D59"/>
    <w:rsid w:val="7BC6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 w:afterLines="0"/>
    </w:pPr>
  </w:style>
  <w:style w:type="paragraph" w:styleId="3">
    <w:name w:val="Normal (Web)"/>
    <w:basedOn w:val="1"/>
    <w:qFormat/>
    <w:uiPriority w:val="0"/>
    <w:rPr>
      <w:sz w:val="24"/>
    </w:rPr>
  </w:style>
  <w:style w:type="character" w:customStyle="1" w:styleId="6">
    <w:name w:val="font7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9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1676</Words>
  <Characters>1763</Characters>
  <Lines>0</Lines>
  <Paragraphs>0</Paragraphs>
  <TotalTime>5</TotalTime>
  <ScaleCrop>false</ScaleCrop>
  <LinksUpToDate>false</LinksUpToDate>
  <CharactersWithSpaces>1818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2024-09-12T02:21:00Z</dcterms:created>
  <dc:creator>Le'novo</dc:creator>
  <cp:lastModifiedBy>00</cp:lastModifiedBy>
  <dcterms:modified xsi:type="dcterms:W3CDTF">2026-07-29T02:34:14Z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CF07BB0288A840DBB4C4B7DDE8A8FFAB_12</vt:lpwstr>
  </property>
  <property fmtid="{D5CDD505-2E9C-101B-9397-08002B2CF9AE}" pid="4" name="KSOTemplateDocerSaveRecord">
    <vt:lpwstr>eyJoZGlkIjoiM2I0NzQ0MjJmZWY1MzI4NmY1MzZhZmEyM2JhZjcxNmEiLCJ1c2VySWQiOiIxOTQ4NDMzOTMifQ==</vt:lpwstr>
  </property>
</Properties>
</file>