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spacing w:line="360" w:lineRule="exact"/>
        <w:jc w:val="center"/>
        <w:rPr>
          <w:rFonts w:ascii="宋体" w:hAnsi="宋体" w:eastAsia="宋体"/>
          <w:bCs w:val="0"/>
          <w:color w:val="auto"/>
          <w:sz w:val="36"/>
          <w:highlight w:val="none"/>
        </w:rPr>
      </w:pPr>
      <w:bookmarkStart w:id="0" w:name="_Hlk534797519"/>
      <w:r>
        <w:rPr>
          <w:rFonts w:hint="eastAsia" w:ascii="宋体" w:hAnsi="宋体" w:eastAsia="宋体"/>
          <w:bCs w:val="0"/>
          <w:color w:val="auto"/>
          <w:sz w:val="36"/>
          <w:highlight w:val="none"/>
        </w:rPr>
        <w:t>招标公告</w:t>
      </w:r>
    </w:p>
    <w:p>
      <w:pPr>
        <w:pStyle w:val="4"/>
        <w:ind w:firstLine="420"/>
        <w:rPr>
          <w:rFonts w:ascii="宋体" w:hAnsi="宋体"/>
          <w:color w:val="auto"/>
          <w:highlight w:val="none"/>
        </w:rPr>
      </w:pPr>
    </w:p>
    <w:bookmarkEnd w:id="0"/>
    <w:p>
      <w:pPr>
        <w:spacing w:line="360" w:lineRule="auto"/>
        <w:ind w:firstLine="720" w:firstLineChars="300"/>
        <w:jc w:val="left"/>
        <w:rPr>
          <w:rFonts w:ascii="宋体" w:hAnsi="宋体"/>
          <w:color w:val="auto"/>
          <w:sz w:val="24"/>
          <w:szCs w:val="28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  <w:u w:val="single"/>
          <w:lang w:eastAsia="zh-CN"/>
        </w:rPr>
        <w:t>四川省卓盛工程项目管理有限公司</w:t>
      </w:r>
      <w:r>
        <w:rPr>
          <w:rFonts w:hint="eastAsia" w:ascii="宋体" w:hAnsi="宋体"/>
          <w:color w:val="auto"/>
          <w:sz w:val="24"/>
          <w:highlight w:val="none"/>
          <w:u w:val="single"/>
        </w:rPr>
        <w:t>（采购代理机构）受</w:t>
      </w:r>
      <w:r>
        <w:rPr>
          <w:rFonts w:hint="eastAsia" w:ascii="宋体" w:hAnsi="宋体"/>
          <w:color w:val="auto"/>
          <w:sz w:val="24"/>
          <w:highlight w:val="none"/>
          <w:u w:val="single"/>
          <w:lang w:eastAsia="zh-CN"/>
        </w:rPr>
        <w:t>甘孜藏族自治州消防救援支队</w:t>
      </w:r>
      <w:r>
        <w:rPr>
          <w:rFonts w:hint="eastAsia" w:ascii="宋体" w:hAnsi="宋体"/>
          <w:color w:val="auto"/>
          <w:sz w:val="24"/>
          <w:highlight w:val="none"/>
          <w:u w:val="single"/>
        </w:rPr>
        <w:t>（采购人）委托，</w:t>
      </w:r>
      <w:r>
        <w:rPr>
          <w:rFonts w:hint="eastAsia" w:ascii="宋体" w:hAnsi="宋体"/>
          <w:color w:val="auto"/>
          <w:sz w:val="24"/>
          <w:highlight w:val="none"/>
        </w:rPr>
        <w:t>拟对</w:t>
      </w:r>
      <w:r>
        <w:rPr>
          <w:rFonts w:hint="eastAsia" w:ascii="宋体" w:hAnsi="宋体"/>
          <w:color w:val="auto"/>
          <w:sz w:val="24"/>
          <w:highlight w:val="none"/>
          <w:u w:val="single"/>
          <w:lang w:eastAsia="zh-CN"/>
        </w:rPr>
        <w:t>四川省消防救援总队甘孜藏族自治州消防救援支队“自然灾害应急能力提升工程”装备配备项目（二）</w:t>
      </w:r>
      <w:r>
        <w:rPr>
          <w:rFonts w:hint="eastAsia" w:ascii="宋体" w:hAnsi="宋体"/>
          <w:color w:val="auto"/>
          <w:sz w:val="24"/>
          <w:highlight w:val="none"/>
        </w:rPr>
        <w:t>进行国内公开招标，</w:t>
      </w:r>
      <w:r>
        <w:rPr>
          <w:rFonts w:hint="eastAsia" w:ascii="宋体" w:hAnsi="宋体"/>
          <w:color w:val="auto"/>
          <w:sz w:val="24"/>
          <w:szCs w:val="28"/>
          <w:highlight w:val="none"/>
        </w:rPr>
        <w:t>兹邀请符合本次招标要求的供应商参加</w:t>
      </w:r>
      <w:r>
        <w:rPr>
          <w:rFonts w:hint="eastAsia" w:ascii="宋体" w:hAnsi="宋体"/>
          <w:color w:val="auto"/>
          <w:sz w:val="24"/>
          <w:highlight w:val="none"/>
        </w:rPr>
        <w:t>投标</w:t>
      </w:r>
      <w:r>
        <w:rPr>
          <w:rFonts w:hint="eastAsia" w:ascii="宋体" w:hAnsi="宋体"/>
          <w:color w:val="auto"/>
          <w:sz w:val="24"/>
          <w:szCs w:val="28"/>
          <w:highlight w:val="none"/>
        </w:rPr>
        <w:t>。</w:t>
      </w:r>
    </w:p>
    <w:p>
      <w:pPr>
        <w:spacing w:line="360" w:lineRule="auto"/>
        <w:ind w:firstLine="482" w:firstLineChars="200"/>
        <w:rPr>
          <w:rFonts w:hint="eastAsia" w:ascii="宋体" w:hAnsi="宋体" w:eastAsia="宋体"/>
          <w:b/>
          <w:color w:val="auto"/>
          <w:sz w:val="24"/>
          <w:highlight w:val="none"/>
          <w:lang w:eastAsia="zh-CN"/>
        </w:rPr>
      </w:pPr>
      <w:r>
        <w:rPr>
          <w:rFonts w:hint="eastAsia" w:ascii="宋体" w:hAnsi="宋体"/>
          <w:b/>
          <w:color w:val="auto"/>
          <w:sz w:val="24"/>
          <w:highlight w:val="none"/>
        </w:rPr>
        <w:t xml:space="preserve">一、招标编号： </w:t>
      </w:r>
      <w:r>
        <w:rPr>
          <w:rFonts w:hint="eastAsia" w:ascii="宋体" w:hAnsi="宋体"/>
          <w:b/>
          <w:color w:val="auto"/>
          <w:sz w:val="24"/>
          <w:highlight w:val="none"/>
          <w:lang w:eastAsia="zh-CN"/>
        </w:rPr>
        <w:t>gzxf-002</w:t>
      </w:r>
    </w:p>
    <w:p>
      <w:pPr>
        <w:spacing w:line="360" w:lineRule="auto"/>
        <w:ind w:left="2348" w:leftChars="200" w:right="31" w:rightChars="15" w:hanging="1928" w:hangingChars="800"/>
        <w:rPr>
          <w:rFonts w:hint="eastAsia" w:ascii="宋体" w:hAnsi="宋体" w:eastAsia="宋体"/>
          <w:b/>
          <w:color w:val="auto"/>
          <w:sz w:val="24"/>
          <w:szCs w:val="32"/>
          <w:highlight w:val="none"/>
          <w:lang w:eastAsia="zh-CN"/>
        </w:rPr>
      </w:pPr>
      <w:r>
        <w:rPr>
          <w:rFonts w:hint="eastAsia" w:ascii="宋体" w:hAnsi="宋体"/>
          <w:b/>
          <w:bCs/>
          <w:color w:val="auto"/>
          <w:sz w:val="24"/>
          <w:highlight w:val="none"/>
        </w:rPr>
        <w:t>二、</w:t>
      </w:r>
      <w:r>
        <w:rPr>
          <w:rFonts w:hint="eastAsia" w:ascii="宋体" w:hAnsi="宋体"/>
          <w:b/>
          <w:color w:val="auto"/>
          <w:sz w:val="24"/>
          <w:highlight w:val="none"/>
        </w:rPr>
        <w:t>招标项目：</w:t>
      </w:r>
      <w:r>
        <w:rPr>
          <w:rFonts w:hint="eastAsia"/>
          <w:color w:val="auto"/>
          <w:highlight w:val="none"/>
        </w:rPr>
        <w:t xml:space="preserve"> </w:t>
      </w:r>
      <w:r>
        <w:rPr>
          <w:rFonts w:hint="eastAsia" w:ascii="宋体" w:hAnsi="宋体"/>
          <w:color w:val="auto"/>
          <w:sz w:val="24"/>
          <w:highlight w:val="none"/>
          <w:u w:val="single"/>
          <w:lang w:eastAsia="zh-CN"/>
        </w:rPr>
        <w:t>四川省消防救援总队甘孜藏族自治州消防救援支队“自然灾害应急能力提升工程”装备配备项目（二）</w:t>
      </w:r>
    </w:p>
    <w:p>
      <w:pPr>
        <w:spacing w:line="360" w:lineRule="auto"/>
        <w:ind w:right="31" w:rightChars="15" w:firstLine="482" w:firstLineChars="200"/>
        <w:rPr>
          <w:rFonts w:ascii="宋体" w:hAnsi="宋体"/>
          <w:b/>
          <w:color w:val="auto"/>
          <w:sz w:val="24"/>
          <w:highlight w:val="none"/>
        </w:rPr>
      </w:pPr>
      <w:r>
        <w:rPr>
          <w:rFonts w:hint="eastAsia" w:ascii="宋体" w:hAnsi="宋体"/>
          <w:b/>
          <w:color w:val="auto"/>
          <w:sz w:val="24"/>
          <w:highlight w:val="none"/>
        </w:rPr>
        <w:t>三、资金来源：财政性资金。</w:t>
      </w:r>
    </w:p>
    <w:p>
      <w:pPr>
        <w:spacing w:line="360" w:lineRule="auto"/>
        <w:ind w:firstLine="482" w:firstLineChars="200"/>
        <w:rPr>
          <w:rFonts w:ascii="宋体" w:hAnsi="宋体"/>
          <w:b/>
          <w:color w:val="auto"/>
          <w:sz w:val="24"/>
          <w:highlight w:val="none"/>
        </w:rPr>
      </w:pPr>
      <w:r>
        <w:rPr>
          <w:rFonts w:hint="eastAsia" w:ascii="宋体" w:hAnsi="宋体"/>
          <w:b/>
          <w:color w:val="auto"/>
          <w:sz w:val="24"/>
          <w:highlight w:val="none"/>
        </w:rPr>
        <w:t>四、招标项目简介：</w:t>
      </w:r>
    </w:p>
    <w:p>
      <w:pPr>
        <w:spacing w:line="360" w:lineRule="auto"/>
        <w:ind w:left="420" w:right="31" w:rightChars="15"/>
        <w:rPr>
          <w:rFonts w:ascii="宋体" w:hAnsi="宋体"/>
          <w:bCs/>
          <w:color w:val="auto"/>
          <w:sz w:val="24"/>
          <w:highlight w:val="none"/>
        </w:rPr>
      </w:pPr>
      <w:r>
        <w:rPr>
          <w:rFonts w:hint="eastAsia" w:ascii="宋体" w:hAnsi="宋体"/>
          <w:b/>
          <w:color w:val="auto"/>
          <w:sz w:val="24"/>
          <w:highlight w:val="none"/>
        </w:rPr>
        <w:t>1、项目概况</w:t>
      </w:r>
      <w:r>
        <w:rPr>
          <w:rFonts w:hint="eastAsia" w:ascii="宋体" w:hAnsi="宋体"/>
          <w:color w:val="auto"/>
          <w:sz w:val="24"/>
          <w:highlight w:val="none"/>
        </w:rPr>
        <w:t>：采购分包情况见下表：</w:t>
      </w:r>
    </w:p>
    <w:tbl>
      <w:tblPr>
        <w:tblStyle w:val="7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85"/>
        <w:gridCol w:w="4360"/>
        <w:gridCol w:w="186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-2" w:leftChars="-10" w:right="31" w:rightChars="15" w:hanging="19" w:hangingChars="8"/>
              <w:jc w:val="center"/>
              <w:rPr>
                <w:rFonts w:ascii="宋体" w:hAnsi="宋体"/>
                <w:bCs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bCs/>
                <w:color w:val="auto"/>
                <w:sz w:val="24"/>
                <w:highlight w:val="none"/>
              </w:rPr>
              <w:t>包号</w:t>
            </w:r>
          </w:p>
        </w:tc>
        <w:tc>
          <w:tcPr>
            <w:tcW w:w="43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-2" w:leftChars="-10" w:right="31" w:rightChars="15" w:hanging="19" w:hangingChars="8"/>
              <w:jc w:val="center"/>
              <w:rPr>
                <w:rFonts w:ascii="宋体" w:hAnsi="宋体"/>
                <w:bCs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bCs/>
                <w:color w:val="auto"/>
                <w:sz w:val="24"/>
                <w:highlight w:val="none"/>
              </w:rPr>
              <w:t>采购内容</w:t>
            </w:r>
          </w:p>
        </w:tc>
        <w:tc>
          <w:tcPr>
            <w:tcW w:w="1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-2" w:leftChars="-10" w:right="31" w:rightChars="15" w:hanging="19" w:hangingChars="8"/>
              <w:jc w:val="center"/>
              <w:rPr>
                <w:rFonts w:ascii="宋体" w:hAnsi="宋体"/>
                <w:bCs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bCs/>
                <w:color w:val="auto"/>
                <w:sz w:val="24"/>
                <w:highlight w:val="none"/>
              </w:rPr>
              <w:t>技术参数及配置要求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9" w:hRule="atLeast"/>
          <w:jc w:val="center"/>
        </w:trPr>
        <w:tc>
          <w:tcPr>
            <w:tcW w:w="1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-2" w:leftChars="-10" w:right="31" w:rightChars="15" w:hanging="19" w:hangingChars="8"/>
              <w:jc w:val="center"/>
              <w:rPr>
                <w:rFonts w:ascii="宋体" w:hAnsi="宋体"/>
                <w:bCs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bCs/>
                <w:color w:val="auto"/>
                <w:sz w:val="24"/>
                <w:highlight w:val="none"/>
              </w:rPr>
              <w:t>第一包</w:t>
            </w:r>
          </w:p>
        </w:tc>
        <w:tc>
          <w:tcPr>
            <w:tcW w:w="43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ind w:right="31" w:rightChars="15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highlight w:val="none"/>
                <w:lang w:eastAsia="zh-CN"/>
              </w:rPr>
              <w:t>AED除颤仪</w:t>
            </w:r>
          </w:p>
        </w:tc>
        <w:tc>
          <w:tcPr>
            <w:tcW w:w="1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-2" w:leftChars="-10" w:right="31" w:rightChars="15" w:hanging="19" w:hangingChars="8"/>
              <w:jc w:val="center"/>
              <w:rPr>
                <w:rFonts w:ascii="宋体" w:hAnsi="宋体"/>
                <w:bCs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bCs/>
                <w:color w:val="auto"/>
                <w:sz w:val="24"/>
                <w:highlight w:val="none"/>
              </w:rPr>
              <w:t>详见第六章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9" w:hRule="atLeast"/>
          <w:jc w:val="center"/>
        </w:trPr>
        <w:tc>
          <w:tcPr>
            <w:tcW w:w="1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-2" w:leftChars="-10" w:right="31" w:rightChars="15" w:hanging="19" w:hangingChars="8"/>
              <w:jc w:val="center"/>
              <w:rPr>
                <w:rFonts w:ascii="宋体" w:hAnsi="宋体"/>
                <w:bCs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bCs/>
                <w:color w:val="auto"/>
                <w:sz w:val="24"/>
                <w:highlight w:val="none"/>
              </w:rPr>
              <w:t>第二包</w:t>
            </w:r>
          </w:p>
        </w:tc>
        <w:tc>
          <w:tcPr>
            <w:tcW w:w="43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/>
                <w:color w:val="auto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/>
                <w:bCs/>
                <w:color w:val="auto"/>
                <w:sz w:val="24"/>
                <w:highlight w:val="none"/>
                <w:lang w:eastAsia="zh-CN"/>
              </w:rPr>
              <w:t>破拆1</w:t>
            </w:r>
          </w:p>
        </w:tc>
        <w:tc>
          <w:tcPr>
            <w:tcW w:w="1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-2" w:leftChars="-10" w:right="31" w:rightChars="15" w:hanging="19" w:hangingChars="8"/>
              <w:jc w:val="center"/>
              <w:rPr>
                <w:rFonts w:ascii="宋体" w:hAnsi="宋体"/>
                <w:bCs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bCs/>
                <w:color w:val="auto"/>
                <w:sz w:val="24"/>
                <w:highlight w:val="none"/>
              </w:rPr>
              <w:t>详见第六章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9" w:hRule="atLeast"/>
          <w:jc w:val="center"/>
        </w:trPr>
        <w:tc>
          <w:tcPr>
            <w:tcW w:w="1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-2" w:leftChars="-10" w:right="31" w:rightChars="15" w:hanging="19" w:hangingChars="8"/>
              <w:jc w:val="center"/>
              <w:rPr>
                <w:rFonts w:ascii="宋体" w:hAnsi="宋体"/>
                <w:bCs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bCs/>
                <w:color w:val="auto"/>
                <w:sz w:val="24"/>
                <w:highlight w:val="none"/>
              </w:rPr>
              <w:t>第三包</w:t>
            </w:r>
          </w:p>
        </w:tc>
        <w:tc>
          <w:tcPr>
            <w:tcW w:w="43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/>
                <w:color w:val="auto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/>
                <w:bCs/>
                <w:color w:val="auto"/>
                <w:sz w:val="24"/>
                <w:highlight w:val="none"/>
                <w:lang w:eastAsia="zh-CN"/>
              </w:rPr>
              <w:t>破拆2</w:t>
            </w:r>
          </w:p>
        </w:tc>
        <w:tc>
          <w:tcPr>
            <w:tcW w:w="1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-2" w:leftChars="-10" w:right="31" w:rightChars="15" w:hanging="19" w:hangingChars="8"/>
              <w:jc w:val="center"/>
              <w:rPr>
                <w:rFonts w:ascii="宋体" w:hAnsi="宋体"/>
                <w:bCs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bCs/>
                <w:color w:val="auto"/>
                <w:sz w:val="24"/>
                <w:highlight w:val="none"/>
              </w:rPr>
              <w:t>详见第六章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9" w:hRule="atLeast"/>
          <w:jc w:val="center"/>
        </w:trPr>
        <w:tc>
          <w:tcPr>
            <w:tcW w:w="1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-2" w:leftChars="-10" w:right="31" w:rightChars="15" w:hanging="19" w:hangingChars="8"/>
              <w:jc w:val="center"/>
              <w:rPr>
                <w:rFonts w:ascii="宋体" w:hAnsi="宋体"/>
                <w:bCs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bCs/>
                <w:color w:val="auto"/>
                <w:sz w:val="24"/>
                <w:highlight w:val="none"/>
              </w:rPr>
              <w:t>第四包</w:t>
            </w:r>
          </w:p>
        </w:tc>
        <w:tc>
          <w:tcPr>
            <w:tcW w:w="43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/>
                <w:color w:val="auto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/>
                <w:bCs/>
                <w:color w:val="auto"/>
                <w:sz w:val="24"/>
                <w:highlight w:val="none"/>
                <w:lang w:eastAsia="zh-CN"/>
              </w:rPr>
              <w:t>照明</w:t>
            </w:r>
          </w:p>
        </w:tc>
        <w:tc>
          <w:tcPr>
            <w:tcW w:w="1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-2" w:leftChars="-10" w:right="31" w:rightChars="15" w:hanging="19" w:hangingChars="8"/>
              <w:jc w:val="center"/>
              <w:rPr>
                <w:rFonts w:ascii="宋体" w:hAnsi="宋体"/>
                <w:bCs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bCs/>
                <w:color w:val="auto"/>
                <w:sz w:val="24"/>
                <w:highlight w:val="none"/>
              </w:rPr>
              <w:t>详见第六章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9" w:hRule="atLeast"/>
          <w:jc w:val="center"/>
        </w:trPr>
        <w:tc>
          <w:tcPr>
            <w:tcW w:w="1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-2" w:leftChars="-10" w:right="31" w:rightChars="15" w:hanging="19" w:hangingChars="8"/>
              <w:jc w:val="center"/>
              <w:rPr>
                <w:rFonts w:ascii="宋体" w:hAnsi="宋体"/>
                <w:bCs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bCs/>
                <w:color w:val="auto"/>
                <w:sz w:val="24"/>
                <w:highlight w:val="none"/>
              </w:rPr>
              <w:t>第五包</w:t>
            </w:r>
          </w:p>
        </w:tc>
        <w:tc>
          <w:tcPr>
            <w:tcW w:w="43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/>
                <w:color w:val="auto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  <w:lang w:eastAsia="zh-CN"/>
              </w:rPr>
              <w:t>防护</w:t>
            </w:r>
          </w:p>
        </w:tc>
        <w:tc>
          <w:tcPr>
            <w:tcW w:w="1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-2" w:leftChars="-10" w:right="31" w:rightChars="15" w:hanging="19" w:hangingChars="8"/>
              <w:jc w:val="center"/>
              <w:rPr>
                <w:rFonts w:ascii="宋体" w:hAnsi="宋体"/>
                <w:bCs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bCs/>
                <w:color w:val="auto"/>
                <w:sz w:val="24"/>
                <w:highlight w:val="none"/>
              </w:rPr>
              <w:t>详见第六章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9" w:hRule="atLeast"/>
          <w:jc w:val="center"/>
        </w:trPr>
        <w:tc>
          <w:tcPr>
            <w:tcW w:w="1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-2" w:leftChars="-10" w:right="31" w:rightChars="15" w:hanging="19" w:hangingChars="8"/>
              <w:jc w:val="center"/>
              <w:rPr>
                <w:rFonts w:hint="default" w:ascii="宋体" w:hAnsi="宋体" w:eastAsia="宋体"/>
                <w:bCs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auto"/>
                <w:sz w:val="24"/>
                <w:highlight w:val="none"/>
                <w:lang w:val="en-US" w:eastAsia="zh-CN"/>
              </w:rPr>
              <w:t>第六包</w:t>
            </w:r>
          </w:p>
        </w:tc>
        <w:tc>
          <w:tcPr>
            <w:tcW w:w="43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/>
                <w:color w:val="auto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  <w:lang w:eastAsia="zh-CN"/>
              </w:rPr>
              <w:t>救援1</w:t>
            </w:r>
          </w:p>
        </w:tc>
        <w:tc>
          <w:tcPr>
            <w:tcW w:w="1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-2" w:leftChars="-10" w:right="31" w:rightChars="15" w:hanging="19" w:hangingChars="8"/>
              <w:jc w:val="center"/>
              <w:rPr>
                <w:rFonts w:hint="eastAsia" w:ascii="宋体" w:hAnsi="宋体"/>
                <w:bCs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bCs/>
                <w:color w:val="auto"/>
                <w:sz w:val="24"/>
                <w:highlight w:val="none"/>
              </w:rPr>
              <w:t>详见第六章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9" w:hRule="atLeast"/>
          <w:jc w:val="center"/>
        </w:trPr>
        <w:tc>
          <w:tcPr>
            <w:tcW w:w="1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-2" w:leftChars="-10" w:right="31" w:rightChars="15" w:hanging="19" w:hangingChars="8"/>
              <w:jc w:val="center"/>
              <w:rPr>
                <w:rFonts w:hint="eastAsia" w:ascii="宋体" w:hAnsi="宋体" w:eastAsia="宋体"/>
                <w:bCs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auto"/>
                <w:sz w:val="24"/>
                <w:highlight w:val="none"/>
                <w:lang w:val="en-US" w:eastAsia="zh-CN"/>
              </w:rPr>
              <w:t>第七包</w:t>
            </w:r>
          </w:p>
        </w:tc>
        <w:tc>
          <w:tcPr>
            <w:tcW w:w="43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  <w:lang w:eastAsia="zh-CN"/>
              </w:rPr>
              <w:t>救援</w:t>
            </w:r>
            <w:r>
              <w:rPr>
                <w:rFonts w:hint="eastAsia" w:ascii="宋体" w:hAnsi="宋体"/>
                <w:color w:val="auto"/>
                <w:sz w:val="24"/>
                <w:highlight w:val="none"/>
                <w:lang w:val="en-US" w:eastAsia="zh-CN"/>
              </w:rPr>
              <w:t>2</w:t>
            </w:r>
          </w:p>
        </w:tc>
        <w:tc>
          <w:tcPr>
            <w:tcW w:w="1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-2" w:leftChars="-10" w:right="31" w:rightChars="15" w:hanging="19" w:hangingChars="8"/>
              <w:jc w:val="center"/>
              <w:rPr>
                <w:rFonts w:hint="eastAsia" w:ascii="宋体" w:hAnsi="宋体"/>
                <w:bCs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bCs/>
                <w:color w:val="auto"/>
                <w:sz w:val="24"/>
                <w:highlight w:val="none"/>
              </w:rPr>
              <w:t>详见第六章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9" w:hRule="atLeast"/>
          <w:jc w:val="center"/>
        </w:trPr>
        <w:tc>
          <w:tcPr>
            <w:tcW w:w="158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-2" w:leftChars="-10" w:right="31" w:rightChars="15" w:hanging="19" w:hangingChars="8"/>
              <w:jc w:val="center"/>
              <w:rPr>
                <w:rFonts w:hint="eastAsia" w:ascii="宋体" w:hAnsi="宋体" w:eastAsia="宋体"/>
                <w:bCs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auto"/>
                <w:sz w:val="24"/>
                <w:highlight w:val="none"/>
                <w:lang w:val="en-US" w:eastAsia="zh-CN"/>
              </w:rPr>
              <w:t>第八包</w:t>
            </w:r>
          </w:p>
        </w:tc>
        <w:tc>
          <w:tcPr>
            <w:tcW w:w="436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/>
                <w:color w:val="auto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  <w:lang w:eastAsia="zh-CN"/>
              </w:rPr>
              <w:t>灭火</w:t>
            </w:r>
          </w:p>
        </w:tc>
        <w:tc>
          <w:tcPr>
            <w:tcW w:w="186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-2" w:leftChars="-10" w:right="31" w:rightChars="15" w:hanging="19" w:hangingChars="8"/>
              <w:jc w:val="center"/>
              <w:rPr>
                <w:rFonts w:hint="eastAsia" w:ascii="宋体" w:hAnsi="宋体"/>
                <w:bCs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bCs/>
                <w:color w:val="auto"/>
                <w:sz w:val="24"/>
                <w:highlight w:val="none"/>
              </w:rPr>
              <w:t>详见第六章</w:t>
            </w:r>
          </w:p>
        </w:tc>
      </w:tr>
    </w:tbl>
    <w:p>
      <w:pPr>
        <w:tabs>
          <w:tab w:val="left" w:pos="714"/>
        </w:tabs>
        <w:spacing w:line="360" w:lineRule="auto"/>
        <w:ind w:left="420" w:right="31" w:rightChars="15"/>
        <w:rPr>
          <w:rFonts w:ascii="宋体" w:hAnsi="宋体"/>
          <w:color w:val="auto"/>
          <w:sz w:val="24"/>
          <w:szCs w:val="28"/>
          <w:highlight w:val="none"/>
        </w:rPr>
      </w:pPr>
      <w:r>
        <w:rPr>
          <w:rFonts w:hint="eastAsia" w:ascii="宋体" w:hAnsi="宋体"/>
          <w:b/>
          <w:color w:val="auto"/>
          <w:sz w:val="24"/>
          <w:szCs w:val="28"/>
          <w:highlight w:val="none"/>
        </w:rPr>
        <w:t>2、本项目采购预算</w:t>
      </w:r>
      <w:r>
        <w:rPr>
          <w:rFonts w:hint="eastAsia" w:ascii="宋体" w:hAnsi="宋体"/>
          <w:color w:val="auto"/>
          <w:sz w:val="24"/>
          <w:szCs w:val="28"/>
          <w:highlight w:val="none"/>
        </w:rPr>
        <w:t>：</w:t>
      </w:r>
    </w:p>
    <w:p>
      <w:pPr>
        <w:pStyle w:val="2"/>
        <w:ind w:firstLine="723" w:firstLineChars="300"/>
        <w:rPr>
          <w:rFonts w:hint="eastAsia" w:ascii="宋体" w:hAnsi="宋体" w:eastAsia="宋体"/>
          <w:b/>
          <w:color w:val="auto"/>
          <w:sz w:val="24"/>
          <w:szCs w:val="28"/>
          <w:highlight w:val="none"/>
          <w:lang w:eastAsia="zh-CN"/>
        </w:rPr>
      </w:pPr>
      <w:r>
        <w:rPr>
          <w:rFonts w:hint="eastAsia" w:ascii="宋体" w:hAnsi="宋体"/>
          <w:b/>
          <w:color w:val="auto"/>
          <w:sz w:val="24"/>
          <w:szCs w:val="28"/>
          <w:highlight w:val="none"/>
        </w:rPr>
        <w:t>总</w:t>
      </w:r>
      <w:r>
        <w:rPr>
          <w:rFonts w:hint="eastAsia" w:ascii="宋体" w:hAnsi="宋体"/>
          <w:b/>
          <w:color w:val="auto"/>
          <w:sz w:val="24"/>
          <w:szCs w:val="28"/>
          <w:highlight w:val="none"/>
          <w:lang w:val="en-US" w:eastAsia="zh-CN"/>
        </w:rPr>
        <w:t>预算</w:t>
      </w:r>
      <w:r>
        <w:rPr>
          <w:rFonts w:hint="eastAsia" w:ascii="宋体" w:hAnsi="宋体"/>
          <w:b/>
          <w:color w:val="auto"/>
          <w:sz w:val="24"/>
          <w:szCs w:val="28"/>
          <w:highlight w:val="none"/>
        </w:rPr>
        <w:t>：</w:t>
      </w:r>
      <w:r>
        <w:rPr>
          <w:rFonts w:hint="eastAsia" w:ascii="宋体" w:hAnsi="宋体"/>
          <w:b/>
          <w:color w:val="auto"/>
          <w:sz w:val="24"/>
          <w:szCs w:val="28"/>
          <w:highlight w:val="none"/>
          <w:lang w:val="en-US" w:eastAsia="zh-CN"/>
        </w:rPr>
        <w:t>2467.403</w:t>
      </w:r>
      <w:r>
        <w:rPr>
          <w:rFonts w:hint="eastAsia" w:ascii="宋体" w:hAnsi="宋体"/>
          <w:b/>
          <w:color w:val="auto"/>
          <w:sz w:val="24"/>
          <w:szCs w:val="28"/>
          <w:highlight w:val="none"/>
          <w:lang w:eastAsia="zh-CN"/>
        </w:rPr>
        <w:t>万元</w:t>
      </w:r>
    </w:p>
    <w:p>
      <w:pPr>
        <w:pStyle w:val="2"/>
        <w:ind w:firstLine="723" w:firstLineChars="300"/>
        <w:rPr>
          <w:color w:val="auto"/>
          <w:highlight w:val="none"/>
        </w:rPr>
      </w:pPr>
      <w:r>
        <w:rPr>
          <w:rFonts w:hint="eastAsia" w:ascii="宋体" w:hAnsi="宋体"/>
          <w:b/>
          <w:color w:val="auto"/>
          <w:sz w:val="24"/>
          <w:szCs w:val="28"/>
          <w:highlight w:val="none"/>
        </w:rPr>
        <w:t>其中：</w:t>
      </w:r>
    </w:p>
    <w:p>
      <w:pPr>
        <w:spacing w:line="360" w:lineRule="auto"/>
        <w:ind w:right="31" w:rightChars="15" w:firstLine="720" w:firstLineChars="300"/>
        <w:rPr>
          <w:rFonts w:ascii="宋体" w:hAnsi="宋体" w:cs="宋体"/>
          <w:color w:val="auto"/>
          <w:kern w:val="0"/>
          <w:sz w:val="24"/>
          <w:highlight w:val="none"/>
        </w:rPr>
      </w:pPr>
      <w:r>
        <w:rPr>
          <w:rFonts w:hint="eastAsia" w:ascii="宋体" w:hAnsi="宋体" w:cs="宋体"/>
          <w:color w:val="auto"/>
          <w:kern w:val="0"/>
          <w:sz w:val="24"/>
          <w:highlight w:val="none"/>
        </w:rPr>
        <w:t>第一包：</w:t>
      </w:r>
      <w:r>
        <w:rPr>
          <w:rFonts w:hint="eastAsia" w:ascii="宋体" w:hAnsi="宋体" w:cs="宋体"/>
          <w:color w:val="auto"/>
          <w:kern w:val="0"/>
          <w:sz w:val="24"/>
          <w:highlight w:val="none"/>
          <w:lang w:eastAsia="zh-CN"/>
        </w:rPr>
        <w:t>AED除颤仪</w:t>
      </w:r>
      <w:r>
        <w:rPr>
          <w:rFonts w:hint="eastAsia" w:ascii="宋体" w:hAnsi="宋体" w:cs="宋体"/>
          <w:color w:val="auto"/>
          <w:kern w:val="0"/>
          <w:sz w:val="24"/>
          <w:highlight w:val="none"/>
          <w:lang w:val="en-US" w:eastAsia="zh-CN"/>
        </w:rPr>
        <w:t>，采购预算：18</w:t>
      </w:r>
      <w:r>
        <w:rPr>
          <w:rFonts w:hint="eastAsia" w:ascii="宋体" w:hAnsi="宋体" w:cs="宋体"/>
          <w:color w:val="auto"/>
          <w:kern w:val="0"/>
          <w:sz w:val="24"/>
          <w:highlight w:val="none"/>
        </w:rPr>
        <w:t>万元。</w:t>
      </w:r>
    </w:p>
    <w:p>
      <w:pPr>
        <w:pStyle w:val="2"/>
        <w:ind w:firstLine="720" w:firstLineChars="300"/>
        <w:rPr>
          <w:rFonts w:ascii="宋体" w:hAnsi="宋体"/>
          <w:bCs/>
          <w:color w:val="auto"/>
          <w:sz w:val="24"/>
          <w:highlight w:val="none"/>
        </w:rPr>
      </w:pPr>
      <w:r>
        <w:rPr>
          <w:rFonts w:hint="eastAsia" w:ascii="宋体" w:hAnsi="宋体"/>
          <w:bCs/>
          <w:color w:val="auto"/>
          <w:sz w:val="24"/>
          <w:highlight w:val="none"/>
        </w:rPr>
        <w:t>第二包：</w:t>
      </w:r>
      <w:r>
        <w:rPr>
          <w:rFonts w:hint="eastAsia" w:ascii="宋体" w:hAnsi="宋体"/>
          <w:bCs/>
          <w:color w:val="auto"/>
          <w:sz w:val="24"/>
          <w:highlight w:val="none"/>
          <w:lang w:eastAsia="zh-CN"/>
        </w:rPr>
        <w:t>破拆</w:t>
      </w:r>
      <w:r>
        <w:rPr>
          <w:rFonts w:hint="eastAsia" w:ascii="宋体" w:hAnsi="宋体"/>
          <w:bCs/>
          <w:color w:val="auto"/>
          <w:sz w:val="24"/>
          <w:highlight w:val="none"/>
          <w:lang w:val="en-US" w:eastAsia="zh-CN"/>
        </w:rPr>
        <w:t>1，采购预算：510.25</w:t>
      </w:r>
      <w:r>
        <w:rPr>
          <w:rFonts w:hint="eastAsia" w:ascii="宋体" w:hAnsi="宋体"/>
          <w:bCs/>
          <w:color w:val="auto"/>
          <w:sz w:val="24"/>
          <w:highlight w:val="none"/>
        </w:rPr>
        <w:t>万元。</w:t>
      </w:r>
    </w:p>
    <w:p>
      <w:pPr>
        <w:pStyle w:val="2"/>
        <w:ind w:firstLine="720" w:firstLineChars="300"/>
        <w:rPr>
          <w:rFonts w:ascii="宋体" w:hAnsi="宋体"/>
          <w:bCs/>
          <w:color w:val="auto"/>
          <w:sz w:val="24"/>
          <w:highlight w:val="none"/>
        </w:rPr>
      </w:pPr>
      <w:r>
        <w:rPr>
          <w:rFonts w:hint="eastAsia" w:ascii="宋体" w:hAnsi="宋体"/>
          <w:bCs/>
          <w:color w:val="auto"/>
          <w:sz w:val="24"/>
          <w:highlight w:val="none"/>
        </w:rPr>
        <w:t>第三包：</w:t>
      </w:r>
      <w:r>
        <w:rPr>
          <w:rFonts w:hint="eastAsia" w:ascii="宋体" w:hAnsi="宋体"/>
          <w:bCs/>
          <w:color w:val="auto"/>
          <w:sz w:val="24"/>
          <w:highlight w:val="none"/>
          <w:lang w:eastAsia="zh-CN"/>
        </w:rPr>
        <w:t>破拆2</w:t>
      </w:r>
      <w:r>
        <w:rPr>
          <w:rFonts w:hint="eastAsia" w:ascii="宋体" w:hAnsi="宋体" w:cs="宋体"/>
          <w:color w:val="auto"/>
          <w:kern w:val="0"/>
          <w:sz w:val="24"/>
          <w:highlight w:val="none"/>
          <w:lang w:val="en-US" w:eastAsia="zh-CN"/>
        </w:rPr>
        <w:t>，采购预算：</w:t>
      </w:r>
      <w:r>
        <w:rPr>
          <w:rFonts w:hint="eastAsia" w:ascii="宋体" w:hAnsi="宋体"/>
          <w:bCs/>
          <w:color w:val="auto"/>
          <w:sz w:val="24"/>
          <w:highlight w:val="none"/>
          <w:lang w:val="en-US" w:eastAsia="zh-CN"/>
        </w:rPr>
        <w:t>429.96</w:t>
      </w:r>
      <w:r>
        <w:rPr>
          <w:rFonts w:hint="eastAsia" w:ascii="宋体" w:hAnsi="宋体"/>
          <w:bCs/>
          <w:color w:val="auto"/>
          <w:sz w:val="24"/>
          <w:highlight w:val="none"/>
        </w:rPr>
        <w:t>万元。</w:t>
      </w:r>
    </w:p>
    <w:p>
      <w:pPr>
        <w:pStyle w:val="2"/>
        <w:ind w:firstLine="720" w:firstLineChars="300"/>
        <w:rPr>
          <w:rFonts w:ascii="宋体" w:hAnsi="宋体"/>
          <w:bCs/>
          <w:color w:val="auto"/>
          <w:sz w:val="24"/>
          <w:highlight w:val="none"/>
        </w:rPr>
      </w:pPr>
      <w:r>
        <w:rPr>
          <w:rFonts w:hint="eastAsia" w:ascii="宋体" w:hAnsi="宋体"/>
          <w:bCs/>
          <w:color w:val="auto"/>
          <w:sz w:val="24"/>
          <w:highlight w:val="none"/>
        </w:rPr>
        <w:t>第四包：</w:t>
      </w:r>
      <w:r>
        <w:rPr>
          <w:rFonts w:hint="eastAsia" w:ascii="宋体" w:hAnsi="宋体"/>
          <w:bCs/>
          <w:color w:val="auto"/>
          <w:sz w:val="24"/>
          <w:highlight w:val="none"/>
          <w:lang w:eastAsia="zh-CN"/>
        </w:rPr>
        <w:t>照明</w:t>
      </w:r>
      <w:r>
        <w:rPr>
          <w:rFonts w:hint="eastAsia" w:ascii="宋体" w:hAnsi="宋体" w:cs="宋体"/>
          <w:color w:val="auto"/>
          <w:kern w:val="0"/>
          <w:sz w:val="24"/>
          <w:highlight w:val="none"/>
          <w:lang w:val="en-US" w:eastAsia="zh-CN"/>
        </w:rPr>
        <w:t>，采购预算：</w:t>
      </w:r>
      <w:r>
        <w:rPr>
          <w:rFonts w:hint="eastAsia" w:ascii="宋体" w:hAnsi="宋体"/>
          <w:bCs/>
          <w:color w:val="auto"/>
          <w:sz w:val="24"/>
          <w:highlight w:val="none"/>
          <w:lang w:val="en-US" w:eastAsia="zh-CN"/>
        </w:rPr>
        <w:t>185.3</w:t>
      </w:r>
      <w:r>
        <w:rPr>
          <w:rFonts w:hint="eastAsia" w:ascii="宋体" w:hAnsi="宋体"/>
          <w:bCs/>
          <w:color w:val="auto"/>
          <w:sz w:val="24"/>
          <w:highlight w:val="none"/>
        </w:rPr>
        <w:t>万元。</w:t>
      </w:r>
    </w:p>
    <w:p>
      <w:pPr>
        <w:pStyle w:val="2"/>
        <w:ind w:firstLine="720" w:firstLineChars="300"/>
        <w:rPr>
          <w:rFonts w:hint="eastAsia"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bCs/>
          <w:color w:val="auto"/>
          <w:sz w:val="24"/>
          <w:highlight w:val="none"/>
        </w:rPr>
        <w:t>第五包：</w:t>
      </w:r>
      <w:r>
        <w:rPr>
          <w:rFonts w:hint="eastAsia" w:ascii="宋体" w:hAnsi="宋体"/>
          <w:color w:val="auto"/>
          <w:sz w:val="24"/>
          <w:highlight w:val="none"/>
          <w:lang w:eastAsia="zh-CN"/>
        </w:rPr>
        <w:t>防护</w:t>
      </w:r>
      <w:r>
        <w:rPr>
          <w:rFonts w:hint="eastAsia" w:ascii="宋体" w:hAnsi="宋体" w:cs="宋体"/>
          <w:color w:val="auto"/>
          <w:kern w:val="0"/>
          <w:sz w:val="24"/>
          <w:highlight w:val="none"/>
          <w:lang w:val="en-US" w:eastAsia="zh-CN"/>
        </w:rPr>
        <w:t>，采购预算：</w:t>
      </w: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286.4</w:t>
      </w:r>
      <w:r>
        <w:rPr>
          <w:rFonts w:hint="eastAsia" w:ascii="宋体" w:hAnsi="宋体"/>
          <w:color w:val="auto"/>
          <w:sz w:val="24"/>
          <w:highlight w:val="none"/>
        </w:rPr>
        <w:t>万元。</w:t>
      </w:r>
    </w:p>
    <w:p>
      <w:pPr>
        <w:pStyle w:val="2"/>
        <w:ind w:firstLine="720" w:firstLineChars="300"/>
        <w:rPr>
          <w:rFonts w:hint="default" w:ascii="宋体" w:hAnsi="宋体"/>
          <w:bCs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/>
          <w:bCs/>
          <w:color w:val="auto"/>
          <w:sz w:val="24"/>
          <w:highlight w:val="none"/>
          <w:lang w:val="en-US" w:eastAsia="zh-CN"/>
        </w:rPr>
        <w:t>第六包：</w:t>
      </w: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救援，采购预算：394.753万元。</w:t>
      </w:r>
    </w:p>
    <w:p>
      <w:pPr>
        <w:pStyle w:val="2"/>
        <w:ind w:firstLine="720" w:firstLineChars="300"/>
        <w:rPr>
          <w:rFonts w:hint="default" w:ascii="宋体" w:hAnsi="宋体"/>
          <w:bCs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/>
          <w:bCs/>
          <w:color w:val="auto"/>
          <w:sz w:val="24"/>
          <w:highlight w:val="none"/>
          <w:lang w:val="en-US" w:eastAsia="zh-CN"/>
        </w:rPr>
        <w:t>第七包：</w:t>
      </w: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救援2，采购预算：336万元。</w:t>
      </w:r>
    </w:p>
    <w:p>
      <w:pPr>
        <w:pStyle w:val="2"/>
        <w:ind w:firstLine="720" w:firstLineChars="300"/>
        <w:rPr>
          <w:rFonts w:hint="default" w:ascii="宋体" w:hAnsi="宋体"/>
          <w:bCs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/>
          <w:bCs/>
          <w:color w:val="auto"/>
          <w:sz w:val="24"/>
          <w:highlight w:val="none"/>
          <w:lang w:val="en-US" w:eastAsia="zh-CN"/>
        </w:rPr>
        <w:t>第八包：</w:t>
      </w: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灭火，采购预算：306.74万元。</w:t>
      </w:r>
    </w:p>
    <w:p>
      <w:pPr>
        <w:spacing w:line="360" w:lineRule="auto"/>
        <w:ind w:left="420" w:right="31" w:rightChars="15"/>
        <w:rPr>
          <w:rFonts w:ascii="宋体" w:hAnsi="宋体" w:cs="宋体"/>
          <w:color w:val="auto"/>
          <w:kern w:val="0"/>
          <w:sz w:val="24"/>
          <w:highlight w:val="none"/>
        </w:rPr>
      </w:pPr>
      <w:r>
        <w:rPr>
          <w:rFonts w:ascii="宋体" w:hAnsi="宋体" w:cs="宋体"/>
          <w:b/>
          <w:color w:val="auto"/>
          <w:kern w:val="0"/>
          <w:sz w:val="24"/>
          <w:highlight w:val="none"/>
        </w:rPr>
        <w:t>3</w:t>
      </w:r>
      <w:r>
        <w:rPr>
          <w:rFonts w:hint="eastAsia" w:ascii="宋体" w:hAnsi="宋体" w:cs="宋体"/>
          <w:b/>
          <w:color w:val="auto"/>
          <w:kern w:val="0"/>
          <w:sz w:val="24"/>
          <w:highlight w:val="none"/>
        </w:rPr>
        <w:t>、本项目需要落实的采购政策</w:t>
      </w:r>
      <w:r>
        <w:rPr>
          <w:rFonts w:hint="eastAsia" w:ascii="宋体" w:hAnsi="宋体" w:cs="宋体"/>
          <w:color w:val="auto"/>
          <w:kern w:val="0"/>
          <w:sz w:val="24"/>
          <w:highlight w:val="none"/>
        </w:rPr>
        <w:t>：采购促进中小企业发展政策、采购支持监狱企业发展政策、</w:t>
      </w:r>
      <w:r>
        <w:rPr>
          <w:rFonts w:hint="eastAsia" w:ascii="宋体" w:hAnsi="宋体"/>
          <w:color w:val="auto"/>
          <w:sz w:val="24"/>
          <w:highlight w:val="none"/>
        </w:rPr>
        <w:t>促进残疾人就业采购政策、</w:t>
      </w:r>
      <w:r>
        <w:rPr>
          <w:rFonts w:hint="eastAsia" w:ascii="宋体" w:hAnsi="宋体" w:cs="宋体"/>
          <w:color w:val="auto"/>
          <w:kern w:val="0"/>
          <w:sz w:val="24"/>
          <w:highlight w:val="none"/>
        </w:rPr>
        <w:t>采购优先购买节能产品政策、采购优先购买环境标志产品政策。</w:t>
      </w:r>
    </w:p>
    <w:p>
      <w:pPr>
        <w:spacing w:after="120" w:afterLines="50" w:line="420" w:lineRule="exact"/>
        <w:ind w:firstLine="482" w:firstLineChars="200"/>
        <w:rPr>
          <w:rFonts w:ascii="宋体" w:hAnsi="宋体"/>
          <w:b/>
          <w:bCs/>
          <w:color w:val="auto"/>
          <w:sz w:val="24"/>
          <w:highlight w:val="none"/>
        </w:rPr>
      </w:pPr>
      <w:r>
        <w:rPr>
          <w:rFonts w:hint="eastAsia" w:ascii="宋体" w:hAnsi="宋体"/>
          <w:b/>
          <w:bCs/>
          <w:color w:val="auto"/>
          <w:sz w:val="24"/>
          <w:highlight w:val="none"/>
        </w:rPr>
        <w:t>五、供应商参加本次采购活动，应当在提交投标文件前具备下列条件：</w:t>
      </w:r>
    </w:p>
    <w:p>
      <w:pPr>
        <w:pStyle w:val="9"/>
        <w:spacing w:line="420" w:lineRule="exact"/>
        <w:ind w:firstLine="600" w:firstLineChars="250"/>
        <w:rPr>
          <w:rFonts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1、具有独立承担民事责任的能力；</w:t>
      </w:r>
    </w:p>
    <w:p>
      <w:pPr>
        <w:tabs>
          <w:tab w:val="left" w:pos="7665"/>
        </w:tabs>
        <w:spacing w:line="400" w:lineRule="exact"/>
        <w:ind w:firstLine="600" w:firstLineChars="250"/>
        <w:rPr>
          <w:rFonts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2、具有良好的商业信誉和健全的财务会计制度；</w:t>
      </w:r>
    </w:p>
    <w:p>
      <w:pPr>
        <w:tabs>
          <w:tab w:val="left" w:pos="7665"/>
        </w:tabs>
        <w:spacing w:line="400" w:lineRule="exact"/>
        <w:ind w:firstLine="600" w:firstLineChars="250"/>
        <w:rPr>
          <w:rFonts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3、具有履行合同所必须的设备和专业技术能力；</w:t>
      </w:r>
    </w:p>
    <w:p>
      <w:pPr>
        <w:tabs>
          <w:tab w:val="left" w:pos="7665"/>
        </w:tabs>
        <w:spacing w:line="400" w:lineRule="exact"/>
        <w:ind w:firstLine="600" w:firstLineChars="250"/>
        <w:rPr>
          <w:rFonts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4、具有依法缴纳税收和社会保障资金的良好记录；</w:t>
      </w:r>
    </w:p>
    <w:p>
      <w:pPr>
        <w:tabs>
          <w:tab w:val="left" w:pos="7665"/>
        </w:tabs>
        <w:spacing w:line="400" w:lineRule="exact"/>
        <w:ind w:firstLine="600" w:firstLineChars="250"/>
        <w:rPr>
          <w:rFonts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5、参加本次采购活动前三年内，在经营活动中没有重大违法记录；</w:t>
      </w:r>
    </w:p>
    <w:p>
      <w:pPr>
        <w:pStyle w:val="9"/>
        <w:spacing w:line="420" w:lineRule="exact"/>
        <w:ind w:firstLine="600" w:firstLineChars="250"/>
        <w:rPr>
          <w:rFonts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6、法律、行政法规规定的其他条件；</w:t>
      </w:r>
    </w:p>
    <w:p>
      <w:pPr>
        <w:pStyle w:val="9"/>
        <w:spacing w:line="440" w:lineRule="exact"/>
        <w:ind w:firstLine="679" w:firstLineChars="283"/>
        <w:rPr>
          <w:rFonts w:asci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7、根据采购项目提出的特殊条件：</w:t>
      </w:r>
    </w:p>
    <w:p>
      <w:pPr>
        <w:pStyle w:val="9"/>
        <w:spacing w:line="440" w:lineRule="exact"/>
        <w:ind w:left="420" w:firstLine="240" w:firstLineChars="100"/>
        <w:rPr>
          <w:rFonts w:ascii="宋体"/>
          <w:color w:val="auto"/>
          <w:sz w:val="24"/>
          <w:highlight w:val="none"/>
        </w:rPr>
      </w:pPr>
      <w:r>
        <w:rPr>
          <w:rFonts w:hint="eastAsia" w:ascii="宋体"/>
          <w:color w:val="auto"/>
          <w:sz w:val="24"/>
          <w:highlight w:val="none"/>
        </w:rPr>
        <w:t>7.1供应商</w:t>
      </w:r>
      <w:r>
        <w:rPr>
          <w:rFonts w:hint="eastAsia" w:ascii="宋体"/>
          <w:color w:val="auto"/>
          <w:sz w:val="24"/>
          <w:szCs w:val="28"/>
          <w:highlight w:val="none"/>
        </w:rPr>
        <w:t>及其现任法定代表人三年内（非法人机构则为主要负责人）不得具有行贿犯罪记录；（提供承诺函）</w:t>
      </w:r>
    </w:p>
    <w:p>
      <w:pPr>
        <w:pStyle w:val="9"/>
        <w:spacing w:line="440" w:lineRule="exact"/>
        <w:ind w:left="420" w:firstLine="240" w:firstLineChars="100"/>
        <w:rPr>
          <w:rFonts w:ascii="宋体"/>
          <w:color w:val="auto"/>
          <w:sz w:val="24"/>
          <w:highlight w:val="none"/>
        </w:rPr>
      </w:pPr>
      <w:r>
        <w:rPr>
          <w:rFonts w:hint="eastAsia" w:ascii="宋体"/>
          <w:color w:val="auto"/>
          <w:sz w:val="24"/>
          <w:szCs w:val="28"/>
          <w:highlight w:val="none"/>
        </w:rPr>
        <w:t>7.2供应商</w:t>
      </w:r>
      <w:r>
        <w:rPr>
          <w:rFonts w:hint="eastAsia" w:ascii="宋体" w:hAnsi="宋体" w:cs="宋体"/>
          <w:color w:val="auto"/>
          <w:kern w:val="0"/>
          <w:sz w:val="24"/>
          <w:highlight w:val="none"/>
          <w:lang w:val="zh-CN"/>
        </w:rPr>
        <w:t>截止至</w:t>
      </w:r>
      <w:r>
        <w:rPr>
          <w:rFonts w:hint="eastAsia" w:ascii="宋体" w:hAnsi="宋体" w:cs="宋体"/>
          <w:color w:val="auto"/>
          <w:kern w:val="0"/>
          <w:sz w:val="24"/>
          <w:highlight w:val="none"/>
        </w:rPr>
        <w:t>本项目响应文件递交截止时间</w:t>
      </w:r>
      <w:r>
        <w:rPr>
          <w:rFonts w:hint="eastAsia" w:ascii="宋体"/>
          <w:color w:val="auto"/>
          <w:sz w:val="24"/>
          <w:szCs w:val="28"/>
          <w:highlight w:val="none"/>
        </w:rPr>
        <w:t>未被列入“信用中国”网站(www.creditchina.gov.cn)、“中国政府采购网”网站(www.ccgp.gov.cn)中任一网站的失信被执行人名单或</w:t>
      </w:r>
      <w:r>
        <w:rPr>
          <w:rFonts w:hint="eastAsia" w:ascii="宋体"/>
          <w:color w:val="auto"/>
          <w:sz w:val="24"/>
          <w:szCs w:val="28"/>
          <w:highlight w:val="none"/>
          <w:lang w:eastAsia="zh-CN"/>
        </w:rPr>
        <w:t>重大税收违法失信主体</w:t>
      </w:r>
      <w:r>
        <w:rPr>
          <w:rFonts w:hint="eastAsia" w:ascii="宋体"/>
          <w:color w:val="auto"/>
          <w:sz w:val="24"/>
          <w:szCs w:val="28"/>
          <w:highlight w:val="none"/>
        </w:rPr>
        <w:t>或采购严重违法失信行为记录名单。</w:t>
      </w:r>
    </w:p>
    <w:p>
      <w:pPr>
        <w:pStyle w:val="9"/>
        <w:spacing w:line="440" w:lineRule="exact"/>
        <w:ind w:left="420" w:firstLine="240" w:firstLineChars="100"/>
        <w:rPr>
          <w:rFonts w:ascii="宋体"/>
          <w:color w:val="auto"/>
          <w:sz w:val="24"/>
          <w:szCs w:val="28"/>
          <w:highlight w:val="none"/>
        </w:rPr>
      </w:pPr>
      <w:r>
        <w:rPr>
          <w:rFonts w:hint="eastAsia" w:ascii="宋体"/>
          <w:color w:val="auto"/>
          <w:sz w:val="24"/>
          <w:szCs w:val="28"/>
          <w:highlight w:val="none"/>
        </w:rPr>
        <w:t>7.3本次招标不接受联合体响应。</w:t>
      </w:r>
    </w:p>
    <w:p>
      <w:pPr>
        <w:pStyle w:val="9"/>
        <w:spacing w:line="440" w:lineRule="exact"/>
        <w:ind w:left="420" w:firstLine="240" w:firstLineChars="100"/>
        <w:rPr>
          <w:rFonts w:ascii="宋体"/>
          <w:color w:val="auto"/>
          <w:sz w:val="24"/>
          <w:szCs w:val="28"/>
          <w:highlight w:val="none"/>
        </w:rPr>
      </w:pPr>
      <w:r>
        <w:rPr>
          <w:rFonts w:hint="eastAsia" w:ascii="宋体"/>
          <w:color w:val="auto"/>
          <w:sz w:val="24"/>
          <w:szCs w:val="28"/>
          <w:highlight w:val="none"/>
        </w:rPr>
        <w:t>7.4本次招标不接受进口产品。</w:t>
      </w:r>
    </w:p>
    <w:p>
      <w:pPr>
        <w:spacing w:after="50" w:line="420" w:lineRule="exact"/>
        <w:ind w:firstLine="482" w:firstLineChars="200"/>
        <w:rPr>
          <w:rFonts w:ascii="宋体" w:hAnsi="宋体"/>
          <w:b/>
          <w:color w:val="auto"/>
          <w:sz w:val="24"/>
          <w:highlight w:val="none"/>
        </w:rPr>
      </w:pPr>
      <w:r>
        <w:rPr>
          <w:rFonts w:hint="eastAsia" w:ascii="宋体" w:hAnsi="宋体"/>
          <w:b/>
          <w:color w:val="auto"/>
          <w:sz w:val="24"/>
          <w:highlight w:val="none"/>
        </w:rPr>
        <w:t>六、招标文件获取时间、地点：</w:t>
      </w:r>
    </w:p>
    <w:p>
      <w:pPr>
        <w:spacing w:after="50" w:line="420" w:lineRule="exact"/>
        <w:ind w:firstLine="480" w:firstLineChars="200"/>
        <w:rPr>
          <w:rFonts w:ascii="宋体" w:hAnsi="宋体"/>
          <w:color w:val="auto"/>
          <w:sz w:val="24"/>
          <w:szCs w:val="28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获取时间：供应商应自202</w:t>
      </w: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4</w:t>
      </w:r>
      <w:r>
        <w:rPr>
          <w:rFonts w:hint="eastAsia" w:ascii="宋体" w:hAnsi="宋体"/>
          <w:color w:val="auto"/>
          <w:sz w:val="24"/>
          <w:highlight w:val="none"/>
        </w:rPr>
        <w:t>年</w:t>
      </w: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05</w:t>
      </w:r>
      <w:r>
        <w:rPr>
          <w:rFonts w:hint="eastAsia" w:ascii="宋体" w:hAnsi="宋体"/>
          <w:color w:val="auto"/>
          <w:sz w:val="24"/>
          <w:highlight w:val="none"/>
        </w:rPr>
        <w:t>月</w:t>
      </w: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06</w:t>
      </w:r>
      <w:r>
        <w:rPr>
          <w:rFonts w:hint="eastAsia" w:ascii="宋体" w:hAnsi="宋体"/>
          <w:color w:val="auto"/>
          <w:sz w:val="24"/>
          <w:highlight w:val="none"/>
        </w:rPr>
        <w:t>日至202</w:t>
      </w: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4</w:t>
      </w:r>
      <w:r>
        <w:rPr>
          <w:rFonts w:hint="eastAsia" w:ascii="宋体" w:hAnsi="宋体"/>
          <w:color w:val="auto"/>
          <w:sz w:val="24"/>
          <w:highlight w:val="none"/>
        </w:rPr>
        <w:t>年</w:t>
      </w: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05</w:t>
      </w:r>
      <w:r>
        <w:rPr>
          <w:rFonts w:hint="eastAsia" w:ascii="宋体" w:hAnsi="宋体"/>
          <w:color w:val="auto"/>
          <w:sz w:val="24"/>
          <w:highlight w:val="none"/>
        </w:rPr>
        <w:t>月</w:t>
      </w: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10</w:t>
      </w:r>
      <w:r>
        <w:rPr>
          <w:rFonts w:hint="eastAsia" w:ascii="宋体" w:hAnsi="宋体"/>
          <w:color w:val="auto"/>
          <w:sz w:val="24"/>
          <w:highlight w:val="none"/>
        </w:rPr>
        <w:t>日9:00- 17:00</w:t>
      </w:r>
      <w:r>
        <w:rPr>
          <w:rFonts w:hint="eastAsia" w:ascii="宋体" w:hAnsi="宋体"/>
          <w:color w:val="auto"/>
          <w:sz w:val="24"/>
          <w:szCs w:val="28"/>
          <w:highlight w:val="none"/>
        </w:rPr>
        <w:t>。（北京时间，法定节假日除外）</w:t>
      </w:r>
    </w:p>
    <w:p>
      <w:pPr>
        <w:spacing w:after="50" w:line="420" w:lineRule="exact"/>
        <w:ind w:firstLine="480" w:firstLineChars="200"/>
        <w:rPr>
          <w:rFonts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1.现场获取方式：在</w:t>
      </w:r>
      <w:r>
        <w:rPr>
          <w:rFonts w:hint="eastAsia" w:ascii="宋体" w:hAnsi="宋体"/>
          <w:color w:val="auto"/>
          <w:sz w:val="24"/>
          <w:highlight w:val="none"/>
          <w:lang w:eastAsia="zh-CN"/>
        </w:rPr>
        <w:t xml:space="preserve">四川省卓盛工程项目管理有限公司  </w:t>
      </w:r>
      <w:r>
        <w:rPr>
          <w:rFonts w:hint="eastAsia" w:ascii="宋体" w:hAnsi="宋体"/>
          <w:color w:val="auto"/>
          <w:sz w:val="24"/>
          <w:highlight w:val="none"/>
        </w:rPr>
        <w:t>（地址：</w:t>
      </w:r>
      <w:r>
        <w:rPr>
          <w:rFonts w:hint="eastAsia" w:ascii="宋体" w:hAnsi="宋体"/>
          <w:color w:val="auto"/>
          <w:sz w:val="24"/>
          <w:highlight w:val="none"/>
          <w:lang w:eastAsia="zh-CN"/>
        </w:rPr>
        <w:t>成都市武侯区武科西五路38号盈创创意中心2栋9楼902号</w:t>
      </w:r>
      <w:r>
        <w:rPr>
          <w:rFonts w:hint="eastAsia" w:ascii="宋体" w:hAnsi="宋体"/>
          <w:color w:val="auto"/>
          <w:sz w:val="24"/>
          <w:highlight w:val="none"/>
        </w:rPr>
        <w:t>）购买招标文件并登记。供应商为法人或者其他组织的，只需提供单位介绍信或授权委托书原件、经办人身份证明 、营业执照副本复印件、《报名信息登记表》（详见附件），以上资料均须加盖公司鲜章。招标文件售价：￥</w:t>
      </w: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2</w:t>
      </w:r>
      <w:r>
        <w:rPr>
          <w:rFonts w:hint="eastAsia" w:ascii="宋体" w:hAnsi="宋体"/>
          <w:color w:val="auto"/>
          <w:sz w:val="24"/>
          <w:highlight w:val="none"/>
        </w:rPr>
        <w:t>00元/份（招标文件售后不退, 投标资格不能转让）。</w:t>
      </w:r>
    </w:p>
    <w:p>
      <w:pPr>
        <w:spacing w:after="50" w:line="420" w:lineRule="exact"/>
        <w:ind w:firstLine="480" w:firstLineChars="200"/>
        <w:rPr>
          <w:rFonts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 xml:space="preserve">2.网络获取方式：获取采购文件时， 经办人员提交以下资料图片或者扫描件至我司邮箱： </w:t>
      </w:r>
    </w:p>
    <w:p>
      <w:pPr>
        <w:spacing w:after="50" w:line="420" w:lineRule="exact"/>
        <w:ind w:firstLine="480" w:firstLineChars="200"/>
        <w:rPr>
          <w:rFonts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 xml:space="preserve">①供应商为法人或者其他组织的，只需提供单位介绍信或授权委托书原件、经办人身份证明 、营业执照副本复印件、《报名信息登记表》（详见附件），以上资料均须加盖公司鲜章； </w:t>
      </w:r>
    </w:p>
    <w:p>
      <w:pPr>
        <w:spacing w:after="50" w:line="420" w:lineRule="exact"/>
        <w:ind w:firstLine="480" w:firstLineChars="200"/>
        <w:rPr>
          <w:rFonts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 xml:space="preserve">②供应商为自然人的，只需提供本人身份证明、《报名信息登记表》（详见附件）。 </w:t>
      </w:r>
    </w:p>
    <w:p>
      <w:pPr>
        <w:spacing w:after="50" w:line="420" w:lineRule="exact"/>
        <w:ind w:firstLine="480" w:firstLineChars="200"/>
        <w:rPr>
          <w:rFonts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③供应商发送邮件的主题须注明：***公司——</w:t>
      </w:r>
      <w:r>
        <w:rPr>
          <w:rFonts w:hint="eastAsia" w:ascii="宋体" w:hAnsi="宋体"/>
          <w:color w:val="auto"/>
          <w:sz w:val="24"/>
          <w:highlight w:val="none"/>
          <w:lang w:eastAsia="zh-CN"/>
        </w:rPr>
        <w:t>四川省消防救援总队甘孜藏族自治州消防救援支队“自然灾害应急能力提升工程”装备配备项目（二）</w:t>
      </w:r>
      <w:r>
        <w:rPr>
          <w:rFonts w:hint="eastAsia" w:ascii="宋体" w:hAnsi="宋体"/>
          <w:color w:val="auto"/>
          <w:sz w:val="24"/>
          <w:highlight w:val="none"/>
        </w:rPr>
        <w:t xml:space="preserve">报名。邮件正文须注明：公司名称：**，联系人：**，联系电话：**，联系邮箱：**。邮件附件以PDF格式上传，附件名称以公司名称命名。 </w:t>
      </w:r>
    </w:p>
    <w:p>
      <w:pPr>
        <w:spacing w:after="50" w:line="420" w:lineRule="exact"/>
        <w:ind w:firstLine="480" w:firstLineChars="200"/>
        <w:rPr>
          <w:rFonts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④报名邮箱地址：</w:t>
      </w: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1787566123@qq.com</w:t>
      </w:r>
      <w:r>
        <w:rPr>
          <w:rFonts w:hint="eastAsia" w:ascii="宋体" w:hAnsi="宋体"/>
          <w:color w:val="auto"/>
          <w:sz w:val="24"/>
          <w:highlight w:val="none"/>
        </w:rPr>
        <w:t xml:space="preserve"> 咨询电话：</w:t>
      </w:r>
      <w:r>
        <w:rPr>
          <w:rFonts w:hint="eastAsia" w:ascii="宋体" w:hAnsi="宋体"/>
          <w:color w:val="auto"/>
          <w:sz w:val="24"/>
          <w:highlight w:val="none"/>
          <w:lang w:eastAsia="zh-CN"/>
        </w:rPr>
        <w:t>028-85554250</w:t>
      </w:r>
      <w:r>
        <w:rPr>
          <w:rFonts w:hint="eastAsia" w:ascii="宋体" w:hAnsi="宋体"/>
          <w:color w:val="auto"/>
          <w:sz w:val="24"/>
          <w:highlight w:val="none"/>
        </w:rPr>
        <w:t>， 通过网络报名的供应商代理公司将在收到报名资料后 24 小时内以电子邮件形式予以确认报名结果。 招标文件售价：￥</w:t>
      </w: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2</w:t>
      </w:r>
      <w:r>
        <w:rPr>
          <w:rFonts w:hint="eastAsia" w:ascii="宋体" w:hAnsi="宋体"/>
          <w:color w:val="auto"/>
          <w:sz w:val="24"/>
          <w:highlight w:val="none"/>
        </w:rPr>
        <w:t>00元/份（招标文件售后不退, 投标资格不能转让）。</w:t>
      </w:r>
    </w:p>
    <w:p>
      <w:pPr>
        <w:spacing w:after="50" w:line="420" w:lineRule="exact"/>
        <w:ind w:firstLine="480" w:firstLineChars="200"/>
        <w:rPr>
          <w:rFonts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未购买招标文件和未登记的供应商不得参加本项目投标。</w:t>
      </w:r>
    </w:p>
    <w:p>
      <w:pPr>
        <w:spacing w:after="120" w:afterLines="50" w:line="420" w:lineRule="exact"/>
        <w:ind w:firstLine="482" w:firstLineChars="200"/>
        <w:rPr>
          <w:rFonts w:ascii="宋体" w:hAnsi="宋体"/>
          <w:b/>
          <w:color w:val="auto"/>
          <w:sz w:val="24"/>
          <w:highlight w:val="none"/>
        </w:rPr>
      </w:pPr>
      <w:r>
        <w:rPr>
          <w:rFonts w:hint="eastAsia" w:ascii="宋体" w:hAnsi="宋体"/>
          <w:b/>
          <w:color w:val="auto"/>
          <w:sz w:val="24"/>
          <w:szCs w:val="28"/>
          <w:highlight w:val="none"/>
        </w:rPr>
        <w:t>七、</w:t>
      </w:r>
      <w:r>
        <w:rPr>
          <w:rFonts w:hint="eastAsia" w:ascii="宋体" w:hAnsi="宋体"/>
          <w:b/>
          <w:color w:val="auto"/>
          <w:sz w:val="24"/>
          <w:highlight w:val="none"/>
        </w:rPr>
        <w:t>投标截止时间：</w:t>
      </w:r>
      <w:r>
        <w:rPr>
          <w:rFonts w:hint="eastAsia" w:ascii="宋体" w:hAnsi="宋体"/>
          <w:b/>
          <w:bCs/>
          <w:color w:val="auto"/>
          <w:sz w:val="24"/>
          <w:highlight w:val="none"/>
        </w:rPr>
        <w:t>202</w:t>
      </w:r>
      <w:r>
        <w:rPr>
          <w:rFonts w:hint="eastAsia" w:ascii="宋体" w:hAnsi="宋体"/>
          <w:b/>
          <w:bCs/>
          <w:color w:val="auto"/>
          <w:sz w:val="24"/>
          <w:highlight w:val="none"/>
          <w:lang w:val="en-US" w:eastAsia="zh-CN"/>
        </w:rPr>
        <w:t>4</w:t>
      </w:r>
      <w:r>
        <w:rPr>
          <w:rFonts w:hint="eastAsia" w:ascii="宋体" w:hAnsi="宋体"/>
          <w:b/>
          <w:bCs/>
          <w:color w:val="auto"/>
          <w:sz w:val="24"/>
          <w:highlight w:val="none"/>
        </w:rPr>
        <w:t>年</w:t>
      </w:r>
      <w:r>
        <w:rPr>
          <w:rFonts w:hint="eastAsia" w:ascii="宋体" w:hAnsi="宋体"/>
          <w:b/>
          <w:bCs/>
          <w:color w:val="auto"/>
          <w:sz w:val="24"/>
          <w:highlight w:val="none"/>
          <w:lang w:val="en-US" w:eastAsia="zh-CN"/>
        </w:rPr>
        <w:t>05</w:t>
      </w:r>
      <w:r>
        <w:rPr>
          <w:rFonts w:hint="eastAsia" w:ascii="宋体" w:hAnsi="宋体"/>
          <w:b/>
          <w:bCs/>
          <w:color w:val="auto"/>
          <w:sz w:val="24"/>
          <w:highlight w:val="none"/>
        </w:rPr>
        <w:t>月</w:t>
      </w:r>
      <w:r>
        <w:rPr>
          <w:rFonts w:hint="eastAsia" w:ascii="宋体" w:hAnsi="宋体"/>
          <w:b/>
          <w:bCs/>
          <w:color w:val="auto"/>
          <w:sz w:val="24"/>
          <w:highlight w:val="none"/>
          <w:lang w:val="en-US" w:eastAsia="zh-CN"/>
        </w:rPr>
        <w:t>27</w:t>
      </w:r>
      <w:r>
        <w:rPr>
          <w:rFonts w:hint="eastAsia" w:ascii="宋体" w:hAnsi="宋体"/>
          <w:b/>
          <w:bCs/>
          <w:color w:val="auto"/>
          <w:sz w:val="24"/>
          <w:highlight w:val="none"/>
        </w:rPr>
        <w:t>日1</w:t>
      </w:r>
      <w:r>
        <w:rPr>
          <w:rFonts w:hint="eastAsia" w:ascii="宋体" w:hAnsi="宋体"/>
          <w:b/>
          <w:bCs/>
          <w:color w:val="auto"/>
          <w:sz w:val="24"/>
          <w:highlight w:val="none"/>
          <w:lang w:val="en-US" w:eastAsia="zh-CN"/>
        </w:rPr>
        <w:t>0</w:t>
      </w:r>
      <w:r>
        <w:rPr>
          <w:rFonts w:hint="eastAsia" w:ascii="宋体" w:hAnsi="宋体"/>
          <w:b/>
          <w:bCs/>
          <w:color w:val="auto"/>
          <w:sz w:val="24"/>
          <w:highlight w:val="none"/>
        </w:rPr>
        <w:t>:</w:t>
      </w:r>
      <w:r>
        <w:rPr>
          <w:rFonts w:ascii="宋体" w:hAnsi="宋体"/>
          <w:b/>
          <w:bCs/>
          <w:color w:val="auto"/>
          <w:sz w:val="24"/>
          <w:highlight w:val="none"/>
        </w:rPr>
        <w:t>0</w:t>
      </w:r>
      <w:r>
        <w:rPr>
          <w:rFonts w:hint="eastAsia" w:ascii="宋体" w:hAnsi="宋体"/>
          <w:b/>
          <w:bCs/>
          <w:color w:val="auto"/>
          <w:sz w:val="24"/>
          <w:highlight w:val="none"/>
        </w:rPr>
        <w:t>0</w:t>
      </w:r>
      <w:r>
        <w:rPr>
          <w:rFonts w:hint="eastAsia" w:ascii="宋体" w:hAnsi="宋体"/>
          <w:color w:val="auto"/>
          <w:sz w:val="24"/>
          <w:szCs w:val="28"/>
          <w:highlight w:val="none"/>
        </w:rPr>
        <w:t>（北京时间）。</w:t>
      </w:r>
    </w:p>
    <w:p>
      <w:pPr>
        <w:spacing w:after="120" w:afterLines="50" w:line="420" w:lineRule="exact"/>
        <w:ind w:firstLine="482" w:firstLineChars="200"/>
        <w:rPr>
          <w:rFonts w:ascii="宋体" w:hAnsi="宋体"/>
          <w:color w:val="auto"/>
          <w:sz w:val="24"/>
          <w:szCs w:val="28"/>
          <w:highlight w:val="none"/>
        </w:rPr>
      </w:pPr>
      <w:r>
        <w:rPr>
          <w:rFonts w:hint="eastAsia" w:ascii="宋体" w:hAnsi="宋体"/>
          <w:b/>
          <w:color w:val="auto"/>
          <w:sz w:val="24"/>
          <w:highlight w:val="none"/>
        </w:rPr>
        <w:t>开标时间：202</w:t>
      </w:r>
      <w:r>
        <w:rPr>
          <w:rFonts w:hint="eastAsia" w:ascii="宋体" w:hAnsi="宋体"/>
          <w:b/>
          <w:color w:val="auto"/>
          <w:sz w:val="24"/>
          <w:highlight w:val="none"/>
          <w:lang w:val="en-US" w:eastAsia="zh-CN"/>
        </w:rPr>
        <w:t>4</w:t>
      </w:r>
      <w:r>
        <w:rPr>
          <w:rFonts w:hint="eastAsia" w:ascii="宋体" w:hAnsi="宋体"/>
          <w:b/>
          <w:color w:val="auto"/>
          <w:sz w:val="24"/>
          <w:highlight w:val="none"/>
        </w:rPr>
        <w:t>年</w:t>
      </w:r>
      <w:r>
        <w:rPr>
          <w:rFonts w:hint="eastAsia" w:ascii="宋体" w:hAnsi="宋体"/>
          <w:b/>
          <w:color w:val="auto"/>
          <w:sz w:val="24"/>
          <w:highlight w:val="none"/>
          <w:lang w:val="en-US" w:eastAsia="zh-CN"/>
        </w:rPr>
        <w:t>05</w:t>
      </w:r>
      <w:r>
        <w:rPr>
          <w:rFonts w:hint="eastAsia" w:ascii="宋体" w:hAnsi="宋体"/>
          <w:b/>
          <w:color w:val="auto"/>
          <w:sz w:val="24"/>
          <w:highlight w:val="none"/>
        </w:rPr>
        <w:t>月</w:t>
      </w:r>
      <w:r>
        <w:rPr>
          <w:rFonts w:hint="eastAsia" w:ascii="宋体" w:hAnsi="宋体"/>
          <w:b/>
          <w:color w:val="auto"/>
          <w:sz w:val="24"/>
          <w:highlight w:val="none"/>
          <w:lang w:val="en-US" w:eastAsia="zh-CN"/>
        </w:rPr>
        <w:t>27</w:t>
      </w:r>
      <w:r>
        <w:rPr>
          <w:rFonts w:hint="eastAsia" w:ascii="宋体" w:hAnsi="宋体"/>
          <w:b/>
          <w:color w:val="auto"/>
          <w:sz w:val="24"/>
          <w:highlight w:val="none"/>
        </w:rPr>
        <w:t>日1</w:t>
      </w:r>
      <w:r>
        <w:rPr>
          <w:rFonts w:hint="eastAsia" w:ascii="宋体" w:hAnsi="宋体"/>
          <w:b/>
          <w:color w:val="auto"/>
          <w:sz w:val="24"/>
          <w:highlight w:val="none"/>
          <w:lang w:val="en-US" w:eastAsia="zh-CN"/>
        </w:rPr>
        <w:t>0</w:t>
      </w:r>
      <w:r>
        <w:rPr>
          <w:rFonts w:hint="eastAsia" w:ascii="宋体" w:hAnsi="宋体"/>
          <w:b/>
          <w:color w:val="auto"/>
          <w:sz w:val="24"/>
          <w:highlight w:val="none"/>
        </w:rPr>
        <w:t>:</w:t>
      </w:r>
      <w:r>
        <w:rPr>
          <w:rFonts w:ascii="宋体" w:hAnsi="宋体"/>
          <w:b/>
          <w:color w:val="auto"/>
          <w:sz w:val="24"/>
          <w:highlight w:val="none"/>
        </w:rPr>
        <w:t>0</w:t>
      </w:r>
      <w:r>
        <w:rPr>
          <w:rFonts w:hint="eastAsia" w:ascii="宋体" w:hAnsi="宋体"/>
          <w:b/>
          <w:color w:val="auto"/>
          <w:sz w:val="24"/>
          <w:highlight w:val="none"/>
        </w:rPr>
        <w:t>0（北京时间）。</w:t>
      </w:r>
    </w:p>
    <w:p>
      <w:pPr>
        <w:pStyle w:val="5"/>
        <w:spacing w:after="120" w:afterLines="50" w:line="420" w:lineRule="exact"/>
        <w:ind w:firstLine="480"/>
        <w:rPr>
          <w:rFonts w:ascii="宋体" w:hAnsi="宋体"/>
          <w:color w:val="auto"/>
          <w:sz w:val="24"/>
          <w:szCs w:val="28"/>
          <w:highlight w:val="none"/>
        </w:rPr>
      </w:pPr>
      <w:r>
        <w:rPr>
          <w:rFonts w:hint="eastAsia" w:ascii="宋体" w:hAnsi="宋体"/>
          <w:color w:val="auto"/>
          <w:sz w:val="24"/>
          <w:szCs w:val="28"/>
          <w:highlight w:val="none"/>
        </w:rPr>
        <w:t>投标文件必须在投标截止时间前送达开标地点。逾期送达的投标文件不予接收。本次招标不接受邮寄的投标文件。</w:t>
      </w:r>
    </w:p>
    <w:p>
      <w:pPr>
        <w:spacing w:after="50" w:line="420" w:lineRule="exact"/>
        <w:ind w:firstLine="489" w:firstLineChars="203"/>
        <w:rPr>
          <w:rFonts w:ascii="宋体" w:hAnsi="宋体"/>
          <w:color w:val="auto"/>
          <w:sz w:val="24"/>
          <w:szCs w:val="28"/>
          <w:highlight w:val="none"/>
        </w:rPr>
      </w:pPr>
      <w:r>
        <w:rPr>
          <w:rFonts w:hint="eastAsia" w:ascii="宋体" w:hAnsi="宋体"/>
          <w:b/>
          <w:color w:val="auto"/>
          <w:sz w:val="24"/>
          <w:szCs w:val="28"/>
          <w:highlight w:val="none"/>
        </w:rPr>
        <w:t>八、</w:t>
      </w:r>
      <w:r>
        <w:rPr>
          <w:rFonts w:hint="eastAsia" w:ascii="宋体" w:hAnsi="宋体"/>
          <w:color w:val="auto"/>
          <w:sz w:val="24"/>
          <w:szCs w:val="28"/>
          <w:highlight w:val="none"/>
        </w:rPr>
        <w:t>开标地点：</w:t>
      </w:r>
      <w:r>
        <w:rPr>
          <w:rFonts w:hint="eastAsia" w:ascii="宋体" w:hAnsi="宋体"/>
          <w:color w:val="auto"/>
          <w:sz w:val="24"/>
          <w:highlight w:val="none"/>
          <w:lang w:eastAsia="zh-CN"/>
        </w:rPr>
        <w:t>四川省卓盛工程项目管理有限公司</w:t>
      </w:r>
      <w:r>
        <w:rPr>
          <w:rFonts w:hint="eastAsia" w:ascii="宋体" w:hAnsi="宋体"/>
          <w:color w:val="auto"/>
          <w:sz w:val="24"/>
          <w:szCs w:val="28"/>
          <w:highlight w:val="none"/>
        </w:rPr>
        <w:t>（</w:t>
      </w:r>
      <w:r>
        <w:rPr>
          <w:rFonts w:hint="eastAsia" w:ascii="宋体" w:hAnsi="宋体"/>
          <w:color w:val="auto"/>
          <w:sz w:val="24"/>
          <w:szCs w:val="28"/>
          <w:highlight w:val="none"/>
          <w:lang w:eastAsia="zh-CN"/>
        </w:rPr>
        <w:t>成都市武侯区武科西五路38号盈创创意中心2栋9楼902号</w:t>
      </w:r>
      <w:r>
        <w:rPr>
          <w:rFonts w:hint="eastAsia" w:ascii="宋体" w:hAnsi="宋体"/>
          <w:color w:val="auto"/>
          <w:sz w:val="24"/>
          <w:szCs w:val="28"/>
          <w:highlight w:val="none"/>
        </w:rPr>
        <w:t>）</w:t>
      </w:r>
    </w:p>
    <w:p>
      <w:pPr>
        <w:pStyle w:val="9"/>
        <w:spacing w:line="420" w:lineRule="exact"/>
        <w:ind w:firstLine="482"/>
        <w:rPr>
          <w:rFonts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b/>
          <w:color w:val="auto"/>
          <w:sz w:val="24"/>
          <w:highlight w:val="none"/>
        </w:rPr>
        <w:t>九、</w:t>
      </w:r>
      <w:r>
        <w:rPr>
          <w:rFonts w:hint="eastAsia" w:ascii="宋体" w:hAnsi="宋体"/>
          <w:color w:val="auto"/>
          <w:sz w:val="24"/>
          <w:highlight w:val="none"/>
        </w:rPr>
        <w:t>本投标邀请在中国政府采购网（http://www.ccgp.gov.cn/）上以公告形式发布，公告期限为发布之日起5个工作日。</w:t>
      </w:r>
    </w:p>
    <w:p>
      <w:pPr>
        <w:pStyle w:val="9"/>
        <w:spacing w:line="420" w:lineRule="exact"/>
        <w:ind w:firstLine="482"/>
        <w:rPr>
          <w:rFonts w:ascii="宋体" w:hAnsi="宋体"/>
          <w:b/>
          <w:color w:val="auto"/>
          <w:sz w:val="24"/>
          <w:highlight w:val="none"/>
        </w:rPr>
      </w:pPr>
      <w:r>
        <w:rPr>
          <w:rFonts w:hint="eastAsia" w:ascii="宋体" w:hAnsi="宋体"/>
          <w:b/>
          <w:color w:val="auto"/>
          <w:sz w:val="24"/>
          <w:highlight w:val="none"/>
        </w:rPr>
        <w:t>十、投标人信用融资：</w:t>
      </w:r>
    </w:p>
    <w:p>
      <w:pPr>
        <w:pStyle w:val="9"/>
        <w:spacing w:line="420" w:lineRule="exact"/>
        <w:ind w:firstLine="480"/>
        <w:rPr>
          <w:rFonts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1、根据《四川省财政厅关于推进四川省政府采购</w:t>
      </w: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供应商</w:t>
      </w:r>
      <w:r>
        <w:rPr>
          <w:rFonts w:hint="eastAsia" w:ascii="宋体" w:hAnsi="宋体"/>
          <w:color w:val="auto"/>
          <w:sz w:val="24"/>
          <w:highlight w:val="none"/>
        </w:rPr>
        <w:t>信用融资工作的通知》（川财采〔2018〕123号）文件要求，为助力解决政府采购中标、成交投标人资金不足、融资难、融资贵的困难，促进投标人依法诚信参加政府采购活动，有融资需求的投标人可根据四川政府采购网公示的银行及其“政采贷”产品，自行选择符合自身情况的“政采贷”银行及其产品，凭中标（成交）通知书向银行提出贷款意向申请（具体内容详见招标文件附件“川财采〔2018〕123号”）。</w:t>
      </w:r>
    </w:p>
    <w:p>
      <w:pPr>
        <w:pStyle w:val="9"/>
        <w:spacing w:line="420" w:lineRule="exact"/>
        <w:ind w:firstLine="198" w:firstLineChars="82"/>
        <w:rPr>
          <w:rFonts w:ascii="宋体" w:hAnsi="宋体"/>
          <w:b/>
          <w:color w:val="auto"/>
          <w:sz w:val="24"/>
          <w:highlight w:val="none"/>
        </w:rPr>
      </w:pPr>
      <w:r>
        <w:rPr>
          <w:rFonts w:hint="eastAsia" w:ascii="宋体" w:hAnsi="宋体"/>
          <w:b/>
          <w:color w:val="auto"/>
          <w:sz w:val="24"/>
          <w:highlight w:val="none"/>
        </w:rPr>
        <w:t>十一、联系方式</w:t>
      </w:r>
    </w:p>
    <w:p>
      <w:pPr>
        <w:pStyle w:val="9"/>
        <w:spacing w:line="420" w:lineRule="exact"/>
        <w:ind w:firstLine="199" w:firstLineChars="83"/>
        <w:rPr>
          <w:rFonts w:hint="eastAsia" w:ascii="宋体" w:hAnsi="宋体" w:eastAsia="宋体"/>
          <w:color w:val="auto"/>
          <w:sz w:val="24"/>
          <w:highlight w:val="none"/>
          <w:lang w:eastAsia="zh-CN"/>
        </w:rPr>
      </w:pPr>
      <w:r>
        <w:rPr>
          <w:rFonts w:hint="eastAsia" w:ascii="宋体" w:hAnsi="宋体"/>
          <w:color w:val="auto"/>
          <w:sz w:val="24"/>
          <w:highlight w:val="none"/>
        </w:rPr>
        <w:t>采购人：</w:t>
      </w:r>
      <w:r>
        <w:rPr>
          <w:rFonts w:hint="eastAsia" w:ascii="宋体" w:hAnsi="宋体"/>
          <w:color w:val="auto"/>
          <w:sz w:val="24"/>
          <w:highlight w:val="none"/>
          <w:lang w:eastAsia="zh-CN"/>
        </w:rPr>
        <w:t>甘孜藏族自治州消防救援支队</w:t>
      </w:r>
    </w:p>
    <w:p>
      <w:pPr>
        <w:pStyle w:val="9"/>
        <w:spacing w:line="420" w:lineRule="exact"/>
        <w:ind w:firstLine="199" w:firstLineChars="83"/>
        <w:rPr>
          <w:rFonts w:hint="eastAsia" w:ascii="宋体" w:hAnsi="宋体" w:eastAsia="宋体"/>
          <w:color w:val="auto"/>
          <w:sz w:val="24"/>
          <w:highlight w:val="none"/>
          <w:lang w:eastAsia="zh-CN"/>
        </w:rPr>
      </w:pPr>
      <w:r>
        <w:rPr>
          <w:rFonts w:hint="eastAsia" w:ascii="宋体" w:hAnsi="宋体"/>
          <w:color w:val="auto"/>
          <w:sz w:val="24"/>
          <w:highlight w:val="none"/>
        </w:rPr>
        <w:t>通讯地址：</w:t>
      </w: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四川省甘孜藏族自治州</w:t>
      </w:r>
      <w:r>
        <w:rPr>
          <w:rFonts w:hint="eastAsia" w:ascii="宋体" w:hAnsi="宋体"/>
          <w:color w:val="auto"/>
          <w:sz w:val="24"/>
          <w:highlight w:val="none"/>
          <w:lang w:eastAsia="zh-CN"/>
        </w:rPr>
        <w:t>康定市炉城南路608号</w:t>
      </w:r>
    </w:p>
    <w:p>
      <w:pPr>
        <w:pStyle w:val="9"/>
        <w:spacing w:line="420" w:lineRule="exact"/>
        <w:ind w:firstLine="199" w:firstLineChars="83"/>
        <w:rPr>
          <w:rFonts w:hint="eastAsia" w:ascii="宋体" w:hAnsi="宋体" w:eastAsia="宋体"/>
          <w:color w:val="auto"/>
          <w:sz w:val="24"/>
          <w:highlight w:val="none"/>
          <w:lang w:eastAsia="zh-CN"/>
        </w:rPr>
      </w:pPr>
      <w:r>
        <w:rPr>
          <w:rFonts w:hint="eastAsia" w:ascii="宋体" w:hAnsi="宋体"/>
          <w:color w:val="auto"/>
          <w:sz w:val="24"/>
          <w:highlight w:val="none"/>
        </w:rPr>
        <w:t>联 系 人：</w:t>
      </w:r>
      <w:r>
        <w:rPr>
          <w:rFonts w:hint="eastAsia" w:ascii="宋体" w:hAnsi="宋体"/>
          <w:color w:val="auto"/>
          <w:sz w:val="24"/>
          <w:highlight w:val="none"/>
          <w:lang w:eastAsia="zh-CN"/>
        </w:rPr>
        <w:t>熊老师</w:t>
      </w:r>
    </w:p>
    <w:p>
      <w:pPr>
        <w:pStyle w:val="9"/>
        <w:spacing w:line="420" w:lineRule="exact"/>
        <w:ind w:firstLine="199" w:firstLineChars="83"/>
        <w:rPr>
          <w:rFonts w:hint="eastAsia" w:ascii="宋体" w:hAnsi="宋体" w:eastAsia="宋体"/>
          <w:color w:val="auto"/>
          <w:sz w:val="24"/>
          <w:highlight w:val="none"/>
          <w:lang w:eastAsia="zh-CN"/>
        </w:rPr>
      </w:pPr>
      <w:r>
        <w:rPr>
          <w:rFonts w:hint="eastAsia" w:ascii="宋体" w:hAnsi="宋体"/>
          <w:color w:val="auto"/>
          <w:sz w:val="24"/>
          <w:highlight w:val="none"/>
        </w:rPr>
        <w:t>联系电话：</w:t>
      </w:r>
      <w:r>
        <w:rPr>
          <w:rFonts w:hint="eastAsia" w:ascii="宋体" w:hAnsi="宋体"/>
          <w:color w:val="auto"/>
          <w:sz w:val="24"/>
          <w:highlight w:val="none"/>
          <w:lang w:eastAsia="zh-CN"/>
        </w:rPr>
        <w:t>0836-2816327　　</w:t>
      </w:r>
    </w:p>
    <w:p>
      <w:pPr>
        <w:pStyle w:val="9"/>
        <w:spacing w:before="120" w:beforeLines="50" w:after="120" w:afterLines="50"/>
        <w:ind w:firstLineChars="83"/>
        <w:rPr>
          <w:rFonts w:ascii="宋体" w:hAnsi="宋体"/>
          <w:b/>
          <w:color w:val="auto"/>
          <w:sz w:val="24"/>
          <w:highlight w:val="none"/>
        </w:rPr>
      </w:pPr>
      <w:r>
        <w:rPr>
          <w:rFonts w:hint="eastAsia" w:ascii="宋体" w:hAnsi="宋体"/>
          <w:b/>
          <w:color w:val="auto"/>
          <w:sz w:val="24"/>
          <w:highlight w:val="none"/>
        </w:rPr>
        <w:t>招标代理机构：</w:t>
      </w:r>
      <w:r>
        <w:rPr>
          <w:rFonts w:hint="eastAsia" w:ascii="宋体" w:hAnsi="宋体"/>
          <w:b/>
          <w:bCs/>
          <w:color w:val="auto"/>
          <w:sz w:val="24"/>
          <w:highlight w:val="none"/>
          <w:lang w:eastAsia="zh-CN"/>
        </w:rPr>
        <w:t xml:space="preserve">四川省卓盛工程项目管理有限公司  </w:t>
      </w:r>
      <w:r>
        <w:rPr>
          <w:rFonts w:hint="eastAsia" w:ascii="宋体" w:hAnsi="宋体"/>
          <w:b/>
          <w:bCs/>
          <w:color w:val="auto"/>
          <w:sz w:val="24"/>
          <w:highlight w:val="none"/>
        </w:rPr>
        <w:t xml:space="preserve"> </w:t>
      </w:r>
    </w:p>
    <w:p>
      <w:pPr>
        <w:pStyle w:val="9"/>
        <w:spacing w:before="120" w:beforeLines="50" w:after="120" w:afterLines="50"/>
        <w:ind w:left="1014" w:leftChars="83" w:hanging="840" w:hangingChars="350"/>
        <w:jc w:val="left"/>
        <w:rPr>
          <w:rFonts w:hint="eastAsia" w:ascii="宋体" w:hAnsi="宋体" w:eastAsia="宋体"/>
          <w:color w:val="auto"/>
          <w:sz w:val="24"/>
          <w:highlight w:val="none"/>
          <w:lang w:eastAsia="zh-CN"/>
        </w:rPr>
      </w:pPr>
      <w:r>
        <w:rPr>
          <w:rFonts w:hint="eastAsia" w:ascii="宋体" w:hAnsi="宋体"/>
          <w:color w:val="auto"/>
          <w:sz w:val="24"/>
          <w:highlight w:val="none"/>
        </w:rPr>
        <w:t>地  址：</w:t>
      </w:r>
      <w:r>
        <w:rPr>
          <w:rFonts w:hint="eastAsia" w:ascii="宋体" w:hAnsi="宋体"/>
          <w:color w:val="auto"/>
          <w:sz w:val="24"/>
          <w:highlight w:val="none"/>
          <w:lang w:eastAsia="zh-CN"/>
        </w:rPr>
        <w:t>成都市武侯区武科西五路38号盈创创意中心2栋9楼902号</w:t>
      </w:r>
    </w:p>
    <w:p>
      <w:pPr>
        <w:pStyle w:val="9"/>
        <w:spacing w:before="120" w:beforeLines="50" w:after="120" w:afterLines="50"/>
        <w:ind w:firstLine="199" w:firstLineChars="83"/>
        <w:rPr>
          <w:rFonts w:hint="eastAsia" w:ascii="宋体" w:hAnsi="宋体" w:eastAsia="宋体"/>
          <w:color w:val="auto"/>
          <w:sz w:val="24"/>
          <w:highlight w:val="none"/>
          <w:lang w:eastAsia="zh-CN"/>
        </w:rPr>
      </w:pPr>
      <w:r>
        <w:rPr>
          <w:rFonts w:hint="eastAsia" w:ascii="宋体" w:hAnsi="宋体"/>
          <w:color w:val="auto"/>
          <w:sz w:val="24"/>
          <w:highlight w:val="none"/>
        </w:rPr>
        <w:t>联系人：</w:t>
      </w:r>
      <w:r>
        <w:rPr>
          <w:rFonts w:hint="eastAsia" w:ascii="宋体" w:hAnsi="宋体"/>
          <w:color w:val="auto"/>
          <w:sz w:val="24"/>
          <w:highlight w:val="none"/>
          <w:lang w:eastAsia="zh-CN"/>
        </w:rPr>
        <w:t>崔先生</w:t>
      </w:r>
    </w:p>
    <w:p>
      <w:pPr>
        <w:pStyle w:val="9"/>
        <w:spacing w:line="420" w:lineRule="exact"/>
        <w:ind w:firstLine="199" w:firstLineChars="83"/>
        <w:rPr>
          <w:rFonts w:hint="eastAsia" w:ascii="宋体" w:hAnsi="宋体" w:eastAsia="宋体"/>
          <w:color w:val="auto"/>
          <w:sz w:val="24"/>
          <w:highlight w:val="none"/>
          <w:lang w:eastAsia="zh-CN"/>
        </w:rPr>
      </w:pPr>
      <w:r>
        <w:rPr>
          <w:rFonts w:hint="eastAsia" w:ascii="宋体" w:hAnsi="宋体"/>
          <w:color w:val="auto"/>
          <w:sz w:val="24"/>
          <w:highlight w:val="none"/>
        </w:rPr>
        <w:t>电  话：</w:t>
      </w:r>
      <w:r>
        <w:rPr>
          <w:rFonts w:hint="eastAsia" w:ascii="宋体" w:hAnsi="宋体"/>
          <w:color w:val="auto"/>
          <w:sz w:val="24"/>
          <w:highlight w:val="none"/>
          <w:lang w:eastAsia="zh-CN"/>
        </w:rPr>
        <w:t>028-85554250</w:t>
      </w:r>
    </w:p>
    <w:p>
      <w:pPr>
        <w:pStyle w:val="9"/>
        <w:spacing w:before="120" w:beforeLines="50" w:after="120" w:afterLines="50"/>
        <w:ind w:firstLine="199" w:firstLineChars="83"/>
        <w:rPr>
          <w:rFonts w:ascii="宋体" w:hAnsi="宋体"/>
          <w:color w:val="auto"/>
          <w:sz w:val="24"/>
          <w:szCs w:val="28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 xml:space="preserve"> </w:t>
      </w:r>
    </w:p>
    <w:p>
      <w:pPr>
        <w:pStyle w:val="6"/>
        <w:spacing w:after="50" w:afterAutospacing="0" w:line="420" w:lineRule="exact"/>
        <w:ind w:firstLine="5640" w:firstLineChars="2350"/>
        <w:jc w:val="center"/>
        <w:rPr>
          <w:rFonts w:hAnsi="宋体"/>
          <w:color w:val="auto"/>
          <w:sz w:val="24"/>
          <w:szCs w:val="24"/>
          <w:highlight w:val="none"/>
          <w:u w:val="single"/>
        </w:rPr>
      </w:pPr>
    </w:p>
    <w:p>
      <w:pPr>
        <w:pStyle w:val="6"/>
        <w:spacing w:after="50" w:afterAutospacing="0" w:line="420" w:lineRule="exact"/>
        <w:ind w:firstLine="5640" w:firstLineChars="2350"/>
        <w:jc w:val="center"/>
        <w:rPr>
          <w:rFonts w:hAnsi="宋体"/>
          <w:color w:val="auto"/>
          <w:sz w:val="24"/>
          <w:szCs w:val="24"/>
          <w:highlight w:val="none"/>
          <w:u w:val="single"/>
        </w:rPr>
      </w:pPr>
    </w:p>
    <w:p>
      <w:pPr>
        <w:jc w:val="right"/>
        <w:rPr>
          <w:color w:val="auto"/>
          <w:highlight w:val="none"/>
        </w:rPr>
      </w:pPr>
      <w:r>
        <w:rPr>
          <w:rFonts w:hint="eastAsia" w:hAnsi="宋体"/>
          <w:color w:val="auto"/>
          <w:sz w:val="24"/>
          <w:highlight w:val="none"/>
          <w:u w:val="single"/>
        </w:rPr>
        <w:t>202</w:t>
      </w:r>
      <w:r>
        <w:rPr>
          <w:rFonts w:hint="eastAsia" w:hAnsi="宋体"/>
          <w:color w:val="auto"/>
          <w:sz w:val="24"/>
          <w:highlight w:val="none"/>
          <w:u w:val="single"/>
          <w:lang w:val="en-US" w:eastAsia="zh-CN"/>
        </w:rPr>
        <w:t>4</w:t>
      </w:r>
      <w:r>
        <w:rPr>
          <w:rFonts w:hint="eastAsia" w:hAnsi="宋体"/>
          <w:color w:val="auto"/>
          <w:sz w:val="24"/>
          <w:highlight w:val="none"/>
        </w:rPr>
        <w:t>年</w:t>
      </w:r>
      <w:r>
        <w:rPr>
          <w:rFonts w:hint="eastAsia" w:hAnsi="宋体"/>
          <w:color w:val="auto"/>
          <w:sz w:val="24"/>
          <w:highlight w:val="none"/>
          <w:u w:val="single"/>
        </w:rPr>
        <w:t xml:space="preserve"> </w:t>
      </w:r>
      <w:r>
        <w:rPr>
          <w:rFonts w:hint="eastAsia" w:hAnsi="宋体"/>
          <w:color w:val="auto"/>
          <w:sz w:val="24"/>
          <w:highlight w:val="none"/>
          <w:u w:val="single"/>
          <w:lang w:val="en-US" w:eastAsia="zh-CN"/>
        </w:rPr>
        <w:t>04</w:t>
      </w:r>
      <w:r>
        <w:rPr>
          <w:rFonts w:hint="eastAsia" w:hAnsi="宋体"/>
          <w:color w:val="auto"/>
          <w:sz w:val="24"/>
          <w:highlight w:val="none"/>
        </w:rPr>
        <w:t>月</w:t>
      </w:r>
      <w:r>
        <w:rPr>
          <w:rFonts w:hint="eastAsia" w:hAnsi="宋体"/>
          <w:color w:val="auto"/>
          <w:sz w:val="24"/>
          <w:highlight w:val="none"/>
          <w:u w:val="single"/>
        </w:rPr>
        <w:t xml:space="preserve"> </w:t>
      </w:r>
      <w:r>
        <w:rPr>
          <w:rFonts w:hint="eastAsia" w:hAnsi="宋体"/>
          <w:color w:val="auto"/>
          <w:sz w:val="24"/>
          <w:highlight w:val="none"/>
          <w:u w:val="single"/>
          <w:lang w:val="en-US" w:eastAsia="zh-CN"/>
        </w:rPr>
        <w:t>30</w:t>
      </w:r>
      <w:r>
        <w:rPr>
          <w:rFonts w:hint="eastAsia" w:hAnsi="宋体"/>
          <w:color w:val="auto"/>
          <w:sz w:val="24"/>
          <w:highlight w:val="none"/>
          <w:u w:val="single"/>
        </w:rPr>
        <w:t xml:space="preserve"> </w:t>
      </w:r>
      <w:r>
        <w:rPr>
          <w:rFonts w:hint="eastAsia" w:hAnsi="宋体"/>
          <w:color w:val="auto"/>
          <w:sz w:val="24"/>
          <w:highlight w:val="none"/>
        </w:rPr>
        <w:t>日</w:t>
      </w:r>
    </w:p>
    <w:p>
      <w:bookmarkStart w:id="1" w:name="_GoBack"/>
      <w:bookmarkEnd w:id="1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A0NzZlMTQzMTgxYmIxYzA3MDVhNzAwZTgwYTc1ZTIifQ=="/>
  </w:docVars>
  <w:rsids>
    <w:rsidRoot w:val="00594162"/>
    <w:rsid w:val="00594162"/>
    <w:rsid w:val="5A547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2"/>
    <w:basedOn w:val="1"/>
    <w:next w:val="1"/>
    <w:autoRedefine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/>
      <w:b/>
      <w:bCs/>
      <w:sz w:val="32"/>
      <w:szCs w:val="32"/>
    </w:rPr>
  </w:style>
  <w:style w:type="character" w:default="1" w:styleId="8">
    <w:name w:val="Default Paragraph Font"/>
    <w:semiHidden/>
    <w:uiPriority w:val="0"/>
  </w:style>
  <w:style w:type="table" w:default="1" w:styleId="7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after="120"/>
    </w:pPr>
  </w:style>
  <w:style w:type="paragraph" w:styleId="4">
    <w:name w:val="Normal Indent"/>
    <w:basedOn w:val="1"/>
    <w:qFormat/>
    <w:uiPriority w:val="0"/>
    <w:pPr>
      <w:ind w:firstLine="200" w:firstLineChars="200"/>
    </w:pPr>
  </w:style>
  <w:style w:type="paragraph" w:styleId="5">
    <w:name w:val="Body Text Indent"/>
    <w:basedOn w:val="1"/>
    <w:next w:val="1"/>
    <w:autoRedefine/>
    <w:qFormat/>
    <w:uiPriority w:val="0"/>
    <w:pPr>
      <w:ind w:firstLine="630"/>
    </w:pPr>
    <w:rPr>
      <w:sz w:val="32"/>
      <w:szCs w:val="20"/>
    </w:rPr>
  </w:style>
  <w:style w:type="paragraph" w:styleId="6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/>
      <w:kern w:val="0"/>
      <w:sz w:val="18"/>
      <w:szCs w:val="18"/>
    </w:rPr>
  </w:style>
  <w:style w:type="paragraph" w:customStyle="1" w:styleId="9">
    <w:name w:val="正文首行缩进两字符"/>
    <w:basedOn w:val="1"/>
    <w:autoRedefine/>
    <w:qFormat/>
    <w:uiPriority w:val="0"/>
    <w:pPr>
      <w:spacing w:line="360" w:lineRule="auto"/>
      <w:ind w:firstLine="20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2024-04-29T08:26:00Z</dcterms:created>
  <dc:creator>分开旅行</dc:creator>
  <cp:lastModifiedBy>分开旅行</cp:lastModifiedBy>
  <dcterms:modified xsi:type="dcterms:W3CDTF">2024-04-30T01:35:53Z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BFF993C184E6453DA22A50F195D28AD2_11</vt:lpwstr>
  </property>
</Properties>
</file>