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E5631F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cs="宋体"/>
          <w:sz w:val="32"/>
          <w:szCs w:val="32"/>
          <w:lang w:val="en-US" w:eastAsia="zh-CN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2"/>
          <w:szCs w:val="32"/>
          <w:lang w:val="en-US" w:eastAsia="zh-CN"/>
        </w:rPr>
        <w:t>北京理工大学跨介质冲压燃烧室再生冷却模拟系统采购</w:t>
      </w:r>
    </w:p>
    <w:p w14:paraId="4C6259A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56"/>
          <w:szCs w:val="56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中标公告</w:t>
      </w:r>
      <w:bookmarkEnd w:id="0"/>
      <w:bookmarkEnd w:id="1"/>
    </w:p>
    <w:p w14:paraId="415A2B0D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一、</w:t>
      </w:r>
      <w:r>
        <w:rPr>
          <w:rFonts w:hint="eastAsia" w:ascii="宋体" w:hAnsi="宋体" w:eastAsia="宋体" w:cs="宋体"/>
          <w:sz w:val="21"/>
          <w:szCs w:val="21"/>
        </w:rPr>
        <w:t>项目编号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：CFTC-BJ01-2604068</w:t>
      </w:r>
    </w:p>
    <w:p w14:paraId="58184074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</w:t>
      </w:r>
      <w:r>
        <w:rPr>
          <w:rFonts w:hint="eastAsia" w:ascii="宋体" w:hAnsi="宋体" w:eastAsia="宋体" w:cs="宋体"/>
          <w:sz w:val="21"/>
          <w:szCs w:val="21"/>
        </w:rPr>
        <w:t>项目名称：</w:t>
      </w:r>
      <w:r>
        <w:rPr>
          <w:rFonts w:hint="eastAsia" w:ascii="宋体" w:hAnsi="宋体" w:cs="宋体"/>
          <w:sz w:val="21"/>
          <w:szCs w:val="21"/>
          <w:lang w:eastAsia="zh-CN"/>
        </w:rPr>
        <w:t>北京理工大学跨介质冲压燃烧室再生冷却模拟系统采购</w:t>
      </w:r>
    </w:p>
    <w:p w14:paraId="2B8E9CDD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三</w:t>
      </w:r>
      <w:r>
        <w:rPr>
          <w:rFonts w:hint="eastAsia" w:ascii="宋体" w:hAnsi="宋体" w:eastAsia="宋体" w:cs="宋体"/>
          <w:sz w:val="21"/>
          <w:szCs w:val="21"/>
        </w:rPr>
        <w:t>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中标情况</w:t>
      </w:r>
    </w:p>
    <w:p w14:paraId="794E990D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供应商名称：西北工业大学</w:t>
      </w:r>
    </w:p>
    <w:p w14:paraId="7686C10F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地址：陕西省西安市友谊西路127号</w:t>
      </w:r>
      <w:r>
        <w:rPr>
          <w:rFonts w:hint="eastAsia" w:ascii="宋体" w:hAnsi="宋体" w:eastAsia="宋体" w:cs="宋体"/>
          <w:color w:val="FF0000"/>
          <w:sz w:val="21"/>
          <w:szCs w:val="21"/>
          <w:highlight w:val="none"/>
          <w:lang w:val="en-US" w:eastAsia="zh-CN"/>
        </w:rPr>
        <w:t xml:space="preserve"> </w:t>
      </w:r>
    </w:p>
    <w:p w14:paraId="3A20B88E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中标金额：298万元</w:t>
      </w:r>
    </w:p>
    <w:p w14:paraId="7A242C7C">
      <w:pPr>
        <w:pageBreakBefore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主要标的信息</w:t>
      </w:r>
    </w:p>
    <w:tbl>
      <w:tblPr>
        <w:tblStyle w:val="9"/>
        <w:tblW w:w="87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065"/>
        <w:gridCol w:w="2677"/>
        <w:gridCol w:w="833"/>
        <w:gridCol w:w="1343"/>
        <w:gridCol w:w="931"/>
        <w:gridCol w:w="1418"/>
      </w:tblGrid>
      <w:tr w14:paraId="6F3AC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456" w:type="dxa"/>
          </w:tcPr>
          <w:p w14:paraId="76558B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65" w:type="dxa"/>
          </w:tcPr>
          <w:p w14:paraId="7AC4A7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2677" w:type="dxa"/>
          </w:tcPr>
          <w:p w14:paraId="482D25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833" w:type="dxa"/>
          </w:tcPr>
          <w:p w14:paraId="61537C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货物品牌</w:t>
            </w:r>
          </w:p>
        </w:tc>
        <w:tc>
          <w:tcPr>
            <w:tcW w:w="1343" w:type="dxa"/>
          </w:tcPr>
          <w:p w14:paraId="1483FC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货物型号</w:t>
            </w:r>
          </w:p>
        </w:tc>
        <w:tc>
          <w:tcPr>
            <w:tcW w:w="931" w:type="dxa"/>
          </w:tcPr>
          <w:p w14:paraId="7222CB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货物数量</w:t>
            </w:r>
          </w:p>
        </w:tc>
        <w:tc>
          <w:tcPr>
            <w:tcW w:w="1418" w:type="dxa"/>
          </w:tcPr>
          <w:p w14:paraId="3BEB49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货物单价（元）</w:t>
            </w:r>
          </w:p>
        </w:tc>
      </w:tr>
      <w:tr w14:paraId="78545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</w:trPr>
        <w:tc>
          <w:tcPr>
            <w:tcW w:w="456" w:type="dxa"/>
          </w:tcPr>
          <w:p w14:paraId="3EC0A7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65" w:type="dxa"/>
          </w:tcPr>
          <w:p w14:paraId="228D2E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西北工业大学</w:t>
            </w:r>
          </w:p>
        </w:tc>
        <w:tc>
          <w:tcPr>
            <w:tcW w:w="2677" w:type="dxa"/>
          </w:tcPr>
          <w:p w14:paraId="3A5CEA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直连试验冲压发动机再生冷却燃烧室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、</w:t>
            </w:r>
            <w:r>
              <w:rPr>
                <w:rFonts w:ascii="宋体" w:hAnsi="宋体" w:cs="宋体"/>
                <w:szCs w:val="16"/>
              </w:rPr>
              <w:t>冲压燃烧室热载荷模拟与再生冷却机理试验装置</w:t>
            </w:r>
            <w:r>
              <w:rPr>
                <w:rFonts w:hint="eastAsia" w:ascii="宋体" w:hAnsi="宋体" w:cs="宋体"/>
                <w:szCs w:val="16"/>
                <w:lang w:eastAsia="zh-CN"/>
              </w:rPr>
              <w:t>、</w:t>
            </w:r>
            <w:r>
              <w:rPr>
                <w:rFonts w:ascii="宋体" w:hAnsi="宋体" w:cs="宋体"/>
                <w:szCs w:val="16"/>
              </w:rPr>
              <w:t>再生冷却介质供应与控制系统</w:t>
            </w:r>
          </w:p>
        </w:tc>
        <w:tc>
          <w:tcPr>
            <w:tcW w:w="833" w:type="dxa"/>
          </w:tcPr>
          <w:p w14:paraId="673538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Cs w:val="16"/>
              </w:rPr>
              <w:t>/</w:t>
            </w:r>
            <w:r>
              <w:rPr>
                <w:rFonts w:hint="eastAsia" w:ascii="宋体" w:hAnsi="宋体" w:cs="宋体"/>
                <w:szCs w:val="16"/>
                <w:lang w:eastAsia="zh-CN"/>
              </w:rPr>
              <w:t>、</w:t>
            </w:r>
            <w:r>
              <w:rPr>
                <w:rFonts w:hint="eastAsia" w:ascii="宋体" w:hAnsi="宋体" w:cs="宋体"/>
                <w:szCs w:val="16"/>
              </w:rPr>
              <w:t>/</w:t>
            </w:r>
            <w:r>
              <w:rPr>
                <w:rFonts w:hint="eastAsia" w:ascii="宋体" w:hAnsi="宋体" w:cs="宋体"/>
                <w:szCs w:val="16"/>
                <w:lang w:eastAsia="zh-CN"/>
              </w:rPr>
              <w:t>、</w:t>
            </w:r>
            <w:r>
              <w:rPr>
                <w:rFonts w:hint="eastAsia" w:ascii="宋体" w:hAnsi="宋体" w:cs="宋体"/>
                <w:szCs w:val="16"/>
              </w:rPr>
              <w:t>/</w:t>
            </w:r>
          </w:p>
        </w:tc>
        <w:tc>
          <w:tcPr>
            <w:tcW w:w="1343" w:type="dxa"/>
          </w:tcPr>
          <w:p w14:paraId="3A5279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Cs w:val="16"/>
              </w:rPr>
              <w:t>非标</w:t>
            </w:r>
            <w:r>
              <w:rPr>
                <w:rFonts w:hint="eastAsia" w:ascii="宋体" w:hAnsi="宋体" w:cs="宋体"/>
                <w:szCs w:val="16"/>
                <w:lang w:eastAsia="zh-CN"/>
              </w:rPr>
              <w:t>、</w:t>
            </w:r>
            <w:r>
              <w:rPr>
                <w:rFonts w:hint="eastAsia" w:ascii="宋体" w:hAnsi="宋体" w:cs="宋体"/>
                <w:szCs w:val="16"/>
              </w:rPr>
              <w:t>非标</w:t>
            </w:r>
            <w:r>
              <w:rPr>
                <w:rFonts w:hint="eastAsia" w:ascii="宋体" w:hAnsi="宋体" w:cs="宋体"/>
                <w:szCs w:val="16"/>
                <w:lang w:eastAsia="zh-CN"/>
              </w:rPr>
              <w:t>、</w:t>
            </w:r>
            <w:r>
              <w:rPr>
                <w:rFonts w:hint="eastAsia" w:ascii="宋体" w:hAnsi="宋体" w:cs="宋体"/>
                <w:szCs w:val="16"/>
              </w:rPr>
              <w:t>非标</w:t>
            </w:r>
          </w:p>
        </w:tc>
        <w:tc>
          <w:tcPr>
            <w:tcW w:w="931" w:type="dxa"/>
          </w:tcPr>
          <w:p w14:paraId="557B6A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Cs w:val="16"/>
              </w:rPr>
              <w:t>1套</w:t>
            </w:r>
            <w:r>
              <w:rPr>
                <w:rFonts w:hint="eastAsia" w:ascii="宋体" w:hAnsi="宋体" w:cs="宋体"/>
                <w:szCs w:val="16"/>
                <w:lang w:eastAsia="zh-CN"/>
              </w:rPr>
              <w:t>、</w:t>
            </w:r>
            <w:r>
              <w:rPr>
                <w:rFonts w:hint="eastAsia" w:ascii="宋体" w:hAnsi="宋体" w:cs="宋体"/>
                <w:szCs w:val="16"/>
              </w:rPr>
              <w:t>1套</w:t>
            </w:r>
            <w:r>
              <w:rPr>
                <w:rFonts w:hint="eastAsia" w:ascii="宋体" w:hAnsi="宋体" w:cs="宋体"/>
                <w:szCs w:val="16"/>
                <w:lang w:eastAsia="zh-CN"/>
              </w:rPr>
              <w:t>、</w:t>
            </w:r>
            <w:r>
              <w:rPr>
                <w:rFonts w:hint="eastAsia" w:ascii="宋体" w:hAnsi="宋体" w:cs="宋体"/>
                <w:szCs w:val="16"/>
              </w:rPr>
              <w:t>1套</w:t>
            </w:r>
          </w:p>
        </w:tc>
        <w:tc>
          <w:tcPr>
            <w:tcW w:w="1418" w:type="dxa"/>
          </w:tcPr>
          <w:p w14:paraId="436B6C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16"/>
              </w:rPr>
              <w:t>1000000.00</w:t>
            </w:r>
            <w:r>
              <w:rPr>
                <w:rFonts w:hint="eastAsia" w:ascii="宋体" w:hAnsi="宋体" w:cs="宋体"/>
                <w:szCs w:val="16"/>
                <w:lang w:eastAsia="zh-CN"/>
              </w:rPr>
              <w:t>、</w:t>
            </w:r>
            <w:r>
              <w:rPr>
                <w:rFonts w:hint="eastAsia" w:ascii="宋体" w:hAnsi="宋体" w:cs="宋体"/>
                <w:szCs w:val="16"/>
              </w:rPr>
              <w:t>1400000.00</w:t>
            </w:r>
            <w:r>
              <w:rPr>
                <w:rFonts w:hint="eastAsia" w:ascii="宋体" w:hAnsi="宋体" w:cs="宋体"/>
                <w:szCs w:val="16"/>
                <w:lang w:eastAsia="zh-CN"/>
              </w:rPr>
              <w:t>、</w:t>
            </w:r>
            <w:r>
              <w:rPr>
                <w:rFonts w:hint="eastAsia" w:ascii="宋体" w:hAnsi="宋体" w:cs="宋体"/>
                <w:szCs w:val="16"/>
              </w:rPr>
              <w:t>580000.00</w:t>
            </w:r>
          </w:p>
        </w:tc>
      </w:tr>
    </w:tbl>
    <w:p w14:paraId="480D7966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sz w:val="21"/>
          <w:szCs w:val="21"/>
          <w:highlight w:val="yellow"/>
          <w:u w:val="none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五、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评审专家名单</w:t>
      </w:r>
      <w:r>
        <w:rPr>
          <w:rFonts w:hint="eastAsia" w:ascii="宋体" w:hAnsi="宋体" w:eastAsia="宋体" w:cs="宋体"/>
          <w:sz w:val="21"/>
          <w:szCs w:val="21"/>
          <w:highlight w:val="none"/>
          <w:u w:val="none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</w:rPr>
        <w:t>李林、张庆国、王栋臣、谭卓英、董维</w:t>
      </w:r>
    </w:p>
    <w:p w14:paraId="60F51102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六、</w:t>
      </w:r>
      <w:r>
        <w:rPr>
          <w:rFonts w:hint="eastAsia" w:ascii="宋体" w:hAnsi="宋体" w:eastAsia="宋体" w:cs="宋体"/>
          <w:sz w:val="21"/>
          <w:szCs w:val="21"/>
        </w:rPr>
        <w:t>代理服务收费标准及金额：</w:t>
      </w:r>
    </w:p>
    <w:p w14:paraId="2924CFA3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代理服务费由</w:t>
      </w:r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中标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单位支付，本项目代理服务费共计为2.9424万元</w:t>
      </w:r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，</w:t>
      </w:r>
      <w:r>
        <w:rPr>
          <w:rFonts w:hint="eastAsia" w:ascii="宋体" w:hAnsi="宋体" w:eastAsia="宋体" w:cs="宋体"/>
          <w:b w:val="0"/>
          <w:bCs w:val="0"/>
          <w:kern w:val="2"/>
          <w:sz w:val="21"/>
          <w:szCs w:val="21"/>
          <w:lang w:val="en-US" w:eastAsia="zh-CN" w:bidi="ar-SA"/>
        </w:rPr>
        <w:t>由中标商支付。</w:t>
      </w:r>
    </w:p>
    <w:p w14:paraId="5A6FABDB"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七</w:t>
      </w:r>
      <w:r>
        <w:rPr>
          <w:rFonts w:hint="eastAsia" w:ascii="宋体" w:hAnsi="宋体" w:eastAsia="宋体" w:cs="宋体"/>
          <w:sz w:val="21"/>
          <w:szCs w:val="21"/>
        </w:rPr>
        <w:t>、公告期限</w:t>
      </w:r>
      <w:bookmarkStart w:id="4" w:name="_GoBack"/>
      <w:bookmarkEnd w:id="4"/>
    </w:p>
    <w:p w14:paraId="31D45E34"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自本公告发布之日起1个工作日。</w:t>
      </w:r>
    </w:p>
    <w:p w14:paraId="7A4F2AF5">
      <w:pPr>
        <w:pStyle w:val="3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八、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其他补充事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</w:rPr>
        <w:t>宜</w:t>
      </w:r>
    </w:p>
    <w:p w14:paraId="06C749A4"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/>
        </w:rPr>
        <w:t>中标供应商评审总得分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val="en-US" w:eastAsia="zh-CN"/>
        </w:rPr>
        <w:t>：94.05分</w:t>
      </w:r>
    </w:p>
    <w:p w14:paraId="140A2297">
      <w:pPr>
        <w:pageBreakBefore w:val="0"/>
        <w:numPr>
          <w:ilvl w:val="0"/>
          <w:numId w:val="2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凡对本次公告内容提出询问，请按以下方式联系。</w:t>
      </w: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 xml:space="preserve"> </w:t>
      </w:r>
    </w:p>
    <w:p w14:paraId="5AF92AA4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1.采购人信息</w:t>
      </w:r>
    </w:p>
    <w:p w14:paraId="29888E31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名称：北京理工大学</w:t>
      </w:r>
    </w:p>
    <w:p w14:paraId="09FF1751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地址：北京市海淀区中关村南大街5号</w:t>
      </w:r>
    </w:p>
    <w:p w14:paraId="762688A4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</w:pPr>
      <w:bookmarkStart w:id="2" w:name="_Toc28359086"/>
      <w:bookmarkStart w:id="3" w:name="_Toc28359009"/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 xml:space="preserve">联系方式：陈老师010-68973246 </w:t>
      </w:r>
    </w:p>
    <w:p w14:paraId="4558883B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2.采购代理机构信息</w:t>
      </w:r>
      <w:bookmarkEnd w:id="2"/>
      <w:bookmarkEnd w:id="3"/>
    </w:p>
    <w:p w14:paraId="1EE81FD6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名称：国金招标有限公司</w:t>
      </w:r>
    </w:p>
    <w:p w14:paraId="63F3899E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地址：北京市朝阳区东三环南路甲52号顺迈金钻国际商务中心9层9C</w:t>
      </w:r>
    </w:p>
    <w:p w14:paraId="3B20AE0B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联系人：杨振豪、王树凡、王佳乐、刘晓红、孙涛、王涵、张含勇、崔连源</w:t>
      </w:r>
    </w:p>
    <w:p w14:paraId="50F25C7C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电话：王树凡、杨振豪010-52133055、13552541378、010-52188100</w:t>
      </w:r>
    </w:p>
    <w:p w14:paraId="121E7F32">
      <w:pPr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电子邮箱：gjzbyxgs@126.com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86BC14"/>
    <w:multiLevelType w:val="singleLevel"/>
    <w:tmpl w:val="9A86BC1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7DF4555"/>
    <w:multiLevelType w:val="singleLevel"/>
    <w:tmpl w:val="47DF4555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yOWY2YTIyZWNiNGRjOTQ3MjY2ODA0MDA3MjhhMWYifQ=="/>
  </w:docVars>
  <w:rsids>
    <w:rsidRoot w:val="00000000"/>
    <w:rsid w:val="002E6413"/>
    <w:rsid w:val="00773916"/>
    <w:rsid w:val="00EA233A"/>
    <w:rsid w:val="00F73B18"/>
    <w:rsid w:val="013B1296"/>
    <w:rsid w:val="01891B53"/>
    <w:rsid w:val="01CD20C0"/>
    <w:rsid w:val="02104022"/>
    <w:rsid w:val="02F456F2"/>
    <w:rsid w:val="0314369E"/>
    <w:rsid w:val="032634BF"/>
    <w:rsid w:val="04E23328"/>
    <w:rsid w:val="05DF6B08"/>
    <w:rsid w:val="066F6E3E"/>
    <w:rsid w:val="06BA27AF"/>
    <w:rsid w:val="07AB20F7"/>
    <w:rsid w:val="08DF474E"/>
    <w:rsid w:val="09616F12"/>
    <w:rsid w:val="0A075D0B"/>
    <w:rsid w:val="0A2F7010"/>
    <w:rsid w:val="0ACA506A"/>
    <w:rsid w:val="0AF37930"/>
    <w:rsid w:val="0BCB2D68"/>
    <w:rsid w:val="0C2801BA"/>
    <w:rsid w:val="0C670CE3"/>
    <w:rsid w:val="0DC255D5"/>
    <w:rsid w:val="0E741495"/>
    <w:rsid w:val="0EC8358F"/>
    <w:rsid w:val="0F670FFA"/>
    <w:rsid w:val="0F672DA8"/>
    <w:rsid w:val="0F97776D"/>
    <w:rsid w:val="101F3ACB"/>
    <w:rsid w:val="103A5303"/>
    <w:rsid w:val="10771710"/>
    <w:rsid w:val="11752DC3"/>
    <w:rsid w:val="12920A7E"/>
    <w:rsid w:val="14524530"/>
    <w:rsid w:val="14D507B4"/>
    <w:rsid w:val="15267261"/>
    <w:rsid w:val="15F94ED6"/>
    <w:rsid w:val="17017F86"/>
    <w:rsid w:val="17744E31"/>
    <w:rsid w:val="187200D3"/>
    <w:rsid w:val="1A332204"/>
    <w:rsid w:val="1A564145"/>
    <w:rsid w:val="1AE30C45"/>
    <w:rsid w:val="1B067919"/>
    <w:rsid w:val="1B102545"/>
    <w:rsid w:val="1C8F38CF"/>
    <w:rsid w:val="1CB327EC"/>
    <w:rsid w:val="1D6F33A1"/>
    <w:rsid w:val="1D840FC9"/>
    <w:rsid w:val="1DB573D4"/>
    <w:rsid w:val="1DFB128B"/>
    <w:rsid w:val="1ED815CC"/>
    <w:rsid w:val="1F404721"/>
    <w:rsid w:val="200A3A07"/>
    <w:rsid w:val="20456B7E"/>
    <w:rsid w:val="224619D7"/>
    <w:rsid w:val="25EE0D92"/>
    <w:rsid w:val="26555BF8"/>
    <w:rsid w:val="274E2D73"/>
    <w:rsid w:val="277617B8"/>
    <w:rsid w:val="277F56D1"/>
    <w:rsid w:val="2825407B"/>
    <w:rsid w:val="28C57065"/>
    <w:rsid w:val="29995DFC"/>
    <w:rsid w:val="29E452C9"/>
    <w:rsid w:val="2A1536D4"/>
    <w:rsid w:val="2A6E5A2B"/>
    <w:rsid w:val="2BCE4483"/>
    <w:rsid w:val="2C9056AD"/>
    <w:rsid w:val="2D3E2F42"/>
    <w:rsid w:val="2E7F3812"/>
    <w:rsid w:val="307A004B"/>
    <w:rsid w:val="30AE0F54"/>
    <w:rsid w:val="30FE1366"/>
    <w:rsid w:val="312406A1"/>
    <w:rsid w:val="341B5D8B"/>
    <w:rsid w:val="345C0152"/>
    <w:rsid w:val="35446D8B"/>
    <w:rsid w:val="357240D1"/>
    <w:rsid w:val="37492C0F"/>
    <w:rsid w:val="37542AA6"/>
    <w:rsid w:val="38B642D4"/>
    <w:rsid w:val="39657AA9"/>
    <w:rsid w:val="39C42A21"/>
    <w:rsid w:val="3A6B7842"/>
    <w:rsid w:val="3A7236D5"/>
    <w:rsid w:val="3AA66E43"/>
    <w:rsid w:val="3BF95AE7"/>
    <w:rsid w:val="3E135D25"/>
    <w:rsid w:val="3EC86B10"/>
    <w:rsid w:val="3F3F385D"/>
    <w:rsid w:val="401D7C7F"/>
    <w:rsid w:val="40ED0EA9"/>
    <w:rsid w:val="42A47894"/>
    <w:rsid w:val="44983428"/>
    <w:rsid w:val="467534DC"/>
    <w:rsid w:val="48510856"/>
    <w:rsid w:val="4AE472BB"/>
    <w:rsid w:val="4B756DC1"/>
    <w:rsid w:val="4C431ECB"/>
    <w:rsid w:val="4C433C79"/>
    <w:rsid w:val="4C92075D"/>
    <w:rsid w:val="4E122358"/>
    <w:rsid w:val="4EF474AD"/>
    <w:rsid w:val="4FE16AF5"/>
    <w:rsid w:val="4FE70DC0"/>
    <w:rsid w:val="51DD06CC"/>
    <w:rsid w:val="52CB49C9"/>
    <w:rsid w:val="52E55A8A"/>
    <w:rsid w:val="54B95421"/>
    <w:rsid w:val="55450A62"/>
    <w:rsid w:val="55935C72"/>
    <w:rsid w:val="55960265"/>
    <w:rsid w:val="562B2156"/>
    <w:rsid w:val="57A71560"/>
    <w:rsid w:val="58F76144"/>
    <w:rsid w:val="5A2055FA"/>
    <w:rsid w:val="5AC93FB2"/>
    <w:rsid w:val="5B5043BD"/>
    <w:rsid w:val="5B583C74"/>
    <w:rsid w:val="5BB029AE"/>
    <w:rsid w:val="5DA440E0"/>
    <w:rsid w:val="5DE46538"/>
    <w:rsid w:val="5ED879CC"/>
    <w:rsid w:val="62011873"/>
    <w:rsid w:val="62155CCB"/>
    <w:rsid w:val="62587275"/>
    <w:rsid w:val="63E050EB"/>
    <w:rsid w:val="65FF4C5D"/>
    <w:rsid w:val="671C2341"/>
    <w:rsid w:val="67302F28"/>
    <w:rsid w:val="694A61EF"/>
    <w:rsid w:val="696077C1"/>
    <w:rsid w:val="6AAE27AE"/>
    <w:rsid w:val="6AFF1C2D"/>
    <w:rsid w:val="6C305B70"/>
    <w:rsid w:val="6D3371AE"/>
    <w:rsid w:val="6EEB2D9F"/>
    <w:rsid w:val="6FFE5F86"/>
    <w:rsid w:val="702754DC"/>
    <w:rsid w:val="70474B76"/>
    <w:rsid w:val="711A7816"/>
    <w:rsid w:val="714300F4"/>
    <w:rsid w:val="716D33C3"/>
    <w:rsid w:val="71755DD4"/>
    <w:rsid w:val="72B1108D"/>
    <w:rsid w:val="745919DD"/>
    <w:rsid w:val="75E711D5"/>
    <w:rsid w:val="76A2766B"/>
    <w:rsid w:val="798F69C7"/>
    <w:rsid w:val="79BF0534"/>
    <w:rsid w:val="79E9735F"/>
    <w:rsid w:val="7B5D0004"/>
    <w:rsid w:val="7B66335D"/>
    <w:rsid w:val="7B95166E"/>
    <w:rsid w:val="7C146871"/>
    <w:rsid w:val="7C3945CD"/>
    <w:rsid w:val="7CEA1D6C"/>
    <w:rsid w:val="7D3850E9"/>
    <w:rsid w:val="7DC4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  <w:rPr>
      <w:sz w:val="28"/>
      <w:szCs w:val="24"/>
    </w:rPr>
  </w:style>
  <w:style w:type="paragraph" w:styleId="5">
    <w:name w:val="Body Text Indent"/>
    <w:basedOn w:val="1"/>
    <w:qFormat/>
    <w:uiPriority w:val="0"/>
    <w:pPr>
      <w:ind w:firstLine="795"/>
    </w:pPr>
    <w:rPr>
      <w:sz w:val="32"/>
    </w:rPr>
  </w:style>
  <w:style w:type="paragraph" w:styleId="6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7">
    <w:name w:val="Body Text First Indent 2"/>
    <w:basedOn w:val="5"/>
    <w:next w:val="1"/>
    <w:qFormat/>
    <w:uiPriority w:val="0"/>
    <w:pPr>
      <w:spacing w:after="120"/>
      <w:ind w:left="420" w:leftChars="200" w:firstLine="420" w:firstLineChars="200"/>
    </w:pPr>
    <w:rPr>
      <w:sz w:val="21"/>
    </w:rPr>
  </w:style>
  <w:style w:type="table" w:styleId="9">
    <w:name w:val="Table Grid"/>
    <w:basedOn w:val="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0"/>
  </w:style>
  <w:style w:type="character" w:styleId="12">
    <w:name w:val="FollowedHyperlink"/>
    <w:basedOn w:val="10"/>
    <w:qFormat/>
    <w:uiPriority w:val="0"/>
    <w:rPr>
      <w:color w:val="333333"/>
      <w:u w:val="none"/>
    </w:rPr>
  </w:style>
  <w:style w:type="character" w:styleId="13">
    <w:name w:val="Emphasis"/>
    <w:basedOn w:val="10"/>
    <w:qFormat/>
    <w:uiPriority w:val="0"/>
  </w:style>
  <w:style w:type="character" w:styleId="14">
    <w:name w:val="HTML Definition"/>
    <w:basedOn w:val="10"/>
    <w:qFormat/>
    <w:uiPriority w:val="0"/>
  </w:style>
  <w:style w:type="character" w:styleId="15">
    <w:name w:val="HTML Acronym"/>
    <w:basedOn w:val="10"/>
    <w:qFormat/>
    <w:uiPriority w:val="0"/>
  </w:style>
  <w:style w:type="character" w:styleId="16">
    <w:name w:val="HTML Variable"/>
    <w:basedOn w:val="10"/>
    <w:qFormat/>
    <w:uiPriority w:val="0"/>
  </w:style>
  <w:style w:type="character" w:styleId="17">
    <w:name w:val="Hyperlink"/>
    <w:basedOn w:val="10"/>
    <w:qFormat/>
    <w:uiPriority w:val="0"/>
    <w:rPr>
      <w:color w:val="333333"/>
      <w:u w:val="none"/>
    </w:rPr>
  </w:style>
  <w:style w:type="character" w:styleId="18">
    <w:name w:val="HTML Code"/>
    <w:basedOn w:val="10"/>
    <w:qFormat/>
    <w:uiPriority w:val="0"/>
    <w:rPr>
      <w:rFonts w:ascii="Courier New" w:hAnsi="Courier New"/>
      <w:sz w:val="20"/>
    </w:rPr>
  </w:style>
  <w:style w:type="character" w:styleId="19">
    <w:name w:val="HTML Cite"/>
    <w:basedOn w:val="10"/>
    <w:qFormat/>
    <w:uiPriority w:val="0"/>
  </w:style>
  <w:style w:type="paragraph" w:customStyle="1" w:styleId="20">
    <w:name w:val="正文首行缩进 211"/>
    <w:basedOn w:val="5"/>
    <w:qFormat/>
    <w:uiPriority w:val="0"/>
    <w:pPr>
      <w:spacing w:after="120" w:line="360" w:lineRule="auto"/>
      <w:ind w:left="0" w:leftChars="0" w:firstLineChars="200"/>
      <w:jc w:val="center"/>
    </w:pPr>
    <w:rPr>
      <w:rFonts w:eastAsia="宋体"/>
      <w:sz w:val="28"/>
      <w:szCs w:val="28"/>
    </w:rPr>
  </w:style>
  <w:style w:type="character" w:customStyle="1" w:styleId="21">
    <w:name w:val="active5"/>
    <w:basedOn w:val="10"/>
    <w:qFormat/>
    <w:uiPriority w:val="0"/>
    <w:rPr>
      <w:color w:val="FFFFFF"/>
      <w:shd w:val="clear" w:fill="E22323"/>
    </w:rPr>
  </w:style>
  <w:style w:type="character" w:customStyle="1" w:styleId="22">
    <w:name w:val="hover5"/>
    <w:basedOn w:val="10"/>
    <w:qFormat/>
    <w:uiPriority w:val="0"/>
    <w:rPr>
      <w:color w:val="0063BA"/>
    </w:rPr>
  </w:style>
  <w:style w:type="character" w:customStyle="1" w:styleId="23">
    <w:name w:val="margin_right202"/>
    <w:basedOn w:val="10"/>
    <w:qFormat/>
    <w:uiPriority w:val="0"/>
  </w:style>
  <w:style w:type="character" w:customStyle="1" w:styleId="24">
    <w:name w:val="cur"/>
    <w:basedOn w:val="10"/>
    <w:qFormat/>
    <w:uiPriority w:val="0"/>
    <w:rPr>
      <w:color w:val="BE1B2F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560</Characters>
  <Lines>0</Lines>
  <Paragraphs>0</Paragraphs>
  <TotalTime>0</TotalTime>
  <ScaleCrop>false</ScaleCrop>
  <LinksUpToDate>false</LinksUpToDate>
  <CharactersWithSpaces>563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2024-05-10T01:58:00Z</dcterms:created>
  <dc:creator>Administrator</dc:creator>
  <cp:lastModifiedBy>招标代理-王树凡</cp:lastModifiedBy>
  <cp:lastPrinted>2026-06-02T05:58:00Z</cp:lastPrinted>
  <dcterms:modified xsi:type="dcterms:W3CDTF">2026-06-23T02:42:27Z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41E29CE1C2FE4BD492322C04B1A506E6_12</vt:lpwstr>
  </property>
  <property fmtid="{D5CDD505-2E9C-101B-9397-08002B2CF9AE}" pid="4" name="KSOTemplateDocerSaveRecord">
    <vt:lpwstr>eyJoZGlkIjoiOGJhYzA2M2Y1NTQ0ZjQwZGRhZWJlMDdlNzU4ZTdhODAiLCJ1c2VySWQiOiIzNzAwOTg2NDcifQ==</vt:lpwstr>
  </property>
</Properties>
</file>