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45AA6D">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b/>
          <w:bCs/>
          <w:color w:val="auto"/>
          <w:sz w:val="36"/>
          <w:szCs w:val="32"/>
          <w:highlight w:val="none"/>
        </w:rPr>
      </w:pPr>
      <w:bookmarkStart w:id="0" w:name="_Toc20339"/>
      <w:r>
        <w:rPr>
          <w:rFonts w:hint="eastAsia"/>
          <w:b/>
          <w:bCs/>
          <w:color w:val="auto"/>
          <w:sz w:val="36"/>
          <w:szCs w:val="32"/>
          <w:highlight w:val="none"/>
        </w:rPr>
        <w:t>第三章、采购项目需求</w:t>
      </w:r>
      <w:bookmarkEnd w:id="0"/>
    </w:p>
    <w:p w14:paraId="59778D74">
      <w:pPr>
        <w:spacing w:line="276" w:lineRule="auto"/>
        <w:outlineLvl w:val="1"/>
        <w:rPr>
          <w:rFonts w:ascii="宋体" w:hAnsi="宋体" w:eastAsia="宋体"/>
          <w:b/>
          <w:color w:val="auto"/>
          <w:sz w:val="28"/>
          <w:szCs w:val="24"/>
          <w:highlight w:val="none"/>
        </w:rPr>
      </w:pPr>
      <w:bookmarkStart w:id="1" w:name="_Toc131767852"/>
      <w:bookmarkStart w:id="2" w:name="_Toc196314617"/>
      <w:bookmarkStart w:id="3" w:name="_Toc16420"/>
      <w:r>
        <w:rPr>
          <w:rFonts w:hint="eastAsia" w:ascii="宋体" w:hAnsi="宋体" w:eastAsia="宋体"/>
          <w:b/>
          <w:color w:val="auto"/>
          <w:sz w:val="28"/>
          <w:szCs w:val="24"/>
          <w:highlight w:val="none"/>
        </w:rPr>
        <w:t>一、</w:t>
      </w:r>
      <w:r>
        <w:rPr>
          <w:rFonts w:ascii="宋体" w:hAnsi="宋体" w:eastAsia="宋体"/>
          <w:b/>
          <w:color w:val="auto"/>
          <w:sz w:val="28"/>
          <w:szCs w:val="24"/>
          <w:highlight w:val="none"/>
        </w:rPr>
        <w:t>技术</w:t>
      </w:r>
      <w:r>
        <w:rPr>
          <w:rFonts w:hint="eastAsia" w:ascii="宋体" w:hAnsi="宋体" w:eastAsia="宋体"/>
          <w:b/>
          <w:color w:val="auto"/>
          <w:sz w:val="28"/>
          <w:szCs w:val="24"/>
          <w:highlight w:val="none"/>
        </w:rPr>
        <w:t>要求</w:t>
      </w:r>
      <w:bookmarkEnd w:id="1"/>
      <w:bookmarkEnd w:id="2"/>
      <w:bookmarkEnd w:id="3"/>
    </w:p>
    <w:p w14:paraId="3056ADBA">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1、项目要求</w:t>
      </w:r>
    </w:p>
    <w:p w14:paraId="044C92E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1.1、中标投标人须在本项目服务期内向采购人供应：蔬菜瓜果类、鲜肉类、水产类、禽类、鸡蛋类等食材。</w:t>
      </w:r>
    </w:p>
    <w:p w14:paraId="65BD725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1.2、实际供货数量以采购人每次提供的订单为准。</w:t>
      </w:r>
    </w:p>
    <w:p w14:paraId="58C5F61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1.3、中标人不得将中标项目转让或分包给他人，否则采购人有权单方面终止合同,由此产生的一切经济损失由中标人自行承担。</w:t>
      </w:r>
    </w:p>
    <w:p w14:paraId="4812C32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1.4、采购人在送货前一日下午15：00之前以电话(含微信、传真)或邮箱方式向中标人下订单，订单内容包括名称、规格、数量、送货时间、加工要求等。</w:t>
      </w:r>
    </w:p>
    <w:p w14:paraId="005DDF2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1.5采购人因临时需要，有权在批次订货时间以外临时向中标人订货，订货方式可以是电话或微信方式，送达时间和地点以采购人临时要求的时间为准，原则在2小时内送达。</w:t>
      </w:r>
    </w:p>
    <w:p w14:paraId="6207DF1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1.6、中标人须在接到采购人订单之日的第二天早08:15之前,将采购人所订购的货物送至采购人指定地点。</w:t>
      </w:r>
    </w:p>
    <w:p w14:paraId="42B59B4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1.7、食材须使用专用车运输，所供应的货品必须安全卫生、量足、质量合格，并提供有完善的售后服务。</w:t>
      </w:r>
    </w:p>
    <w:p w14:paraId="60FA4F1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中标人应当根据采购人实际情况，按与采购人的约定，在规定的时间内将预定的货物数量送到指定地点。除客观不可抗力外，中标人不得推迟送货。如确需延迟送货的，中标人应在得知情况的同时告知采购人并征得采购人同意，投标人须承诺如中标后将准时送货到采购人指定地点,（投标时提供承诺函）。</w:t>
      </w:r>
    </w:p>
    <w:p w14:paraId="3FBE165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1.9、中标人应根据采购人实际要求运送货物甚至进行免费简单加工（活禽类要经宰杀和清洗，蔬菜类要达到净菜上市标准）。</w:t>
      </w:r>
    </w:p>
    <w:p w14:paraId="199B5C2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1.10、每次送货，中标人须委派一名专门负责人，负责货物的运输、过秤，并协助采购人验收货品，货品的品种和重量以采购人验收的结果为准。</w:t>
      </w:r>
    </w:p>
    <w:p w14:paraId="671CE3C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1.11、中标人须严格按照采购人的指令配送商品的数量，不得随意增减数量，否则，采购人有权拒收。如因市场流通问题确实需要变更的，应事先书面申请，并经采购人同意后方可改变。</w:t>
      </w:r>
    </w:p>
    <w:p w14:paraId="3A13886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采购人在采购订单上出现笔误（写错名称、品种、数量等问题），如错误明显或与平时差距很大，中标人应主动与采购人沟通确认，经确认后采购的食材，采购人无权要求中标人退换货，所造成的损失由采购人负责。</w:t>
      </w:r>
    </w:p>
    <w:p w14:paraId="38DB823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采购人发现采购货物不能正常使用的，中标人应无条件退换。中标人未能履行招标文件和合同所定事项,或供应不合格的、假冒伪劣、以次充好的商品，采购人退货后将记录在案，并对中标人予以处罚，中标人要承担因此产生的一切损失和费用。</w:t>
      </w:r>
    </w:p>
    <w:p w14:paraId="2BBDFC6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1.14、中标人的送货单必须详细注明品目、单价、数量、送货单不得涂改。标记不清的，采购人将拒绝签收。结算期末中标人还应提供送货清单供采购人结算。</w:t>
      </w:r>
    </w:p>
    <w:p w14:paraId="5E490A6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1.15、中标人指定的送货专员必须穿着便于辨认的工衣或配戴胸卡，送货专员在采购人单位活动必须严格遵守采购人单位各项规章制度，不得做出有损采购人形象和利益的事情。</w:t>
      </w:r>
    </w:p>
    <w:p w14:paraId="7375386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1.16、中标人不得泄露采购人的商业秘密。泄密造成采购人损失的，中标人将承担由此产生的一切损失和法律责任。</w:t>
      </w:r>
    </w:p>
    <w:p w14:paraId="1FFF34D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中标人应严格遵守最新《食品卫生法》和最新《动物检疫法》等相关规定，一经发现供应以下食品，除全部退货外，将取消供货单位的供货资格，没收全部履约保证金，供货单位并承担由此造成的经济责任和法律责任。</w:t>
      </w:r>
    </w:p>
    <w:p w14:paraId="06D6F6B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（1）腐败变质、油脂酸败、霉变、生虫、污秽不洁、有异物或者其他感官性状异常，对人体健康有害的。</w:t>
      </w:r>
    </w:p>
    <w:p w14:paraId="281FDDA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（2）含有毒、有害物质或者被有害物质污染，对人体健康有害的。</w:t>
      </w:r>
    </w:p>
    <w:p w14:paraId="7A7104F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（3）含有致病性寄生虫、微生物或者微生物含量超过国家限定标准的。</w:t>
      </w:r>
    </w:p>
    <w:p w14:paraId="66E7DD1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（4）未经动物检疫部门检疫、检验或者检疫、检验不合格的肉类及其制品。</w:t>
      </w:r>
    </w:p>
    <w:p w14:paraId="55E0E72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（5）病死、毒死或者死因不明的禽、蓄、兽、水产动物等。</w:t>
      </w:r>
    </w:p>
    <w:p w14:paraId="1005CDB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（6）掺假、掺杂、伪造，影响营养、卫生的。</w:t>
      </w:r>
    </w:p>
    <w:p w14:paraId="6379925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1.18、其它 </w:t>
      </w:r>
    </w:p>
    <w:p w14:paraId="02609B0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1.18.1、采购人与中标人在投标及履行合同过程中，必须遵守最新《中华人民共和国反不正当竞争法》、最新《中华人民共和国消费者权益保障法》、最新《中华人民共和国经济合同法》及相关的国家法律、法规。</w:t>
      </w:r>
    </w:p>
    <w:p w14:paraId="54B87AF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1.18.2、项目结案要求：项目结束后中标人须向采购人提供采购清单等相关数据资料。</w:t>
      </w:r>
    </w:p>
    <w:p w14:paraId="3F280C03">
      <w:pPr>
        <w:spacing w:line="360" w:lineRule="auto"/>
        <w:ind w:firstLine="480" w:firstLineChars="200"/>
        <w:rPr>
          <w:rFonts w:hint="eastAsia" w:ascii="宋体" w:hAnsi="宋体" w:eastAsia="宋体" w:cs="宋体"/>
          <w:color w:val="auto"/>
          <w:sz w:val="24"/>
          <w:szCs w:val="24"/>
          <w:highlight w:val="none"/>
        </w:rPr>
      </w:pPr>
    </w:p>
    <w:p w14:paraId="1EEA1BE5">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2、质量要求</w:t>
      </w:r>
    </w:p>
    <w:p w14:paraId="0F7B53F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2.1、肉类：猪肉、牛羊肉、禽类两证齐全，感官无异常；鱼类提供活鱼或符合要求的新鲜度。</w:t>
      </w:r>
    </w:p>
    <w:p w14:paraId="7690C73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2.2、蔬菜瓜果：属无公害蔬菜水果、应当无毒、无害，具有相应的色、香、味等感官性状并保证优良的色泽和新鲜度。</w:t>
      </w:r>
    </w:p>
    <w:p w14:paraId="03646E9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2.3、所有食材质量必须符合最新《中华人民共和国食品安全法》相关规定要求。</w:t>
      </w:r>
    </w:p>
    <w:p w14:paraId="2C8D200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2.4、有使用有效期的货物，其剩余有效期不得少于标注有效期的 50%。</w:t>
      </w:r>
    </w:p>
    <w:p w14:paraId="0083665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投标人所供货物有外包装的，其外包装必须完整清洁(无损、无污、无皱)，商品的外包装必须有简体中文标识。不得配送来源不当的商品，采购人有权拒收包装不整齐、已拆封的商品。散装食材（蔬菜、肉类）的包装必须使用无毒、无害、无色（或白色）的胶质包装。</w:t>
      </w:r>
    </w:p>
    <w:p w14:paraId="12235AB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投标人提供假冒伪劣、过期、变质、有毒食品的，货物出现损坏(包括表面损坏)，出现水渍、串味、受潮等导致货物改变的，采购人有权要求无条件退货或换货，情节严重的追究责任、没收履约保证金、或终止合同。</w:t>
      </w:r>
    </w:p>
    <w:p w14:paraId="4B4AC8C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若因投标人提供货物的问题造成食品安全问题或事故，并经国家质检机构鉴定为投标人责任的，投标人除须负担全数医药费外，还须承担相应的民事及刑事法律责任及放弃先诉抗辩权；采购人没收履约保证金外，取消中标投标人供货资格、解除供货合同，将视情节轻重主张经济赔偿和违约金。</w:t>
      </w:r>
    </w:p>
    <w:p w14:paraId="795611C2">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3、配送服务要求</w:t>
      </w:r>
    </w:p>
    <w:p w14:paraId="6F5E673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3.1、具备严格的质量管理体系和完备的配送流程，投标人送货车辆须实行 2 小时配送圈运作。</w:t>
      </w:r>
    </w:p>
    <w:p w14:paraId="3933DDC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3.2、具备冷、鲜食材的相关储藏和配送设备。</w:t>
      </w:r>
    </w:p>
    <w:p w14:paraId="343CD13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3.3、投标人供货商品若与订单不符，须立即更正，补送或更换的商品必须在 2小时内送达。对不符合质量要求或验收标准的商品，当场清退，数量不足或部分退换货的，中标投标人必须在 2 小时内将补送或更换的商品送达。</w:t>
      </w:r>
    </w:p>
    <w:p w14:paraId="7634C14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3.4、近三年内无违法经营及食品安全事故等不良记录。</w:t>
      </w:r>
    </w:p>
    <w:p w14:paraId="34B3387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3.5、不合格的货物将被无条件退货，由此而产生的费用将由中选投标人负责。</w:t>
      </w:r>
    </w:p>
    <w:p w14:paraId="3A9788C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3.6、中标人所供货品有外包装的，其外包装必须完整清洁(无损、无污、无皱)，甲方有权拒收包装不整齐、已拆封的商品。散装食材（蔬菜、肉类）的包装必须使用无毒、无害、无色（或白色）的胶质包装。</w:t>
      </w:r>
    </w:p>
    <w:p w14:paraId="0C46438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中标人负责安排运输，装运的货品不应超过合同规定的数量，按时将货品交至指定地点，整个运输过程应科学合理,运输必须采用符合卫生要求的外包装和运载工具,并且要保持清洁和定期消毒,车厢内无不良气味、异味。运输费由中标人承担。</w:t>
      </w:r>
    </w:p>
    <w:p w14:paraId="0D0FEE9D">
      <w:pPr>
        <w:pStyle w:val="3"/>
        <w:spacing w:line="360" w:lineRule="auto"/>
        <w:ind w:firstLine="240"/>
        <w:rPr>
          <w:rFonts w:hint="eastAsia" w:ascii="宋体" w:hAnsi="宋体" w:eastAsia="宋体" w:cs="宋体"/>
          <w:color w:val="auto"/>
          <w:sz w:val="24"/>
          <w:szCs w:val="24"/>
          <w:highlight w:val="none"/>
        </w:rPr>
      </w:pPr>
    </w:p>
    <w:p w14:paraId="293D8100">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4、验收标准</w:t>
      </w:r>
    </w:p>
    <w:p w14:paraId="00BBD2A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4.1、肉类（含生鲜、鱼类等）</w:t>
      </w:r>
    </w:p>
    <w:p w14:paraId="1B01585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中标投标人所供货物须保持较好的外观和质量等级，符合国家食品部门的有关标准。鲜肉保证来源于正规肉联厂，严禁私宰肉，每批肉类必须提供检验检疫证明、检验合格证、分割销售凭据等，必须有生猪屠宰厂(场)进行预包装或在包装物上标注可溯源的标签、标识等相关资料，随货一同交付。</w:t>
      </w:r>
    </w:p>
    <w:p w14:paraId="6F034FD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鲜肉确保每日新鲜，肌肉红色均匀，有光泽，脂肪洁白。外表微干或微湿润，放血状况良好，肉边整齐，无破碎肉，无黏液渗出或很干的表皮，无点状、虫状等小颗粒灰白色寄生虫。弹性良好，压后凹陷立即恢复。具有鲜肉正常气味，无泥污、血污、肉边整齐、无碎肉、无碎骨，无注水。</w:t>
      </w:r>
    </w:p>
    <w:p w14:paraId="5447A86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五花肉指肥瘦比例为 3： 7（三线肉）猪肉；瘦肉指脂肪含量低于 5%的去皮瘦猪肉；排骨指脂肪含量低于 5%，不带排骨头，整排的猪排骨。 鱼体饱满结实、新鲜，无腐烂异味，肉质紧密有弹性，无离骨脱刺现象，可靠放心，无毒、无害、无污染。</w:t>
      </w:r>
    </w:p>
    <w:p w14:paraId="76E17E3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4.1.3、家禽类交货时提供本批次产品的出厂检验合格证明，随车同行，提供《产品合格证》；肉制品须出具半年内有效的《卫生检疫报告》及《产品合格证》；水产品须出具贮存地的出入库检疫证明。</w:t>
      </w:r>
    </w:p>
    <w:p w14:paraId="67D4B52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4.2、蔬菜瓜果类</w:t>
      </w:r>
    </w:p>
    <w:p w14:paraId="6F69CCE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4.2.1、所有蔬菜瓜果均来自蔬菜瓜果生产基地。所有蔬菜瓜果须有无农药残留等检测报告。农药残留符合最新《食品安全国家标准食品中农药最大残留限值》的规定，可食用率达到 95%以上。</w:t>
      </w:r>
    </w:p>
    <w:p w14:paraId="642A289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从蔬菜色泽看，各种蔬菜都应具有本品种固有的颜色，大多数有发亮的光泽，以此显示蔬菜的成熟度及鲜嫩程度。</w:t>
      </w:r>
    </w:p>
    <w:p w14:paraId="660C1FC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从蔬菜气味看，多数蔬菜具有清馨、甘辛香、甜酸香等气味，可凭嗅觉识别不同品种的质量，不允许有腐烂变质的亚硝酸盐味和其他异常气味。</w:t>
      </w:r>
    </w:p>
    <w:p w14:paraId="71FF796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从蔬菜滋味看，因品种不同而各异，多数蔬菜滋味甘淡、甜酸、清爽鲜美，少数具有辛酸、苦涩等特殊风味以刺激食欲，如失去本品种原有的滋味即为异常。</w:t>
      </w:r>
    </w:p>
    <w:p w14:paraId="2EA0328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从蔬菜形态看，应尽量避免由于客观因素而造成的各种非正常、不新鲜的蔬菜，例如萎蔫、枯塌、损伤、病变、虫害侵蚀等引起的形态异常等。</w:t>
      </w:r>
    </w:p>
    <w:p w14:paraId="3B66E0B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叶菜类：菜心、生菜、麦菜、苋菜、大白菜、小白菜、通心菜、菠菜、椰菜、芥菜、春菜、上海青等绿叶菜类，属同一品种规格，菜叶鲜嫩形态好，色泽正常，茎基部削平，无枯黄叶、病叶、泥土、明显机械伤和病虫害伤，无烧心焦边、腐烂等现象，无抽苔（菜心除外），无异味，结球叶菜要结球适度，椰菜应新鲜洁白，不带叶麸，无畸形花。</w:t>
      </w:r>
    </w:p>
    <w:p w14:paraId="62D1C00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瓜果类：冬瓜、节瓜、黄瓜、丝瓜、苦瓜、莴笋、南瓜等。属同一品种规格，色泽一致，无疤点，无断裂，无腐烂、异味、明显机械伤，不带泥土。</w:t>
      </w:r>
    </w:p>
    <w:p w14:paraId="074C7B8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根菜类：白萝卜、胡萝卜、沙葛等。属同一品种规格，皮细光滑，肉质脆嫩致密新鲜，无干心、脱水、腐烂、裂痕、糠心、异味，不带泥沙，不带茎叶和须根。</w:t>
      </w:r>
    </w:p>
    <w:p w14:paraId="1CC64E2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薯类：马铃薯(土豆)、红薯、香芋等。属同一品种规格，色泽一致，不带泥沙，不带须根，不干瘪，无腐烂、异味、明显机械伤、病虫害斑，马铃薯无发芽，皮不变绿。茄果类：茄子、圆椒、尖椒、西红柿(番茄)、玉米等。属同一品种规格，果实整洁，成熟度适中，无裂果及空洞现象，茄果不能有裂蒂及果皮变硬现象，无腐烂、异味，无明显机械伤。</w:t>
      </w:r>
    </w:p>
    <w:p w14:paraId="0C44763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葱蒜类：蒜头、洋葱、生葱、生姜、韭菜等。属同一品种规格，允许葱、青蒜类保留干净须根，葱、蒜、韭菜不带老叶，蒜头、洋葱去根去枯叶，可食部分新鲜幼嫩，无腐烂、异味。</w:t>
      </w:r>
    </w:p>
    <w:p w14:paraId="1AAC04C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水生菜类：莲藕等。属同一品种规格，肉质嫩，成熟度适中，无腐烂、异味，无明显机械伤，不带泥土和杂质，不干瘪，不黑心。</w:t>
      </w:r>
    </w:p>
    <w:p w14:paraId="71176A6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芽苗类：黄豆芽、绿豆芽、蒜苗等。芽苗幼嫩，不带豆壳杂质，新鲜，不浸水，无腐烂、异味。</w:t>
      </w:r>
    </w:p>
    <w:p w14:paraId="0B00B73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4.2.3、投标人需承诺所供蔬菜符合上述质量要求及农药残留不超过国家限量标准，若不符合，愿意接受退货处理并承担违约责任。</w:t>
      </w:r>
    </w:p>
    <w:p w14:paraId="573F57B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4.2.4、包装要求：容器(框、箱、袋)要求清洁、干燥、牢固、透气，无污染、无异味。每件包装必须按最新《农产品包装和标识管理办法》规定，在包装上或附加标识标明货物品种、种植地。</w:t>
      </w:r>
    </w:p>
    <w:p w14:paraId="1CEB1B04">
      <w:pPr>
        <w:rPr>
          <w:rFonts w:hint="eastAsia"/>
          <w:color w:val="auto"/>
          <w:highlight w:val="none"/>
        </w:rPr>
      </w:pPr>
    </w:p>
    <w:p w14:paraId="461C9DBD">
      <w:pPr>
        <w:spacing w:line="360" w:lineRule="auto"/>
        <w:outlineLvl w:val="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注：以上</w:t>
      </w:r>
      <w:r>
        <w:rPr>
          <w:rFonts w:hint="eastAsia" w:ascii="宋体" w:hAnsi="宋体" w:eastAsia="宋体"/>
          <w:b/>
          <w:color w:val="auto"/>
          <w:sz w:val="24"/>
          <w:szCs w:val="24"/>
          <w:highlight w:val="none"/>
          <w:lang w:val="en-US" w:eastAsia="zh-CN"/>
        </w:rPr>
        <w:t>技术要求</w:t>
      </w:r>
      <w:r>
        <w:rPr>
          <w:rFonts w:hint="eastAsia" w:ascii="宋体" w:hAnsi="宋体" w:eastAsia="宋体"/>
          <w:b/>
          <w:color w:val="auto"/>
          <w:sz w:val="24"/>
          <w:szCs w:val="24"/>
          <w:highlight w:val="none"/>
        </w:rPr>
        <w:t>为实质性条款必须完全响应，否则投标无效。</w:t>
      </w:r>
    </w:p>
    <w:p w14:paraId="650B2292">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4610B1"/>
    <w:rsid w:val="31461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99"/>
    <w:pPr>
      <w:spacing w:after="120"/>
    </w:pPr>
    <w:rPr>
      <w:sz w:val="22"/>
    </w:rPr>
  </w:style>
  <w:style w:type="paragraph" w:styleId="3">
    <w:name w:val="Body Text First Indent"/>
    <w:basedOn w:val="2"/>
    <w:qFormat/>
    <w:uiPriority w:val="99"/>
    <w:pPr>
      <w:ind w:firstLine="420" w:firstLineChars="100"/>
    </w:pPr>
    <w:rPr>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2026-05-19T07:57:00Z</dcterms:created>
  <dc:creator>17</dc:creator>
  <cp:lastModifiedBy>17</cp:lastModifiedBy>
  <dcterms:modified xsi:type="dcterms:W3CDTF">2026-05-19T07:57:32Z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BE6FA6FFF2E74F58A12F0A321E5736F7_11</vt:lpwstr>
  </property>
  <property fmtid="{D5CDD505-2E9C-101B-9397-08002B2CF9AE}" pid="4" name="KSOTemplateDocerSaveRecord">
    <vt:lpwstr>eyJoZGlkIjoiMzcwZDA2OGU3Y2VkMjFkZWU4ODI4MWE0YzljZTdkZDYiLCJ1c2VySWQiOiIxNTU5ODk3Njg1In0=</vt:lpwstr>
  </property>
</Properties>
</file>