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6E20A8">
      <w:pPr>
        <w:spacing w:line="355" w:lineRule="auto"/>
      </w:pPr>
    </w:p>
    <w:p w14:paraId="4FE7B302">
      <w:pPr>
        <w:spacing w:line="355" w:lineRule="auto"/>
      </w:pPr>
    </w:p>
    <w:p w14:paraId="06CB35BD">
      <w:pPr>
        <w:spacing w:line="355" w:lineRule="auto"/>
      </w:pPr>
    </w:p>
    <w:p w14:paraId="3CD93740">
      <w:pPr>
        <w:spacing w:line="355" w:lineRule="auto"/>
      </w:pPr>
    </w:p>
    <w:p w14:paraId="742976CD">
      <w:pPr>
        <w:spacing w:before="356" w:line="192" w:lineRule="auto"/>
        <w:jc w:val="center"/>
        <w:rPr>
          <w:rFonts w:ascii="华文中宋" w:hAnsi="华文中宋" w:eastAsia="华文中宋" w:cs="华文中宋"/>
          <w:sz w:val="110"/>
          <w:szCs w:val="110"/>
          <w:lang w:eastAsia="zh-CN"/>
        </w:rPr>
      </w:pPr>
      <w:r>
        <w:rPr>
          <w:rFonts w:ascii="华文中宋" w:hAnsi="华文中宋" w:eastAsia="华文中宋" w:cs="华文中宋"/>
          <w:b/>
          <w:bCs/>
          <w:spacing w:val="-4"/>
          <w:sz w:val="110"/>
          <w:szCs w:val="110"/>
          <w:lang w:eastAsia="zh-CN"/>
        </w:rPr>
        <w:t>公开招标</w:t>
      </w:r>
    </w:p>
    <w:p w14:paraId="75BF8D88">
      <w:pPr>
        <w:spacing w:before="256" w:line="194" w:lineRule="auto"/>
        <w:jc w:val="center"/>
        <w:rPr>
          <w:rFonts w:ascii="华文中宋" w:hAnsi="华文中宋" w:eastAsia="华文中宋" w:cs="华文中宋"/>
          <w:sz w:val="83"/>
          <w:szCs w:val="83"/>
          <w:lang w:eastAsia="zh-CN"/>
        </w:rPr>
      </w:pPr>
      <w:r>
        <w:rPr>
          <w:rFonts w:ascii="华文中宋" w:hAnsi="华文中宋" w:eastAsia="华文中宋" w:cs="华文中宋"/>
          <w:b/>
          <w:bCs/>
          <w:spacing w:val="-20"/>
          <w:sz w:val="110"/>
          <w:szCs w:val="110"/>
          <w:lang w:eastAsia="zh-CN"/>
        </w:rPr>
        <w:t>招</w:t>
      </w:r>
      <w:r>
        <w:rPr>
          <w:rFonts w:hint="eastAsia" w:ascii="华文中宋" w:hAnsi="华文中宋" w:eastAsia="华文中宋" w:cs="华文中宋"/>
          <w:b/>
          <w:bCs/>
          <w:spacing w:val="-20"/>
          <w:sz w:val="110"/>
          <w:szCs w:val="110"/>
          <w:lang w:eastAsia="zh-CN"/>
        </w:rPr>
        <w:t xml:space="preserve">   </w:t>
      </w:r>
      <w:r>
        <w:rPr>
          <w:rFonts w:ascii="华文中宋" w:hAnsi="华文中宋" w:eastAsia="华文中宋" w:cs="华文中宋"/>
          <w:b/>
          <w:bCs/>
          <w:spacing w:val="-20"/>
          <w:sz w:val="110"/>
          <w:szCs w:val="110"/>
          <w:lang w:eastAsia="zh-CN"/>
        </w:rPr>
        <w:t>标</w:t>
      </w:r>
      <w:r>
        <w:rPr>
          <w:rFonts w:hint="eastAsia" w:ascii="华文中宋" w:hAnsi="华文中宋" w:eastAsia="华文中宋" w:cs="华文中宋"/>
          <w:b/>
          <w:bCs/>
          <w:spacing w:val="-20"/>
          <w:sz w:val="110"/>
          <w:szCs w:val="110"/>
          <w:lang w:eastAsia="zh-CN"/>
        </w:rPr>
        <w:t xml:space="preserve">  </w:t>
      </w:r>
      <w:r>
        <w:rPr>
          <w:rFonts w:ascii="华文中宋" w:hAnsi="华文中宋" w:eastAsia="华文中宋" w:cs="华文中宋"/>
          <w:b/>
          <w:bCs/>
          <w:spacing w:val="-20"/>
          <w:sz w:val="110"/>
          <w:szCs w:val="110"/>
          <w:lang w:eastAsia="zh-CN"/>
        </w:rPr>
        <w:t>文</w:t>
      </w:r>
      <w:r>
        <w:rPr>
          <w:rFonts w:hint="eastAsia" w:ascii="华文中宋" w:hAnsi="华文中宋" w:eastAsia="华文中宋" w:cs="华文中宋"/>
          <w:b/>
          <w:bCs/>
          <w:spacing w:val="-20"/>
          <w:sz w:val="110"/>
          <w:szCs w:val="110"/>
          <w:lang w:eastAsia="zh-CN"/>
        </w:rPr>
        <w:t xml:space="preserve">  </w:t>
      </w:r>
      <w:r>
        <w:rPr>
          <w:rFonts w:ascii="华文中宋" w:hAnsi="华文中宋" w:eastAsia="华文中宋" w:cs="华文中宋"/>
          <w:b/>
          <w:bCs/>
          <w:spacing w:val="-20"/>
          <w:sz w:val="110"/>
          <w:szCs w:val="110"/>
          <w:lang w:eastAsia="zh-CN"/>
        </w:rPr>
        <w:t>件</w:t>
      </w:r>
    </w:p>
    <w:p w14:paraId="50A58C5F">
      <w:pPr>
        <w:spacing w:line="242" w:lineRule="auto"/>
        <w:rPr>
          <w:lang w:eastAsia="zh-CN"/>
        </w:rPr>
      </w:pPr>
    </w:p>
    <w:p w14:paraId="7A06FCFD">
      <w:pPr>
        <w:spacing w:line="242" w:lineRule="auto"/>
        <w:rPr>
          <w:lang w:eastAsia="zh-CN"/>
        </w:rPr>
      </w:pPr>
    </w:p>
    <w:p w14:paraId="79246600">
      <w:pPr>
        <w:spacing w:line="242" w:lineRule="auto"/>
        <w:rPr>
          <w:lang w:eastAsia="zh-CN"/>
        </w:rPr>
      </w:pPr>
    </w:p>
    <w:p w14:paraId="046A0404">
      <w:pPr>
        <w:spacing w:line="243" w:lineRule="auto"/>
        <w:rPr>
          <w:lang w:eastAsia="zh-CN"/>
        </w:rPr>
      </w:pPr>
    </w:p>
    <w:p w14:paraId="7228C439">
      <w:pPr>
        <w:pStyle w:val="7"/>
        <w:spacing w:before="105" w:line="218" w:lineRule="auto"/>
        <w:jc w:val="center"/>
        <w:rPr>
          <w:b/>
          <w:bCs/>
          <w:spacing w:val="5"/>
          <w:lang w:eastAsia="zh-CN"/>
        </w:rPr>
      </w:pPr>
    </w:p>
    <w:p w14:paraId="20FCB672">
      <w:pPr>
        <w:pStyle w:val="7"/>
        <w:spacing w:before="105" w:line="218" w:lineRule="auto"/>
        <w:jc w:val="center"/>
        <w:rPr>
          <w:b/>
          <w:bCs/>
          <w:spacing w:val="5"/>
          <w:lang w:eastAsia="zh-CN"/>
        </w:rPr>
      </w:pPr>
    </w:p>
    <w:p w14:paraId="19EFF115">
      <w:pPr>
        <w:pStyle w:val="7"/>
        <w:spacing w:before="105" w:line="218" w:lineRule="auto"/>
        <w:ind w:firstLine="1278" w:firstLineChars="387"/>
        <w:jc w:val="both"/>
        <w:rPr>
          <w:b/>
          <w:bCs/>
          <w:color w:val="auto"/>
          <w:spacing w:val="5"/>
          <w:sz w:val="32"/>
          <w:szCs w:val="32"/>
          <w:lang w:eastAsia="zh-CN"/>
        </w:rPr>
      </w:pPr>
    </w:p>
    <w:p w14:paraId="47DB086A">
      <w:pPr>
        <w:pStyle w:val="7"/>
        <w:tabs>
          <w:tab w:val="left" w:pos="2977"/>
          <w:tab w:val="left" w:pos="3119"/>
        </w:tabs>
        <w:spacing w:before="105"/>
        <w:ind w:left="3161" w:leftChars="320" w:hanging="2489" w:hangingChars="754"/>
        <w:rPr>
          <w:rFonts w:hint="eastAsia"/>
          <w:b/>
          <w:bCs/>
          <w:color w:val="auto"/>
          <w:spacing w:val="5"/>
          <w:sz w:val="32"/>
          <w:szCs w:val="32"/>
          <w:lang w:eastAsia="zh-CN"/>
        </w:rPr>
      </w:pPr>
      <w:r>
        <w:rPr>
          <w:rFonts w:hint="eastAsia"/>
          <w:b/>
          <w:bCs/>
          <w:color w:val="auto"/>
          <w:spacing w:val="5"/>
          <w:sz w:val="32"/>
          <w:szCs w:val="32"/>
          <w:lang w:eastAsia="zh-CN"/>
        </w:rPr>
        <w:t>采购项目名称：国家广播电视总局282台视听新媒体</w:t>
      </w:r>
    </w:p>
    <w:p w14:paraId="16C1748B">
      <w:pPr>
        <w:pStyle w:val="7"/>
        <w:tabs>
          <w:tab w:val="left" w:pos="2977"/>
          <w:tab w:val="left" w:pos="3119"/>
        </w:tabs>
        <w:spacing w:before="105"/>
        <w:ind w:left="3071" w:leftChars="1384" w:hanging="165" w:hangingChars="50"/>
        <w:rPr>
          <w:rFonts w:hint="eastAsia"/>
          <w:b/>
          <w:bCs/>
          <w:color w:val="auto"/>
          <w:spacing w:val="5"/>
          <w:sz w:val="32"/>
          <w:szCs w:val="32"/>
          <w:lang w:eastAsia="zh-CN"/>
        </w:rPr>
      </w:pPr>
      <w:r>
        <w:rPr>
          <w:rFonts w:hint="eastAsia"/>
          <w:b/>
          <w:bCs/>
          <w:color w:val="auto"/>
          <w:spacing w:val="5"/>
          <w:sz w:val="32"/>
          <w:szCs w:val="32"/>
          <w:lang w:eastAsia="zh-CN"/>
        </w:rPr>
        <w:t>基础监看工作服务项目</w:t>
      </w:r>
    </w:p>
    <w:p w14:paraId="7149BC20">
      <w:pPr>
        <w:pStyle w:val="7"/>
        <w:tabs>
          <w:tab w:val="left" w:pos="2977"/>
          <w:tab w:val="left" w:pos="3119"/>
        </w:tabs>
        <w:spacing w:before="105"/>
        <w:ind w:left="3161" w:leftChars="320" w:hanging="2489" w:hangingChars="754"/>
        <w:rPr>
          <w:rFonts w:hint="eastAsia"/>
          <w:b/>
          <w:bCs/>
          <w:color w:val="auto"/>
          <w:spacing w:val="5"/>
          <w:sz w:val="32"/>
          <w:szCs w:val="32"/>
          <w:lang w:eastAsia="zh-CN"/>
        </w:rPr>
      </w:pPr>
      <w:r>
        <w:rPr>
          <w:rFonts w:hint="eastAsia"/>
          <w:b/>
          <w:bCs/>
          <w:color w:val="auto"/>
          <w:spacing w:val="5"/>
          <w:sz w:val="32"/>
          <w:szCs w:val="32"/>
          <w:lang w:eastAsia="zh-CN"/>
        </w:rPr>
        <w:t xml:space="preserve">采 </w:t>
      </w:r>
      <w:r>
        <w:rPr>
          <w:rFonts w:hint="eastAsia"/>
          <w:b/>
          <w:bCs/>
          <w:color w:val="auto"/>
          <w:spacing w:val="5"/>
          <w:sz w:val="32"/>
          <w:szCs w:val="32"/>
          <w:lang w:val="en-US" w:eastAsia="zh-CN"/>
        </w:rPr>
        <w:t xml:space="preserve"> </w:t>
      </w:r>
      <w:r>
        <w:rPr>
          <w:rFonts w:hint="eastAsia"/>
          <w:b/>
          <w:bCs/>
          <w:color w:val="auto"/>
          <w:spacing w:val="5"/>
          <w:sz w:val="32"/>
          <w:szCs w:val="32"/>
          <w:lang w:eastAsia="zh-CN"/>
        </w:rPr>
        <w:t xml:space="preserve">购 </w:t>
      </w:r>
      <w:r>
        <w:rPr>
          <w:rFonts w:hint="eastAsia"/>
          <w:b/>
          <w:bCs/>
          <w:color w:val="auto"/>
          <w:spacing w:val="5"/>
          <w:sz w:val="32"/>
          <w:szCs w:val="32"/>
          <w:lang w:val="en-US" w:eastAsia="zh-CN"/>
        </w:rPr>
        <w:t xml:space="preserve"> </w:t>
      </w:r>
      <w:r>
        <w:rPr>
          <w:rFonts w:hint="eastAsia"/>
          <w:b/>
          <w:bCs/>
          <w:color w:val="auto"/>
          <w:spacing w:val="5"/>
          <w:sz w:val="32"/>
          <w:szCs w:val="32"/>
          <w:lang w:eastAsia="zh-CN"/>
        </w:rPr>
        <w:t>编</w:t>
      </w:r>
      <w:r>
        <w:rPr>
          <w:rFonts w:hint="eastAsia"/>
          <w:b/>
          <w:bCs/>
          <w:color w:val="auto"/>
          <w:spacing w:val="5"/>
          <w:sz w:val="32"/>
          <w:szCs w:val="32"/>
          <w:lang w:val="en-US" w:eastAsia="zh-CN"/>
        </w:rPr>
        <w:t xml:space="preserve"> </w:t>
      </w:r>
      <w:r>
        <w:rPr>
          <w:rFonts w:hint="eastAsia"/>
          <w:b/>
          <w:bCs/>
          <w:color w:val="auto"/>
          <w:spacing w:val="5"/>
          <w:sz w:val="32"/>
          <w:szCs w:val="32"/>
          <w:lang w:eastAsia="zh-CN"/>
        </w:rPr>
        <w:t xml:space="preserve"> 号 ：GZJY-</w:t>
      </w:r>
      <w:r>
        <w:rPr>
          <w:rFonts w:hint="eastAsia"/>
          <w:b/>
          <w:bCs/>
          <w:color w:val="auto"/>
          <w:spacing w:val="5"/>
          <w:sz w:val="32"/>
          <w:szCs w:val="32"/>
          <w:lang w:val="en-US" w:eastAsia="zh-CN"/>
        </w:rPr>
        <w:t>CS</w:t>
      </w:r>
      <w:r>
        <w:rPr>
          <w:rFonts w:hint="eastAsia"/>
          <w:b/>
          <w:bCs/>
          <w:color w:val="auto"/>
          <w:spacing w:val="5"/>
          <w:sz w:val="32"/>
          <w:szCs w:val="32"/>
          <w:lang w:eastAsia="zh-CN"/>
        </w:rPr>
        <w:t>2026-0316</w:t>
      </w:r>
    </w:p>
    <w:p w14:paraId="34C3058C">
      <w:pPr>
        <w:pStyle w:val="7"/>
        <w:tabs>
          <w:tab w:val="left" w:pos="2977"/>
          <w:tab w:val="left" w:pos="3119"/>
        </w:tabs>
        <w:spacing w:before="105"/>
        <w:ind w:left="3161" w:leftChars="320" w:hanging="2489" w:hangingChars="754"/>
        <w:rPr>
          <w:rFonts w:hint="eastAsia"/>
          <w:b/>
          <w:bCs/>
          <w:color w:val="auto"/>
          <w:spacing w:val="5"/>
          <w:sz w:val="32"/>
          <w:szCs w:val="32"/>
          <w:lang w:eastAsia="zh-CN"/>
        </w:rPr>
      </w:pPr>
      <w:r>
        <w:rPr>
          <w:rFonts w:hint="eastAsia"/>
          <w:b/>
          <w:bCs/>
          <w:color w:val="auto"/>
          <w:spacing w:val="5"/>
          <w:sz w:val="32"/>
          <w:szCs w:val="32"/>
          <w:lang w:eastAsia="zh-CN"/>
        </w:rPr>
        <w:t xml:space="preserve">采    </w:t>
      </w:r>
      <w:r>
        <w:rPr>
          <w:rFonts w:hint="eastAsia"/>
          <w:b/>
          <w:bCs/>
          <w:color w:val="auto"/>
          <w:spacing w:val="5"/>
          <w:sz w:val="32"/>
          <w:szCs w:val="32"/>
          <w:lang w:val="en-US" w:eastAsia="zh-CN"/>
        </w:rPr>
        <w:t xml:space="preserve"> </w:t>
      </w:r>
      <w:r>
        <w:rPr>
          <w:rFonts w:hint="eastAsia"/>
          <w:b/>
          <w:bCs/>
          <w:color w:val="auto"/>
          <w:spacing w:val="5"/>
          <w:sz w:val="32"/>
          <w:szCs w:val="32"/>
          <w:lang w:eastAsia="zh-CN"/>
        </w:rPr>
        <w:t xml:space="preserve"> 购 </w:t>
      </w:r>
      <w:r>
        <w:rPr>
          <w:rFonts w:hint="eastAsia"/>
          <w:b/>
          <w:bCs/>
          <w:color w:val="auto"/>
          <w:spacing w:val="5"/>
          <w:sz w:val="32"/>
          <w:szCs w:val="32"/>
          <w:lang w:val="en-US" w:eastAsia="zh-CN"/>
        </w:rPr>
        <w:t xml:space="preserve"> </w:t>
      </w:r>
      <w:r>
        <w:rPr>
          <w:rFonts w:hint="eastAsia"/>
          <w:b/>
          <w:bCs/>
          <w:color w:val="auto"/>
          <w:spacing w:val="5"/>
          <w:sz w:val="32"/>
          <w:szCs w:val="32"/>
          <w:lang w:eastAsia="zh-CN"/>
        </w:rPr>
        <w:t xml:space="preserve">  人：国家广播电视总局282台</w:t>
      </w:r>
    </w:p>
    <w:p w14:paraId="574FB15C">
      <w:pPr>
        <w:pStyle w:val="7"/>
        <w:tabs>
          <w:tab w:val="left" w:pos="2977"/>
          <w:tab w:val="left" w:pos="3119"/>
        </w:tabs>
        <w:spacing w:before="105"/>
        <w:ind w:left="3161" w:leftChars="320" w:hanging="2489" w:hangingChars="754"/>
        <w:rPr>
          <w:rFonts w:hint="eastAsia"/>
          <w:b/>
          <w:bCs/>
          <w:color w:val="auto"/>
          <w:spacing w:val="5"/>
          <w:sz w:val="32"/>
          <w:szCs w:val="32"/>
          <w:lang w:eastAsia="zh-CN"/>
        </w:rPr>
      </w:pPr>
      <w:r>
        <w:rPr>
          <w:rFonts w:hint="eastAsia"/>
          <w:b/>
          <w:bCs/>
          <w:color w:val="auto"/>
          <w:spacing w:val="5"/>
          <w:sz w:val="32"/>
          <w:szCs w:val="32"/>
          <w:lang w:eastAsia="zh-CN"/>
        </w:rPr>
        <w:t>采购代理机构：国正聚源工程咨询集团有限公司</w:t>
      </w:r>
    </w:p>
    <w:p w14:paraId="27540083">
      <w:pPr>
        <w:rPr>
          <w:color w:val="auto"/>
          <w:lang w:eastAsia="zh-CN"/>
        </w:rPr>
      </w:pPr>
    </w:p>
    <w:p w14:paraId="5CA473EF">
      <w:pPr>
        <w:rPr>
          <w:color w:val="auto"/>
          <w:lang w:eastAsia="zh-CN"/>
        </w:rPr>
      </w:pPr>
    </w:p>
    <w:p w14:paraId="2C008991">
      <w:pPr>
        <w:rPr>
          <w:color w:val="auto"/>
          <w:lang w:eastAsia="zh-CN"/>
        </w:rPr>
      </w:pPr>
    </w:p>
    <w:p w14:paraId="2BAA4F2D">
      <w:pPr>
        <w:rPr>
          <w:color w:val="auto"/>
          <w:lang w:eastAsia="zh-CN"/>
        </w:rPr>
      </w:pPr>
    </w:p>
    <w:p w14:paraId="3FAC4079">
      <w:pPr>
        <w:spacing w:line="241" w:lineRule="auto"/>
        <w:rPr>
          <w:color w:val="auto"/>
          <w:lang w:eastAsia="zh-CN"/>
        </w:rPr>
      </w:pPr>
    </w:p>
    <w:p w14:paraId="4E32349A">
      <w:pPr>
        <w:spacing w:line="241" w:lineRule="auto"/>
        <w:rPr>
          <w:color w:val="auto"/>
          <w:lang w:eastAsia="zh-CN"/>
        </w:rPr>
      </w:pPr>
    </w:p>
    <w:p w14:paraId="7718DF32">
      <w:pPr>
        <w:spacing w:line="241" w:lineRule="auto"/>
        <w:rPr>
          <w:color w:val="auto"/>
          <w:lang w:eastAsia="zh-CN"/>
        </w:rPr>
      </w:pPr>
    </w:p>
    <w:p w14:paraId="1037668C">
      <w:pPr>
        <w:spacing w:line="241" w:lineRule="auto"/>
        <w:rPr>
          <w:color w:val="auto"/>
          <w:lang w:eastAsia="zh-CN"/>
        </w:rPr>
      </w:pPr>
    </w:p>
    <w:p w14:paraId="3865B332">
      <w:pPr>
        <w:spacing w:line="241" w:lineRule="auto"/>
        <w:rPr>
          <w:color w:val="auto"/>
          <w:lang w:eastAsia="zh-CN"/>
        </w:rPr>
      </w:pPr>
    </w:p>
    <w:p w14:paraId="309850B1">
      <w:pPr>
        <w:spacing w:line="241" w:lineRule="auto"/>
        <w:rPr>
          <w:color w:val="auto"/>
          <w:lang w:eastAsia="zh-CN"/>
        </w:rPr>
      </w:pPr>
    </w:p>
    <w:p w14:paraId="5E5C73BC">
      <w:pPr>
        <w:spacing w:before="101" w:line="225" w:lineRule="auto"/>
        <w:jc w:val="center"/>
        <w:rPr>
          <w:rFonts w:ascii="宋体" w:hAnsi="宋体" w:eastAsia="宋体" w:cs="宋体"/>
          <w:b/>
          <w:bCs/>
          <w:color w:val="auto"/>
          <w:spacing w:val="-6"/>
          <w:sz w:val="31"/>
          <w:szCs w:val="31"/>
          <w:lang w:eastAsia="zh-CN"/>
        </w:rPr>
      </w:pPr>
      <w:r>
        <w:rPr>
          <w:rFonts w:ascii="宋体" w:hAnsi="宋体" w:eastAsia="宋体" w:cs="宋体"/>
          <w:b/>
          <w:bCs/>
          <w:color w:val="auto"/>
          <w:sz w:val="31"/>
          <w:szCs w:val="31"/>
          <w:lang w:eastAsia="zh-CN"/>
        </w:rPr>
        <w:t>202</w:t>
      </w:r>
      <w:r>
        <w:rPr>
          <w:rFonts w:hint="eastAsia" w:ascii="宋体" w:hAnsi="宋体" w:eastAsia="宋体" w:cs="宋体"/>
          <w:b/>
          <w:bCs/>
          <w:color w:val="auto"/>
          <w:sz w:val="31"/>
          <w:szCs w:val="31"/>
          <w:lang w:eastAsia="zh-CN"/>
        </w:rPr>
        <w:t>6</w:t>
      </w:r>
      <w:r>
        <w:rPr>
          <w:rFonts w:ascii="宋体" w:hAnsi="宋体" w:eastAsia="宋体" w:cs="宋体"/>
          <w:b/>
          <w:bCs/>
          <w:color w:val="auto"/>
          <w:sz w:val="31"/>
          <w:szCs w:val="31"/>
          <w:lang w:eastAsia="zh-CN"/>
        </w:rPr>
        <w:t>年</w:t>
      </w:r>
      <w:r>
        <w:rPr>
          <w:rFonts w:hint="eastAsia" w:ascii="宋体" w:hAnsi="宋体" w:eastAsia="宋体" w:cs="宋体"/>
          <w:b/>
          <w:bCs/>
          <w:color w:val="auto"/>
          <w:sz w:val="31"/>
          <w:szCs w:val="31"/>
          <w:lang w:eastAsia="zh-CN"/>
        </w:rPr>
        <w:t>4</w:t>
      </w:r>
      <w:r>
        <w:rPr>
          <w:rFonts w:ascii="宋体" w:hAnsi="宋体" w:eastAsia="宋体" w:cs="宋体"/>
          <w:b/>
          <w:bCs/>
          <w:color w:val="auto"/>
          <w:sz w:val="31"/>
          <w:szCs w:val="31"/>
          <w:lang w:eastAsia="zh-CN"/>
        </w:rPr>
        <w:t>月</w:t>
      </w:r>
    </w:p>
    <w:p w14:paraId="1BD0E08B">
      <w:pPr>
        <w:spacing w:line="225" w:lineRule="auto"/>
        <w:rPr>
          <w:rFonts w:ascii="宋体" w:hAnsi="宋体" w:eastAsia="宋体" w:cs="宋体"/>
          <w:color w:val="auto"/>
          <w:sz w:val="31"/>
          <w:szCs w:val="31"/>
          <w:lang w:eastAsia="zh-CN"/>
        </w:rPr>
        <w:sectPr>
          <w:footerReference r:id="rId3" w:type="default"/>
          <w:pgSz w:w="11906" w:h="16839"/>
          <w:pgMar w:top="1431" w:right="1591" w:bottom="1020" w:left="1785" w:header="0" w:footer="0" w:gutter="0"/>
          <w:pgNumType w:start="1"/>
          <w:cols w:space="720" w:num="1"/>
        </w:sectPr>
      </w:pPr>
    </w:p>
    <w:p w14:paraId="374307E4">
      <w:pPr>
        <w:spacing w:before="88" w:line="223" w:lineRule="auto"/>
        <w:jc w:val="center"/>
        <w:outlineLvl w:val="0"/>
        <w:rPr>
          <w:rFonts w:ascii="宋体" w:hAnsi="宋体" w:eastAsia="宋体" w:cs="宋体"/>
          <w:sz w:val="43"/>
          <w:szCs w:val="43"/>
          <w:lang w:eastAsia="zh-CN"/>
        </w:rPr>
      </w:pPr>
      <w:bookmarkStart w:id="0" w:name="_Toc31552"/>
      <w:r>
        <w:rPr>
          <w:rFonts w:ascii="宋体" w:hAnsi="宋体" w:eastAsia="宋体" w:cs="宋体"/>
          <w:b/>
          <w:bCs/>
          <w:sz w:val="43"/>
          <w:szCs w:val="43"/>
          <w:lang w:eastAsia="zh-CN"/>
        </w:rPr>
        <w:t>关键信息</w:t>
      </w:r>
      <w:bookmarkEnd w:id="0"/>
    </w:p>
    <w:p w14:paraId="2192960A">
      <w:pPr>
        <w:spacing w:before="163" w:line="225" w:lineRule="auto"/>
        <w:jc w:val="center"/>
        <w:rPr>
          <w:rFonts w:ascii="宋体" w:hAnsi="宋体" w:eastAsia="宋体" w:cs="宋体"/>
          <w:sz w:val="31"/>
          <w:szCs w:val="31"/>
          <w:lang w:eastAsia="zh-CN"/>
        </w:rPr>
      </w:pPr>
      <w:r>
        <w:rPr>
          <w:rFonts w:ascii="宋体" w:hAnsi="宋体" w:eastAsia="宋体" w:cs="宋体"/>
          <w:b/>
          <w:bCs/>
          <w:spacing w:val="5"/>
          <w:sz w:val="31"/>
          <w:szCs w:val="31"/>
          <w:lang w:eastAsia="zh-CN"/>
        </w:rPr>
        <w:t>一、资格性审查</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9132"/>
      </w:tblGrid>
      <w:tr w14:paraId="048F4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748" w:type="dxa"/>
            <w:vAlign w:val="center"/>
          </w:tcPr>
          <w:p w14:paraId="0F92B9CE">
            <w:pPr>
              <w:widowControl w:val="0"/>
              <w:jc w:val="center"/>
              <w:rPr>
                <w:rFonts w:ascii="宋体" w:hAnsi="宋体" w:eastAsia="宋体" w:cs="宋体"/>
              </w:rPr>
            </w:pPr>
            <w:r>
              <w:rPr>
                <w:rFonts w:hint="eastAsia" w:ascii="宋体" w:hAnsi="宋体" w:eastAsia="宋体" w:cs="宋体"/>
              </w:rPr>
              <w:t>序号</w:t>
            </w:r>
          </w:p>
        </w:tc>
        <w:tc>
          <w:tcPr>
            <w:tcW w:w="9132" w:type="dxa"/>
            <w:vAlign w:val="center"/>
          </w:tcPr>
          <w:p w14:paraId="0AEEC1D8">
            <w:pPr>
              <w:widowControl w:val="0"/>
              <w:jc w:val="center"/>
              <w:rPr>
                <w:rFonts w:ascii="宋体" w:hAnsi="宋体" w:eastAsia="宋体" w:cs="宋体"/>
              </w:rPr>
            </w:pPr>
            <w:r>
              <w:rPr>
                <w:rFonts w:hint="eastAsia" w:ascii="宋体" w:hAnsi="宋体" w:eastAsia="宋体" w:cs="宋体"/>
              </w:rPr>
              <w:t>审查情况</w:t>
            </w:r>
          </w:p>
        </w:tc>
      </w:tr>
      <w:tr w14:paraId="4D98C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48" w:type="dxa"/>
            <w:vAlign w:val="center"/>
          </w:tcPr>
          <w:p w14:paraId="0710E8AC">
            <w:pPr>
              <w:widowControl w:val="0"/>
              <w:jc w:val="center"/>
              <w:rPr>
                <w:rFonts w:ascii="宋体" w:hAnsi="宋体" w:eastAsia="宋体" w:cs="宋体"/>
              </w:rPr>
            </w:pPr>
            <w:r>
              <w:rPr>
                <w:rFonts w:hint="eastAsia" w:ascii="宋体" w:hAnsi="宋体" w:eastAsia="宋体" w:cs="宋体"/>
              </w:rPr>
              <w:t>1</w:t>
            </w:r>
          </w:p>
        </w:tc>
        <w:tc>
          <w:tcPr>
            <w:tcW w:w="9132" w:type="dxa"/>
            <w:vAlign w:val="center"/>
          </w:tcPr>
          <w:p w14:paraId="2EBAC15D">
            <w:pPr>
              <w:widowControl w:val="0"/>
              <w:jc w:val="both"/>
              <w:rPr>
                <w:rFonts w:ascii="宋体" w:hAnsi="宋体" w:eastAsia="宋体" w:cs="宋体"/>
                <w:lang w:eastAsia="zh-CN"/>
              </w:rPr>
            </w:pPr>
            <w:r>
              <w:rPr>
                <w:rFonts w:hint="eastAsia" w:ascii="宋体" w:hAnsi="宋体" w:eastAsia="宋体" w:cs="宋体"/>
                <w:lang w:eastAsia="zh-CN"/>
              </w:rPr>
              <w:t>法人提交企业法人营业执照副本（或者法人登记证书）以及组织机构代码证副本原件扫描件；</w:t>
            </w:r>
          </w:p>
        </w:tc>
      </w:tr>
      <w:tr w14:paraId="619F9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8" w:type="dxa"/>
            <w:vAlign w:val="center"/>
          </w:tcPr>
          <w:p w14:paraId="7A0025E5">
            <w:pPr>
              <w:widowControl w:val="0"/>
              <w:jc w:val="center"/>
              <w:rPr>
                <w:rFonts w:ascii="宋体" w:hAnsi="宋体" w:eastAsia="宋体" w:cs="宋体"/>
              </w:rPr>
            </w:pPr>
            <w:r>
              <w:rPr>
                <w:rFonts w:hint="eastAsia" w:ascii="宋体" w:hAnsi="宋体" w:eastAsia="宋体" w:cs="宋体"/>
              </w:rPr>
              <w:t>2</w:t>
            </w:r>
          </w:p>
        </w:tc>
        <w:tc>
          <w:tcPr>
            <w:tcW w:w="9132" w:type="dxa"/>
          </w:tcPr>
          <w:p w14:paraId="72BAB3C8">
            <w:pPr>
              <w:widowControl w:val="0"/>
              <w:jc w:val="both"/>
              <w:rPr>
                <w:rFonts w:ascii="宋体" w:hAnsi="宋体" w:eastAsia="宋体" w:cs="宋体"/>
                <w:lang w:eastAsia="zh-CN"/>
              </w:rPr>
            </w:pPr>
            <w:r>
              <w:rPr>
                <w:rFonts w:hint="eastAsia" w:ascii="宋体" w:hAnsi="宋体" w:eastAsia="宋体" w:cs="宋体"/>
                <w:lang w:eastAsia="zh-CN"/>
              </w:rPr>
              <w:t>供应商提交《湖南省政府采购供应商资格承诺函》；</w:t>
            </w:r>
          </w:p>
          <w:p w14:paraId="7F8FE794">
            <w:pPr>
              <w:widowControl w:val="0"/>
              <w:jc w:val="both"/>
              <w:rPr>
                <w:rFonts w:ascii="宋体" w:hAnsi="宋体" w:eastAsia="宋体" w:cs="宋体"/>
                <w:lang w:eastAsia="zh-CN"/>
              </w:rPr>
            </w:pPr>
            <w:r>
              <w:rPr>
                <w:rFonts w:hint="eastAsia" w:ascii="宋体" w:hAnsi="宋体" w:eastAsia="宋体" w:cs="宋体"/>
                <w:lang w:eastAsia="zh-CN"/>
              </w:rPr>
              <w:t>或者提供以下证明材料：</w:t>
            </w:r>
          </w:p>
          <w:p w14:paraId="4EB41692">
            <w:pPr>
              <w:widowControl w:val="0"/>
              <w:jc w:val="both"/>
              <w:rPr>
                <w:rFonts w:ascii="宋体" w:hAnsi="宋体" w:eastAsia="宋体" w:cs="宋体"/>
                <w:lang w:eastAsia="zh-CN"/>
              </w:rPr>
            </w:pPr>
            <w:r>
              <w:rPr>
                <w:rFonts w:hint="eastAsia" w:ascii="宋体" w:hAnsi="宋体" w:eastAsia="宋体" w:cs="宋体"/>
                <w:lang w:eastAsia="zh-CN"/>
              </w:rPr>
              <w:t>（1）依法缴纳税收和社会保险费的证明材料，各提供下列材料之一：</w:t>
            </w:r>
          </w:p>
          <w:p w14:paraId="6DD2B7FA">
            <w:pPr>
              <w:widowControl w:val="0"/>
              <w:jc w:val="both"/>
              <w:rPr>
                <w:rFonts w:ascii="宋体" w:hAnsi="宋体" w:eastAsia="宋体" w:cs="宋体"/>
                <w:lang w:eastAsia="zh-CN"/>
              </w:rPr>
            </w:pPr>
            <w:r>
              <w:rPr>
                <w:rFonts w:hint="eastAsia" w:ascii="宋体" w:hAnsi="宋体" w:eastAsia="宋体" w:cs="宋体"/>
                <w:lang w:eastAsia="zh-CN"/>
              </w:rPr>
              <w:t>①缴纳税收证明资料：近三个月内任意一个月依法缴纳税收的证明（纳税凭证原件扫描件），或者委托他人缴纳的委托代办协议和近三个月内任意一个月的缴纳证明（收据原件扫描件），或者法定征收机关出具的依法免缴税收的证明原件扫描件。</w:t>
            </w:r>
          </w:p>
          <w:p w14:paraId="47E8E2F6">
            <w:pPr>
              <w:widowControl w:val="0"/>
              <w:jc w:val="both"/>
              <w:rPr>
                <w:rFonts w:ascii="宋体" w:hAnsi="宋体" w:eastAsia="宋体" w:cs="宋体"/>
                <w:lang w:eastAsia="zh-CN"/>
              </w:rPr>
            </w:pPr>
            <w:r>
              <w:rPr>
                <w:rFonts w:hint="eastAsia" w:ascii="宋体" w:hAnsi="宋体" w:eastAsia="宋体" w:cs="宋体"/>
                <w:lang w:eastAsia="zh-CN"/>
              </w:rPr>
              <w:t>②缴纳社会保险证明资料：近三个月内任意一个月依法缴纳社会保险的证明（缴费凭证原件扫描件），或者委托他人缴纳的委托代办协议和近三个月内任意一个月的缴纳证明（收据原件扫描件），或者法定征收机关出具的依法免缴保险费的证明原件扫描件。</w:t>
            </w:r>
          </w:p>
          <w:p w14:paraId="4C57DBFF">
            <w:pPr>
              <w:widowControl w:val="0"/>
              <w:jc w:val="both"/>
              <w:rPr>
                <w:rFonts w:ascii="宋体" w:hAnsi="宋体" w:eastAsia="宋体" w:cs="宋体"/>
                <w:lang w:eastAsia="zh-CN"/>
              </w:rPr>
            </w:pPr>
            <w:r>
              <w:rPr>
                <w:rFonts w:hint="eastAsia" w:ascii="宋体" w:hAnsi="宋体" w:eastAsia="宋体" w:cs="宋体"/>
                <w:lang w:eastAsia="zh-CN"/>
              </w:rPr>
              <w:t>（2）提供2025年度经会计师事务所审计的财务报告复印件（至少包含资产负债表、利润表和现金流量表），或银行出具的资信证明。</w:t>
            </w:r>
          </w:p>
        </w:tc>
      </w:tr>
      <w:tr w14:paraId="3CCB9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8" w:type="dxa"/>
            <w:vAlign w:val="center"/>
          </w:tcPr>
          <w:p w14:paraId="436280BE">
            <w:pPr>
              <w:widowControl w:val="0"/>
              <w:jc w:val="center"/>
              <w:rPr>
                <w:rFonts w:ascii="宋体" w:hAnsi="宋体" w:eastAsia="宋体" w:cs="宋体"/>
              </w:rPr>
            </w:pPr>
            <w:r>
              <w:rPr>
                <w:rFonts w:hint="eastAsia" w:ascii="宋体" w:hAnsi="宋体" w:eastAsia="宋体" w:cs="宋体"/>
              </w:rPr>
              <w:t>3</w:t>
            </w:r>
          </w:p>
        </w:tc>
        <w:tc>
          <w:tcPr>
            <w:tcW w:w="9132" w:type="dxa"/>
          </w:tcPr>
          <w:p w14:paraId="34F1D6D6">
            <w:pPr>
              <w:widowControl w:val="0"/>
              <w:jc w:val="both"/>
              <w:rPr>
                <w:rFonts w:ascii="宋体" w:hAnsi="宋体" w:eastAsia="宋体" w:cs="宋体"/>
                <w:lang w:eastAsia="zh-CN"/>
              </w:rPr>
            </w:pPr>
            <w:r>
              <w:rPr>
                <w:rFonts w:hint="eastAsia" w:ascii="宋体" w:hAnsi="宋体" w:eastAsia="宋体" w:cs="宋体"/>
                <w:lang w:eastAsia="zh-CN"/>
              </w:rPr>
              <w:t>法人提交法定代表人身份证明原件扫描件或者法定代表人授权委托书原件扫描件以及被授权代表人在投标单位或投标单位依法登记的分支机构近三个月内任意一个月的社保证明并附法定代表人身份证明原件扫描件， 自然人提交身份证原件扫描件；</w:t>
            </w:r>
          </w:p>
        </w:tc>
      </w:tr>
      <w:tr w14:paraId="0704F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8" w:type="dxa"/>
            <w:vAlign w:val="center"/>
          </w:tcPr>
          <w:p w14:paraId="68D73199">
            <w:pPr>
              <w:widowControl w:val="0"/>
              <w:jc w:val="center"/>
              <w:rPr>
                <w:rFonts w:ascii="宋体" w:hAnsi="宋体" w:eastAsia="宋体" w:cs="宋体"/>
              </w:rPr>
            </w:pPr>
            <w:r>
              <w:rPr>
                <w:rFonts w:hint="eastAsia" w:ascii="宋体" w:hAnsi="宋体" w:eastAsia="宋体" w:cs="宋体"/>
              </w:rPr>
              <w:t>4</w:t>
            </w:r>
          </w:p>
        </w:tc>
        <w:tc>
          <w:tcPr>
            <w:tcW w:w="9132" w:type="dxa"/>
          </w:tcPr>
          <w:p w14:paraId="22969CAA">
            <w:pPr>
              <w:widowControl w:val="0"/>
              <w:jc w:val="both"/>
              <w:rPr>
                <w:rFonts w:ascii="宋体" w:hAnsi="宋体" w:eastAsia="宋体" w:cs="宋体"/>
                <w:lang w:eastAsia="zh-CN"/>
              </w:rPr>
            </w:pPr>
            <w:r>
              <w:rPr>
                <w:rFonts w:hint="eastAsia" w:ascii="宋体" w:hAnsi="宋体" w:eastAsia="宋体" w:cs="宋体"/>
                <w:lang w:eastAsia="zh-CN"/>
              </w:rPr>
              <w:t>信用记录查询。（由采购人、代理机构进行查询，无需供应商提供书面申明）；</w:t>
            </w:r>
          </w:p>
        </w:tc>
      </w:tr>
      <w:tr w14:paraId="2F977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8" w:type="dxa"/>
            <w:vAlign w:val="center"/>
          </w:tcPr>
          <w:p w14:paraId="647851A4">
            <w:pPr>
              <w:widowControl w:val="0"/>
              <w:jc w:val="center"/>
              <w:rPr>
                <w:rFonts w:ascii="宋体" w:hAnsi="宋体" w:eastAsia="宋体" w:cs="宋体"/>
              </w:rPr>
            </w:pPr>
            <w:r>
              <w:rPr>
                <w:rFonts w:hint="eastAsia" w:ascii="宋体" w:hAnsi="宋体" w:eastAsia="宋体" w:cs="宋体"/>
              </w:rPr>
              <w:t>5</w:t>
            </w:r>
          </w:p>
        </w:tc>
        <w:tc>
          <w:tcPr>
            <w:tcW w:w="9132" w:type="dxa"/>
          </w:tcPr>
          <w:p w14:paraId="76E0F803">
            <w:pPr>
              <w:widowControl w:val="0"/>
              <w:jc w:val="both"/>
              <w:rPr>
                <w:rFonts w:ascii="宋体" w:hAnsi="宋体" w:eastAsia="宋体" w:cs="宋体"/>
                <w:lang w:eastAsia="zh-CN"/>
              </w:rPr>
            </w:pPr>
            <w:r>
              <w:rPr>
                <w:rFonts w:hint="eastAsia" w:ascii="宋体" w:hAnsi="宋体" w:eastAsia="宋体" w:cs="宋体"/>
                <w:lang w:eastAsia="zh-CN"/>
              </w:rPr>
              <w:t>其他说明。（非法人组织参与投标需提供的相关证明材料）；</w:t>
            </w:r>
          </w:p>
        </w:tc>
      </w:tr>
      <w:tr w14:paraId="591A6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8" w:type="dxa"/>
            <w:vAlign w:val="center"/>
          </w:tcPr>
          <w:p w14:paraId="611B6CC5">
            <w:pPr>
              <w:widowControl w:val="0"/>
              <w:jc w:val="center"/>
              <w:rPr>
                <w:rFonts w:ascii="宋体" w:hAnsi="宋体" w:eastAsia="宋体" w:cs="宋体"/>
              </w:rPr>
            </w:pPr>
            <w:r>
              <w:rPr>
                <w:rFonts w:hint="eastAsia" w:ascii="宋体" w:hAnsi="宋体" w:eastAsia="宋体" w:cs="宋体"/>
              </w:rPr>
              <w:t>6</w:t>
            </w:r>
          </w:p>
        </w:tc>
        <w:tc>
          <w:tcPr>
            <w:tcW w:w="9132" w:type="dxa"/>
          </w:tcPr>
          <w:p w14:paraId="7428B7A7">
            <w:pPr>
              <w:widowControl w:val="0"/>
              <w:jc w:val="both"/>
              <w:rPr>
                <w:rFonts w:ascii="宋体" w:hAnsi="宋体" w:eastAsia="宋体" w:cs="宋体"/>
                <w:lang w:eastAsia="zh-CN"/>
              </w:rPr>
            </w:pPr>
            <w:r>
              <w:rPr>
                <w:rFonts w:hint="eastAsia" w:ascii="宋体" w:hAnsi="宋体" w:eastAsia="宋体" w:cs="宋体"/>
                <w:lang w:eastAsia="zh-CN"/>
              </w:rPr>
              <w:t>具有履行本项目采购合同所必须的设备和专业技术能力证明材料（根据项目具体履约需求明确）；</w:t>
            </w:r>
          </w:p>
        </w:tc>
      </w:tr>
      <w:tr w14:paraId="5E259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8" w:type="dxa"/>
            <w:vAlign w:val="center"/>
          </w:tcPr>
          <w:p w14:paraId="64BC4A62">
            <w:pPr>
              <w:widowControl w:val="0"/>
              <w:jc w:val="center"/>
              <w:rPr>
                <w:rFonts w:ascii="宋体" w:hAnsi="宋体" w:eastAsia="宋体" w:cs="宋体"/>
              </w:rPr>
            </w:pPr>
            <w:r>
              <w:rPr>
                <w:rFonts w:hint="eastAsia" w:ascii="宋体" w:hAnsi="宋体" w:eastAsia="宋体" w:cs="宋体"/>
              </w:rPr>
              <w:t>7</w:t>
            </w:r>
          </w:p>
        </w:tc>
        <w:tc>
          <w:tcPr>
            <w:tcW w:w="9132" w:type="dxa"/>
          </w:tcPr>
          <w:p w14:paraId="267E80F2">
            <w:pPr>
              <w:widowControl w:val="0"/>
              <w:jc w:val="both"/>
              <w:rPr>
                <w:rFonts w:ascii="宋体" w:hAnsi="宋体" w:eastAsia="宋体" w:cs="宋体"/>
                <w:lang w:eastAsia="zh-CN"/>
              </w:rPr>
            </w:pPr>
            <w:r>
              <w:rPr>
                <w:rFonts w:hint="eastAsia" w:ascii="宋体" w:hAnsi="宋体" w:eastAsia="宋体" w:cs="宋体"/>
                <w:lang w:eastAsia="zh-CN"/>
              </w:rPr>
              <w:t>特定资格条件：（1）本项目为专门面向中小企业采购项目，供应商应按政府采购促进中小企业发展相关规定，提供招标文件中格式《中小企业声明函》，否则视为无效响应。</w:t>
            </w:r>
          </w:p>
        </w:tc>
      </w:tr>
      <w:tr w14:paraId="64826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0" w:type="dxa"/>
            <w:gridSpan w:val="2"/>
          </w:tcPr>
          <w:p w14:paraId="63A90C37">
            <w:pPr>
              <w:widowControl w:val="0"/>
              <w:jc w:val="left"/>
              <w:rPr>
                <w:rFonts w:ascii="宋体" w:hAnsi="宋体" w:eastAsia="宋体" w:cs="宋体"/>
                <w:sz w:val="18"/>
                <w:szCs w:val="18"/>
                <w:lang w:eastAsia="zh-CN"/>
              </w:rPr>
            </w:pPr>
            <w:r>
              <w:rPr>
                <w:rFonts w:hint="eastAsia" w:ascii="宋体" w:hAnsi="宋体" w:eastAsia="宋体" w:cs="宋体"/>
                <w:sz w:val="18"/>
                <w:szCs w:val="18"/>
                <w:lang w:eastAsia="zh-CN"/>
              </w:rPr>
              <w:t>说明 ：</w:t>
            </w:r>
          </w:p>
          <w:p w14:paraId="67468700">
            <w:pPr>
              <w:widowControl w:val="0"/>
              <w:jc w:val="left"/>
              <w:rPr>
                <w:rFonts w:ascii="宋体" w:hAnsi="宋体" w:eastAsia="宋体" w:cs="宋体"/>
                <w:sz w:val="18"/>
                <w:szCs w:val="18"/>
                <w:lang w:eastAsia="zh-CN"/>
              </w:rPr>
            </w:pPr>
            <w:r>
              <w:rPr>
                <w:rFonts w:hint="eastAsia" w:ascii="宋体" w:hAnsi="宋体" w:eastAsia="宋体" w:cs="宋体"/>
                <w:sz w:val="18"/>
                <w:szCs w:val="18"/>
                <w:lang w:eastAsia="zh-CN"/>
              </w:rPr>
              <w:t>1、供应商具有实行了  “三证合一”登记制度改革的新证，视同为持有工商营业执照 、组织机构代码证和税务登记证，符合基本资格条件的相关条款 。供应商具有实行了  “ 五证合一”登记制度改革的新证，视同为持有工商营业执照、组织机构代码证、税务登记证、社会保险登记证和统计登记证，符合基本资格条件的相关条款。</w:t>
            </w:r>
          </w:p>
          <w:p w14:paraId="17B5EFDB">
            <w:pPr>
              <w:widowControl w:val="0"/>
              <w:jc w:val="left"/>
              <w:rPr>
                <w:rFonts w:ascii="宋体" w:hAnsi="宋体" w:eastAsia="宋体" w:cs="宋体"/>
                <w:sz w:val="18"/>
                <w:szCs w:val="18"/>
                <w:lang w:eastAsia="zh-CN"/>
              </w:rPr>
            </w:pPr>
            <w:r>
              <w:rPr>
                <w:rFonts w:hint="eastAsia" w:ascii="宋体" w:hAnsi="宋体" w:eastAsia="宋体" w:cs="宋体"/>
                <w:sz w:val="18"/>
                <w:szCs w:val="18"/>
                <w:lang w:eastAsia="zh-CN"/>
              </w:rPr>
              <w:t>2、根据《湖南省财政厅关于政府采购促进中小企业发展有关措施的通知》（湘财购〔2021〕16号）文件精神，符合法定条件的供应商凭《湖南省政府采购供应商资格承诺函》（格式见附件）参与政府采购活动，无需提供财务状况、缴纳税收和社会保障资金等资格证明材料。</w:t>
            </w:r>
          </w:p>
          <w:p w14:paraId="39BF6AC4">
            <w:pPr>
              <w:widowControl w:val="0"/>
              <w:jc w:val="left"/>
              <w:rPr>
                <w:rFonts w:ascii="宋体" w:hAnsi="宋体" w:eastAsia="宋体" w:cs="宋体"/>
                <w:sz w:val="18"/>
                <w:szCs w:val="18"/>
                <w:lang w:eastAsia="zh-CN"/>
              </w:rPr>
            </w:pPr>
            <w:r>
              <w:rPr>
                <w:rFonts w:hint="eastAsia" w:ascii="宋体" w:hAnsi="宋体" w:eastAsia="宋体" w:cs="宋体"/>
                <w:sz w:val="18"/>
                <w:szCs w:val="18"/>
                <w:lang w:eastAsia="zh-CN"/>
              </w:rPr>
              <w:t>3、资格证明文件原件扫描件须加盖供应商公章。</w:t>
            </w:r>
          </w:p>
          <w:p w14:paraId="7F6FC29B">
            <w:pPr>
              <w:widowControl w:val="0"/>
              <w:jc w:val="left"/>
              <w:rPr>
                <w:rFonts w:ascii="宋体" w:hAnsi="宋体" w:eastAsia="宋体" w:cs="宋体"/>
                <w:sz w:val="18"/>
                <w:szCs w:val="18"/>
                <w:lang w:eastAsia="zh-CN"/>
              </w:rPr>
            </w:pPr>
            <w:r>
              <w:rPr>
                <w:rFonts w:hint="eastAsia" w:ascii="宋体" w:hAnsi="宋体" w:eastAsia="宋体" w:cs="宋体"/>
                <w:sz w:val="18"/>
                <w:szCs w:val="18"/>
                <w:lang w:eastAsia="zh-CN"/>
              </w:rPr>
              <w:t>4、供应商有下列情形之一的，视为无效投标（★）：</w:t>
            </w:r>
          </w:p>
          <w:p w14:paraId="7D89B99A">
            <w:pPr>
              <w:widowControl w:val="0"/>
              <w:jc w:val="left"/>
              <w:rPr>
                <w:rFonts w:ascii="宋体" w:hAnsi="宋体" w:eastAsia="宋体" w:cs="宋体"/>
                <w:sz w:val="18"/>
                <w:szCs w:val="18"/>
                <w:lang w:eastAsia="zh-CN"/>
              </w:rPr>
            </w:pPr>
            <w:r>
              <w:rPr>
                <w:rFonts w:hint="eastAsia" w:ascii="宋体" w:hAnsi="宋体" w:eastAsia="宋体" w:cs="宋体"/>
                <w:sz w:val="18"/>
                <w:szCs w:val="18"/>
                <w:lang w:eastAsia="zh-CN"/>
              </w:rPr>
              <w:t>（1）有一项资格证明文件未提交的；</w:t>
            </w:r>
          </w:p>
          <w:p w14:paraId="27A24E8B">
            <w:pPr>
              <w:widowControl w:val="0"/>
              <w:jc w:val="left"/>
              <w:rPr>
                <w:rFonts w:ascii="宋体" w:hAnsi="宋体" w:eastAsia="宋体" w:cs="宋体"/>
                <w:sz w:val="18"/>
                <w:szCs w:val="18"/>
                <w:lang w:eastAsia="zh-CN"/>
              </w:rPr>
            </w:pPr>
            <w:r>
              <w:rPr>
                <w:rFonts w:hint="eastAsia" w:ascii="宋体" w:hAnsi="宋体" w:eastAsia="宋体" w:cs="宋体"/>
                <w:sz w:val="18"/>
                <w:szCs w:val="18"/>
                <w:lang w:eastAsia="zh-CN"/>
              </w:rPr>
              <w:t>（2）提供不符合要求或虚假资格证明文件的；</w:t>
            </w:r>
          </w:p>
          <w:p w14:paraId="18ABFF3E">
            <w:pPr>
              <w:widowControl w:val="0"/>
              <w:jc w:val="left"/>
              <w:rPr>
                <w:rFonts w:ascii="宋体" w:hAnsi="宋体" w:eastAsia="宋体" w:cs="宋体"/>
                <w:sz w:val="18"/>
                <w:szCs w:val="18"/>
                <w:lang w:eastAsia="zh-CN"/>
              </w:rPr>
            </w:pPr>
            <w:r>
              <w:rPr>
                <w:rFonts w:hint="eastAsia" w:ascii="宋体" w:hAnsi="宋体" w:eastAsia="宋体" w:cs="宋体"/>
                <w:sz w:val="18"/>
                <w:szCs w:val="18"/>
                <w:lang w:eastAsia="zh-CN"/>
              </w:rPr>
              <w:t>（3）资格证明文件过了有效期的；</w:t>
            </w:r>
          </w:p>
          <w:p w14:paraId="196BB1B6">
            <w:pPr>
              <w:widowControl w:val="0"/>
              <w:jc w:val="left"/>
              <w:rPr>
                <w:rFonts w:ascii="宋体" w:hAnsi="宋体" w:eastAsia="宋体" w:cs="宋体"/>
                <w:sz w:val="18"/>
                <w:szCs w:val="18"/>
                <w:lang w:eastAsia="zh-CN"/>
              </w:rPr>
            </w:pPr>
            <w:r>
              <w:rPr>
                <w:rFonts w:hint="eastAsia" w:ascii="宋体" w:hAnsi="宋体" w:eastAsia="宋体" w:cs="宋体"/>
                <w:sz w:val="18"/>
                <w:szCs w:val="18"/>
                <w:lang w:eastAsia="zh-CN"/>
              </w:rPr>
              <w:t>（4）资格证明文件原件扫描件未加盖供应商公章的。</w:t>
            </w:r>
          </w:p>
          <w:p w14:paraId="538D51D5">
            <w:pPr>
              <w:widowControl w:val="0"/>
              <w:jc w:val="left"/>
              <w:rPr>
                <w:rFonts w:ascii="宋体" w:hAnsi="宋体" w:eastAsia="宋体" w:cs="宋体"/>
                <w:sz w:val="18"/>
                <w:szCs w:val="18"/>
                <w:lang w:eastAsia="zh-CN"/>
              </w:rPr>
            </w:pPr>
            <w:r>
              <w:rPr>
                <w:rFonts w:hint="eastAsia" w:ascii="宋体" w:hAnsi="宋体" w:eastAsia="宋体" w:cs="宋体"/>
                <w:sz w:val="18"/>
                <w:szCs w:val="18"/>
                <w:lang w:eastAsia="zh-CN"/>
              </w:rPr>
              <w:t>5、被“信用中国”网站列入失信被执行人和重大税收违法案件当事人名单的、被“中国政府采购网”网站列入政府采购严重违法失信行为记录名单（处罚期限尚未届满的），不得参与本项目的政府采购活动。</w:t>
            </w:r>
          </w:p>
          <w:p w14:paraId="6F89337D">
            <w:pPr>
              <w:widowControl w:val="0"/>
              <w:jc w:val="left"/>
              <w:rPr>
                <w:rFonts w:ascii="宋体" w:hAnsi="宋体" w:eastAsia="宋体" w:cs="宋体"/>
                <w:sz w:val="18"/>
                <w:szCs w:val="18"/>
                <w:lang w:eastAsia="zh-CN"/>
              </w:rPr>
            </w:pPr>
            <w:r>
              <w:rPr>
                <w:rFonts w:hint="eastAsia" w:ascii="宋体" w:hAnsi="宋体" w:eastAsia="宋体" w:cs="宋体"/>
                <w:sz w:val="18"/>
                <w:szCs w:val="18"/>
                <w:lang w:eastAsia="zh-CN"/>
              </w:rPr>
              <w:t>6、近三个月是指：2026年1月至2026年3月。</w:t>
            </w:r>
          </w:p>
          <w:p w14:paraId="7D893DD0">
            <w:pPr>
              <w:widowControl w:val="0"/>
              <w:jc w:val="left"/>
              <w:rPr>
                <w:rFonts w:ascii="宋体" w:hAnsi="宋体" w:eastAsia="宋体" w:cs="宋体"/>
                <w:sz w:val="18"/>
                <w:szCs w:val="18"/>
                <w:lang w:eastAsia="zh-CN"/>
              </w:rPr>
            </w:pPr>
            <w:r>
              <w:rPr>
                <w:rFonts w:hint="eastAsia" w:ascii="宋体" w:hAnsi="宋体" w:eastAsia="宋体" w:cs="宋体"/>
                <w:sz w:val="18"/>
                <w:szCs w:val="18"/>
                <w:lang w:eastAsia="zh-CN"/>
              </w:rPr>
              <w:t>7、特定资格条件：详见第一章投标邀请第三节第 3 条供应商特定资格条件。</w:t>
            </w:r>
          </w:p>
          <w:p w14:paraId="15155B10">
            <w:pPr>
              <w:widowControl w:val="0"/>
              <w:jc w:val="left"/>
              <w:rPr>
                <w:rFonts w:ascii="宋体" w:hAnsi="宋体" w:eastAsia="宋体" w:cs="宋体"/>
                <w:sz w:val="18"/>
                <w:szCs w:val="18"/>
                <w:lang w:eastAsia="zh-CN"/>
              </w:rPr>
            </w:pPr>
            <w:r>
              <w:rPr>
                <w:rFonts w:hint="eastAsia" w:ascii="宋体" w:hAnsi="宋体" w:eastAsia="宋体" w:cs="宋体"/>
                <w:sz w:val="18"/>
                <w:szCs w:val="18"/>
                <w:lang w:eastAsia="zh-CN"/>
              </w:rPr>
              <w:t>8、单位负责人为同一人或者存在直接控股、管理关系的不同供应商，不得参加同一合同项下的政府采购活动。</w:t>
            </w:r>
          </w:p>
          <w:p w14:paraId="6F532A15">
            <w:pPr>
              <w:widowControl w:val="0"/>
              <w:jc w:val="left"/>
              <w:rPr>
                <w:rFonts w:ascii="宋体" w:hAnsi="宋体" w:eastAsia="宋体" w:cs="宋体"/>
                <w:lang w:eastAsia="zh-CN"/>
              </w:rPr>
            </w:pPr>
            <w:r>
              <w:rPr>
                <w:rFonts w:hint="eastAsia" w:ascii="宋体" w:hAnsi="宋体" w:eastAsia="宋体" w:cs="宋体"/>
                <w:sz w:val="18"/>
                <w:szCs w:val="18"/>
                <w:lang w:eastAsia="zh-CN"/>
              </w:rPr>
              <w:t>9、为本采购项目提供整体设计 、规范编制或者项目管理、监理、检测等服务的，不得再参加此项目的其他招标采购活动。</w:t>
            </w:r>
          </w:p>
        </w:tc>
      </w:tr>
    </w:tbl>
    <w:p w14:paraId="7AADBE7F">
      <w:pPr>
        <w:spacing w:before="2"/>
        <w:rPr>
          <w:lang w:eastAsia="zh-CN"/>
        </w:rPr>
      </w:pPr>
    </w:p>
    <w:p w14:paraId="767219A6">
      <w:pPr>
        <w:spacing w:before="2"/>
        <w:rPr>
          <w:lang w:eastAsia="zh-CN"/>
        </w:rPr>
      </w:pPr>
    </w:p>
    <w:p w14:paraId="124EFDE7">
      <w:pPr>
        <w:spacing w:line="168" w:lineRule="exact"/>
        <w:rPr>
          <w:sz w:val="14"/>
          <w:lang w:eastAsia="zh-CN"/>
        </w:rPr>
      </w:pPr>
    </w:p>
    <w:p w14:paraId="7B6F3F7C">
      <w:pPr>
        <w:spacing w:line="168" w:lineRule="exact"/>
        <w:rPr>
          <w:sz w:val="14"/>
          <w:szCs w:val="14"/>
          <w:lang w:eastAsia="zh-CN"/>
        </w:rPr>
        <w:sectPr>
          <w:footerReference r:id="rId4" w:type="default"/>
          <w:pgSz w:w="11906" w:h="16839"/>
          <w:pgMar w:top="1440" w:right="1080" w:bottom="1440" w:left="1080" w:header="0" w:footer="942" w:gutter="0"/>
          <w:cols w:space="720" w:num="1"/>
        </w:sectPr>
      </w:pPr>
    </w:p>
    <w:p w14:paraId="75E37D91">
      <w:pPr>
        <w:numPr>
          <w:ilvl w:val="0"/>
          <w:numId w:val="1"/>
        </w:numPr>
        <w:spacing w:before="97" w:line="219" w:lineRule="auto"/>
        <w:ind w:left="4307"/>
        <w:rPr>
          <w:rFonts w:ascii="宋体" w:hAnsi="宋体" w:eastAsia="宋体" w:cs="宋体"/>
          <w:b/>
          <w:bCs/>
          <w:spacing w:val="-5"/>
          <w:sz w:val="30"/>
          <w:szCs w:val="30"/>
        </w:rPr>
      </w:pPr>
      <w:r>
        <w:rPr>
          <w:rFonts w:ascii="宋体" w:hAnsi="宋体" w:eastAsia="宋体" w:cs="宋体"/>
          <w:b/>
          <w:bCs/>
          <w:spacing w:val="-5"/>
          <w:sz w:val="30"/>
          <w:szCs w:val="30"/>
        </w:rPr>
        <w:t>符合性审查</w:t>
      </w:r>
    </w:p>
    <w:p w14:paraId="335517E4">
      <w:pPr>
        <w:pStyle w:val="25"/>
        <w:ind w:firstLine="0" w:firstLineChars="0"/>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
        <w:gridCol w:w="9061"/>
      </w:tblGrid>
      <w:tr w14:paraId="57E60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vAlign w:val="center"/>
          </w:tcPr>
          <w:p w14:paraId="6282552D">
            <w:pPr>
              <w:widowControl w:val="0"/>
              <w:jc w:val="center"/>
              <w:rPr>
                <w:rFonts w:ascii="宋体" w:hAnsi="宋体" w:eastAsia="宋体" w:cs="宋体"/>
                <w:lang w:eastAsia="zh-CN"/>
              </w:rPr>
            </w:pPr>
            <w:r>
              <w:rPr>
                <w:rFonts w:hint="eastAsia" w:ascii="宋体" w:hAnsi="宋体" w:eastAsia="宋体" w:cs="宋体"/>
                <w:lang w:eastAsia="zh-CN"/>
              </w:rPr>
              <w:t>序号</w:t>
            </w:r>
          </w:p>
        </w:tc>
        <w:tc>
          <w:tcPr>
            <w:tcW w:w="9061" w:type="dxa"/>
          </w:tcPr>
          <w:p w14:paraId="3D0A86E6">
            <w:pPr>
              <w:widowControl w:val="0"/>
              <w:spacing w:before="28"/>
              <w:jc w:val="center"/>
              <w:rPr>
                <w:rFonts w:ascii="宋体" w:hAnsi="宋体" w:eastAsia="宋体" w:cs="宋体"/>
              </w:rPr>
            </w:pPr>
            <w:r>
              <w:rPr>
                <w:rFonts w:hint="eastAsia" w:ascii="宋体" w:hAnsi="宋体" w:eastAsia="宋体" w:cs="宋体"/>
              </w:rPr>
              <w:t>审查情况</w:t>
            </w:r>
          </w:p>
        </w:tc>
      </w:tr>
      <w:tr w14:paraId="279D8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vAlign w:val="center"/>
          </w:tcPr>
          <w:p w14:paraId="2DABD58E">
            <w:pPr>
              <w:widowControl w:val="0"/>
              <w:jc w:val="center"/>
              <w:rPr>
                <w:rFonts w:ascii="宋体" w:hAnsi="宋体" w:eastAsia="宋体" w:cs="宋体"/>
                <w:lang w:eastAsia="zh-CN"/>
              </w:rPr>
            </w:pPr>
            <w:r>
              <w:rPr>
                <w:rFonts w:hint="eastAsia" w:ascii="宋体" w:hAnsi="宋体" w:eastAsia="宋体" w:cs="宋体"/>
                <w:lang w:eastAsia="zh-CN"/>
              </w:rPr>
              <w:t>1</w:t>
            </w:r>
          </w:p>
        </w:tc>
        <w:tc>
          <w:tcPr>
            <w:tcW w:w="9061" w:type="dxa"/>
          </w:tcPr>
          <w:p w14:paraId="342C6EA5">
            <w:pPr>
              <w:widowControl w:val="0"/>
              <w:spacing w:before="28"/>
              <w:jc w:val="both"/>
              <w:rPr>
                <w:rFonts w:ascii="宋体" w:hAnsi="宋体" w:eastAsia="宋体" w:cs="宋体"/>
                <w:lang w:eastAsia="zh-CN"/>
              </w:rPr>
            </w:pPr>
            <w:r>
              <w:rPr>
                <w:rFonts w:hint="eastAsia" w:ascii="宋体" w:hAnsi="宋体" w:eastAsia="宋体" w:cs="宋体"/>
                <w:lang w:eastAsia="zh-CN"/>
              </w:rPr>
              <w:t>评标委员会应当对符合资格条件的投标人的投标文件进行符合性审查，以确定其是否满足招标文件商务、技术等实质性要求；</w:t>
            </w:r>
          </w:p>
        </w:tc>
      </w:tr>
      <w:tr w14:paraId="07668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vAlign w:val="center"/>
          </w:tcPr>
          <w:p w14:paraId="60C73A52">
            <w:pPr>
              <w:widowControl w:val="0"/>
              <w:jc w:val="center"/>
              <w:rPr>
                <w:rFonts w:ascii="宋体" w:hAnsi="宋体" w:eastAsia="宋体" w:cs="宋体"/>
                <w:lang w:eastAsia="zh-CN"/>
              </w:rPr>
            </w:pPr>
            <w:r>
              <w:rPr>
                <w:rFonts w:hint="eastAsia" w:ascii="宋体" w:hAnsi="宋体" w:eastAsia="宋体" w:cs="宋体"/>
                <w:lang w:eastAsia="zh-CN"/>
              </w:rPr>
              <w:t>2</w:t>
            </w:r>
          </w:p>
        </w:tc>
        <w:tc>
          <w:tcPr>
            <w:tcW w:w="9061" w:type="dxa"/>
          </w:tcPr>
          <w:p w14:paraId="56153A33">
            <w:pPr>
              <w:widowControl w:val="0"/>
              <w:spacing w:before="28"/>
              <w:jc w:val="both"/>
              <w:rPr>
                <w:rFonts w:ascii="宋体" w:hAnsi="宋体" w:eastAsia="宋体" w:cs="宋体"/>
                <w:lang w:eastAsia="zh-CN"/>
              </w:rPr>
            </w:pPr>
            <w:r>
              <w:rPr>
                <w:rFonts w:hint="eastAsia" w:ascii="宋体" w:hAnsi="宋体" w:eastAsia="宋体" w:cs="宋体"/>
                <w:lang w:eastAsia="zh-CN"/>
              </w:rPr>
              <w:t>依据招标文件的规定，从投标文件的有效性、完整性和对招标文件的响应程度进行审查，以确定是否对招标文件的实质性要求作出响应。评标委员会决定投标文件的响应性只根据投标文件真实无误的内容，而不依据外部的证据，但投标文件有不真实、不正确的内容时除外；</w:t>
            </w:r>
          </w:p>
        </w:tc>
      </w:tr>
      <w:tr w14:paraId="212C2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vAlign w:val="center"/>
          </w:tcPr>
          <w:p w14:paraId="03F9C09E">
            <w:pPr>
              <w:widowControl w:val="0"/>
              <w:jc w:val="center"/>
              <w:rPr>
                <w:rFonts w:ascii="宋体" w:hAnsi="宋体" w:eastAsia="宋体" w:cs="宋体"/>
                <w:lang w:eastAsia="zh-CN"/>
              </w:rPr>
            </w:pPr>
            <w:r>
              <w:rPr>
                <w:rFonts w:hint="eastAsia" w:ascii="宋体" w:hAnsi="宋体" w:eastAsia="宋体" w:cs="宋体"/>
                <w:lang w:eastAsia="zh-CN"/>
              </w:rPr>
              <w:t>3</w:t>
            </w:r>
          </w:p>
        </w:tc>
        <w:tc>
          <w:tcPr>
            <w:tcW w:w="9061" w:type="dxa"/>
          </w:tcPr>
          <w:p w14:paraId="1F5F2C1E">
            <w:pPr>
              <w:widowControl w:val="0"/>
              <w:spacing w:before="28"/>
              <w:jc w:val="both"/>
              <w:rPr>
                <w:rFonts w:ascii="宋体" w:hAnsi="宋体" w:eastAsia="宋体" w:cs="宋体"/>
                <w:lang w:eastAsia="zh-CN"/>
              </w:rPr>
            </w:pPr>
            <w:r>
              <w:rPr>
                <w:rFonts w:hint="eastAsia" w:ascii="宋体" w:hAnsi="宋体" w:eastAsia="宋体" w:cs="宋体"/>
                <w:lang w:eastAsia="zh-CN"/>
              </w:rPr>
              <w:t>供应商不得通过修正或撤销不符合要求的偏离从而使其投标成为实质上响应的投标；</w:t>
            </w:r>
          </w:p>
        </w:tc>
      </w:tr>
      <w:tr w14:paraId="71767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vAlign w:val="center"/>
          </w:tcPr>
          <w:p w14:paraId="372CC859">
            <w:pPr>
              <w:widowControl w:val="0"/>
              <w:jc w:val="center"/>
              <w:rPr>
                <w:rFonts w:ascii="宋体" w:hAnsi="宋体" w:eastAsia="宋体" w:cs="宋体"/>
                <w:lang w:eastAsia="zh-CN"/>
              </w:rPr>
            </w:pPr>
            <w:r>
              <w:rPr>
                <w:rFonts w:hint="eastAsia" w:ascii="宋体" w:hAnsi="宋体" w:eastAsia="宋体" w:cs="宋体"/>
                <w:lang w:eastAsia="zh-CN"/>
              </w:rPr>
              <w:t>4</w:t>
            </w:r>
          </w:p>
        </w:tc>
        <w:tc>
          <w:tcPr>
            <w:tcW w:w="9061" w:type="dxa"/>
          </w:tcPr>
          <w:p w14:paraId="4C0EDE64">
            <w:pPr>
              <w:widowControl w:val="0"/>
              <w:spacing w:before="28"/>
              <w:jc w:val="both"/>
              <w:rPr>
                <w:rFonts w:ascii="宋体" w:hAnsi="宋体" w:eastAsia="宋体" w:cs="宋体"/>
                <w:lang w:eastAsia="zh-CN"/>
              </w:rPr>
            </w:pPr>
            <w:r>
              <w:rPr>
                <w:rFonts w:hint="eastAsia" w:ascii="宋体" w:hAnsi="宋体" w:eastAsia="宋体" w:cs="宋体"/>
                <w:lang w:eastAsia="zh-CN"/>
              </w:rPr>
              <w:t>投标文件中商务技术文件未按照招标文件规定要求签署、盖章的；</w:t>
            </w:r>
          </w:p>
        </w:tc>
      </w:tr>
      <w:tr w14:paraId="13125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vAlign w:val="center"/>
          </w:tcPr>
          <w:p w14:paraId="68BD1858">
            <w:pPr>
              <w:widowControl w:val="0"/>
              <w:jc w:val="center"/>
              <w:rPr>
                <w:rFonts w:ascii="宋体" w:hAnsi="宋体" w:eastAsia="宋体" w:cs="宋体"/>
                <w:lang w:eastAsia="zh-CN"/>
              </w:rPr>
            </w:pPr>
            <w:r>
              <w:rPr>
                <w:rFonts w:hint="eastAsia" w:ascii="宋体" w:hAnsi="宋体" w:eastAsia="宋体" w:cs="宋体"/>
                <w:lang w:eastAsia="zh-CN"/>
              </w:rPr>
              <w:t>5</w:t>
            </w:r>
          </w:p>
        </w:tc>
        <w:tc>
          <w:tcPr>
            <w:tcW w:w="9061" w:type="dxa"/>
          </w:tcPr>
          <w:p w14:paraId="395BD54A">
            <w:pPr>
              <w:widowControl w:val="0"/>
              <w:spacing w:before="28"/>
              <w:jc w:val="both"/>
              <w:rPr>
                <w:rFonts w:ascii="宋体" w:hAnsi="宋体" w:eastAsia="宋体" w:cs="宋体"/>
                <w:lang w:eastAsia="zh-CN"/>
              </w:rPr>
            </w:pPr>
            <w:r>
              <w:rPr>
                <w:rFonts w:hint="eastAsia" w:ascii="宋体" w:hAnsi="宋体" w:eastAsia="宋体" w:cs="宋体"/>
                <w:lang w:eastAsia="zh-CN"/>
              </w:rPr>
              <w:t>投标文件没有对招标文件的实质性要求和条件作出响应，或者对招标文件的偏差超出招标文件规定的偏差范围或最高项数；</w:t>
            </w:r>
          </w:p>
        </w:tc>
      </w:tr>
      <w:tr w14:paraId="23F28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vAlign w:val="center"/>
          </w:tcPr>
          <w:p w14:paraId="40EA16F9">
            <w:pPr>
              <w:widowControl w:val="0"/>
              <w:jc w:val="center"/>
              <w:rPr>
                <w:rFonts w:ascii="宋体" w:hAnsi="宋体" w:eastAsia="宋体" w:cs="宋体"/>
                <w:lang w:eastAsia="zh-CN"/>
              </w:rPr>
            </w:pPr>
            <w:r>
              <w:rPr>
                <w:rFonts w:hint="eastAsia" w:ascii="宋体" w:hAnsi="宋体" w:eastAsia="宋体" w:cs="宋体"/>
                <w:lang w:eastAsia="zh-CN"/>
              </w:rPr>
              <w:t>6</w:t>
            </w:r>
          </w:p>
        </w:tc>
        <w:tc>
          <w:tcPr>
            <w:tcW w:w="9061" w:type="dxa"/>
          </w:tcPr>
          <w:p w14:paraId="6F80315C">
            <w:pPr>
              <w:widowControl w:val="0"/>
              <w:spacing w:before="28"/>
              <w:jc w:val="both"/>
              <w:rPr>
                <w:rFonts w:ascii="宋体" w:hAnsi="宋体" w:eastAsia="宋体" w:cs="宋体"/>
                <w:lang w:eastAsia="zh-CN"/>
              </w:rPr>
            </w:pPr>
            <w:r>
              <w:rPr>
                <w:rFonts w:hint="eastAsia" w:ascii="宋体" w:hAnsi="宋体" w:eastAsia="宋体" w:cs="宋体"/>
                <w:lang w:eastAsia="zh-CN"/>
              </w:rPr>
              <w:t>报价超过招标文件中规定的预算金额或者最高限价的；</w:t>
            </w:r>
          </w:p>
        </w:tc>
      </w:tr>
      <w:tr w14:paraId="17F7F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vAlign w:val="center"/>
          </w:tcPr>
          <w:p w14:paraId="2B305964">
            <w:pPr>
              <w:widowControl w:val="0"/>
              <w:jc w:val="center"/>
              <w:rPr>
                <w:rFonts w:ascii="宋体" w:hAnsi="宋体" w:eastAsia="宋体" w:cs="宋体"/>
                <w:lang w:eastAsia="zh-CN"/>
              </w:rPr>
            </w:pPr>
            <w:r>
              <w:rPr>
                <w:rFonts w:hint="eastAsia" w:ascii="宋体" w:hAnsi="宋体" w:eastAsia="宋体" w:cs="宋体"/>
                <w:lang w:eastAsia="zh-CN"/>
              </w:rPr>
              <w:t>7</w:t>
            </w:r>
          </w:p>
        </w:tc>
        <w:tc>
          <w:tcPr>
            <w:tcW w:w="9061" w:type="dxa"/>
          </w:tcPr>
          <w:p w14:paraId="78E22D7D">
            <w:pPr>
              <w:widowControl w:val="0"/>
              <w:spacing w:before="28"/>
              <w:jc w:val="both"/>
              <w:rPr>
                <w:rFonts w:ascii="宋体" w:hAnsi="宋体" w:eastAsia="宋体" w:cs="宋体"/>
                <w:lang w:eastAsia="zh-CN"/>
              </w:rPr>
            </w:pPr>
            <w:r>
              <w:rPr>
                <w:rFonts w:hint="eastAsia" w:ascii="宋体" w:hAnsi="宋体" w:eastAsia="宋体" w:cs="宋体"/>
              </w:rPr>
              <w:t>投标有效期不足的</w:t>
            </w:r>
            <w:r>
              <w:rPr>
                <w:rFonts w:hint="eastAsia" w:ascii="宋体" w:hAnsi="宋体" w:eastAsia="宋体" w:cs="宋体"/>
                <w:lang w:eastAsia="zh-CN"/>
              </w:rPr>
              <w:t>；</w:t>
            </w:r>
          </w:p>
        </w:tc>
      </w:tr>
      <w:tr w14:paraId="0EF85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vAlign w:val="center"/>
          </w:tcPr>
          <w:p w14:paraId="1FE30353">
            <w:pPr>
              <w:widowControl w:val="0"/>
              <w:jc w:val="center"/>
              <w:rPr>
                <w:rFonts w:ascii="宋体" w:hAnsi="宋体" w:eastAsia="宋体" w:cs="宋体"/>
                <w:lang w:eastAsia="zh-CN"/>
              </w:rPr>
            </w:pPr>
            <w:r>
              <w:rPr>
                <w:rFonts w:hint="eastAsia" w:ascii="宋体" w:hAnsi="宋体" w:eastAsia="宋体" w:cs="宋体"/>
                <w:lang w:eastAsia="zh-CN"/>
              </w:rPr>
              <w:t>8</w:t>
            </w:r>
          </w:p>
        </w:tc>
        <w:tc>
          <w:tcPr>
            <w:tcW w:w="9061" w:type="dxa"/>
          </w:tcPr>
          <w:p w14:paraId="63034198">
            <w:pPr>
              <w:widowControl w:val="0"/>
              <w:spacing w:before="28"/>
              <w:jc w:val="both"/>
              <w:rPr>
                <w:rFonts w:ascii="宋体" w:hAnsi="宋体" w:eastAsia="宋体" w:cs="宋体"/>
                <w:lang w:eastAsia="zh-CN"/>
              </w:rPr>
            </w:pPr>
            <w:r>
              <w:rPr>
                <w:rFonts w:hint="eastAsia" w:ascii="宋体" w:hAnsi="宋体" w:eastAsia="宋体" w:cs="宋体"/>
                <w:spacing w:val="9"/>
                <w:lang w:eastAsia="zh-CN"/>
              </w:rPr>
              <w:t>投标文件含有采购人不能接受的附加条件的；</w:t>
            </w:r>
          </w:p>
        </w:tc>
      </w:tr>
      <w:tr w14:paraId="679C3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vAlign w:val="center"/>
          </w:tcPr>
          <w:p w14:paraId="6859EA1D">
            <w:pPr>
              <w:widowControl w:val="0"/>
              <w:jc w:val="center"/>
              <w:rPr>
                <w:rFonts w:ascii="宋体" w:hAnsi="宋体" w:eastAsia="宋体" w:cs="宋体"/>
                <w:lang w:eastAsia="zh-CN"/>
              </w:rPr>
            </w:pPr>
            <w:r>
              <w:rPr>
                <w:rFonts w:hint="eastAsia" w:ascii="宋体" w:hAnsi="宋体" w:eastAsia="宋体" w:cs="宋体"/>
                <w:lang w:eastAsia="zh-CN"/>
              </w:rPr>
              <w:t>9</w:t>
            </w:r>
          </w:p>
        </w:tc>
        <w:tc>
          <w:tcPr>
            <w:tcW w:w="9061" w:type="dxa"/>
          </w:tcPr>
          <w:p w14:paraId="5C774B9A">
            <w:pPr>
              <w:widowControl w:val="0"/>
              <w:spacing w:before="28"/>
              <w:jc w:val="both"/>
              <w:rPr>
                <w:rFonts w:ascii="宋体" w:hAnsi="宋体" w:eastAsia="宋体" w:cs="宋体"/>
                <w:spacing w:val="9"/>
                <w:lang w:eastAsia="zh-CN"/>
              </w:rPr>
            </w:pPr>
            <w:r>
              <w:rPr>
                <w:rFonts w:hint="eastAsia" w:ascii="宋体" w:hAnsi="宋体" w:eastAsia="宋体" w:cs="宋体"/>
                <w:spacing w:val="9"/>
                <w:lang w:eastAsia="zh-CN"/>
              </w:rPr>
              <w:t>法律法规和招标文件规定的其他投标无效情形的；</w:t>
            </w:r>
          </w:p>
        </w:tc>
      </w:tr>
      <w:tr w14:paraId="567D7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vAlign w:val="center"/>
          </w:tcPr>
          <w:p w14:paraId="6DFBC65A">
            <w:pPr>
              <w:widowControl w:val="0"/>
              <w:jc w:val="center"/>
              <w:rPr>
                <w:rFonts w:ascii="宋体" w:hAnsi="宋体" w:eastAsia="宋体" w:cs="宋体"/>
                <w:lang w:eastAsia="zh-CN"/>
              </w:rPr>
            </w:pPr>
            <w:r>
              <w:rPr>
                <w:rFonts w:hint="eastAsia" w:ascii="宋体" w:hAnsi="宋体" w:eastAsia="宋体" w:cs="宋体"/>
                <w:lang w:eastAsia="zh-CN"/>
              </w:rPr>
              <w:t>10</w:t>
            </w:r>
          </w:p>
        </w:tc>
        <w:tc>
          <w:tcPr>
            <w:tcW w:w="9061" w:type="dxa"/>
          </w:tcPr>
          <w:p w14:paraId="6EF56055">
            <w:pPr>
              <w:widowControl w:val="0"/>
              <w:spacing w:before="28"/>
              <w:jc w:val="both"/>
              <w:rPr>
                <w:rFonts w:ascii="宋体" w:hAnsi="宋体" w:eastAsia="宋体" w:cs="宋体"/>
                <w:spacing w:val="9"/>
                <w:lang w:eastAsia="zh-CN"/>
              </w:rPr>
            </w:pPr>
            <w:r>
              <w:rPr>
                <w:rFonts w:hint="eastAsia" w:ascii="宋体" w:hAnsi="宋体" w:eastAsia="宋体" w:cs="宋体"/>
                <w:spacing w:val="9"/>
                <w:lang w:eastAsia="zh-CN"/>
              </w:rPr>
              <w:t>投标标的范围小于采购标的范围的；</w:t>
            </w:r>
          </w:p>
        </w:tc>
      </w:tr>
      <w:tr w14:paraId="22BB8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vAlign w:val="center"/>
          </w:tcPr>
          <w:p w14:paraId="2748B6B2">
            <w:pPr>
              <w:widowControl w:val="0"/>
              <w:jc w:val="center"/>
              <w:rPr>
                <w:rFonts w:ascii="宋体" w:hAnsi="宋体" w:eastAsia="宋体" w:cs="宋体"/>
                <w:lang w:eastAsia="zh-CN"/>
              </w:rPr>
            </w:pPr>
            <w:r>
              <w:rPr>
                <w:rFonts w:hint="eastAsia" w:ascii="宋体" w:hAnsi="宋体" w:eastAsia="宋体" w:cs="宋体"/>
                <w:lang w:eastAsia="zh-CN"/>
              </w:rPr>
              <w:t>11</w:t>
            </w:r>
          </w:p>
        </w:tc>
        <w:tc>
          <w:tcPr>
            <w:tcW w:w="9061" w:type="dxa"/>
          </w:tcPr>
          <w:p w14:paraId="2B958928">
            <w:pPr>
              <w:widowControl w:val="0"/>
              <w:jc w:val="both"/>
              <w:rPr>
                <w:rFonts w:ascii="宋体" w:hAnsi="宋体" w:eastAsia="宋体" w:cs="宋体"/>
                <w:lang w:eastAsia="zh-CN"/>
              </w:rPr>
            </w:pPr>
            <w:r>
              <w:rPr>
                <w:rFonts w:hint="eastAsia" w:ascii="宋体" w:hAnsi="宋体" w:eastAsia="宋体" w:cs="宋体"/>
              </w:rPr>
              <w:t>不符合★条款</w:t>
            </w:r>
            <w:r>
              <w:rPr>
                <w:rFonts w:hint="eastAsia" w:ascii="宋体" w:hAnsi="宋体" w:eastAsia="宋体" w:cs="宋体"/>
                <w:lang w:eastAsia="zh-CN"/>
              </w:rPr>
              <w:t>；</w:t>
            </w:r>
          </w:p>
        </w:tc>
      </w:tr>
      <w:tr w14:paraId="5FFC7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vAlign w:val="center"/>
          </w:tcPr>
          <w:p w14:paraId="0F9FF912">
            <w:pPr>
              <w:widowControl w:val="0"/>
              <w:jc w:val="center"/>
              <w:rPr>
                <w:rFonts w:ascii="宋体" w:hAnsi="宋体" w:eastAsia="宋体" w:cs="宋体"/>
                <w:lang w:eastAsia="zh-CN"/>
              </w:rPr>
            </w:pPr>
            <w:r>
              <w:rPr>
                <w:rFonts w:hint="eastAsia" w:ascii="宋体" w:hAnsi="宋体" w:eastAsia="宋体" w:cs="宋体"/>
                <w:lang w:eastAsia="zh-CN"/>
              </w:rPr>
              <w:t>12</w:t>
            </w:r>
          </w:p>
        </w:tc>
        <w:tc>
          <w:tcPr>
            <w:tcW w:w="9061" w:type="dxa"/>
          </w:tcPr>
          <w:p w14:paraId="0722E01D">
            <w:pPr>
              <w:widowControl w:val="0"/>
              <w:jc w:val="both"/>
              <w:rPr>
                <w:rFonts w:ascii="宋体" w:hAnsi="宋体" w:eastAsia="宋体" w:cs="宋体"/>
                <w:lang w:eastAsia="zh-CN"/>
              </w:rPr>
            </w:pPr>
            <w:r>
              <w:rPr>
                <w:rFonts w:hint="eastAsia" w:ascii="宋体" w:hAnsi="宋体" w:eastAsia="宋体" w:cs="宋体"/>
                <w:lang w:eastAsia="zh-CN"/>
              </w:rPr>
              <w:t>法律法规规定的其他情形。</w:t>
            </w:r>
          </w:p>
        </w:tc>
      </w:tr>
    </w:tbl>
    <w:p w14:paraId="72949794">
      <w:pPr>
        <w:spacing w:before="28"/>
        <w:rPr>
          <w:lang w:eastAsia="zh-CN"/>
        </w:rPr>
      </w:pPr>
    </w:p>
    <w:p w14:paraId="4987F077">
      <w:pPr>
        <w:spacing w:before="27"/>
        <w:rPr>
          <w:lang w:eastAsia="zh-CN"/>
        </w:rPr>
      </w:pPr>
    </w:p>
    <w:p w14:paraId="7F20EE0D">
      <w:pPr>
        <w:spacing w:line="148" w:lineRule="exact"/>
        <w:rPr>
          <w:sz w:val="12"/>
          <w:lang w:eastAsia="zh-CN"/>
        </w:rPr>
      </w:pPr>
    </w:p>
    <w:p w14:paraId="2D596D59">
      <w:pPr>
        <w:spacing w:line="148" w:lineRule="exact"/>
        <w:rPr>
          <w:sz w:val="12"/>
          <w:szCs w:val="12"/>
          <w:lang w:eastAsia="zh-CN"/>
        </w:rPr>
        <w:sectPr>
          <w:footerReference r:id="rId5" w:type="default"/>
          <w:pgSz w:w="11906" w:h="16839"/>
          <w:pgMar w:top="1440" w:right="1080" w:bottom="1440" w:left="1080" w:header="0" w:footer="942" w:gutter="0"/>
          <w:cols w:space="720" w:num="1"/>
        </w:sectPr>
      </w:pPr>
    </w:p>
    <w:p w14:paraId="5AC4B64A">
      <w:pPr>
        <w:spacing w:before="130" w:line="220" w:lineRule="auto"/>
        <w:jc w:val="center"/>
        <w:rPr>
          <w:rFonts w:ascii="宋体" w:hAnsi="宋体" w:eastAsia="宋体" w:cs="宋体"/>
          <w:spacing w:val="-5"/>
          <w:sz w:val="32"/>
          <w:szCs w:val="32"/>
          <w:lang w:eastAsia="zh-CN"/>
        </w:rPr>
      </w:pPr>
      <w:r>
        <w:rPr>
          <w:rFonts w:hint="eastAsia" w:ascii="宋体" w:hAnsi="宋体" w:eastAsia="宋体" w:cs="宋体"/>
          <w:b/>
          <w:bCs/>
          <w:color w:val="auto"/>
          <w:spacing w:val="-5"/>
          <w:sz w:val="32"/>
          <w:szCs w:val="32"/>
          <w:lang w:eastAsia="zh-CN"/>
        </w:rPr>
        <w:t>三、评审因素和标准</w:t>
      </w:r>
    </w:p>
    <w:p w14:paraId="47920F3F">
      <w:pPr>
        <w:spacing w:before="130" w:line="220" w:lineRule="auto"/>
        <w:jc w:val="center"/>
        <w:rPr>
          <w:rFonts w:ascii="宋体" w:hAnsi="宋体" w:eastAsia="宋体" w:cs="宋体"/>
          <w:b/>
          <w:bCs/>
          <w:color w:val="auto"/>
          <w:spacing w:val="-5"/>
          <w:sz w:val="32"/>
          <w:szCs w:val="32"/>
          <w:lang w:eastAsia="zh-CN"/>
        </w:rPr>
      </w:pPr>
      <w:r>
        <w:rPr>
          <w:rFonts w:hint="eastAsia" w:ascii="宋体" w:hAnsi="宋体" w:eastAsia="宋体" w:cs="宋体"/>
          <w:b/>
          <w:bCs/>
          <w:color w:val="auto"/>
          <w:spacing w:val="-5"/>
          <w:sz w:val="32"/>
          <w:szCs w:val="32"/>
          <w:lang w:eastAsia="zh-CN"/>
        </w:rPr>
        <w:t>取值范围</w:t>
      </w:r>
    </w:p>
    <w:p w14:paraId="495FBFF9">
      <w:pPr>
        <w:spacing w:before="74" w:line="212" w:lineRule="auto"/>
        <w:ind w:left="2520"/>
        <w:rPr>
          <w:rFonts w:ascii="宋体" w:hAnsi="宋体" w:eastAsia="宋体" w:cs="宋体"/>
          <w:color w:val="auto"/>
          <w:lang w:eastAsia="zh-CN"/>
        </w:rPr>
      </w:pPr>
      <w:r>
        <w:rPr>
          <w:rFonts w:hint="eastAsia" w:ascii="宋体" w:hAnsi="宋体" w:eastAsia="宋体" w:cs="宋体"/>
          <w:color w:val="auto"/>
          <w:spacing w:val="-2"/>
          <w:lang w:eastAsia="zh-CN"/>
        </w:rPr>
        <w:t>1.2.3</w:t>
      </w:r>
      <w:r>
        <w:rPr>
          <w:rFonts w:hint="eastAsia" w:ascii="宋体" w:hAnsi="宋体" w:eastAsia="宋体" w:cs="宋体"/>
          <w:color w:val="auto"/>
          <w:spacing w:val="-37"/>
          <w:lang w:eastAsia="zh-CN"/>
        </w:rPr>
        <w:t xml:space="preserve"> </w:t>
      </w:r>
      <w:r>
        <w:rPr>
          <w:rFonts w:hint="eastAsia" w:ascii="宋体" w:hAnsi="宋体" w:eastAsia="宋体" w:cs="宋体"/>
          <w:color w:val="auto"/>
          <w:spacing w:val="-2"/>
          <w:lang w:eastAsia="zh-CN"/>
        </w:rPr>
        <w:t>权值的取值范围见下表，本采购项目的权值为：</w:t>
      </w:r>
    </w:p>
    <w:tbl>
      <w:tblPr>
        <w:tblStyle w:val="21"/>
        <w:tblW w:w="98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61"/>
        <w:gridCol w:w="2970"/>
        <w:gridCol w:w="4732"/>
      </w:tblGrid>
      <w:tr w14:paraId="57F026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6" w:hRule="atLeast"/>
        </w:trPr>
        <w:tc>
          <w:tcPr>
            <w:tcW w:w="2161" w:type="dxa"/>
            <w:vAlign w:val="center"/>
          </w:tcPr>
          <w:p w14:paraId="7954965C">
            <w:pPr>
              <w:jc w:val="center"/>
              <w:rPr>
                <w:rFonts w:ascii="宋体" w:hAnsi="宋体" w:eastAsia="宋体" w:cs="宋体"/>
                <w:color w:val="auto"/>
              </w:rPr>
            </w:pPr>
            <w:r>
              <w:rPr>
                <w:rFonts w:hint="eastAsia" w:ascii="宋体" w:hAnsi="宋体" w:eastAsia="宋体" w:cs="宋体"/>
                <w:color w:val="auto"/>
              </w:rPr>
              <w:t>序号</w:t>
            </w:r>
          </w:p>
        </w:tc>
        <w:tc>
          <w:tcPr>
            <w:tcW w:w="2970" w:type="dxa"/>
          </w:tcPr>
          <w:p w14:paraId="3D193EA2">
            <w:pPr>
              <w:pStyle w:val="22"/>
              <w:spacing w:before="152" w:line="228" w:lineRule="auto"/>
              <w:ind w:left="1280"/>
              <w:rPr>
                <w:color w:val="auto"/>
                <w:sz w:val="21"/>
                <w:szCs w:val="21"/>
              </w:rPr>
            </w:pPr>
            <w:r>
              <w:rPr>
                <w:rFonts w:hint="eastAsia"/>
                <w:color w:val="auto"/>
                <w:spacing w:val="3"/>
                <w:sz w:val="21"/>
                <w:szCs w:val="21"/>
              </w:rPr>
              <w:t>项目</w:t>
            </w:r>
          </w:p>
        </w:tc>
        <w:tc>
          <w:tcPr>
            <w:tcW w:w="4732" w:type="dxa"/>
          </w:tcPr>
          <w:p w14:paraId="0C84A665">
            <w:pPr>
              <w:pStyle w:val="22"/>
              <w:spacing w:before="151" w:line="228" w:lineRule="auto"/>
              <w:ind w:left="1854"/>
              <w:rPr>
                <w:color w:val="auto"/>
                <w:sz w:val="21"/>
                <w:szCs w:val="21"/>
              </w:rPr>
            </w:pPr>
            <w:r>
              <w:rPr>
                <w:rFonts w:hint="eastAsia"/>
                <w:color w:val="auto"/>
                <w:spacing w:val="8"/>
                <w:sz w:val="21"/>
                <w:szCs w:val="21"/>
              </w:rPr>
              <w:t>权值的取值</w:t>
            </w:r>
          </w:p>
        </w:tc>
      </w:tr>
      <w:tr w14:paraId="7A4937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2161" w:type="dxa"/>
            <w:vAlign w:val="center"/>
          </w:tcPr>
          <w:p w14:paraId="33017349">
            <w:pPr>
              <w:jc w:val="center"/>
              <w:rPr>
                <w:rFonts w:ascii="宋体" w:hAnsi="宋体" w:eastAsia="宋体" w:cs="宋体"/>
                <w:color w:val="auto"/>
              </w:rPr>
            </w:pPr>
            <w:r>
              <w:rPr>
                <w:rFonts w:hint="eastAsia" w:ascii="宋体" w:hAnsi="宋体" w:eastAsia="宋体" w:cs="宋体"/>
                <w:color w:val="auto"/>
              </w:rPr>
              <w:t>1</w:t>
            </w:r>
          </w:p>
        </w:tc>
        <w:tc>
          <w:tcPr>
            <w:tcW w:w="2970" w:type="dxa"/>
          </w:tcPr>
          <w:p w14:paraId="59B0843F">
            <w:pPr>
              <w:pStyle w:val="22"/>
              <w:spacing w:before="150" w:line="226" w:lineRule="auto"/>
              <w:ind w:left="1278"/>
              <w:rPr>
                <w:color w:val="auto"/>
                <w:sz w:val="21"/>
                <w:szCs w:val="21"/>
              </w:rPr>
            </w:pPr>
            <w:r>
              <w:rPr>
                <w:rFonts w:hint="eastAsia"/>
                <w:color w:val="auto"/>
                <w:spacing w:val="4"/>
                <w:sz w:val="21"/>
                <w:szCs w:val="21"/>
              </w:rPr>
              <w:t>价格</w:t>
            </w:r>
          </w:p>
        </w:tc>
        <w:tc>
          <w:tcPr>
            <w:tcW w:w="4732" w:type="dxa"/>
          </w:tcPr>
          <w:p w14:paraId="63CE3EB9">
            <w:pPr>
              <w:pStyle w:val="22"/>
              <w:spacing w:before="150" w:line="267" w:lineRule="exact"/>
              <w:ind w:left="2123"/>
              <w:rPr>
                <w:color w:val="auto"/>
                <w:sz w:val="21"/>
                <w:szCs w:val="21"/>
              </w:rPr>
            </w:pPr>
            <w:r>
              <w:rPr>
                <w:rFonts w:hint="eastAsia"/>
                <w:color w:val="auto"/>
                <w:spacing w:val="2"/>
                <w:position w:val="1"/>
                <w:sz w:val="21"/>
                <w:szCs w:val="21"/>
                <w:lang w:eastAsia="zh-CN"/>
              </w:rPr>
              <w:t>2</w:t>
            </w:r>
            <w:r>
              <w:rPr>
                <w:rFonts w:hint="eastAsia"/>
                <w:color w:val="auto"/>
                <w:spacing w:val="2"/>
                <w:position w:val="1"/>
                <w:sz w:val="21"/>
                <w:szCs w:val="21"/>
              </w:rPr>
              <w:t>0.0%</w:t>
            </w:r>
          </w:p>
        </w:tc>
      </w:tr>
      <w:tr w14:paraId="040F09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trPr>
        <w:tc>
          <w:tcPr>
            <w:tcW w:w="2161" w:type="dxa"/>
            <w:vAlign w:val="center"/>
          </w:tcPr>
          <w:p w14:paraId="65D91EE9">
            <w:pPr>
              <w:jc w:val="center"/>
              <w:rPr>
                <w:rFonts w:ascii="宋体" w:hAnsi="宋体" w:eastAsia="宋体" w:cs="宋体"/>
                <w:color w:val="auto"/>
              </w:rPr>
            </w:pPr>
            <w:r>
              <w:rPr>
                <w:rFonts w:hint="eastAsia" w:ascii="宋体" w:hAnsi="宋体" w:eastAsia="宋体" w:cs="宋体"/>
                <w:color w:val="auto"/>
              </w:rPr>
              <w:t>2</w:t>
            </w:r>
          </w:p>
        </w:tc>
        <w:tc>
          <w:tcPr>
            <w:tcW w:w="2970" w:type="dxa"/>
          </w:tcPr>
          <w:p w14:paraId="5583C54F">
            <w:pPr>
              <w:pStyle w:val="22"/>
              <w:spacing w:before="149" w:line="228" w:lineRule="auto"/>
              <w:ind w:left="1278"/>
              <w:rPr>
                <w:color w:val="auto"/>
                <w:sz w:val="21"/>
                <w:szCs w:val="21"/>
              </w:rPr>
            </w:pPr>
            <w:r>
              <w:rPr>
                <w:rFonts w:hint="eastAsia"/>
                <w:color w:val="auto"/>
                <w:spacing w:val="4"/>
                <w:sz w:val="21"/>
                <w:szCs w:val="21"/>
              </w:rPr>
              <w:t>技术</w:t>
            </w:r>
          </w:p>
        </w:tc>
        <w:tc>
          <w:tcPr>
            <w:tcW w:w="4732" w:type="dxa"/>
          </w:tcPr>
          <w:p w14:paraId="3B353A6C">
            <w:pPr>
              <w:pStyle w:val="22"/>
              <w:spacing w:before="150" w:line="267" w:lineRule="exact"/>
              <w:ind w:left="2123"/>
              <w:rPr>
                <w:color w:val="auto"/>
                <w:sz w:val="21"/>
                <w:szCs w:val="21"/>
              </w:rPr>
            </w:pPr>
            <w:r>
              <w:rPr>
                <w:rFonts w:hint="eastAsia"/>
                <w:color w:val="auto"/>
                <w:spacing w:val="2"/>
                <w:position w:val="1"/>
                <w:sz w:val="21"/>
                <w:szCs w:val="21"/>
                <w:lang w:eastAsia="zh-CN"/>
              </w:rPr>
              <w:t>65</w:t>
            </w:r>
            <w:r>
              <w:rPr>
                <w:rFonts w:hint="eastAsia"/>
                <w:color w:val="auto"/>
                <w:spacing w:val="2"/>
                <w:position w:val="1"/>
                <w:sz w:val="21"/>
                <w:szCs w:val="21"/>
              </w:rPr>
              <w:t>.0%</w:t>
            </w:r>
          </w:p>
        </w:tc>
      </w:tr>
      <w:tr w14:paraId="01A425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4" w:hRule="atLeast"/>
        </w:trPr>
        <w:tc>
          <w:tcPr>
            <w:tcW w:w="2161" w:type="dxa"/>
            <w:vAlign w:val="center"/>
          </w:tcPr>
          <w:p w14:paraId="4FDC989D">
            <w:pPr>
              <w:jc w:val="center"/>
              <w:rPr>
                <w:rFonts w:ascii="宋体" w:hAnsi="宋体" w:eastAsia="宋体" w:cs="宋体"/>
                <w:color w:val="auto"/>
              </w:rPr>
            </w:pPr>
            <w:r>
              <w:rPr>
                <w:rFonts w:hint="eastAsia" w:ascii="宋体" w:hAnsi="宋体" w:eastAsia="宋体" w:cs="宋体"/>
                <w:color w:val="auto"/>
              </w:rPr>
              <w:t>3</w:t>
            </w:r>
          </w:p>
        </w:tc>
        <w:tc>
          <w:tcPr>
            <w:tcW w:w="2970" w:type="dxa"/>
          </w:tcPr>
          <w:p w14:paraId="5CD79008">
            <w:pPr>
              <w:pStyle w:val="22"/>
              <w:spacing w:before="152" w:line="228" w:lineRule="auto"/>
              <w:ind w:left="1281"/>
              <w:rPr>
                <w:color w:val="auto"/>
                <w:sz w:val="21"/>
                <w:szCs w:val="21"/>
              </w:rPr>
            </w:pPr>
            <w:r>
              <w:rPr>
                <w:rFonts w:hint="eastAsia"/>
                <w:color w:val="auto"/>
                <w:spacing w:val="2"/>
                <w:sz w:val="21"/>
                <w:szCs w:val="21"/>
              </w:rPr>
              <w:t>商务</w:t>
            </w:r>
          </w:p>
        </w:tc>
        <w:tc>
          <w:tcPr>
            <w:tcW w:w="4732" w:type="dxa"/>
          </w:tcPr>
          <w:p w14:paraId="54BD6A4E">
            <w:pPr>
              <w:pStyle w:val="22"/>
              <w:spacing w:before="152" w:line="268" w:lineRule="exact"/>
              <w:ind w:left="2134"/>
              <w:rPr>
                <w:color w:val="auto"/>
                <w:sz w:val="21"/>
                <w:szCs w:val="21"/>
              </w:rPr>
            </w:pPr>
            <w:r>
              <w:rPr>
                <w:rFonts w:hint="eastAsia"/>
                <w:color w:val="auto"/>
                <w:position w:val="1"/>
                <w:sz w:val="21"/>
                <w:szCs w:val="21"/>
              </w:rPr>
              <w:t>1</w:t>
            </w:r>
            <w:r>
              <w:rPr>
                <w:rFonts w:hint="eastAsia"/>
                <w:color w:val="auto"/>
                <w:position w:val="1"/>
                <w:sz w:val="21"/>
                <w:szCs w:val="21"/>
                <w:lang w:eastAsia="zh-CN"/>
              </w:rPr>
              <w:t>5</w:t>
            </w:r>
            <w:r>
              <w:rPr>
                <w:rFonts w:hint="eastAsia"/>
                <w:color w:val="auto"/>
                <w:position w:val="1"/>
                <w:sz w:val="21"/>
                <w:szCs w:val="21"/>
              </w:rPr>
              <w:t>.0%</w:t>
            </w:r>
          </w:p>
        </w:tc>
      </w:tr>
      <w:tr w14:paraId="0E5630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2" w:hRule="atLeast"/>
        </w:trPr>
        <w:tc>
          <w:tcPr>
            <w:tcW w:w="5131" w:type="dxa"/>
            <w:gridSpan w:val="2"/>
          </w:tcPr>
          <w:p w14:paraId="1145400D">
            <w:pPr>
              <w:pStyle w:val="22"/>
              <w:spacing w:before="154" w:line="231" w:lineRule="auto"/>
              <w:jc w:val="center"/>
              <w:rPr>
                <w:color w:val="auto"/>
                <w:sz w:val="21"/>
                <w:szCs w:val="21"/>
              </w:rPr>
            </w:pPr>
            <w:r>
              <w:rPr>
                <w:rFonts w:hint="eastAsia"/>
                <w:color w:val="auto"/>
                <w:spacing w:val="-3"/>
                <w:sz w:val="21"/>
                <w:szCs w:val="21"/>
              </w:rPr>
              <w:t>Σ</w:t>
            </w:r>
            <w:r>
              <w:rPr>
                <w:rFonts w:hint="eastAsia"/>
                <w:color w:val="auto"/>
                <w:spacing w:val="-43"/>
                <w:sz w:val="21"/>
                <w:szCs w:val="21"/>
              </w:rPr>
              <w:t xml:space="preserve"> </w:t>
            </w:r>
            <w:r>
              <w:rPr>
                <w:rFonts w:hint="eastAsia"/>
                <w:color w:val="auto"/>
                <w:spacing w:val="-3"/>
                <w:sz w:val="21"/>
                <w:szCs w:val="21"/>
              </w:rPr>
              <w:t>(1+2+3)=1</w:t>
            </w:r>
          </w:p>
        </w:tc>
        <w:tc>
          <w:tcPr>
            <w:tcW w:w="4732" w:type="dxa"/>
          </w:tcPr>
          <w:p w14:paraId="28B6F809">
            <w:pPr>
              <w:pStyle w:val="22"/>
              <w:spacing w:before="155" w:line="268" w:lineRule="exact"/>
              <w:ind w:left="2187"/>
              <w:rPr>
                <w:color w:val="auto"/>
                <w:sz w:val="21"/>
                <w:szCs w:val="21"/>
              </w:rPr>
            </w:pPr>
            <w:r>
              <w:rPr>
                <w:rFonts w:hint="eastAsia"/>
                <w:color w:val="auto"/>
                <w:spacing w:val="-2"/>
                <w:position w:val="1"/>
                <w:sz w:val="21"/>
                <w:szCs w:val="21"/>
              </w:rPr>
              <w:t>100%</w:t>
            </w:r>
          </w:p>
        </w:tc>
      </w:tr>
    </w:tbl>
    <w:p w14:paraId="1B9FA00C">
      <w:pPr>
        <w:spacing w:before="111" w:line="218" w:lineRule="auto"/>
        <w:ind w:left="4555"/>
        <w:rPr>
          <w:rFonts w:ascii="宋体" w:hAnsi="宋体" w:eastAsia="宋体" w:cs="宋体"/>
          <w:color w:val="auto"/>
          <w:spacing w:val="-3"/>
        </w:rPr>
      </w:pPr>
      <w:r>
        <w:rPr>
          <w:rFonts w:hint="eastAsia" w:ascii="宋体" w:hAnsi="宋体" w:eastAsia="宋体" w:cs="宋体"/>
          <w:color w:val="auto"/>
          <w:spacing w:val="-3"/>
        </w:rPr>
        <w:t>报价评审</w:t>
      </w:r>
    </w:p>
    <w:tbl>
      <w:tblPr>
        <w:tblStyle w:val="21"/>
        <w:tblW w:w="984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79"/>
        <w:gridCol w:w="654"/>
        <w:gridCol w:w="7995"/>
        <w:gridCol w:w="720"/>
      </w:tblGrid>
      <w:tr w14:paraId="53D526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479" w:type="dxa"/>
            <w:vAlign w:val="center"/>
          </w:tcPr>
          <w:p w14:paraId="55CBA112">
            <w:pPr>
              <w:jc w:val="center"/>
              <w:rPr>
                <w:rFonts w:ascii="宋体" w:hAnsi="宋体" w:eastAsia="宋体" w:cs="宋体"/>
                <w:color w:val="auto"/>
              </w:rPr>
            </w:pPr>
            <w:r>
              <w:rPr>
                <w:rFonts w:hint="eastAsia" w:ascii="宋体" w:hAnsi="宋体" w:eastAsia="宋体" w:cs="宋体"/>
                <w:color w:val="auto"/>
              </w:rPr>
              <w:t>序号</w:t>
            </w:r>
          </w:p>
        </w:tc>
        <w:tc>
          <w:tcPr>
            <w:tcW w:w="8649" w:type="dxa"/>
            <w:gridSpan w:val="2"/>
            <w:vAlign w:val="center"/>
          </w:tcPr>
          <w:p w14:paraId="7FEF1447">
            <w:pPr>
              <w:jc w:val="center"/>
              <w:rPr>
                <w:rFonts w:ascii="宋体" w:hAnsi="宋体" w:eastAsia="宋体" w:cs="宋体"/>
                <w:color w:val="auto"/>
                <w:lang w:eastAsia="zh-CN"/>
              </w:rPr>
            </w:pPr>
            <w:r>
              <w:rPr>
                <w:rFonts w:hint="eastAsia" w:ascii="宋体" w:hAnsi="宋体" w:eastAsia="宋体" w:cs="宋体"/>
                <w:color w:val="auto"/>
                <w:lang w:eastAsia="zh-CN"/>
              </w:rPr>
              <w:t>评审因素</w:t>
            </w:r>
          </w:p>
        </w:tc>
        <w:tc>
          <w:tcPr>
            <w:tcW w:w="720" w:type="dxa"/>
            <w:vAlign w:val="center"/>
          </w:tcPr>
          <w:p w14:paraId="11E9DD22">
            <w:pPr>
              <w:jc w:val="center"/>
              <w:rPr>
                <w:rFonts w:ascii="宋体" w:hAnsi="宋体" w:eastAsia="宋体" w:cs="宋体"/>
                <w:color w:val="auto"/>
                <w:lang w:eastAsia="zh-CN"/>
              </w:rPr>
            </w:pPr>
            <w:r>
              <w:rPr>
                <w:rFonts w:hint="eastAsia" w:ascii="宋体" w:hAnsi="宋体" w:eastAsia="宋体" w:cs="宋体"/>
                <w:color w:val="auto"/>
                <w:lang w:eastAsia="zh-CN"/>
              </w:rPr>
              <w:t>权值</w:t>
            </w:r>
          </w:p>
        </w:tc>
      </w:tr>
      <w:tr w14:paraId="68F8EB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1" w:hRule="atLeast"/>
        </w:trPr>
        <w:tc>
          <w:tcPr>
            <w:tcW w:w="479" w:type="dxa"/>
            <w:vAlign w:val="center"/>
          </w:tcPr>
          <w:p w14:paraId="3327BCAF">
            <w:pPr>
              <w:jc w:val="center"/>
              <w:rPr>
                <w:rFonts w:ascii="宋体" w:hAnsi="宋体" w:eastAsia="宋体" w:cs="宋体"/>
                <w:color w:val="auto"/>
                <w:lang w:eastAsia="zh-CN"/>
              </w:rPr>
            </w:pPr>
            <w:r>
              <w:rPr>
                <w:rFonts w:hint="eastAsia" w:ascii="宋体" w:hAnsi="宋体" w:eastAsia="宋体" w:cs="宋体"/>
                <w:color w:val="auto"/>
                <w:lang w:eastAsia="zh-CN"/>
              </w:rPr>
              <w:t>1</w:t>
            </w:r>
          </w:p>
        </w:tc>
        <w:tc>
          <w:tcPr>
            <w:tcW w:w="654" w:type="dxa"/>
            <w:tcBorders>
              <w:right w:val="single" w:color="auto" w:sz="4" w:space="0"/>
            </w:tcBorders>
            <w:vAlign w:val="center"/>
          </w:tcPr>
          <w:p w14:paraId="167E61F7">
            <w:pPr>
              <w:jc w:val="center"/>
              <w:rPr>
                <w:rFonts w:ascii="宋体" w:hAnsi="宋体" w:eastAsia="宋体" w:cs="宋体"/>
                <w:color w:val="auto"/>
              </w:rPr>
            </w:pPr>
            <w:r>
              <w:rPr>
                <w:rFonts w:hint="eastAsia" w:ascii="宋体" w:hAnsi="宋体" w:eastAsia="宋体" w:cs="宋体"/>
                <w:color w:val="auto"/>
              </w:rPr>
              <w:t xml:space="preserve">投 标 </w:t>
            </w:r>
          </w:p>
          <w:p w14:paraId="0980F2C9">
            <w:pPr>
              <w:jc w:val="center"/>
              <w:rPr>
                <w:rFonts w:ascii="宋体" w:hAnsi="宋体" w:eastAsia="宋体" w:cs="宋体"/>
                <w:color w:val="auto"/>
              </w:rPr>
            </w:pPr>
            <w:r>
              <w:rPr>
                <w:rFonts w:hint="eastAsia" w:ascii="宋体" w:hAnsi="宋体" w:eastAsia="宋体" w:cs="宋体"/>
                <w:color w:val="auto"/>
              </w:rPr>
              <w:t>报 价</w:t>
            </w:r>
          </w:p>
          <w:p w14:paraId="32EEC962">
            <w:pPr>
              <w:jc w:val="center"/>
              <w:rPr>
                <w:rFonts w:ascii="宋体" w:hAnsi="宋体" w:eastAsia="宋体" w:cs="宋体"/>
                <w:color w:val="auto"/>
                <w:lang w:eastAsia="zh-CN"/>
              </w:rPr>
            </w:pPr>
            <w:r>
              <w:rPr>
                <w:rFonts w:hint="eastAsia" w:ascii="宋体" w:hAnsi="宋体" w:eastAsia="宋体" w:cs="宋体"/>
                <w:color w:val="auto"/>
                <w:lang w:eastAsia="zh-CN"/>
              </w:rPr>
              <w:t>(</w:t>
            </w:r>
            <w:r>
              <w:rPr>
                <w:rFonts w:ascii="宋体" w:hAnsi="宋体" w:eastAsia="宋体" w:cs="宋体"/>
                <w:color w:val="auto"/>
                <w:lang w:eastAsia="zh-CN"/>
              </w:rPr>
              <w:t>20</w:t>
            </w:r>
            <w:r>
              <w:rPr>
                <w:rFonts w:hint="eastAsia" w:ascii="宋体" w:hAnsi="宋体" w:eastAsia="宋体" w:cs="宋体"/>
                <w:color w:val="auto"/>
                <w:lang w:eastAsia="zh-CN"/>
              </w:rPr>
              <w:t>分)</w:t>
            </w:r>
          </w:p>
        </w:tc>
        <w:tc>
          <w:tcPr>
            <w:tcW w:w="7995" w:type="dxa"/>
            <w:tcBorders>
              <w:left w:val="single" w:color="auto" w:sz="4" w:space="0"/>
            </w:tcBorders>
          </w:tcPr>
          <w:p w14:paraId="0DB08F91">
            <w:pPr>
              <w:rPr>
                <w:rFonts w:ascii="宋体" w:hAnsi="宋体" w:eastAsia="宋体" w:cs="宋体"/>
                <w:color w:val="auto"/>
                <w:lang w:eastAsia="zh-CN"/>
              </w:rPr>
            </w:pPr>
            <w:r>
              <w:rPr>
                <w:rFonts w:hint="eastAsia" w:ascii="宋体" w:hAnsi="宋体" w:eastAsia="宋体" w:cs="宋体"/>
                <w:color w:val="auto"/>
                <w:lang w:eastAsia="zh-CN"/>
              </w:rPr>
              <w:t>以经评委会一致认定满足招标文件要求且投标价格最低的投标报价为评标基准价，其价格得分计满分。</w:t>
            </w:r>
          </w:p>
          <w:p w14:paraId="498074C8">
            <w:pPr>
              <w:rPr>
                <w:rFonts w:ascii="宋体" w:hAnsi="宋体" w:eastAsia="宋体" w:cs="宋体"/>
                <w:color w:val="auto"/>
                <w:lang w:eastAsia="zh-CN"/>
              </w:rPr>
            </w:pPr>
            <w:r>
              <w:rPr>
                <w:rFonts w:hint="eastAsia" w:ascii="宋体" w:hAnsi="宋体" w:eastAsia="宋体" w:cs="宋体"/>
                <w:color w:val="auto"/>
                <w:lang w:eastAsia="zh-CN"/>
              </w:rPr>
              <w:t>其他投标人的价格得分统一按公式计算投标报价得分=（评标基准价/投标报价）X价格权值X100。</w:t>
            </w:r>
          </w:p>
          <w:p w14:paraId="600D04F4">
            <w:pPr>
              <w:rPr>
                <w:rFonts w:ascii="宋体" w:hAnsi="宋体" w:eastAsia="宋体" w:cs="宋体"/>
                <w:color w:val="auto"/>
                <w:lang w:eastAsia="zh-CN"/>
              </w:rPr>
            </w:pPr>
            <w:r>
              <w:rPr>
                <w:rFonts w:hint="eastAsia" w:ascii="宋体" w:hAnsi="宋体" w:eastAsia="宋体" w:cs="宋体"/>
                <w:color w:val="auto"/>
                <w:lang w:eastAsia="zh-CN"/>
              </w:rPr>
              <w:t xml:space="preserve">注 : </w:t>
            </w:r>
          </w:p>
          <w:p w14:paraId="6E83FED9">
            <w:pPr>
              <w:rPr>
                <w:rFonts w:ascii="宋体" w:hAnsi="宋体" w:eastAsia="宋体" w:cs="宋体"/>
                <w:color w:val="auto"/>
                <w:lang w:eastAsia="zh-CN"/>
              </w:rPr>
            </w:pPr>
            <w:r>
              <w:rPr>
                <w:rFonts w:hint="eastAsia" w:ascii="宋体" w:hAnsi="宋体" w:eastAsia="宋体" w:cs="宋体"/>
                <w:color w:val="auto"/>
                <w:lang w:eastAsia="zh-CN"/>
              </w:rPr>
              <w:t>1、供应商符合《政府采购促进中小企业发展暂行办法》规定的，用扣除后的价格参与评审。</w:t>
            </w:r>
          </w:p>
          <w:p w14:paraId="58D4AE7C">
            <w:pPr>
              <w:rPr>
                <w:rFonts w:ascii="宋体" w:hAnsi="宋体" w:eastAsia="宋体" w:cs="宋体"/>
                <w:color w:val="auto"/>
                <w:lang w:eastAsia="zh-CN"/>
              </w:rPr>
            </w:pPr>
            <w:r>
              <w:rPr>
                <w:rFonts w:hint="eastAsia" w:ascii="宋体" w:hAnsi="宋体" w:eastAsia="宋体" w:cs="宋体"/>
                <w:color w:val="auto"/>
                <w:lang w:eastAsia="zh-CN"/>
              </w:rPr>
              <w:t>2、价格评审过程中，不得去掉最后报价中的最高报价和最低报价。</w:t>
            </w:r>
          </w:p>
          <w:p w14:paraId="7236BB5D">
            <w:pPr>
              <w:rPr>
                <w:rFonts w:ascii="宋体" w:hAnsi="宋体" w:eastAsia="宋体" w:cs="宋体"/>
                <w:color w:val="auto"/>
                <w:lang w:eastAsia="zh-CN"/>
              </w:rPr>
            </w:pPr>
            <w:r>
              <w:rPr>
                <w:rFonts w:hint="eastAsia" w:ascii="宋体" w:hAnsi="宋体" w:eastAsia="宋体" w:cs="宋体"/>
                <w:color w:val="auto"/>
                <w:lang w:eastAsia="zh-CN"/>
              </w:rPr>
              <w:t>3、政府采购评审中出现下列情形之一的，评审委员会应当启动异常低价投标（响应）审查程序：</w:t>
            </w:r>
          </w:p>
          <w:p w14:paraId="38BEC357">
            <w:pPr>
              <w:rPr>
                <w:rFonts w:ascii="宋体" w:hAnsi="宋体" w:eastAsia="宋体" w:cs="宋体"/>
                <w:color w:val="auto"/>
                <w:lang w:eastAsia="zh-CN"/>
              </w:rPr>
            </w:pPr>
            <w:r>
              <w:rPr>
                <w:rFonts w:hint="eastAsia" w:ascii="宋体" w:hAnsi="宋体" w:eastAsia="宋体" w:cs="宋体"/>
                <w:color w:val="auto"/>
                <w:lang w:eastAsia="zh-CN"/>
              </w:rPr>
              <w:t>1）投标（响应）报价低于全部通过符合性审查供应商投标（响应）报价平均值65%的，即投标（响应）报价〈全部通过符合性审查供应商投标（响应）报价平均值×65%（最高不得超过65%）；</w:t>
            </w:r>
          </w:p>
          <w:p w14:paraId="0958B175">
            <w:pPr>
              <w:rPr>
                <w:rFonts w:ascii="宋体" w:hAnsi="宋体" w:eastAsia="宋体" w:cs="宋体"/>
                <w:color w:val="auto"/>
                <w:lang w:eastAsia="zh-CN"/>
              </w:rPr>
            </w:pPr>
            <w:r>
              <w:rPr>
                <w:rFonts w:hint="eastAsia" w:ascii="宋体" w:hAnsi="宋体" w:eastAsia="宋体" w:cs="宋体"/>
                <w:color w:val="auto"/>
                <w:lang w:eastAsia="zh-CN"/>
              </w:rPr>
              <w:t>2）投标（响应）报价低于通过符合性审查的次低报价供应商投标（响应）报价65%的，即投标（响应）报价〈通过符合性审查的次低报价供应商投标（响应）报价×65%（最高不得超过65%）；</w:t>
            </w:r>
          </w:p>
          <w:p w14:paraId="2A9C889B">
            <w:pPr>
              <w:rPr>
                <w:rFonts w:ascii="宋体" w:hAnsi="宋体" w:eastAsia="宋体" w:cs="宋体"/>
                <w:color w:val="auto"/>
                <w:lang w:eastAsia="zh-CN"/>
              </w:rPr>
            </w:pPr>
            <w:r>
              <w:rPr>
                <w:rFonts w:hint="eastAsia" w:ascii="宋体" w:hAnsi="宋体" w:eastAsia="宋体" w:cs="宋体"/>
                <w:color w:val="auto"/>
                <w:lang w:eastAsia="zh-CN"/>
              </w:rPr>
              <w:t>3）投标（响应）报价低于采购项目最高限价65%的，即投标（响应）报价〈采购项目最高限价×65%（最高不得超过65%）；</w:t>
            </w:r>
          </w:p>
          <w:p w14:paraId="52317780">
            <w:pPr>
              <w:rPr>
                <w:rFonts w:ascii="宋体" w:hAnsi="宋体" w:eastAsia="宋体" w:cs="宋体"/>
                <w:color w:val="auto"/>
                <w:lang w:eastAsia="zh-CN"/>
              </w:rPr>
            </w:pPr>
            <w:r>
              <w:rPr>
                <w:rFonts w:hint="eastAsia" w:ascii="宋体" w:hAnsi="宋体" w:eastAsia="宋体" w:cs="宋体"/>
                <w:color w:val="auto"/>
                <w:lang w:eastAsia="zh-CN"/>
              </w:rPr>
              <w:t>4）评审委员会基于专业判断，认为供应商报价过低，有可能影响产品质量或者不能诚信履约的其他情形。</w:t>
            </w:r>
          </w:p>
          <w:p w14:paraId="4EC2577F">
            <w:pPr>
              <w:rPr>
                <w:rFonts w:ascii="宋体" w:hAnsi="宋体" w:eastAsia="宋体" w:cs="宋体"/>
                <w:color w:val="auto"/>
                <w:lang w:eastAsia="zh-CN"/>
              </w:rPr>
            </w:pPr>
            <w:r>
              <w:rPr>
                <w:rFonts w:hint="eastAsia" w:ascii="宋体" w:hAnsi="宋体" w:eastAsia="宋体" w:cs="宋体"/>
                <w:color w:val="auto"/>
                <w:lang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c>
          <w:tcPr>
            <w:tcW w:w="720" w:type="dxa"/>
            <w:vAlign w:val="center"/>
          </w:tcPr>
          <w:p w14:paraId="10A36F7E">
            <w:pPr>
              <w:jc w:val="center"/>
              <w:rPr>
                <w:rFonts w:ascii="宋体" w:hAnsi="宋体" w:eastAsia="宋体" w:cs="宋体"/>
                <w:color w:val="auto"/>
                <w:lang w:eastAsia="zh-CN"/>
              </w:rPr>
            </w:pPr>
            <w:r>
              <w:rPr>
                <w:rFonts w:hint="eastAsia" w:ascii="宋体" w:hAnsi="宋体" w:eastAsia="宋体" w:cs="宋体"/>
                <w:color w:val="auto"/>
                <w:lang w:eastAsia="zh-CN"/>
              </w:rPr>
              <w:t>20%</w:t>
            </w:r>
          </w:p>
        </w:tc>
      </w:tr>
    </w:tbl>
    <w:p w14:paraId="3079CAD8">
      <w:pPr>
        <w:spacing w:line="39" w:lineRule="exact"/>
        <w:rPr>
          <w:color w:val="0000FF"/>
        </w:rPr>
      </w:pPr>
    </w:p>
    <w:p w14:paraId="4B6797FC">
      <w:pPr>
        <w:spacing w:before="109" w:line="220" w:lineRule="auto"/>
        <w:ind w:left="4560"/>
        <w:rPr>
          <w:rFonts w:ascii="宋体" w:hAnsi="宋体" w:eastAsia="宋体" w:cs="宋体"/>
          <w:color w:val="auto"/>
          <w:spacing w:val="-5"/>
          <w:sz w:val="40"/>
          <w:szCs w:val="40"/>
        </w:rPr>
      </w:pPr>
    </w:p>
    <w:p w14:paraId="603E7E61">
      <w:pPr>
        <w:spacing w:before="109" w:line="220" w:lineRule="auto"/>
        <w:ind w:left="4560"/>
        <w:rPr>
          <w:rFonts w:ascii="宋体" w:hAnsi="宋体" w:eastAsia="宋体" w:cs="宋体"/>
          <w:color w:val="auto"/>
          <w:spacing w:val="-5"/>
          <w:sz w:val="40"/>
          <w:szCs w:val="40"/>
        </w:rPr>
      </w:pPr>
    </w:p>
    <w:p w14:paraId="597217BD">
      <w:pPr>
        <w:spacing w:line="38" w:lineRule="exact"/>
        <w:rPr>
          <w:color w:val="FF0000"/>
        </w:rPr>
      </w:pPr>
    </w:p>
    <w:p w14:paraId="09059B49">
      <w:pPr>
        <w:spacing w:line="78" w:lineRule="exact"/>
        <w:rPr>
          <w:color w:val="FF0000"/>
          <w:sz w:val="6"/>
        </w:rPr>
      </w:pPr>
    </w:p>
    <w:p w14:paraId="3722E908">
      <w:pPr>
        <w:spacing w:before="109" w:line="220" w:lineRule="auto"/>
        <w:ind w:left="4560"/>
        <w:rPr>
          <w:rFonts w:ascii="宋体" w:hAnsi="宋体" w:eastAsia="宋体" w:cs="宋体"/>
          <w:color w:val="auto"/>
          <w:spacing w:val="-5"/>
          <w:sz w:val="32"/>
          <w:szCs w:val="32"/>
        </w:rPr>
      </w:pPr>
      <w:r>
        <w:rPr>
          <w:rFonts w:ascii="宋体" w:hAnsi="宋体" w:eastAsia="宋体" w:cs="宋体"/>
          <w:color w:val="auto"/>
          <w:spacing w:val="-5"/>
          <w:sz w:val="32"/>
          <w:szCs w:val="32"/>
        </w:rPr>
        <w:t>技术评审</w:t>
      </w:r>
    </w:p>
    <w:tbl>
      <w:tblPr>
        <w:tblStyle w:val="21"/>
        <w:tblW w:w="985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79"/>
        <w:gridCol w:w="870"/>
        <w:gridCol w:w="7779"/>
        <w:gridCol w:w="728"/>
      </w:tblGrid>
      <w:tr w14:paraId="097165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479" w:type="dxa"/>
            <w:vAlign w:val="center"/>
          </w:tcPr>
          <w:p w14:paraId="5152A382">
            <w:pPr>
              <w:jc w:val="center"/>
              <w:rPr>
                <w:rFonts w:ascii="宋体" w:hAnsi="宋体" w:eastAsia="宋体" w:cs="宋体"/>
                <w:color w:val="auto"/>
              </w:rPr>
            </w:pPr>
            <w:r>
              <w:rPr>
                <w:rFonts w:hint="eastAsia" w:ascii="宋体" w:hAnsi="宋体" w:eastAsia="宋体" w:cs="宋体"/>
                <w:color w:val="auto"/>
              </w:rPr>
              <w:t>序号</w:t>
            </w:r>
          </w:p>
        </w:tc>
        <w:tc>
          <w:tcPr>
            <w:tcW w:w="8649" w:type="dxa"/>
            <w:gridSpan w:val="2"/>
            <w:vAlign w:val="center"/>
          </w:tcPr>
          <w:p w14:paraId="6A5796A1">
            <w:pPr>
              <w:jc w:val="center"/>
              <w:rPr>
                <w:rFonts w:ascii="宋体" w:hAnsi="宋体" w:eastAsia="宋体" w:cs="宋体"/>
                <w:color w:val="auto"/>
                <w:lang w:eastAsia="zh-CN"/>
              </w:rPr>
            </w:pPr>
            <w:r>
              <w:rPr>
                <w:rFonts w:hint="eastAsia" w:ascii="宋体" w:hAnsi="宋体" w:eastAsia="宋体" w:cs="宋体"/>
                <w:color w:val="auto"/>
                <w:lang w:eastAsia="zh-CN"/>
              </w:rPr>
              <w:t>评审因素</w:t>
            </w:r>
          </w:p>
        </w:tc>
        <w:tc>
          <w:tcPr>
            <w:tcW w:w="728" w:type="dxa"/>
            <w:vAlign w:val="center"/>
          </w:tcPr>
          <w:p w14:paraId="3D3A879D">
            <w:pPr>
              <w:jc w:val="center"/>
              <w:rPr>
                <w:rFonts w:ascii="宋体" w:hAnsi="宋体" w:eastAsia="宋体" w:cs="宋体"/>
                <w:color w:val="auto"/>
                <w:lang w:eastAsia="zh-CN"/>
              </w:rPr>
            </w:pPr>
            <w:r>
              <w:rPr>
                <w:rFonts w:hint="eastAsia" w:ascii="宋体" w:hAnsi="宋体" w:eastAsia="宋体" w:cs="宋体"/>
                <w:color w:val="auto"/>
                <w:lang w:eastAsia="zh-CN"/>
              </w:rPr>
              <w:t>权值</w:t>
            </w:r>
          </w:p>
        </w:tc>
      </w:tr>
      <w:tr w14:paraId="47A23C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479" w:type="dxa"/>
            <w:vAlign w:val="center"/>
          </w:tcPr>
          <w:p w14:paraId="5E5B6C85">
            <w:pPr>
              <w:jc w:val="center"/>
              <w:rPr>
                <w:rFonts w:ascii="宋体" w:hAnsi="宋体" w:eastAsia="宋体" w:cs="宋体"/>
                <w:color w:val="auto"/>
                <w:lang w:eastAsia="zh-CN"/>
              </w:rPr>
            </w:pPr>
            <w:r>
              <w:rPr>
                <w:rFonts w:hint="eastAsia" w:ascii="宋体" w:hAnsi="宋体" w:eastAsia="宋体" w:cs="宋体"/>
                <w:color w:val="auto"/>
                <w:lang w:eastAsia="zh-CN"/>
              </w:rPr>
              <w:t>1</w:t>
            </w:r>
          </w:p>
        </w:tc>
        <w:tc>
          <w:tcPr>
            <w:tcW w:w="870" w:type="dxa"/>
            <w:tcBorders>
              <w:right w:val="single" w:color="auto" w:sz="4" w:space="0"/>
            </w:tcBorders>
            <w:vAlign w:val="center"/>
          </w:tcPr>
          <w:p w14:paraId="745F1E9A">
            <w:pPr>
              <w:jc w:val="center"/>
              <w:rPr>
                <w:color w:val="auto"/>
                <w:spacing w:val="3"/>
                <w:lang w:eastAsia="zh-CN"/>
              </w:rPr>
            </w:pPr>
            <w:r>
              <w:rPr>
                <w:rFonts w:hint="eastAsia" w:ascii="宋体" w:hAnsi="宋体" w:eastAsia="宋体" w:cs="宋体"/>
                <w:color w:val="auto"/>
                <w:spacing w:val="3"/>
                <w:lang w:eastAsia="zh-CN"/>
              </w:rPr>
              <w:t>对本项目的认识理解</w:t>
            </w:r>
          </w:p>
          <w:p w14:paraId="0025F68E">
            <w:pPr>
              <w:jc w:val="center"/>
              <w:rPr>
                <w:color w:val="auto"/>
                <w:spacing w:val="3"/>
                <w:lang w:eastAsia="zh-CN"/>
              </w:rPr>
            </w:pPr>
            <w:r>
              <w:rPr>
                <w:rFonts w:hint="eastAsia" w:ascii="宋体" w:hAnsi="宋体" w:eastAsia="宋体" w:cs="宋体"/>
                <w:color w:val="auto"/>
                <w:spacing w:val="3"/>
                <w:lang w:eastAsia="zh-CN"/>
              </w:rPr>
              <w:t>（7分）</w:t>
            </w:r>
          </w:p>
        </w:tc>
        <w:tc>
          <w:tcPr>
            <w:tcW w:w="7779" w:type="dxa"/>
            <w:tcBorders>
              <w:left w:val="single" w:color="auto" w:sz="4" w:space="0"/>
            </w:tcBorders>
          </w:tcPr>
          <w:p w14:paraId="4B705BC2">
            <w:pPr>
              <w:rPr>
                <w:rFonts w:ascii="宋体" w:hAnsi="宋体" w:eastAsia="宋体" w:cs="宋体"/>
                <w:color w:val="auto"/>
                <w:lang w:eastAsia="zh-CN"/>
              </w:rPr>
            </w:pPr>
            <w:r>
              <w:rPr>
                <w:rFonts w:hint="eastAsia" w:ascii="宋体" w:hAnsi="宋体" w:eastAsia="宋体" w:cs="宋体"/>
                <w:color w:val="auto"/>
                <w:lang w:eastAsia="zh-CN"/>
              </w:rPr>
              <w:t>对本项目理解深刻，熟悉项目现状及本项目的整体情况，对任务实施、要求的理解把握准确的，得7分；对本项目的认识和理解较全面，对任务实施、要求的理解把握欠准确的，得5分；对本项目的认识和理解有偏差，对任务实施、要求的理解描述有缺项的，得3分；未提供不得分。</w:t>
            </w:r>
          </w:p>
        </w:tc>
        <w:tc>
          <w:tcPr>
            <w:tcW w:w="728" w:type="dxa"/>
            <w:vAlign w:val="center"/>
          </w:tcPr>
          <w:p w14:paraId="307D07D5">
            <w:pPr>
              <w:jc w:val="center"/>
              <w:rPr>
                <w:rFonts w:ascii="宋体" w:hAnsi="宋体" w:eastAsia="宋体" w:cs="宋体"/>
                <w:color w:val="auto"/>
                <w:lang w:eastAsia="zh-CN"/>
              </w:rPr>
            </w:pPr>
            <w:r>
              <w:rPr>
                <w:rFonts w:hint="eastAsia" w:ascii="宋体" w:hAnsi="宋体" w:eastAsia="宋体" w:cs="宋体"/>
                <w:color w:val="auto"/>
                <w:lang w:eastAsia="zh-CN"/>
              </w:rPr>
              <w:t>7%</w:t>
            </w:r>
          </w:p>
        </w:tc>
      </w:tr>
      <w:tr w14:paraId="3B995F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479" w:type="dxa"/>
            <w:vAlign w:val="center"/>
          </w:tcPr>
          <w:p w14:paraId="3606A762">
            <w:pPr>
              <w:jc w:val="center"/>
              <w:rPr>
                <w:rFonts w:ascii="宋体" w:hAnsi="宋体" w:eastAsia="宋体" w:cs="宋体"/>
                <w:color w:val="auto"/>
                <w:lang w:eastAsia="zh-CN"/>
              </w:rPr>
            </w:pPr>
            <w:r>
              <w:rPr>
                <w:rFonts w:hint="eastAsia" w:ascii="宋体" w:hAnsi="宋体" w:eastAsia="宋体" w:cs="宋体"/>
                <w:color w:val="auto"/>
                <w:lang w:eastAsia="zh-CN"/>
              </w:rPr>
              <w:t>2</w:t>
            </w:r>
          </w:p>
        </w:tc>
        <w:tc>
          <w:tcPr>
            <w:tcW w:w="870" w:type="dxa"/>
            <w:tcBorders>
              <w:right w:val="single" w:color="auto" w:sz="4" w:space="0"/>
            </w:tcBorders>
            <w:vAlign w:val="center"/>
          </w:tcPr>
          <w:p w14:paraId="3850290D">
            <w:pPr>
              <w:jc w:val="center"/>
              <w:rPr>
                <w:rFonts w:ascii="宋体" w:hAnsi="宋体" w:eastAsia="宋体" w:cs="宋体"/>
                <w:color w:val="auto"/>
                <w:spacing w:val="3"/>
              </w:rPr>
            </w:pPr>
            <w:r>
              <w:rPr>
                <w:rFonts w:hint="eastAsia" w:ascii="宋体" w:hAnsi="宋体" w:eastAsia="宋体" w:cs="宋体"/>
                <w:color w:val="auto"/>
                <w:spacing w:val="3"/>
                <w:lang w:eastAsia="zh-CN"/>
              </w:rPr>
              <w:t>整体服务方案</w:t>
            </w:r>
            <w:r>
              <w:rPr>
                <w:rFonts w:hint="eastAsia" w:ascii="宋体" w:hAnsi="宋体" w:eastAsia="宋体" w:cs="宋体"/>
                <w:color w:val="auto"/>
                <w:spacing w:val="3"/>
              </w:rPr>
              <w:t>（</w:t>
            </w:r>
            <w:r>
              <w:rPr>
                <w:rFonts w:hint="eastAsia" w:ascii="宋体" w:hAnsi="宋体" w:eastAsia="宋体" w:cs="宋体"/>
                <w:color w:val="auto"/>
                <w:spacing w:val="3"/>
                <w:lang w:eastAsia="zh-CN"/>
              </w:rPr>
              <w:t>8</w:t>
            </w:r>
            <w:r>
              <w:rPr>
                <w:rFonts w:hint="eastAsia" w:ascii="宋体" w:hAnsi="宋体" w:eastAsia="宋体" w:cs="宋体"/>
                <w:color w:val="auto"/>
                <w:spacing w:val="3"/>
              </w:rPr>
              <w:t>分）</w:t>
            </w:r>
          </w:p>
        </w:tc>
        <w:tc>
          <w:tcPr>
            <w:tcW w:w="7779" w:type="dxa"/>
            <w:tcBorders>
              <w:left w:val="single" w:color="auto" w:sz="4" w:space="0"/>
            </w:tcBorders>
          </w:tcPr>
          <w:p w14:paraId="7F8584BB">
            <w:pPr>
              <w:rPr>
                <w:rFonts w:ascii="宋体" w:hAnsi="宋体" w:eastAsia="宋体" w:cs="宋体"/>
                <w:color w:val="auto"/>
                <w:lang w:eastAsia="zh-CN"/>
              </w:rPr>
            </w:pPr>
            <w:r>
              <w:rPr>
                <w:rFonts w:hint="eastAsia" w:ascii="宋体" w:hAnsi="宋体" w:eastAsia="宋体" w:cs="宋体"/>
                <w:color w:val="auto"/>
                <w:lang w:eastAsia="zh-CN"/>
              </w:rPr>
              <w:t>项目实施整体服务方案思路清晰，工作目标明确、可操作性强的，得8分；方案思路相对清晰，具有操作性，存在需要改进和完善的地方，得5分；对本项目实施有一定认识，可操作性差，工作目标有偏差或无此项描述的，得3分；未提供不得分。</w:t>
            </w:r>
          </w:p>
        </w:tc>
        <w:tc>
          <w:tcPr>
            <w:tcW w:w="728" w:type="dxa"/>
            <w:vAlign w:val="center"/>
          </w:tcPr>
          <w:p w14:paraId="4041E921">
            <w:pPr>
              <w:jc w:val="center"/>
              <w:rPr>
                <w:rFonts w:ascii="宋体" w:hAnsi="宋体" w:eastAsia="宋体" w:cs="宋体"/>
                <w:color w:val="auto"/>
                <w:lang w:eastAsia="zh-CN"/>
              </w:rPr>
            </w:pPr>
            <w:r>
              <w:rPr>
                <w:rFonts w:hint="eastAsia" w:ascii="宋体" w:hAnsi="宋体" w:eastAsia="宋体" w:cs="宋体"/>
                <w:color w:val="auto"/>
                <w:lang w:eastAsia="zh-CN"/>
              </w:rPr>
              <w:t>8%</w:t>
            </w:r>
          </w:p>
        </w:tc>
      </w:tr>
      <w:tr w14:paraId="11EF77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479" w:type="dxa"/>
            <w:vAlign w:val="center"/>
          </w:tcPr>
          <w:p w14:paraId="05FAE42D">
            <w:pPr>
              <w:jc w:val="center"/>
              <w:rPr>
                <w:rFonts w:ascii="宋体" w:hAnsi="宋体" w:eastAsia="宋体" w:cs="宋体"/>
                <w:color w:val="auto"/>
                <w:lang w:eastAsia="zh-CN"/>
              </w:rPr>
            </w:pPr>
            <w:r>
              <w:rPr>
                <w:rFonts w:hint="eastAsia" w:ascii="宋体" w:hAnsi="宋体" w:eastAsia="宋体" w:cs="宋体"/>
                <w:color w:val="auto"/>
                <w:lang w:eastAsia="zh-CN"/>
              </w:rPr>
              <w:t>3</w:t>
            </w:r>
          </w:p>
        </w:tc>
        <w:tc>
          <w:tcPr>
            <w:tcW w:w="870" w:type="dxa"/>
            <w:tcBorders>
              <w:right w:val="single" w:color="auto" w:sz="4" w:space="0"/>
            </w:tcBorders>
            <w:vAlign w:val="center"/>
          </w:tcPr>
          <w:p w14:paraId="05105842">
            <w:pPr>
              <w:jc w:val="center"/>
              <w:rPr>
                <w:rFonts w:ascii="宋体" w:hAnsi="宋体" w:eastAsia="宋体" w:cs="宋体"/>
                <w:color w:val="auto"/>
                <w:spacing w:val="3"/>
                <w:lang w:eastAsia="zh-CN"/>
              </w:rPr>
            </w:pPr>
            <w:r>
              <w:rPr>
                <w:rFonts w:hint="eastAsia" w:ascii="宋体" w:hAnsi="宋体" w:eastAsia="宋体" w:cs="宋体"/>
                <w:color w:val="auto"/>
                <w:spacing w:val="3"/>
                <w:lang w:eastAsia="zh-CN"/>
              </w:rPr>
              <w:t>服务流程、</w:t>
            </w:r>
            <w:r>
              <w:rPr>
                <w:rFonts w:ascii="宋体" w:hAnsi="宋体" w:eastAsia="宋体" w:cs="宋体"/>
                <w:color w:val="auto"/>
                <w:spacing w:val="3"/>
                <w:lang w:eastAsia="zh-CN"/>
              </w:rPr>
              <w:t xml:space="preserve"> </w:t>
            </w:r>
            <w:r>
              <w:rPr>
                <w:rFonts w:hint="eastAsia" w:ascii="宋体" w:hAnsi="宋体" w:eastAsia="宋体" w:cs="宋体"/>
                <w:color w:val="auto"/>
                <w:spacing w:val="3"/>
                <w:lang w:eastAsia="zh-CN"/>
              </w:rPr>
              <w:t>管理措施（8分）</w:t>
            </w:r>
          </w:p>
        </w:tc>
        <w:tc>
          <w:tcPr>
            <w:tcW w:w="7779" w:type="dxa"/>
            <w:tcBorders>
              <w:left w:val="single" w:color="auto" w:sz="4" w:space="0"/>
            </w:tcBorders>
          </w:tcPr>
          <w:p w14:paraId="5DD32C3B">
            <w:pPr>
              <w:rPr>
                <w:rFonts w:ascii="宋体" w:hAnsi="宋体" w:eastAsia="宋体" w:cs="宋体"/>
                <w:color w:val="auto"/>
                <w:lang w:eastAsia="zh-CN"/>
              </w:rPr>
            </w:pPr>
            <w:r>
              <w:rPr>
                <w:rFonts w:hint="eastAsia" w:ascii="宋体" w:hAnsi="宋体" w:eastAsia="宋体" w:cs="宋体"/>
                <w:color w:val="auto"/>
                <w:lang w:eastAsia="zh-CN"/>
              </w:rPr>
              <w:t>服务流程、管理措施全面完整、各部分工作计划清晰明确、合理可行的，得8分；服务流程、管理措施内容有部分缺漏、各部分工作计划具有一定可行性，描述简单的，得5分；服务流程、管理措施描述简单，各部分工作计划可行性差的，得3分；未提供不得分。</w:t>
            </w:r>
          </w:p>
        </w:tc>
        <w:tc>
          <w:tcPr>
            <w:tcW w:w="728" w:type="dxa"/>
            <w:vAlign w:val="center"/>
          </w:tcPr>
          <w:p w14:paraId="0954B6A4">
            <w:pPr>
              <w:jc w:val="center"/>
              <w:rPr>
                <w:rFonts w:ascii="宋体" w:hAnsi="宋体" w:eastAsia="宋体" w:cs="宋体"/>
                <w:color w:val="auto"/>
                <w:lang w:eastAsia="zh-CN"/>
              </w:rPr>
            </w:pPr>
            <w:r>
              <w:rPr>
                <w:rFonts w:hint="eastAsia" w:ascii="宋体" w:hAnsi="宋体" w:eastAsia="宋体" w:cs="宋体"/>
                <w:color w:val="auto"/>
                <w:lang w:eastAsia="zh-CN"/>
              </w:rPr>
              <w:t>8%</w:t>
            </w:r>
          </w:p>
        </w:tc>
      </w:tr>
      <w:tr w14:paraId="271ABB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479" w:type="dxa"/>
            <w:vAlign w:val="center"/>
          </w:tcPr>
          <w:p w14:paraId="2AD8FB2B">
            <w:pPr>
              <w:jc w:val="center"/>
              <w:rPr>
                <w:rFonts w:ascii="宋体" w:hAnsi="宋体" w:eastAsia="宋体" w:cs="宋体"/>
                <w:color w:val="auto"/>
                <w:lang w:eastAsia="zh-CN"/>
              </w:rPr>
            </w:pPr>
            <w:r>
              <w:rPr>
                <w:rFonts w:hint="eastAsia" w:ascii="宋体" w:hAnsi="宋体" w:eastAsia="宋体" w:cs="宋体"/>
                <w:color w:val="auto"/>
                <w:lang w:eastAsia="zh-CN"/>
              </w:rPr>
              <w:t>4</w:t>
            </w:r>
          </w:p>
        </w:tc>
        <w:tc>
          <w:tcPr>
            <w:tcW w:w="870" w:type="dxa"/>
            <w:tcBorders>
              <w:right w:val="single" w:color="auto" w:sz="4" w:space="0"/>
            </w:tcBorders>
            <w:vAlign w:val="center"/>
          </w:tcPr>
          <w:p w14:paraId="00689E19">
            <w:pPr>
              <w:jc w:val="center"/>
              <w:rPr>
                <w:color w:val="auto"/>
                <w:spacing w:val="3"/>
              </w:rPr>
            </w:pPr>
            <w:r>
              <w:rPr>
                <w:rFonts w:hint="eastAsia" w:ascii="宋体" w:hAnsi="宋体" w:eastAsia="宋体" w:cs="宋体"/>
                <w:color w:val="auto"/>
                <w:spacing w:val="3"/>
              </w:rPr>
              <w:t>人员组织</w:t>
            </w:r>
          </w:p>
          <w:p w14:paraId="61287750">
            <w:pPr>
              <w:jc w:val="center"/>
              <w:rPr>
                <w:rFonts w:ascii="宋体" w:hAnsi="宋体" w:eastAsia="宋体" w:cs="宋体"/>
                <w:color w:val="auto"/>
                <w:spacing w:val="3"/>
              </w:rPr>
            </w:pPr>
            <w:r>
              <w:rPr>
                <w:rFonts w:hint="eastAsia" w:ascii="宋体" w:hAnsi="宋体" w:eastAsia="宋体" w:cs="宋体"/>
                <w:color w:val="auto"/>
                <w:spacing w:val="3"/>
              </w:rPr>
              <w:t>架构</w:t>
            </w:r>
            <w:r>
              <w:rPr>
                <w:rFonts w:hint="eastAsia" w:ascii="宋体" w:hAnsi="宋体" w:eastAsia="宋体" w:cs="宋体"/>
                <w:color w:val="auto"/>
                <w:spacing w:val="3"/>
                <w:lang w:eastAsia="zh-CN"/>
              </w:rPr>
              <w:t>（7分）</w:t>
            </w:r>
          </w:p>
        </w:tc>
        <w:tc>
          <w:tcPr>
            <w:tcW w:w="7779" w:type="dxa"/>
            <w:tcBorders>
              <w:left w:val="single" w:color="auto" w:sz="4" w:space="0"/>
            </w:tcBorders>
          </w:tcPr>
          <w:p w14:paraId="207A4451">
            <w:pPr>
              <w:rPr>
                <w:rFonts w:ascii="宋体" w:hAnsi="宋体" w:eastAsia="宋体" w:cs="宋体"/>
                <w:color w:val="auto"/>
                <w:lang w:eastAsia="zh-CN"/>
              </w:rPr>
            </w:pPr>
            <w:r>
              <w:rPr>
                <w:rFonts w:hint="eastAsia" w:ascii="宋体" w:hAnsi="宋体" w:eastAsia="宋体" w:cs="宋体"/>
                <w:color w:val="auto"/>
                <w:lang w:eastAsia="zh-CN"/>
              </w:rPr>
              <w:t>人员组织架构设置科学合理，符合或优于本项目实际情况，针对性强的，得7分；人员组织架构设置较清晰，能够基本满足项目服务需求的，得5分；人员组织架构设置混乱，满足一定的项目服务需求的，得3分；未提供者不得分。</w:t>
            </w:r>
          </w:p>
        </w:tc>
        <w:tc>
          <w:tcPr>
            <w:tcW w:w="728" w:type="dxa"/>
            <w:vAlign w:val="center"/>
          </w:tcPr>
          <w:p w14:paraId="0D9BA522">
            <w:pPr>
              <w:jc w:val="center"/>
              <w:rPr>
                <w:rFonts w:ascii="宋体" w:hAnsi="宋体" w:eastAsia="宋体" w:cs="宋体"/>
                <w:color w:val="auto"/>
                <w:lang w:eastAsia="zh-CN"/>
              </w:rPr>
            </w:pPr>
            <w:r>
              <w:rPr>
                <w:rFonts w:hint="eastAsia" w:ascii="宋体" w:hAnsi="宋体" w:eastAsia="宋体" w:cs="宋体"/>
                <w:color w:val="auto"/>
                <w:lang w:eastAsia="zh-CN"/>
              </w:rPr>
              <w:t>7%</w:t>
            </w:r>
          </w:p>
        </w:tc>
      </w:tr>
      <w:tr w14:paraId="36F246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479" w:type="dxa"/>
            <w:vAlign w:val="center"/>
          </w:tcPr>
          <w:p w14:paraId="3E07DA9F">
            <w:pPr>
              <w:jc w:val="center"/>
              <w:rPr>
                <w:rFonts w:ascii="宋体" w:hAnsi="宋体" w:eastAsia="宋体" w:cs="宋体"/>
                <w:color w:val="auto"/>
                <w:lang w:eastAsia="zh-CN"/>
              </w:rPr>
            </w:pPr>
            <w:r>
              <w:rPr>
                <w:rFonts w:hint="eastAsia" w:ascii="宋体" w:hAnsi="宋体" w:eastAsia="宋体" w:cs="宋体"/>
                <w:color w:val="auto"/>
                <w:lang w:eastAsia="zh-CN"/>
              </w:rPr>
              <w:t>5</w:t>
            </w:r>
          </w:p>
        </w:tc>
        <w:tc>
          <w:tcPr>
            <w:tcW w:w="870" w:type="dxa"/>
            <w:tcBorders>
              <w:right w:val="single" w:color="auto" w:sz="4" w:space="0"/>
            </w:tcBorders>
            <w:vAlign w:val="center"/>
          </w:tcPr>
          <w:p w14:paraId="4E5AE478">
            <w:pPr>
              <w:jc w:val="center"/>
              <w:rPr>
                <w:rFonts w:ascii="宋体" w:hAnsi="宋体" w:eastAsia="宋体" w:cs="宋体"/>
                <w:color w:val="auto"/>
                <w:spacing w:val="3"/>
              </w:rPr>
            </w:pPr>
            <w:r>
              <w:rPr>
                <w:rFonts w:hint="eastAsia" w:ascii="宋体" w:hAnsi="宋体" w:eastAsia="宋体" w:cs="宋体"/>
                <w:color w:val="auto"/>
                <w:spacing w:val="3"/>
              </w:rPr>
              <w:t>规章制度（</w:t>
            </w:r>
            <w:r>
              <w:rPr>
                <w:rFonts w:hint="eastAsia" w:ascii="宋体" w:hAnsi="宋体" w:eastAsia="宋体" w:cs="宋体"/>
                <w:color w:val="auto"/>
                <w:spacing w:val="3"/>
                <w:lang w:eastAsia="zh-CN"/>
              </w:rPr>
              <w:t>6</w:t>
            </w:r>
            <w:r>
              <w:rPr>
                <w:rFonts w:hint="eastAsia" w:ascii="宋体" w:hAnsi="宋体" w:eastAsia="宋体" w:cs="宋体"/>
                <w:color w:val="auto"/>
                <w:spacing w:val="3"/>
              </w:rPr>
              <w:t>分）</w:t>
            </w:r>
          </w:p>
        </w:tc>
        <w:tc>
          <w:tcPr>
            <w:tcW w:w="7779" w:type="dxa"/>
            <w:tcBorders>
              <w:left w:val="single" w:color="auto" w:sz="4" w:space="0"/>
            </w:tcBorders>
          </w:tcPr>
          <w:p w14:paraId="0FFBC037">
            <w:pPr>
              <w:rPr>
                <w:rFonts w:ascii="宋体" w:hAnsi="宋体" w:eastAsia="宋体" w:cs="宋体"/>
                <w:color w:val="auto"/>
                <w:lang w:eastAsia="zh-CN"/>
              </w:rPr>
            </w:pPr>
            <w:r>
              <w:rPr>
                <w:rFonts w:hint="eastAsia" w:ascii="宋体" w:hAnsi="宋体" w:eastAsia="宋体" w:cs="宋体"/>
                <w:color w:val="auto"/>
                <w:lang w:eastAsia="zh-CN"/>
              </w:rPr>
              <w:t>规章制度全面完善、分类科学精确，内容详细且落实到位，得6分；规章制度涵盖本项目基本要求、分类全面覆盖项目，内容概括清晰的，得4分；规章制度条款简单、分类不全、内容简单的，得2分；未提供不得分。</w:t>
            </w:r>
          </w:p>
        </w:tc>
        <w:tc>
          <w:tcPr>
            <w:tcW w:w="728" w:type="dxa"/>
            <w:vAlign w:val="center"/>
          </w:tcPr>
          <w:p w14:paraId="4809B1AE">
            <w:pPr>
              <w:jc w:val="center"/>
              <w:rPr>
                <w:rFonts w:ascii="宋体" w:hAnsi="宋体" w:eastAsia="宋体" w:cs="宋体"/>
                <w:color w:val="auto"/>
                <w:lang w:eastAsia="zh-CN"/>
              </w:rPr>
            </w:pPr>
            <w:r>
              <w:rPr>
                <w:rFonts w:hint="eastAsia" w:ascii="宋体" w:hAnsi="宋体" w:eastAsia="宋体" w:cs="宋体"/>
                <w:color w:val="auto"/>
                <w:lang w:eastAsia="zh-CN"/>
              </w:rPr>
              <w:t>6%</w:t>
            </w:r>
          </w:p>
        </w:tc>
      </w:tr>
      <w:tr w14:paraId="7E3AB9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479" w:type="dxa"/>
            <w:vAlign w:val="center"/>
          </w:tcPr>
          <w:p w14:paraId="69D267F8">
            <w:pPr>
              <w:jc w:val="center"/>
              <w:rPr>
                <w:rFonts w:ascii="宋体" w:hAnsi="宋体" w:eastAsia="宋体" w:cs="宋体"/>
                <w:color w:val="auto"/>
                <w:lang w:eastAsia="zh-CN"/>
              </w:rPr>
            </w:pPr>
            <w:r>
              <w:rPr>
                <w:rFonts w:hint="eastAsia" w:ascii="宋体" w:hAnsi="宋体" w:eastAsia="宋体" w:cs="宋体"/>
                <w:color w:val="auto"/>
                <w:lang w:eastAsia="zh-CN"/>
              </w:rPr>
              <w:t>6</w:t>
            </w:r>
          </w:p>
        </w:tc>
        <w:tc>
          <w:tcPr>
            <w:tcW w:w="870" w:type="dxa"/>
            <w:tcBorders>
              <w:right w:val="single" w:color="auto" w:sz="4" w:space="0"/>
            </w:tcBorders>
            <w:vAlign w:val="center"/>
          </w:tcPr>
          <w:p w14:paraId="47EB72E7">
            <w:pPr>
              <w:jc w:val="center"/>
              <w:rPr>
                <w:rFonts w:ascii="宋体" w:hAnsi="宋体" w:eastAsia="宋体" w:cs="宋体"/>
                <w:color w:val="auto"/>
                <w:spacing w:val="3"/>
              </w:rPr>
            </w:pPr>
            <w:r>
              <w:rPr>
                <w:rFonts w:hint="eastAsia" w:ascii="宋体" w:hAnsi="宋体" w:eastAsia="宋体" w:cs="宋体"/>
                <w:color w:val="auto"/>
                <w:spacing w:val="3"/>
              </w:rPr>
              <w:t>培训方案（</w:t>
            </w:r>
            <w:r>
              <w:rPr>
                <w:rFonts w:hint="eastAsia" w:ascii="宋体" w:hAnsi="宋体" w:eastAsia="宋体" w:cs="宋体"/>
                <w:color w:val="auto"/>
                <w:spacing w:val="3"/>
                <w:lang w:eastAsia="zh-CN"/>
              </w:rPr>
              <w:t>6</w:t>
            </w:r>
            <w:r>
              <w:rPr>
                <w:rFonts w:hint="eastAsia" w:ascii="宋体" w:hAnsi="宋体" w:eastAsia="宋体" w:cs="宋体"/>
                <w:color w:val="auto"/>
                <w:spacing w:val="3"/>
              </w:rPr>
              <w:t>分）</w:t>
            </w:r>
          </w:p>
        </w:tc>
        <w:tc>
          <w:tcPr>
            <w:tcW w:w="7779" w:type="dxa"/>
            <w:tcBorders>
              <w:left w:val="single" w:color="auto" w:sz="4" w:space="0"/>
            </w:tcBorders>
          </w:tcPr>
          <w:p w14:paraId="2EA3F1A5">
            <w:pPr>
              <w:rPr>
                <w:rFonts w:ascii="宋体" w:hAnsi="宋体" w:eastAsia="宋体" w:cs="宋体"/>
                <w:color w:val="auto"/>
                <w:lang w:eastAsia="zh-CN"/>
              </w:rPr>
            </w:pPr>
            <w:r>
              <w:rPr>
                <w:rFonts w:hint="eastAsia" w:ascii="宋体" w:hAnsi="宋体" w:eastAsia="宋体" w:cs="宋体"/>
                <w:color w:val="auto"/>
                <w:lang w:eastAsia="zh-CN"/>
              </w:rPr>
              <w:t>投标人针对本项目所需各岗位人员具有详细的培训计划且岗位职责定位准确、培训内容符合本项目实际需要的，得6分；投标人提供了部分岗位人员培训计划、岗位职责清晰，内容涵盖本项目基本要求的，得4分；培训内容欠缺，计划安排不符合实际要求的，得2分；未提供不得分。</w:t>
            </w:r>
          </w:p>
        </w:tc>
        <w:tc>
          <w:tcPr>
            <w:tcW w:w="728" w:type="dxa"/>
            <w:vAlign w:val="center"/>
          </w:tcPr>
          <w:p w14:paraId="627A05BB">
            <w:pPr>
              <w:jc w:val="center"/>
              <w:rPr>
                <w:rFonts w:ascii="宋体" w:hAnsi="宋体" w:eastAsia="宋体" w:cs="宋体"/>
                <w:color w:val="auto"/>
                <w:lang w:eastAsia="zh-CN"/>
              </w:rPr>
            </w:pPr>
            <w:r>
              <w:rPr>
                <w:rFonts w:hint="eastAsia" w:ascii="宋体" w:hAnsi="宋体" w:eastAsia="宋体" w:cs="宋体"/>
                <w:color w:val="auto"/>
                <w:lang w:eastAsia="zh-CN"/>
              </w:rPr>
              <w:t>6%</w:t>
            </w:r>
          </w:p>
        </w:tc>
      </w:tr>
      <w:tr w14:paraId="4CD0B4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479" w:type="dxa"/>
            <w:vAlign w:val="center"/>
          </w:tcPr>
          <w:p w14:paraId="6550C535">
            <w:pPr>
              <w:jc w:val="center"/>
              <w:rPr>
                <w:rFonts w:ascii="宋体" w:hAnsi="宋体" w:eastAsia="宋体" w:cs="宋体"/>
                <w:color w:val="auto"/>
                <w:lang w:eastAsia="zh-CN"/>
              </w:rPr>
            </w:pPr>
            <w:r>
              <w:rPr>
                <w:rFonts w:hint="eastAsia" w:ascii="宋体" w:hAnsi="宋体" w:eastAsia="宋体" w:cs="宋体"/>
                <w:color w:val="auto"/>
                <w:lang w:eastAsia="zh-CN"/>
              </w:rPr>
              <w:t>7</w:t>
            </w:r>
          </w:p>
        </w:tc>
        <w:tc>
          <w:tcPr>
            <w:tcW w:w="870" w:type="dxa"/>
            <w:tcBorders>
              <w:right w:val="single" w:color="auto" w:sz="4" w:space="0"/>
            </w:tcBorders>
            <w:vAlign w:val="center"/>
          </w:tcPr>
          <w:p w14:paraId="66AA6C93">
            <w:pPr>
              <w:jc w:val="center"/>
              <w:rPr>
                <w:rFonts w:ascii="宋体" w:hAnsi="宋体" w:eastAsia="宋体" w:cs="宋体"/>
                <w:color w:val="auto"/>
                <w:spacing w:val="3"/>
                <w:lang w:eastAsia="zh-CN"/>
              </w:rPr>
            </w:pPr>
            <w:r>
              <w:rPr>
                <w:rFonts w:hint="eastAsia" w:ascii="宋体" w:hAnsi="宋体" w:eastAsia="宋体" w:cs="宋体"/>
                <w:color w:val="auto"/>
                <w:spacing w:val="3"/>
                <w:lang w:eastAsia="zh-CN"/>
              </w:rPr>
              <w:t>综合服务管理方案（8分）</w:t>
            </w:r>
          </w:p>
        </w:tc>
        <w:tc>
          <w:tcPr>
            <w:tcW w:w="7779" w:type="dxa"/>
            <w:tcBorders>
              <w:left w:val="single" w:color="auto" w:sz="4" w:space="0"/>
            </w:tcBorders>
          </w:tcPr>
          <w:p w14:paraId="331439F1">
            <w:pPr>
              <w:rPr>
                <w:rFonts w:ascii="宋体" w:hAnsi="宋体" w:eastAsia="宋体" w:cs="宋体"/>
                <w:color w:val="auto"/>
                <w:lang w:eastAsia="zh-CN"/>
              </w:rPr>
            </w:pPr>
            <w:r>
              <w:rPr>
                <w:rFonts w:hint="eastAsia" w:ascii="宋体" w:hAnsi="宋体" w:eastAsia="宋体" w:cs="宋体"/>
                <w:color w:val="auto"/>
                <w:lang w:eastAsia="zh-CN"/>
              </w:rPr>
              <w:t>投标人能够按照招标人要求快速组建接收队伍并提出完善的管理方案，为了促进工作的规范化管理，人员招聘或人员信息实施系统化管理完善，得8分；管理方案较合理，人员招聘或人员信息实施系统化管理较完善，得5分；管理方案欠合理，人员招聘或人员信息实施系统化管理欠完善，得3分；未提供不得分。</w:t>
            </w:r>
          </w:p>
        </w:tc>
        <w:tc>
          <w:tcPr>
            <w:tcW w:w="728" w:type="dxa"/>
            <w:vAlign w:val="center"/>
          </w:tcPr>
          <w:p w14:paraId="29FF93AA">
            <w:pPr>
              <w:jc w:val="center"/>
              <w:rPr>
                <w:rFonts w:ascii="宋体" w:hAnsi="宋体" w:eastAsia="宋体" w:cs="宋体"/>
                <w:color w:val="auto"/>
                <w:lang w:eastAsia="zh-CN"/>
              </w:rPr>
            </w:pPr>
            <w:r>
              <w:rPr>
                <w:rFonts w:hint="eastAsia" w:ascii="宋体" w:hAnsi="宋体" w:eastAsia="宋体" w:cs="宋体"/>
                <w:color w:val="auto"/>
                <w:lang w:eastAsia="zh-CN"/>
              </w:rPr>
              <w:t>8%</w:t>
            </w:r>
          </w:p>
        </w:tc>
      </w:tr>
      <w:tr w14:paraId="6967CF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479" w:type="dxa"/>
            <w:vAlign w:val="center"/>
          </w:tcPr>
          <w:p w14:paraId="1BC53BAC">
            <w:pPr>
              <w:jc w:val="center"/>
              <w:rPr>
                <w:rFonts w:ascii="宋体" w:hAnsi="宋体" w:eastAsia="宋体" w:cs="宋体"/>
                <w:color w:val="auto"/>
                <w:lang w:eastAsia="zh-CN"/>
              </w:rPr>
            </w:pPr>
            <w:r>
              <w:rPr>
                <w:rFonts w:hint="eastAsia" w:ascii="宋体" w:hAnsi="宋体" w:eastAsia="宋体" w:cs="宋体"/>
                <w:color w:val="auto"/>
                <w:lang w:eastAsia="zh-CN"/>
              </w:rPr>
              <w:t>8</w:t>
            </w:r>
          </w:p>
        </w:tc>
        <w:tc>
          <w:tcPr>
            <w:tcW w:w="870" w:type="dxa"/>
            <w:tcBorders>
              <w:right w:val="single" w:color="auto" w:sz="4" w:space="0"/>
            </w:tcBorders>
            <w:vAlign w:val="center"/>
          </w:tcPr>
          <w:p w14:paraId="788EFD7D">
            <w:pPr>
              <w:jc w:val="center"/>
              <w:rPr>
                <w:rFonts w:ascii="宋体" w:hAnsi="宋体" w:eastAsia="宋体" w:cs="宋体"/>
                <w:color w:val="auto"/>
                <w:spacing w:val="3"/>
                <w:lang w:eastAsia="zh-CN"/>
              </w:rPr>
            </w:pPr>
            <w:r>
              <w:rPr>
                <w:rFonts w:hint="eastAsia" w:ascii="宋体" w:hAnsi="宋体" w:eastAsia="宋体" w:cs="宋体"/>
                <w:color w:val="auto"/>
                <w:spacing w:val="3"/>
                <w:lang w:eastAsia="zh-CN"/>
              </w:rPr>
              <w:t>服务保证措施（8分）</w:t>
            </w:r>
          </w:p>
        </w:tc>
        <w:tc>
          <w:tcPr>
            <w:tcW w:w="7779" w:type="dxa"/>
            <w:tcBorders>
              <w:left w:val="single" w:color="auto" w:sz="4" w:space="0"/>
            </w:tcBorders>
          </w:tcPr>
          <w:p w14:paraId="209F939B">
            <w:pPr>
              <w:rPr>
                <w:rFonts w:ascii="宋体" w:hAnsi="宋体" w:eastAsia="宋体" w:cs="宋体"/>
                <w:color w:val="auto"/>
                <w:lang w:eastAsia="zh-CN"/>
              </w:rPr>
            </w:pPr>
            <w:r>
              <w:rPr>
                <w:rFonts w:hint="eastAsia" w:ascii="宋体" w:hAnsi="宋体" w:eastAsia="宋体" w:cs="宋体"/>
                <w:color w:val="auto"/>
                <w:lang w:eastAsia="zh-CN"/>
              </w:rPr>
              <w:t>投标人组织机构及服务质量保证措施、保密措施等能做到机构健全的，得8分；投标人组织机构及服务质量保证措施、保密措施等能做到机构相对健全的，得5分；投标人组织机构及服务质量保证措施、保密措施等能做到机构不完善的，得3分；未提供者不得分。</w:t>
            </w:r>
          </w:p>
        </w:tc>
        <w:tc>
          <w:tcPr>
            <w:tcW w:w="728" w:type="dxa"/>
            <w:vAlign w:val="center"/>
          </w:tcPr>
          <w:p w14:paraId="24EE6A11">
            <w:pPr>
              <w:jc w:val="center"/>
              <w:rPr>
                <w:rFonts w:ascii="宋体" w:hAnsi="宋体" w:eastAsia="宋体" w:cs="宋体"/>
                <w:color w:val="auto"/>
                <w:lang w:eastAsia="zh-CN"/>
              </w:rPr>
            </w:pPr>
            <w:r>
              <w:rPr>
                <w:rFonts w:hint="eastAsia" w:ascii="宋体" w:hAnsi="宋体" w:eastAsia="宋体" w:cs="宋体"/>
                <w:color w:val="auto"/>
                <w:lang w:eastAsia="zh-CN"/>
              </w:rPr>
              <w:t>8%</w:t>
            </w:r>
          </w:p>
        </w:tc>
      </w:tr>
      <w:tr w14:paraId="771AB4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479" w:type="dxa"/>
            <w:vAlign w:val="center"/>
          </w:tcPr>
          <w:p w14:paraId="34704D22">
            <w:pPr>
              <w:jc w:val="center"/>
              <w:rPr>
                <w:rFonts w:ascii="宋体" w:hAnsi="宋体" w:eastAsia="宋体" w:cs="宋体"/>
                <w:color w:val="auto"/>
                <w:lang w:eastAsia="zh-CN"/>
              </w:rPr>
            </w:pPr>
            <w:r>
              <w:rPr>
                <w:rFonts w:hint="eastAsia" w:ascii="宋体" w:hAnsi="宋体" w:eastAsia="宋体" w:cs="宋体"/>
                <w:color w:val="auto"/>
                <w:lang w:eastAsia="zh-CN"/>
              </w:rPr>
              <w:t>9</w:t>
            </w:r>
          </w:p>
        </w:tc>
        <w:tc>
          <w:tcPr>
            <w:tcW w:w="870" w:type="dxa"/>
            <w:tcBorders>
              <w:right w:val="single" w:color="auto" w:sz="4" w:space="0"/>
            </w:tcBorders>
            <w:vAlign w:val="center"/>
          </w:tcPr>
          <w:p w14:paraId="63CCA2A2">
            <w:pPr>
              <w:jc w:val="center"/>
              <w:rPr>
                <w:rFonts w:ascii="宋体" w:hAnsi="宋体" w:eastAsia="宋体" w:cs="宋体"/>
                <w:color w:val="auto"/>
                <w:spacing w:val="3"/>
                <w:lang w:eastAsia="zh-CN"/>
              </w:rPr>
            </w:pPr>
            <w:r>
              <w:rPr>
                <w:rFonts w:hint="eastAsia" w:ascii="宋体" w:hAnsi="宋体" w:eastAsia="宋体" w:cs="宋体"/>
                <w:color w:val="auto"/>
                <w:spacing w:val="3"/>
                <w:lang w:eastAsia="zh-CN"/>
              </w:rPr>
              <w:t>应急管理措施</w:t>
            </w:r>
          </w:p>
          <w:p w14:paraId="534BE2B9">
            <w:pPr>
              <w:jc w:val="center"/>
              <w:rPr>
                <w:rFonts w:ascii="宋体" w:hAnsi="宋体" w:eastAsia="宋体" w:cs="宋体"/>
                <w:color w:val="auto"/>
                <w:spacing w:val="3"/>
                <w:lang w:eastAsia="zh-CN"/>
              </w:rPr>
            </w:pPr>
            <w:r>
              <w:rPr>
                <w:rFonts w:hint="eastAsia" w:ascii="宋体" w:hAnsi="宋体" w:eastAsia="宋体" w:cs="宋体"/>
                <w:color w:val="auto"/>
                <w:spacing w:val="3"/>
                <w:lang w:eastAsia="zh-CN"/>
              </w:rPr>
              <w:t>（7分）</w:t>
            </w:r>
          </w:p>
        </w:tc>
        <w:tc>
          <w:tcPr>
            <w:tcW w:w="7779" w:type="dxa"/>
            <w:tcBorders>
              <w:left w:val="single" w:color="auto" w:sz="4" w:space="0"/>
            </w:tcBorders>
          </w:tcPr>
          <w:p w14:paraId="2145B717">
            <w:pPr>
              <w:rPr>
                <w:rFonts w:ascii="宋体" w:hAnsi="宋体" w:eastAsia="宋体" w:cs="宋体"/>
                <w:color w:val="auto"/>
                <w:lang w:eastAsia="zh-CN"/>
              </w:rPr>
            </w:pPr>
            <w:r>
              <w:rPr>
                <w:rFonts w:hint="eastAsia" w:ascii="宋体" w:hAnsi="宋体" w:eastAsia="宋体" w:cs="宋体"/>
                <w:color w:val="auto"/>
                <w:lang w:eastAsia="zh-CN"/>
              </w:rPr>
              <w:t>对本项目服务过程中投标人解决问题的能力、服务紧急事故处理预案进行评价，投标人解决问题能力突出，项目实施过程中所有可能出现的问题考虑全面具体，服务紧急事故处理预案详细可操作的，得7分；投标人具备解决问题的能力，项目实施过程中考虑到了有可能出现的问题，服务紧急事故处理预案符合实际情况的，得5分；解决问题的能力有欠缺，对项目实施过程中有可能出现的问题考虑片面，服务紧急事故处理预案单一的，得3分；未提供不得分。</w:t>
            </w:r>
          </w:p>
        </w:tc>
        <w:tc>
          <w:tcPr>
            <w:tcW w:w="728" w:type="dxa"/>
            <w:vAlign w:val="center"/>
          </w:tcPr>
          <w:p w14:paraId="0A8DA5B5">
            <w:pPr>
              <w:jc w:val="center"/>
              <w:rPr>
                <w:rFonts w:ascii="宋体" w:hAnsi="宋体" w:eastAsia="宋体" w:cs="宋体"/>
                <w:color w:val="auto"/>
                <w:lang w:eastAsia="zh-CN"/>
              </w:rPr>
            </w:pPr>
            <w:r>
              <w:rPr>
                <w:rFonts w:hint="eastAsia" w:ascii="宋体" w:hAnsi="宋体" w:eastAsia="宋体" w:cs="宋体"/>
                <w:color w:val="auto"/>
                <w:lang w:eastAsia="zh-CN"/>
              </w:rPr>
              <w:t>7%</w:t>
            </w:r>
          </w:p>
        </w:tc>
      </w:tr>
    </w:tbl>
    <w:p w14:paraId="2FE70D84">
      <w:pPr>
        <w:spacing w:before="109" w:line="220" w:lineRule="auto"/>
        <w:ind w:left="4566"/>
        <w:rPr>
          <w:rFonts w:ascii="宋体" w:hAnsi="宋体" w:eastAsia="宋体" w:cs="宋体"/>
          <w:color w:val="auto"/>
          <w:spacing w:val="-6"/>
          <w:sz w:val="40"/>
          <w:szCs w:val="40"/>
        </w:rPr>
      </w:pPr>
      <w:r>
        <w:rPr>
          <w:rFonts w:ascii="宋体" w:hAnsi="宋体" w:eastAsia="宋体" w:cs="宋体"/>
          <w:color w:val="auto"/>
          <w:spacing w:val="-6"/>
          <w:sz w:val="32"/>
          <w:szCs w:val="32"/>
        </w:rPr>
        <w:t>商务评审</w:t>
      </w:r>
    </w:p>
    <w:tbl>
      <w:tblPr>
        <w:tblStyle w:val="21"/>
        <w:tblW w:w="984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79"/>
        <w:gridCol w:w="870"/>
        <w:gridCol w:w="7779"/>
        <w:gridCol w:w="720"/>
      </w:tblGrid>
      <w:tr w14:paraId="2360B5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479" w:type="dxa"/>
            <w:vAlign w:val="center"/>
          </w:tcPr>
          <w:p w14:paraId="4DFE47AF">
            <w:pPr>
              <w:jc w:val="center"/>
              <w:rPr>
                <w:rFonts w:ascii="宋体" w:hAnsi="宋体" w:eastAsia="宋体" w:cs="宋体"/>
                <w:color w:val="auto"/>
              </w:rPr>
            </w:pPr>
            <w:r>
              <w:rPr>
                <w:rFonts w:hint="eastAsia" w:ascii="宋体" w:hAnsi="宋体" w:eastAsia="宋体" w:cs="宋体"/>
                <w:color w:val="auto"/>
              </w:rPr>
              <w:t>序号</w:t>
            </w:r>
          </w:p>
        </w:tc>
        <w:tc>
          <w:tcPr>
            <w:tcW w:w="8649" w:type="dxa"/>
            <w:gridSpan w:val="2"/>
            <w:vAlign w:val="center"/>
          </w:tcPr>
          <w:p w14:paraId="2F10F066">
            <w:pPr>
              <w:jc w:val="center"/>
              <w:rPr>
                <w:rFonts w:ascii="宋体" w:hAnsi="宋体" w:eastAsia="宋体" w:cs="宋体"/>
                <w:color w:val="auto"/>
                <w:lang w:eastAsia="zh-CN"/>
              </w:rPr>
            </w:pPr>
            <w:r>
              <w:rPr>
                <w:rFonts w:hint="eastAsia" w:ascii="宋体" w:hAnsi="宋体" w:eastAsia="宋体" w:cs="宋体"/>
                <w:color w:val="auto"/>
                <w:lang w:eastAsia="zh-CN"/>
              </w:rPr>
              <w:t>评审因素</w:t>
            </w:r>
          </w:p>
        </w:tc>
        <w:tc>
          <w:tcPr>
            <w:tcW w:w="720" w:type="dxa"/>
            <w:vAlign w:val="center"/>
          </w:tcPr>
          <w:p w14:paraId="37E33B24">
            <w:pPr>
              <w:jc w:val="center"/>
              <w:rPr>
                <w:rFonts w:ascii="宋体" w:hAnsi="宋体" w:eastAsia="宋体" w:cs="宋体"/>
                <w:color w:val="auto"/>
                <w:lang w:eastAsia="zh-CN"/>
              </w:rPr>
            </w:pPr>
            <w:r>
              <w:rPr>
                <w:rFonts w:hint="eastAsia" w:ascii="宋体" w:hAnsi="宋体" w:eastAsia="宋体" w:cs="宋体"/>
                <w:color w:val="auto"/>
                <w:lang w:eastAsia="zh-CN"/>
              </w:rPr>
              <w:t>权值</w:t>
            </w:r>
          </w:p>
        </w:tc>
      </w:tr>
      <w:tr w14:paraId="1FCE58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479" w:type="dxa"/>
            <w:vAlign w:val="center"/>
          </w:tcPr>
          <w:p w14:paraId="502D9455">
            <w:pPr>
              <w:jc w:val="center"/>
              <w:rPr>
                <w:rFonts w:ascii="宋体" w:hAnsi="宋体" w:eastAsia="宋体" w:cs="宋体"/>
                <w:color w:val="auto"/>
                <w:lang w:eastAsia="zh-CN"/>
              </w:rPr>
            </w:pPr>
            <w:r>
              <w:rPr>
                <w:rFonts w:hint="eastAsia" w:ascii="宋体" w:hAnsi="宋体" w:eastAsia="宋体" w:cs="宋体"/>
                <w:color w:val="auto"/>
                <w:lang w:eastAsia="zh-CN"/>
              </w:rPr>
              <w:t>1</w:t>
            </w:r>
          </w:p>
        </w:tc>
        <w:tc>
          <w:tcPr>
            <w:tcW w:w="870" w:type="dxa"/>
            <w:tcBorders>
              <w:right w:val="single" w:color="auto" w:sz="4" w:space="0"/>
            </w:tcBorders>
            <w:vAlign w:val="center"/>
          </w:tcPr>
          <w:p w14:paraId="7FA071CB">
            <w:pPr>
              <w:jc w:val="center"/>
              <w:rPr>
                <w:rFonts w:ascii="宋体" w:hAnsi="宋体" w:eastAsia="宋体" w:cs="宋体"/>
                <w:color w:val="auto"/>
              </w:rPr>
            </w:pPr>
            <w:r>
              <w:rPr>
                <w:rFonts w:hint="eastAsia" w:ascii="宋体" w:hAnsi="宋体" w:eastAsia="宋体" w:cs="宋体"/>
                <w:color w:val="auto"/>
              </w:rPr>
              <w:t xml:space="preserve">类 似 </w:t>
            </w:r>
          </w:p>
          <w:p w14:paraId="306B4968">
            <w:pPr>
              <w:jc w:val="center"/>
              <w:rPr>
                <w:rFonts w:ascii="宋体" w:hAnsi="宋体" w:eastAsia="宋体" w:cs="宋体"/>
                <w:color w:val="auto"/>
              </w:rPr>
            </w:pPr>
            <w:r>
              <w:rPr>
                <w:rFonts w:hint="eastAsia" w:ascii="宋体" w:hAnsi="宋体" w:eastAsia="宋体" w:cs="宋体"/>
                <w:color w:val="auto"/>
              </w:rPr>
              <w:t>业 绩</w:t>
            </w:r>
          </w:p>
          <w:p w14:paraId="493A6EAF">
            <w:pPr>
              <w:jc w:val="center"/>
              <w:rPr>
                <w:rFonts w:ascii="宋体" w:hAnsi="宋体" w:eastAsia="宋体" w:cs="宋体"/>
                <w:color w:val="auto"/>
                <w:lang w:eastAsia="zh-CN"/>
              </w:rPr>
            </w:pPr>
            <w:r>
              <w:rPr>
                <w:rFonts w:hint="eastAsia" w:ascii="宋体" w:hAnsi="宋体" w:eastAsia="宋体" w:cs="宋体"/>
                <w:color w:val="auto"/>
                <w:lang w:eastAsia="zh-CN"/>
              </w:rPr>
              <w:t>（12分）</w:t>
            </w:r>
          </w:p>
        </w:tc>
        <w:tc>
          <w:tcPr>
            <w:tcW w:w="7779" w:type="dxa"/>
            <w:tcBorders>
              <w:left w:val="single" w:color="auto" w:sz="4" w:space="0"/>
            </w:tcBorders>
          </w:tcPr>
          <w:p w14:paraId="61B505D1">
            <w:pPr>
              <w:rPr>
                <w:rFonts w:ascii="宋体" w:hAnsi="宋体" w:eastAsia="宋体" w:cs="宋体"/>
                <w:color w:val="auto"/>
                <w:lang w:eastAsia="zh-CN"/>
              </w:rPr>
            </w:pPr>
            <w:r>
              <w:rPr>
                <w:rFonts w:hint="eastAsia" w:ascii="宋体" w:hAnsi="宋体" w:eastAsia="宋体" w:cs="宋体"/>
                <w:color w:val="auto"/>
                <w:lang w:eastAsia="zh-CN"/>
              </w:rPr>
              <w:t>投标人自2023年1月至本项目投标截止时间止（以合同签订时间为准）具有劳务服务项目业绩每个计3分，为同一单位提供相同服务时，不同年度的合同算作1个服务项目。本项最多计12分。（提供合同复印件并加盖投标人公章，否则不计分）。</w:t>
            </w:r>
          </w:p>
        </w:tc>
        <w:tc>
          <w:tcPr>
            <w:tcW w:w="720" w:type="dxa"/>
            <w:vAlign w:val="center"/>
          </w:tcPr>
          <w:p w14:paraId="78ACFF62">
            <w:pPr>
              <w:jc w:val="center"/>
              <w:rPr>
                <w:rFonts w:ascii="宋体" w:hAnsi="宋体" w:eastAsia="宋体" w:cs="宋体"/>
                <w:color w:val="auto"/>
                <w:lang w:eastAsia="zh-CN"/>
              </w:rPr>
            </w:pPr>
            <w:r>
              <w:rPr>
                <w:rFonts w:hint="eastAsia" w:ascii="宋体" w:hAnsi="宋体" w:eastAsia="宋体" w:cs="宋体"/>
                <w:color w:val="auto"/>
                <w:lang w:eastAsia="zh-CN"/>
              </w:rPr>
              <w:t>12%</w:t>
            </w:r>
          </w:p>
        </w:tc>
      </w:tr>
      <w:tr w14:paraId="7623E9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479" w:type="dxa"/>
            <w:vAlign w:val="center"/>
          </w:tcPr>
          <w:p w14:paraId="40597EE1">
            <w:pPr>
              <w:jc w:val="center"/>
              <w:rPr>
                <w:rFonts w:ascii="宋体" w:hAnsi="宋体" w:eastAsia="宋体" w:cs="宋体"/>
                <w:color w:val="auto"/>
                <w:lang w:eastAsia="zh-CN"/>
              </w:rPr>
            </w:pPr>
            <w:r>
              <w:rPr>
                <w:rFonts w:hint="eastAsia" w:ascii="宋体" w:hAnsi="宋体" w:eastAsia="宋体" w:cs="宋体"/>
                <w:color w:val="auto"/>
                <w:lang w:eastAsia="zh-CN"/>
              </w:rPr>
              <w:t>2</w:t>
            </w:r>
          </w:p>
        </w:tc>
        <w:tc>
          <w:tcPr>
            <w:tcW w:w="870" w:type="dxa"/>
            <w:tcBorders>
              <w:right w:val="single" w:color="auto" w:sz="4" w:space="0"/>
            </w:tcBorders>
            <w:vAlign w:val="center"/>
          </w:tcPr>
          <w:p w14:paraId="44656045">
            <w:pPr>
              <w:jc w:val="center"/>
              <w:rPr>
                <w:rFonts w:ascii="宋体" w:hAnsi="宋体" w:eastAsia="宋体" w:cs="宋体"/>
                <w:color w:val="auto"/>
                <w:lang w:eastAsia="zh-CN"/>
              </w:rPr>
            </w:pPr>
            <w:r>
              <w:rPr>
                <w:rFonts w:hint="eastAsia" w:ascii="宋体" w:hAnsi="宋体" w:eastAsia="宋体" w:cs="宋体"/>
                <w:color w:val="auto"/>
                <w:lang w:eastAsia="zh-CN"/>
              </w:rPr>
              <w:t>服务人员承诺（</w:t>
            </w:r>
            <w:r>
              <w:rPr>
                <w:rFonts w:ascii="宋体" w:hAnsi="宋体" w:eastAsia="宋体" w:cs="宋体"/>
                <w:color w:val="auto"/>
                <w:lang w:eastAsia="zh-CN"/>
              </w:rPr>
              <w:t>3</w:t>
            </w:r>
            <w:r>
              <w:rPr>
                <w:rFonts w:hint="eastAsia" w:ascii="宋体" w:hAnsi="宋体" w:eastAsia="宋体" w:cs="宋体"/>
                <w:color w:val="auto"/>
                <w:lang w:eastAsia="zh-CN"/>
              </w:rPr>
              <w:t>分）</w:t>
            </w:r>
          </w:p>
        </w:tc>
        <w:tc>
          <w:tcPr>
            <w:tcW w:w="7779" w:type="dxa"/>
            <w:tcBorders>
              <w:left w:val="single" w:color="auto" w:sz="4" w:space="0"/>
            </w:tcBorders>
          </w:tcPr>
          <w:p w14:paraId="002B0B71">
            <w:pPr>
              <w:rPr>
                <w:rFonts w:ascii="宋体" w:hAnsi="宋体" w:eastAsia="宋体" w:cs="宋体"/>
                <w:color w:val="auto"/>
                <w:lang w:eastAsia="zh-CN"/>
              </w:rPr>
            </w:pPr>
            <w:r>
              <w:rPr>
                <w:rFonts w:hint="eastAsia" w:ascii="宋体" w:hAnsi="宋体" w:eastAsia="宋体" w:cs="宋体"/>
                <w:color w:val="auto"/>
                <w:lang w:eastAsia="zh-CN"/>
              </w:rPr>
              <w:t>投标人</w:t>
            </w:r>
            <w:r>
              <w:rPr>
                <w:rFonts w:ascii="宋体" w:hAnsi="宋体" w:eastAsia="宋体" w:cs="宋体"/>
                <w:color w:val="auto"/>
                <w:lang w:eastAsia="zh-CN"/>
              </w:rPr>
              <w:t>拟派驻本项目的服务人员应具备</w:t>
            </w:r>
            <w:r>
              <w:rPr>
                <w:rFonts w:hint="eastAsia" w:ascii="宋体" w:hAnsi="宋体" w:eastAsia="宋体" w:cs="宋体"/>
                <w:color w:val="auto"/>
                <w:lang w:eastAsia="zh-CN"/>
              </w:rPr>
              <w:t>国家统招全日制大学专科及以上学历的承诺，</w:t>
            </w:r>
            <w:r>
              <w:rPr>
                <w:rFonts w:ascii="宋体" w:hAnsi="宋体" w:eastAsia="宋体" w:cs="宋体"/>
                <w:color w:val="auto"/>
                <w:lang w:eastAsia="zh-CN"/>
              </w:rPr>
              <w:t>得</w:t>
            </w:r>
            <w:r>
              <w:rPr>
                <w:rFonts w:hint="eastAsia" w:ascii="宋体" w:hAnsi="宋体" w:eastAsia="宋体" w:cs="宋体"/>
                <w:color w:val="auto"/>
                <w:lang w:eastAsia="zh-CN"/>
              </w:rPr>
              <w:t>3分；</w:t>
            </w:r>
            <w:r>
              <w:rPr>
                <w:rFonts w:ascii="宋体" w:hAnsi="宋体" w:eastAsia="宋体" w:cs="宋体"/>
                <w:color w:val="auto"/>
                <w:lang w:eastAsia="zh-CN"/>
              </w:rPr>
              <w:t>未提供不得分。</w:t>
            </w:r>
          </w:p>
        </w:tc>
        <w:tc>
          <w:tcPr>
            <w:tcW w:w="720" w:type="dxa"/>
            <w:vAlign w:val="center"/>
          </w:tcPr>
          <w:p w14:paraId="0E628F66">
            <w:pPr>
              <w:jc w:val="center"/>
              <w:rPr>
                <w:rFonts w:ascii="宋体" w:hAnsi="宋体" w:eastAsia="宋体" w:cs="宋体"/>
                <w:color w:val="auto"/>
                <w:lang w:eastAsia="zh-CN"/>
              </w:rPr>
            </w:pPr>
            <w:r>
              <w:rPr>
                <w:rFonts w:hint="eastAsia" w:ascii="宋体" w:hAnsi="宋体" w:eastAsia="宋体" w:cs="宋体"/>
                <w:color w:val="auto"/>
                <w:lang w:eastAsia="zh-CN"/>
              </w:rPr>
              <w:t>3%</w:t>
            </w:r>
          </w:p>
        </w:tc>
      </w:tr>
    </w:tbl>
    <w:p w14:paraId="1CCB626D">
      <w:pPr>
        <w:spacing w:before="109" w:line="220" w:lineRule="auto"/>
        <w:ind w:left="4566"/>
        <w:rPr>
          <w:rFonts w:ascii="宋体" w:hAnsi="宋体" w:eastAsia="宋体" w:cs="宋体"/>
          <w:spacing w:val="-6"/>
          <w:sz w:val="40"/>
          <w:szCs w:val="40"/>
          <w:lang w:eastAsia="zh-CN"/>
        </w:rPr>
      </w:pPr>
    </w:p>
    <w:p w14:paraId="418BA2D9">
      <w:pPr>
        <w:spacing w:line="38" w:lineRule="exact"/>
        <w:rPr>
          <w:lang w:eastAsia="zh-CN"/>
        </w:rPr>
      </w:pPr>
    </w:p>
    <w:p w14:paraId="24F341F7">
      <w:pPr>
        <w:spacing w:before="37" w:line="219" w:lineRule="auto"/>
        <w:ind w:left="124"/>
        <w:rPr>
          <w:rFonts w:ascii="宋体" w:hAnsi="宋体" w:eastAsia="宋体" w:cs="宋体"/>
          <w:sz w:val="24"/>
          <w:szCs w:val="24"/>
          <w:lang w:eastAsia="zh-CN"/>
        </w:rPr>
      </w:pPr>
    </w:p>
    <w:sdt>
      <w:sdtPr>
        <w:rPr>
          <w:rFonts w:ascii="宋体" w:hAnsi="宋体" w:eastAsia="宋体"/>
        </w:rPr>
        <w:id w:val="147481698"/>
        <w15:color w:val="DBDBDB"/>
        <w:docPartObj>
          <w:docPartGallery w:val="Table of Contents"/>
          <w:docPartUnique/>
        </w:docPartObj>
      </w:sdtPr>
      <w:sdtEndPr>
        <w:rPr>
          <w:rFonts w:ascii="Arial" w:hAnsi="Arial" w:eastAsia="Arial"/>
        </w:rPr>
      </w:sdtEndPr>
      <w:sdtContent>
        <w:p w14:paraId="7812525C">
          <w:pPr>
            <w:jc w:val="center"/>
            <w:rPr>
              <w:rFonts w:ascii="宋体" w:hAnsi="宋体" w:eastAsia="宋体"/>
            </w:rPr>
          </w:pPr>
        </w:p>
        <w:p w14:paraId="71EE901A">
          <w:pPr>
            <w:jc w:val="center"/>
            <w:rPr>
              <w:rFonts w:ascii="宋体" w:hAnsi="宋体" w:eastAsia="宋体"/>
            </w:rPr>
          </w:pPr>
        </w:p>
        <w:p w14:paraId="681B18DF">
          <w:pPr>
            <w:jc w:val="center"/>
            <w:rPr>
              <w:rFonts w:ascii="宋体" w:hAnsi="宋体" w:eastAsia="宋体"/>
              <w:b/>
              <w:bCs/>
              <w:sz w:val="32"/>
              <w:szCs w:val="32"/>
            </w:rPr>
          </w:pPr>
          <w:r>
            <w:rPr>
              <w:rFonts w:ascii="宋体" w:hAnsi="宋体" w:eastAsia="宋体"/>
              <w:b/>
              <w:bCs/>
              <w:sz w:val="32"/>
              <w:szCs w:val="32"/>
            </w:rPr>
            <w:t>目</w:t>
          </w:r>
          <w:r>
            <w:rPr>
              <w:rFonts w:hint="eastAsia" w:ascii="宋体" w:hAnsi="宋体" w:eastAsia="宋体"/>
              <w:b/>
              <w:bCs/>
              <w:sz w:val="32"/>
              <w:szCs w:val="32"/>
              <w:lang w:eastAsia="zh-CN"/>
            </w:rPr>
            <w:t xml:space="preserve">     </w:t>
          </w:r>
          <w:r>
            <w:rPr>
              <w:rFonts w:ascii="宋体" w:hAnsi="宋体" w:eastAsia="宋体"/>
              <w:b/>
              <w:bCs/>
              <w:sz w:val="32"/>
              <w:szCs w:val="32"/>
            </w:rPr>
            <w:t>录</w:t>
          </w:r>
        </w:p>
        <w:p w14:paraId="729624B6">
          <w:pPr>
            <w:pStyle w:val="25"/>
            <w:ind w:firstLine="643"/>
            <w:rPr>
              <w:rFonts w:ascii="宋体" w:hAnsi="宋体" w:eastAsia="宋体"/>
              <w:b/>
              <w:bCs/>
              <w:sz w:val="32"/>
              <w:szCs w:val="32"/>
            </w:rPr>
          </w:pPr>
        </w:p>
        <w:p w14:paraId="050B4412">
          <w:pPr>
            <w:pStyle w:val="12"/>
            <w:tabs>
              <w:tab w:val="right" w:leader="dot" w:pos="9746"/>
            </w:tabs>
            <w:spacing w:line="500" w:lineRule="exact"/>
            <w:rPr>
              <w:rFonts w:ascii="宋体" w:hAnsi="宋体" w:eastAsia="宋体" w:cs="宋体"/>
              <w:sz w:val="24"/>
              <w:szCs w:val="24"/>
            </w:rPr>
          </w:pPr>
          <w:r>
            <w:fldChar w:fldCharType="begin"/>
          </w:r>
          <w:r>
            <w:instrText xml:space="preserve">TOC \o "1-1" \h \u </w:instrText>
          </w:r>
          <w:r>
            <w:fldChar w:fldCharType="separate"/>
          </w:r>
          <w:r>
            <w:fldChar w:fldCharType="begin"/>
          </w:r>
          <w:r>
            <w:instrText xml:space="preserve"> HYPERLINK \l "_Toc31552" </w:instrText>
          </w:r>
          <w:r>
            <w:fldChar w:fldCharType="separate"/>
          </w:r>
          <w:r>
            <w:rPr>
              <w:rFonts w:hint="eastAsia" w:ascii="宋体" w:hAnsi="宋体" w:eastAsia="宋体" w:cs="宋体"/>
              <w:bCs/>
              <w:sz w:val="24"/>
              <w:szCs w:val="24"/>
            </w:rPr>
            <w:t>关键信息</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_Toc31552 \h </w:instrText>
          </w:r>
          <w:r>
            <w:rPr>
              <w:rFonts w:hint="eastAsia" w:ascii="宋体" w:hAnsi="宋体" w:eastAsia="宋体" w:cs="宋体"/>
              <w:sz w:val="24"/>
              <w:szCs w:val="24"/>
            </w:rPr>
            <w:fldChar w:fldCharType="separate"/>
          </w:r>
          <w:r>
            <w:rPr>
              <w:rFonts w:hint="eastAsia" w:ascii="宋体" w:hAnsi="宋体" w:eastAsia="宋体" w:cs="宋体"/>
              <w:sz w:val="24"/>
              <w:szCs w:val="24"/>
            </w:rPr>
            <w:t>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1C3F1406">
          <w:pPr>
            <w:pStyle w:val="12"/>
            <w:tabs>
              <w:tab w:val="right" w:leader="dot" w:pos="9746"/>
            </w:tabs>
            <w:spacing w:line="500" w:lineRule="exact"/>
            <w:rPr>
              <w:rFonts w:ascii="宋体" w:hAnsi="宋体" w:eastAsia="宋体" w:cs="宋体"/>
              <w:sz w:val="24"/>
              <w:szCs w:val="24"/>
            </w:rPr>
          </w:pPr>
          <w:r>
            <w:fldChar w:fldCharType="begin"/>
          </w:r>
          <w:r>
            <w:instrText xml:space="preserve"> HYPERLINK \l "_Toc32766" </w:instrText>
          </w:r>
          <w:r>
            <w:fldChar w:fldCharType="separate"/>
          </w:r>
          <w:r>
            <w:rPr>
              <w:rFonts w:hint="eastAsia" w:ascii="宋体" w:hAnsi="宋体" w:eastAsia="宋体" w:cs="宋体"/>
              <w:bCs/>
              <w:spacing w:val="5"/>
              <w:sz w:val="24"/>
              <w:szCs w:val="24"/>
            </w:rPr>
            <w:t>第一章</w:t>
          </w:r>
          <w:r>
            <w:rPr>
              <w:rFonts w:hint="eastAsia" w:ascii="宋体" w:hAnsi="宋体" w:eastAsia="宋体" w:cs="宋体"/>
              <w:bCs/>
              <w:spacing w:val="5"/>
              <w:sz w:val="24"/>
              <w:szCs w:val="24"/>
              <w:lang w:eastAsia="zh-CN"/>
            </w:rPr>
            <w:t xml:space="preserve"> </w:t>
          </w:r>
          <w:r>
            <w:rPr>
              <w:rFonts w:hint="eastAsia" w:ascii="宋体" w:hAnsi="宋体" w:eastAsia="宋体" w:cs="宋体"/>
              <w:spacing w:val="5"/>
              <w:sz w:val="24"/>
              <w:szCs w:val="24"/>
            </w:rPr>
            <w:t xml:space="preserve"> </w:t>
          </w:r>
          <w:r>
            <w:rPr>
              <w:rFonts w:hint="eastAsia" w:ascii="宋体" w:hAnsi="宋体" w:eastAsia="宋体" w:cs="宋体"/>
              <w:bCs/>
              <w:spacing w:val="5"/>
              <w:sz w:val="24"/>
              <w:szCs w:val="24"/>
            </w:rPr>
            <w:t>投标邀请</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_Toc32766 \h </w:instrText>
          </w:r>
          <w:r>
            <w:rPr>
              <w:rFonts w:hint="eastAsia" w:ascii="宋体" w:hAnsi="宋体" w:eastAsia="宋体" w:cs="宋体"/>
              <w:sz w:val="24"/>
              <w:szCs w:val="24"/>
            </w:rPr>
            <w:fldChar w:fldCharType="separate"/>
          </w:r>
          <w:r>
            <w:rPr>
              <w:rFonts w:hint="eastAsia" w:ascii="宋体" w:hAnsi="宋体" w:eastAsia="宋体" w:cs="宋体"/>
              <w:sz w:val="24"/>
              <w:szCs w:val="24"/>
            </w:rPr>
            <w:t>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3AEFE779">
          <w:pPr>
            <w:pStyle w:val="12"/>
            <w:tabs>
              <w:tab w:val="right" w:leader="dot" w:pos="9746"/>
            </w:tabs>
            <w:spacing w:line="500" w:lineRule="exact"/>
            <w:rPr>
              <w:rFonts w:ascii="宋体" w:hAnsi="宋体" w:eastAsia="宋体" w:cs="宋体"/>
              <w:sz w:val="24"/>
              <w:szCs w:val="24"/>
            </w:rPr>
          </w:pPr>
          <w:r>
            <w:fldChar w:fldCharType="begin"/>
          </w:r>
          <w:r>
            <w:instrText xml:space="preserve"> HYPERLINK \l "_Toc28774" </w:instrText>
          </w:r>
          <w:r>
            <w:fldChar w:fldCharType="separate"/>
          </w:r>
          <w:r>
            <w:rPr>
              <w:rFonts w:hint="eastAsia" w:ascii="宋体" w:hAnsi="宋体" w:eastAsia="宋体" w:cs="宋体"/>
              <w:bCs/>
              <w:spacing w:val="5"/>
              <w:sz w:val="24"/>
              <w:szCs w:val="24"/>
            </w:rPr>
            <w:t>第二章</w:t>
          </w:r>
          <w:r>
            <w:rPr>
              <w:rFonts w:hint="eastAsia" w:ascii="宋体" w:hAnsi="宋体" w:eastAsia="宋体" w:cs="宋体"/>
              <w:spacing w:val="5"/>
              <w:sz w:val="24"/>
              <w:szCs w:val="24"/>
            </w:rPr>
            <w:t xml:space="preserve"> </w:t>
          </w:r>
          <w:r>
            <w:rPr>
              <w:rFonts w:hint="eastAsia" w:ascii="宋体" w:hAnsi="宋体" w:eastAsia="宋体" w:cs="宋体"/>
              <w:spacing w:val="5"/>
              <w:sz w:val="24"/>
              <w:szCs w:val="24"/>
              <w:lang w:eastAsia="zh-CN"/>
            </w:rPr>
            <w:t xml:space="preserve"> </w:t>
          </w:r>
          <w:r>
            <w:rPr>
              <w:rFonts w:hint="eastAsia" w:ascii="宋体" w:hAnsi="宋体" w:eastAsia="宋体" w:cs="宋体"/>
              <w:bCs/>
              <w:spacing w:val="5"/>
              <w:sz w:val="24"/>
              <w:szCs w:val="24"/>
            </w:rPr>
            <w:t>投标须知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_Toc28774 \h </w:instrText>
          </w:r>
          <w:r>
            <w:rPr>
              <w:rFonts w:hint="eastAsia" w:ascii="宋体" w:hAnsi="宋体" w:eastAsia="宋体" w:cs="宋体"/>
              <w:sz w:val="24"/>
              <w:szCs w:val="24"/>
            </w:rPr>
            <w:fldChar w:fldCharType="separate"/>
          </w:r>
          <w:r>
            <w:rPr>
              <w:rFonts w:hint="eastAsia" w:ascii="宋体" w:hAnsi="宋体" w:eastAsia="宋体" w:cs="宋体"/>
              <w:sz w:val="24"/>
              <w:szCs w:val="24"/>
            </w:rPr>
            <w:t>10</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208FD6C3">
          <w:pPr>
            <w:pStyle w:val="12"/>
            <w:tabs>
              <w:tab w:val="right" w:leader="dot" w:pos="9746"/>
            </w:tabs>
            <w:spacing w:line="500" w:lineRule="exact"/>
            <w:rPr>
              <w:rFonts w:ascii="宋体" w:hAnsi="宋体" w:eastAsia="宋体" w:cs="宋体"/>
              <w:sz w:val="24"/>
              <w:szCs w:val="24"/>
            </w:rPr>
          </w:pPr>
          <w:r>
            <w:fldChar w:fldCharType="begin"/>
          </w:r>
          <w:r>
            <w:instrText xml:space="preserve"> HYPERLINK \l "_Toc13109" </w:instrText>
          </w:r>
          <w:r>
            <w:fldChar w:fldCharType="separate"/>
          </w:r>
          <w:r>
            <w:rPr>
              <w:rFonts w:hint="eastAsia" w:ascii="宋体" w:hAnsi="宋体" w:eastAsia="宋体" w:cs="宋体"/>
              <w:bCs/>
              <w:spacing w:val="6"/>
              <w:sz w:val="24"/>
              <w:szCs w:val="24"/>
            </w:rPr>
            <w:t>第三章</w:t>
          </w:r>
          <w:r>
            <w:rPr>
              <w:rFonts w:hint="eastAsia" w:ascii="宋体" w:hAnsi="宋体" w:eastAsia="宋体" w:cs="宋体"/>
              <w:spacing w:val="6"/>
              <w:sz w:val="24"/>
              <w:szCs w:val="24"/>
            </w:rPr>
            <w:t xml:space="preserve"> </w:t>
          </w:r>
          <w:r>
            <w:rPr>
              <w:rFonts w:hint="eastAsia" w:ascii="宋体" w:hAnsi="宋体" w:eastAsia="宋体" w:cs="宋体"/>
              <w:spacing w:val="6"/>
              <w:sz w:val="24"/>
              <w:szCs w:val="24"/>
              <w:lang w:eastAsia="zh-CN"/>
            </w:rPr>
            <w:t xml:space="preserve"> </w:t>
          </w:r>
          <w:r>
            <w:rPr>
              <w:rFonts w:hint="eastAsia" w:ascii="宋体" w:hAnsi="宋体" w:eastAsia="宋体" w:cs="宋体"/>
              <w:bCs/>
              <w:spacing w:val="6"/>
              <w:sz w:val="24"/>
              <w:szCs w:val="24"/>
            </w:rPr>
            <w:t>评标方法及标准（综合评分法）</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_Toc13109 \h </w:instrText>
          </w:r>
          <w:r>
            <w:rPr>
              <w:rFonts w:hint="eastAsia" w:ascii="宋体" w:hAnsi="宋体" w:eastAsia="宋体" w:cs="宋体"/>
              <w:sz w:val="24"/>
              <w:szCs w:val="24"/>
            </w:rPr>
            <w:fldChar w:fldCharType="separate"/>
          </w:r>
          <w:r>
            <w:rPr>
              <w:rFonts w:hint="eastAsia" w:ascii="宋体" w:hAnsi="宋体" w:eastAsia="宋体" w:cs="宋体"/>
              <w:sz w:val="24"/>
              <w:szCs w:val="24"/>
            </w:rPr>
            <w:t>33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492ECD75">
          <w:pPr>
            <w:pStyle w:val="12"/>
            <w:tabs>
              <w:tab w:val="right" w:leader="dot" w:pos="9746"/>
            </w:tabs>
            <w:spacing w:line="500" w:lineRule="exact"/>
            <w:rPr>
              <w:rFonts w:ascii="宋体" w:hAnsi="宋体" w:eastAsia="宋体" w:cs="宋体"/>
              <w:sz w:val="24"/>
              <w:szCs w:val="24"/>
            </w:rPr>
          </w:pPr>
          <w:r>
            <w:fldChar w:fldCharType="begin"/>
          </w:r>
          <w:r>
            <w:instrText xml:space="preserve"> HYPERLINK \l "_Toc16101" </w:instrText>
          </w:r>
          <w:r>
            <w:fldChar w:fldCharType="separate"/>
          </w:r>
          <w:r>
            <w:rPr>
              <w:rFonts w:hint="eastAsia" w:ascii="宋体" w:hAnsi="宋体" w:eastAsia="宋体" w:cs="宋体"/>
              <w:bCs/>
              <w:spacing w:val="6"/>
              <w:sz w:val="24"/>
              <w:szCs w:val="24"/>
            </w:rPr>
            <w:t>第四章</w:t>
          </w:r>
          <w:r>
            <w:rPr>
              <w:rFonts w:hint="eastAsia" w:ascii="宋体" w:hAnsi="宋体" w:eastAsia="宋体" w:cs="宋体"/>
              <w:spacing w:val="6"/>
              <w:sz w:val="24"/>
              <w:szCs w:val="24"/>
            </w:rPr>
            <w:t xml:space="preserve"> </w:t>
          </w:r>
          <w:r>
            <w:rPr>
              <w:rFonts w:hint="eastAsia" w:ascii="宋体" w:hAnsi="宋体" w:eastAsia="宋体" w:cs="宋体"/>
              <w:spacing w:val="6"/>
              <w:sz w:val="24"/>
              <w:szCs w:val="24"/>
              <w:lang w:eastAsia="zh-CN"/>
            </w:rPr>
            <w:t xml:space="preserve"> </w:t>
          </w:r>
          <w:r>
            <w:rPr>
              <w:rFonts w:hint="eastAsia" w:ascii="宋体" w:hAnsi="宋体" w:eastAsia="宋体" w:cs="宋体"/>
              <w:bCs/>
              <w:spacing w:val="6"/>
              <w:sz w:val="24"/>
              <w:szCs w:val="24"/>
            </w:rPr>
            <w:t>技术规格、参数与要求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_Toc16101 \h </w:instrText>
          </w:r>
          <w:r>
            <w:rPr>
              <w:rFonts w:hint="eastAsia" w:ascii="宋体" w:hAnsi="宋体" w:eastAsia="宋体" w:cs="宋体"/>
              <w:sz w:val="24"/>
              <w:szCs w:val="24"/>
            </w:rPr>
            <w:fldChar w:fldCharType="separate"/>
          </w:r>
          <w:r>
            <w:rPr>
              <w:rFonts w:hint="eastAsia" w:ascii="宋体" w:hAnsi="宋体" w:eastAsia="宋体" w:cs="宋体"/>
              <w:sz w:val="24"/>
              <w:szCs w:val="24"/>
            </w:rPr>
            <w:t>42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238CDA72">
          <w:pPr>
            <w:pStyle w:val="12"/>
            <w:tabs>
              <w:tab w:val="right" w:leader="dot" w:pos="9746"/>
            </w:tabs>
            <w:spacing w:line="500" w:lineRule="exact"/>
            <w:rPr>
              <w:rFonts w:ascii="宋体" w:hAnsi="宋体" w:eastAsia="宋体" w:cs="宋体"/>
              <w:sz w:val="24"/>
              <w:szCs w:val="24"/>
            </w:rPr>
          </w:pPr>
          <w:r>
            <w:fldChar w:fldCharType="begin"/>
          </w:r>
          <w:r>
            <w:instrText xml:space="preserve"> HYPERLINK \l "_Toc12012" </w:instrText>
          </w:r>
          <w:r>
            <w:fldChar w:fldCharType="separate"/>
          </w:r>
          <w:r>
            <w:rPr>
              <w:rFonts w:hint="eastAsia" w:ascii="宋体" w:hAnsi="宋体" w:eastAsia="宋体" w:cs="宋体"/>
              <w:bCs/>
              <w:spacing w:val="6"/>
              <w:sz w:val="24"/>
              <w:szCs w:val="24"/>
            </w:rPr>
            <w:t>第五章</w:t>
          </w:r>
          <w:r>
            <w:rPr>
              <w:rFonts w:hint="eastAsia" w:ascii="宋体" w:hAnsi="宋体" w:eastAsia="宋体" w:cs="宋体"/>
              <w:spacing w:val="6"/>
              <w:sz w:val="24"/>
              <w:szCs w:val="24"/>
            </w:rPr>
            <w:t xml:space="preserve"> </w:t>
          </w:r>
          <w:r>
            <w:rPr>
              <w:rFonts w:hint="eastAsia" w:ascii="宋体" w:hAnsi="宋体" w:eastAsia="宋体" w:cs="宋体"/>
              <w:spacing w:val="6"/>
              <w:sz w:val="24"/>
              <w:szCs w:val="24"/>
              <w:lang w:eastAsia="zh-CN"/>
            </w:rPr>
            <w:t xml:space="preserve"> </w:t>
          </w:r>
          <w:r>
            <w:rPr>
              <w:rFonts w:hint="eastAsia" w:ascii="宋体" w:hAnsi="宋体" w:eastAsia="宋体" w:cs="宋体"/>
              <w:bCs/>
              <w:sz w:val="24"/>
              <w:szCs w:val="24"/>
            </w:rPr>
            <w:t>政府采购合同格式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_Toc12012 \h </w:instrText>
          </w:r>
          <w:r>
            <w:rPr>
              <w:rFonts w:hint="eastAsia" w:ascii="宋体" w:hAnsi="宋体" w:eastAsia="宋体" w:cs="宋体"/>
              <w:sz w:val="24"/>
              <w:szCs w:val="24"/>
            </w:rPr>
            <w:fldChar w:fldCharType="separate"/>
          </w:r>
          <w:r>
            <w:rPr>
              <w:rFonts w:hint="eastAsia" w:ascii="宋体" w:hAnsi="宋体" w:eastAsia="宋体" w:cs="宋体"/>
              <w:sz w:val="24"/>
              <w:szCs w:val="24"/>
            </w:rPr>
            <w:t>46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6DA51231">
          <w:pPr>
            <w:pStyle w:val="12"/>
            <w:tabs>
              <w:tab w:val="right" w:leader="dot" w:pos="9746"/>
            </w:tabs>
            <w:spacing w:line="500" w:lineRule="exact"/>
          </w:pPr>
          <w:r>
            <w:fldChar w:fldCharType="begin"/>
          </w:r>
          <w:r>
            <w:instrText xml:space="preserve"> HYPERLINK \l "_Toc14142" </w:instrText>
          </w:r>
          <w:r>
            <w:fldChar w:fldCharType="separate"/>
          </w:r>
          <w:r>
            <w:rPr>
              <w:rFonts w:hint="eastAsia" w:ascii="宋体" w:hAnsi="宋体" w:eastAsia="宋体" w:cs="宋体"/>
              <w:bCs/>
              <w:spacing w:val="6"/>
              <w:sz w:val="24"/>
              <w:szCs w:val="24"/>
            </w:rPr>
            <w:t>第六章</w:t>
          </w:r>
          <w:r>
            <w:rPr>
              <w:rFonts w:hint="eastAsia" w:ascii="宋体" w:hAnsi="宋体" w:eastAsia="宋体" w:cs="宋体"/>
              <w:spacing w:val="6"/>
              <w:sz w:val="24"/>
              <w:szCs w:val="24"/>
            </w:rPr>
            <w:t xml:space="preserve"> </w:t>
          </w:r>
          <w:r>
            <w:rPr>
              <w:rFonts w:hint="eastAsia" w:ascii="宋体" w:hAnsi="宋体" w:eastAsia="宋体" w:cs="宋体"/>
              <w:spacing w:val="6"/>
              <w:sz w:val="24"/>
              <w:szCs w:val="24"/>
              <w:lang w:eastAsia="zh-CN"/>
            </w:rPr>
            <w:t xml:space="preserve"> </w:t>
          </w:r>
          <w:r>
            <w:rPr>
              <w:rFonts w:hint="eastAsia" w:ascii="宋体" w:hAnsi="宋体" w:eastAsia="宋体" w:cs="宋体"/>
              <w:bCs/>
              <w:spacing w:val="6"/>
              <w:sz w:val="24"/>
              <w:szCs w:val="24"/>
            </w:rPr>
            <w:t>投标文件的组成</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_Toc14142 \h </w:instrText>
          </w:r>
          <w:r>
            <w:rPr>
              <w:rFonts w:hint="eastAsia" w:ascii="宋体" w:hAnsi="宋体" w:eastAsia="宋体" w:cs="宋体"/>
              <w:sz w:val="24"/>
              <w:szCs w:val="24"/>
            </w:rPr>
            <w:fldChar w:fldCharType="separate"/>
          </w:r>
          <w:r>
            <w:rPr>
              <w:rFonts w:hint="eastAsia" w:ascii="宋体" w:hAnsi="宋体" w:eastAsia="宋体" w:cs="宋体"/>
              <w:sz w:val="24"/>
              <w:szCs w:val="24"/>
            </w:rPr>
            <w:t>62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70B7C647">
          <w:pPr>
            <w:pStyle w:val="25"/>
          </w:pPr>
          <w:r>
            <w:fldChar w:fldCharType="end"/>
          </w:r>
        </w:p>
      </w:sdtContent>
    </w:sdt>
    <w:p w14:paraId="553E81F6">
      <w:pPr>
        <w:pStyle w:val="25"/>
        <w:sectPr>
          <w:footerReference r:id="rId6" w:type="default"/>
          <w:pgSz w:w="11906" w:h="16839"/>
          <w:pgMar w:top="1440" w:right="1080" w:bottom="1440" w:left="1080" w:header="0" w:footer="942" w:gutter="0"/>
          <w:cols w:space="720" w:num="1"/>
        </w:sectPr>
      </w:pPr>
    </w:p>
    <w:p w14:paraId="5A0C910F">
      <w:pPr>
        <w:jc w:val="center"/>
        <w:rPr>
          <w:rFonts w:ascii="宋体" w:hAnsi="宋体" w:eastAsia="宋体"/>
          <w:b/>
          <w:bCs/>
          <w:sz w:val="32"/>
          <w:szCs w:val="32"/>
          <w:lang w:eastAsia="zh-CN"/>
        </w:rPr>
      </w:pPr>
      <w:bookmarkStart w:id="1" w:name="_Toc32766"/>
      <w:r>
        <w:rPr>
          <w:rFonts w:ascii="宋体" w:hAnsi="宋体" w:eastAsia="宋体"/>
          <w:b/>
          <w:bCs/>
          <w:sz w:val="32"/>
          <w:szCs w:val="32"/>
          <w:lang w:eastAsia="zh-CN"/>
        </w:rPr>
        <w:t>第一章 投标邀请</w:t>
      </w:r>
      <w:bookmarkEnd w:id="1"/>
    </w:p>
    <w:p w14:paraId="2F25CC5C">
      <w:pPr>
        <w:spacing w:line="467" w:lineRule="auto"/>
        <w:rPr>
          <w:lang w:eastAsia="zh-CN"/>
        </w:rPr>
      </w:pPr>
    </w:p>
    <w:p w14:paraId="581DAC14">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国家广播电视总局282台对视听新媒体基础监看工作服务项目进行公开招标采购，现将采购事项公告如下：</w:t>
      </w:r>
    </w:p>
    <w:p w14:paraId="055F601F">
      <w:pPr>
        <w:spacing w:line="400" w:lineRule="exact"/>
        <w:rPr>
          <w:rFonts w:ascii="宋体" w:hAnsi="宋体" w:eastAsia="宋体" w:cs="宋体"/>
          <w:b/>
          <w:bCs/>
          <w:lang w:eastAsia="zh-CN"/>
        </w:rPr>
      </w:pPr>
      <w:r>
        <w:rPr>
          <w:rFonts w:hint="eastAsia" w:ascii="宋体" w:hAnsi="宋体" w:eastAsia="宋体" w:cs="宋体"/>
          <w:b/>
          <w:bCs/>
          <w:lang w:eastAsia="zh-CN"/>
        </w:rPr>
        <w:t>一、采购标段名称、编号及预算金额</w:t>
      </w:r>
    </w:p>
    <w:p w14:paraId="36F74B78">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采购标段名称：视听新媒体基础监看工作服务项目</w:t>
      </w:r>
    </w:p>
    <w:p w14:paraId="48171C00">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政府采购编号：GZJY-</w:t>
      </w:r>
      <w:r>
        <w:rPr>
          <w:rFonts w:hint="eastAsia" w:ascii="宋体" w:hAnsi="宋体" w:eastAsia="宋体" w:cs="宋体"/>
          <w:lang w:val="en-US" w:eastAsia="zh-CN"/>
        </w:rPr>
        <w:t>CS</w:t>
      </w:r>
      <w:r>
        <w:rPr>
          <w:rFonts w:hint="eastAsia" w:ascii="宋体" w:hAnsi="宋体" w:eastAsia="宋体" w:cs="宋体"/>
          <w:lang w:eastAsia="zh-CN"/>
        </w:rPr>
        <w:t>2026-0316</w:t>
      </w:r>
    </w:p>
    <w:p w14:paraId="399A0AEF">
      <w:pPr>
        <w:spacing w:line="400" w:lineRule="exact"/>
        <w:ind w:firstLine="420" w:firstLineChars="200"/>
        <w:rPr>
          <w:rFonts w:ascii="宋体" w:hAnsi="宋体" w:eastAsia="宋体" w:cs="宋体"/>
          <w:color w:val="auto"/>
          <w:lang w:eastAsia="zh-CN"/>
        </w:rPr>
      </w:pPr>
      <w:r>
        <w:rPr>
          <w:rFonts w:hint="eastAsia" w:ascii="宋体" w:hAnsi="宋体" w:eastAsia="宋体" w:cs="宋体"/>
          <w:lang w:eastAsia="zh-CN"/>
        </w:rPr>
        <w:t>采购标段预算：</w:t>
      </w:r>
      <w:r>
        <w:rPr>
          <w:rFonts w:hint="eastAsia" w:ascii="宋体" w:hAnsi="宋体" w:eastAsia="宋体" w:cs="宋体"/>
          <w:color w:val="auto"/>
          <w:lang w:eastAsia="zh-CN"/>
        </w:rPr>
        <w:t xml:space="preserve">1540000元 </w:t>
      </w:r>
    </w:p>
    <w:p w14:paraId="65A251FB">
      <w:pPr>
        <w:spacing w:line="400" w:lineRule="exact"/>
        <w:ind w:firstLine="420" w:firstLineChars="200"/>
        <w:rPr>
          <w:rFonts w:ascii="宋体" w:hAnsi="宋体" w:eastAsia="宋体" w:cs="宋体"/>
          <w:color w:val="auto"/>
          <w:lang w:eastAsia="zh-CN"/>
        </w:rPr>
      </w:pPr>
      <w:r>
        <w:rPr>
          <w:rFonts w:hint="eastAsia" w:ascii="宋体" w:hAnsi="宋体" w:eastAsia="宋体" w:cs="宋体"/>
          <w:color w:val="auto"/>
          <w:lang w:eastAsia="zh-CN"/>
        </w:rPr>
        <w:t>采购标段最高限价（设定最高限价的）：1540000元</w:t>
      </w:r>
    </w:p>
    <w:p w14:paraId="1F2FFE40">
      <w:pPr>
        <w:spacing w:line="400" w:lineRule="exact"/>
        <w:rPr>
          <w:rFonts w:ascii="宋体" w:hAnsi="宋体" w:eastAsia="宋体" w:cs="宋体"/>
          <w:b/>
          <w:bCs/>
          <w:lang w:eastAsia="zh-CN"/>
        </w:rPr>
      </w:pPr>
      <w:r>
        <w:rPr>
          <w:rFonts w:hint="eastAsia" w:ascii="宋体" w:hAnsi="宋体" w:eastAsia="宋体" w:cs="宋体"/>
          <w:b/>
          <w:bCs/>
          <w:lang w:eastAsia="zh-CN"/>
        </w:rPr>
        <w:t>二、采购人的采购需求：</w:t>
      </w:r>
    </w:p>
    <w:p w14:paraId="0F399E97">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详见第四章  技术规格、参数与要求</w:t>
      </w:r>
    </w:p>
    <w:p w14:paraId="3085C951">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是否为定点项目：否</w:t>
      </w:r>
    </w:p>
    <w:p w14:paraId="178906B0">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定点家数和定点方式：/</w:t>
      </w:r>
    </w:p>
    <w:p w14:paraId="7ED254BE">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1、采购项目需要落实的政府采购政策： （□根据采购项目特点选择）</w:t>
      </w:r>
    </w:p>
    <w:p w14:paraId="6609EFD0">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（1）强制采购：列入财政部、国家发展改革委发布的《节能产品政府采购品目清单》且属于应当强制采购的节能产品品目□</w:t>
      </w:r>
    </w:p>
    <w:p w14:paraId="2641E2E5">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（2）优先采购：政府采购鼓励采购节能环保产品□环保产品□</w:t>
      </w:r>
    </w:p>
    <w:p w14:paraId="48AA26FC">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 xml:space="preserve">（3）预留份额：非专门面向中小企业□ </w:t>
      </w:r>
      <w:r>
        <w:rPr>
          <w:rFonts w:hint="eastAsia" w:ascii="宋体" w:hAnsi="宋体" w:eastAsia="宋体" w:cs="宋体"/>
          <w:color w:val="auto"/>
          <w:lang w:eastAsia="zh-CN"/>
        </w:rPr>
        <w:t>专门面向中小企业☑</w:t>
      </w:r>
      <w:r>
        <w:rPr>
          <w:rFonts w:hint="eastAsia" w:ascii="宋体" w:hAnsi="宋体" w:eastAsia="宋体" w:cs="宋体"/>
          <w:lang w:eastAsia="zh-CN"/>
        </w:rPr>
        <w:t xml:space="preserve"> 联合体形式预留份额□（中小企业份额为，其中小微企业份额为）合同分包预留份额□（中小企业份额为其中小微企业份额为）</w:t>
      </w:r>
    </w:p>
    <w:p w14:paraId="42A66970">
      <w:pPr>
        <w:spacing w:line="400" w:lineRule="exact"/>
        <w:ind w:left="420" w:leftChars="200"/>
        <w:rPr>
          <w:rFonts w:ascii="宋体" w:hAnsi="宋体" w:eastAsia="宋体" w:cs="宋体"/>
          <w:lang w:eastAsia="zh-CN"/>
        </w:rPr>
      </w:pPr>
      <w:r>
        <w:rPr>
          <w:rFonts w:hint="eastAsia" w:ascii="宋体" w:hAnsi="宋体" w:eastAsia="宋体" w:cs="宋体"/>
          <w:lang w:eastAsia="zh-CN"/>
        </w:rPr>
        <w:t>（4）价格评审优惠：政府采购促进中小企业□ 监狱企业□ 残疾人福利企业□（监狱企业、残疾人福利企业视同小型微型企业） 本国产品支持政策□</w:t>
      </w:r>
    </w:p>
    <w:p w14:paraId="0527CA01">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2、采购进口产品：本项目拒绝（接受或拒绝）进口产品投标。</w:t>
      </w:r>
    </w:p>
    <w:p w14:paraId="627D3372">
      <w:pPr>
        <w:spacing w:line="400" w:lineRule="exact"/>
        <w:rPr>
          <w:rFonts w:ascii="宋体" w:hAnsi="宋体" w:eastAsia="宋体" w:cs="宋体"/>
          <w:b/>
          <w:bCs/>
          <w:lang w:eastAsia="zh-CN"/>
        </w:rPr>
      </w:pPr>
      <w:r>
        <w:rPr>
          <w:rFonts w:hint="eastAsia" w:ascii="宋体" w:hAnsi="宋体" w:eastAsia="宋体" w:cs="宋体"/>
          <w:b/>
          <w:bCs/>
          <w:lang w:eastAsia="zh-CN"/>
        </w:rPr>
        <w:t>三、供应商的资格要求：</w:t>
      </w:r>
    </w:p>
    <w:p w14:paraId="782B8742">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1、供应商基本资格条件：供应商应当符合《中华人民共和国政府采购法》第二十二条第一款的规定，即：</w:t>
      </w:r>
    </w:p>
    <w:p w14:paraId="38F0EFEE">
      <w:pPr>
        <w:spacing w:line="400" w:lineRule="exact"/>
        <w:ind w:firstLine="210" w:firstLineChars="100"/>
        <w:rPr>
          <w:rFonts w:ascii="宋体" w:hAnsi="宋体" w:eastAsia="宋体" w:cs="宋体"/>
          <w:lang w:eastAsia="zh-CN"/>
        </w:rPr>
      </w:pPr>
      <w:r>
        <w:rPr>
          <w:rFonts w:hint="eastAsia" w:ascii="宋体" w:hAnsi="宋体" w:eastAsia="宋体" w:cs="宋体"/>
          <w:lang w:eastAsia="zh-CN"/>
        </w:rPr>
        <w:t>（1）具有独立承担民事责任的能力；</w:t>
      </w:r>
    </w:p>
    <w:p w14:paraId="0E31482B">
      <w:pPr>
        <w:spacing w:line="400" w:lineRule="exact"/>
        <w:ind w:firstLine="210" w:firstLineChars="100"/>
        <w:rPr>
          <w:rFonts w:ascii="宋体" w:hAnsi="宋体" w:eastAsia="宋体" w:cs="宋体"/>
          <w:lang w:eastAsia="zh-CN"/>
        </w:rPr>
      </w:pPr>
      <w:r>
        <w:rPr>
          <w:rFonts w:hint="eastAsia" w:ascii="宋体" w:hAnsi="宋体" w:eastAsia="宋体" w:cs="宋体"/>
          <w:lang w:eastAsia="zh-CN"/>
        </w:rPr>
        <w:t>（2）具有良好的商业信誉和健全的财务会计制度；</w:t>
      </w:r>
    </w:p>
    <w:p w14:paraId="13AA50C5">
      <w:pPr>
        <w:spacing w:line="400" w:lineRule="exact"/>
        <w:ind w:firstLine="210" w:firstLineChars="100"/>
        <w:rPr>
          <w:rFonts w:ascii="宋体" w:hAnsi="宋体" w:eastAsia="宋体" w:cs="宋体"/>
          <w:lang w:eastAsia="zh-CN"/>
        </w:rPr>
      </w:pPr>
      <w:r>
        <w:rPr>
          <w:rFonts w:hint="eastAsia" w:ascii="宋体" w:hAnsi="宋体" w:eastAsia="宋体" w:cs="宋体"/>
          <w:lang w:eastAsia="zh-CN"/>
        </w:rPr>
        <w:t>（3）具有履行合同所必需的设备和专业技术能力；</w:t>
      </w:r>
    </w:p>
    <w:p w14:paraId="07E9636C">
      <w:pPr>
        <w:spacing w:line="400" w:lineRule="exact"/>
        <w:ind w:firstLine="210" w:firstLineChars="100"/>
        <w:rPr>
          <w:rFonts w:ascii="宋体" w:hAnsi="宋体" w:eastAsia="宋体" w:cs="宋体"/>
          <w:lang w:eastAsia="zh-CN"/>
        </w:rPr>
      </w:pPr>
      <w:r>
        <w:rPr>
          <w:rFonts w:hint="eastAsia" w:ascii="宋体" w:hAnsi="宋体" w:eastAsia="宋体" w:cs="宋体"/>
          <w:lang w:eastAsia="zh-CN"/>
        </w:rPr>
        <w:t>（4）有依法缴纳税收和社会保障资金的良好记录；</w:t>
      </w:r>
    </w:p>
    <w:p w14:paraId="1F97CF26">
      <w:pPr>
        <w:spacing w:line="400" w:lineRule="exact"/>
        <w:ind w:firstLine="210" w:firstLineChars="100"/>
        <w:rPr>
          <w:rFonts w:ascii="宋体" w:hAnsi="宋体" w:eastAsia="宋体" w:cs="宋体"/>
          <w:lang w:eastAsia="zh-CN"/>
        </w:rPr>
      </w:pPr>
      <w:r>
        <w:rPr>
          <w:rFonts w:hint="eastAsia" w:ascii="宋体" w:hAnsi="宋体" w:eastAsia="宋体" w:cs="宋体"/>
          <w:lang w:eastAsia="zh-CN"/>
        </w:rPr>
        <w:t>（5）参加政府采购活动前三年内，在经营活动中没有重大违法记录；</w:t>
      </w:r>
    </w:p>
    <w:p w14:paraId="1DF29F07">
      <w:pPr>
        <w:spacing w:line="400" w:lineRule="exact"/>
        <w:ind w:firstLine="210" w:firstLineChars="100"/>
        <w:rPr>
          <w:rFonts w:ascii="宋体" w:hAnsi="宋体" w:eastAsia="宋体" w:cs="宋体"/>
          <w:lang w:eastAsia="zh-CN"/>
        </w:rPr>
      </w:pPr>
      <w:r>
        <w:rPr>
          <w:rFonts w:hint="eastAsia" w:ascii="宋体" w:hAnsi="宋体" w:eastAsia="宋体" w:cs="宋体"/>
          <w:lang w:eastAsia="zh-CN"/>
        </w:rPr>
        <w:t>（6）法律、行政法规规定的其他条件。</w:t>
      </w:r>
    </w:p>
    <w:p w14:paraId="7FCB882F">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2、被“信用中国 ”网站列入失信被执行人和重大税收违法案件当事人名单的、被“ 中国政府采购网 ”网站列入政府采购严重违法失信行为记录名单（处罚期限尚未届满的），不得参与本项目的政府采购活动。</w:t>
      </w:r>
    </w:p>
    <w:p w14:paraId="3E347F91">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3、供应商特定资格条件：</w:t>
      </w:r>
    </w:p>
    <w:p w14:paraId="7F0EA754">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（1）</w:t>
      </w:r>
      <w:r>
        <w:rPr>
          <w:rFonts w:hint="eastAsia" w:ascii="宋体" w:hAnsi="宋体" w:eastAsia="宋体" w:cs="宋体"/>
          <w:color w:val="auto"/>
          <w:lang w:eastAsia="zh-CN"/>
        </w:rPr>
        <w:t>本项目为专门面向中小企业采购项目，</w:t>
      </w:r>
      <w:r>
        <w:rPr>
          <w:rFonts w:hint="eastAsia" w:ascii="宋体" w:hAnsi="宋体" w:eastAsia="宋体" w:cs="宋体"/>
          <w:lang w:eastAsia="zh-CN"/>
        </w:rPr>
        <w:t>供应商应按政府采购促进中小企业发展相关规定，提供招标文件中格式《中小企业声明函》，否则视为无效响应。</w:t>
      </w:r>
    </w:p>
    <w:p w14:paraId="7036308F">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4、联合体投标。本次招标不允许联合体投标。接受联合体投标的，联合体应当具备下列条件：</w:t>
      </w:r>
    </w:p>
    <w:p w14:paraId="69F1BF47">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5、合同分包：本次招标不接受 （接受或不接受）合同分包。</w:t>
      </w:r>
    </w:p>
    <w:p w14:paraId="7A440532">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6、单位负责人为同一人或者存在直接控股、管理关系的不同供应商，不得参加同一合同项下的政府采购活动。</w:t>
      </w:r>
    </w:p>
    <w:p w14:paraId="1E88396A">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7、为本采购项目提供整体设计、规范编制或者项目管理、监理、检测等服务的，不得再参加此项目的其他招标采购活动。</w:t>
      </w:r>
    </w:p>
    <w:p w14:paraId="6B0F60DC">
      <w:pPr>
        <w:spacing w:line="400" w:lineRule="exact"/>
        <w:rPr>
          <w:rFonts w:ascii="宋体" w:hAnsi="宋体" w:eastAsia="宋体" w:cs="宋体"/>
          <w:lang w:eastAsia="zh-CN"/>
        </w:rPr>
      </w:pPr>
      <w:r>
        <w:rPr>
          <w:rFonts w:hint="eastAsia" w:ascii="宋体" w:hAnsi="宋体" w:eastAsia="宋体" w:cs="宋体"/>
          <w:b/>
          <w:bCs/>
          <w:lang w:eastAsia="zh-CN"/>
        </w:rPr>
        <w:t>四、招标文件的获取</w:t>
      </w:r>
    </w:p>
    <w:p w14:paraId="4803D175">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1、凡符合投标资格要求并有意参加投标者，请于2026年4月</w:t>
      </w:r>
      <w:r>
        <w:rPr>
          <w:rFonts w:hint="eastAsia" w:ascii="宋体" w:hAnsi="宋体" w:eastAsia="宋体" w:cs="宋体"/>
          <w:lang w:val="en-US" w:eastAsia="zh-CN"/>
        </w:rPr>
        <w:t>22</w:t>
      </w:r>
      <w:r>
        <w:rPr>
          <w:rFonts w:hint="eastAsia" w:ascii="宋体" w:hAnsi="宋体" w:eastAsia="宋体" w:cs="宋体"/>
          <w:lang w:eastAsia="zh-CN"/>
        </w:rPr>
        <w:t>日起至2026年4月</w:t>
      </w:r>
      <w:r>
        <w:rPr>
          <w:rFonts w:hint="eastAsia" w:ascii="宋体" w:hAnsi="宋体" w:eastAsia="宋体" w:cs="宋体"/>
          <w:lang w:val="en-US" w:eastAsia="zh-CN"/>
        </w:rPr>
        <w:t>29</w:t>
      </w:r>
      <w:r>
        <w:rPr>
          <w:rFonts w:hint="eastAsia" w:ascii="宋体" w:hAnsi="宋体" w:eastAsia="宋体" w:cs="宋体"/>
          <w:lang w:eastAsia="zh-CN"/>
        </w:rPr>
        <w:t>日（节假日除外），每日上午9:00时至12:00时、下午14:00时至17:00时（北京时间），将法定代表人授权委托书（含法定代表人身份证、被授权人身份证及手机联系方式）、营业执照复印件（以上资料均需加盖公章）发至电子邮箱：429541753@qq.com，工作人员核查无误后会通知填写报名表和缴纳报名费（缴费时请注明单位名称，可简写），缴纳成功后</w:t>
      </w:r>
      <w:r>
        <w:rPr>
          <w:rFonts w:hint="eastAsia" w:ascii="宋体" w:hAnsi="宋体" w:eastAsia="宋体" w:cs="宋体"/>
          <w:lang w:val="en-US" w:eastAsia="zh-CN"/>
        </w:rPr>
        <w:t>提供</w:t>
      </w:r>
      <w:bookmarkStart w:id="44" w:name="_GoBack"/>
      <w:bookmarkEnd w:id="44"/>
      <w:r>
        <w:rPr>
          <w:rFonts w:hint="eastAsia" w:ascii="宋体" w:hAnsi="宋体" w:eastAsia="宋体" w:cs="宋体"/>
          <w:lang w:eastAsia="zh-CN"/>
        </w:rPr>
        <w:t>采购文件，采购文件每份人民币400元，售后不退，逾期不再受理。</w:t>
      </w:r>
    </w:p>
    <w:p w14:paraId="558740F5">
      <w:pPr>
        <w:spacing w:line="400" w:lineRule="exact"/>
        <w:rPr>
          <w:rFonts w:ascii="宋体" w:hAnsi="宋体" w:eastAsia="宋体" w:cs="宋体"/>
          <w:b/>
          <w:bCs/>
          <w:lang w:eastAsia="zh-CN"/>
        </w:rPr>
      </w:pPr>
      <w:r>
        <w:rPr>
          <w:rFonts w:hint="eastAsia" w:ascii="宋体" w:hAnsi="宋体" w:eastAsia="宋体" w:cs="宋体"/>
          <w:b/>
          <w:bCs/>
          <w:lang w:eastAsia="zh-CN"/>
        </w:rPr>
        <w:t>五、投标截止时间、开标时间及地点</w:t>
      </w:r>
    </w:p>
    <w:p w14:paraId="40D3CD79">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1、提交投标文件的截止时间：2026年</w:t>
      </w:r>
      <w:r>
        <w:rPr>
          <w:rFonts w:hint="eastAsia" w:ascii="宋体" w:hAnsi="宋体" w:eastAsia="宋体" w:cs="宋体"/>
          <w:lang w:val="en-US" w:eastAsia="zh-CN"/>
        </w:rPr>
        <w:t>5</w:t>
      </w:r>
      <w:r>
        <w:rPr>
          <w:rFonts w:hint="eastAsia" w:ascii="宋体" w:hAnsi="宋体" w:eastAsia="宋体" w:cs="宋体"/>
          <w:lang w:eastAsia="zh-CN"/>
        </w:rPr>
        <w:t>月</w:t>
      </w:r>
      <w:r>
        <w:rPr>
          <w:rFonts w:hint="eastAsia" w:ascii="宋体" w:hAnsi="宋体" w:eastAsia="宋体" w:cs="宋体"/>
          <w:lang w:val="en-US" w:eastAsia="zh-CN"/>
        </w:rPr>
        <w:t>13</w:t>
      </w:r>
      <w:r>
        <w:rPr>
          <w:rFonts w:hint="eastAsia" w:ascii="宋体" w:hAnsi="宋体" w:eastAsia="宋体" w:cs="宋体"/>
          <w:lang w:eastAsia="zh-CN"/>
        </w:rPr>
        <w:t>日 10:00（北京时间），超过截止时间的投标将被拒绝。</w:t>
      </w:r>
    </w:p>
    <w:p w14:paraId="187E65F7">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2、开标时间及地点：2026年</w:t>
      </w:r>
      <w:r>
        <w:rPr>
          <w:rFonts w:hint="eastAsia" w:ascii="宋体" w:hAnsi="宋体" w:eastAsia="宋体" w:cs="宋体"/>
          <w:lang w:val="en-US" w:eastAsia="zh-CN"/>
        </w:rPr>
        <w:t>5</w:t>
      </w:r>
      <w:r>
        <w:rPr>
          <w:rFonts w:hint="eastAsia" w:ascii="宋体" w:hAnsi="宋体" w:eastAsia="宋体" w:cs="宋体"/>
          <w:lang w:eastAsia="zh-CN"/>
        </w:rPr>
        <w:t>月</w:t>
      </w:r>
      <w:r>
        <w:rPr>
          <w:rFonts w:hint="eastAsia" w:ascii="宋体" w:hAnsi="宋体" w:eastAsia="宋体" w:cs="宋体"/>
          <w:lang w:val="en-US" w:eastAsia="zh-CN"/>
        </w:rPr>
        <w:t>13</w:t>
      </w:r>
      <w:r>
        <w:rPr>
          <w:rFonts w:hint="eastAsia" w:ascii="宋体" w:hAnsi="宋体" w:eastAsia="宋体" w:cs="宋体"/>
          <w:lang w:eastAsia="zh-CN"/>
        </w:rPr>
        <w:t>日 10:00（北京时间）。</w:t>
      </w:r>
    </w:p>
    <w:p w14:paraId="441A6163">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3、地点：长沙市雨花区华晨国际公馆1栋2301室。</w:t>
      </w:r>
    </w:p>
    <w:p w14:paraId="4316F6B2">
      <w:pPr>
        <w:spacing w:line="400" w:lineRule="exact"/>
        <w:rPr>
          <w:rFonts w:ascii="宋体" w:hAnsi="宋体" w:eastAsia="宋体" w:cs="宋体"/>
          <w:b/>
          <w:bCs/>
          <w:lang w:eastAsia="zh-CN"/>
        </w:rPr>
      </w:pPr>
      <w:r>
        <w:rPr>
          <w:rFonts w:hint="eastAsia" w:ascii="宋体" w:hAnsi="宋体" w:eastAsia="宋体" w:cs="宋体"/>
          <w:b/>
          <w:bCs/>
          <w:lang w:eastAsia="zh-CN"/>
        </w:rPr>
        <w:t>六、招标文件公告期限：</w:t>
      </w:r>
    </w:p>
    <w:p w14:paraId="6302DB6F">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招标文件公告期限：2026-4-</w:t>
      </w:r>
      <w:r>
        <w:rPr>
          <w:rFonts w:hint="eastAsia" w:ascii="宋体" w:hAnsi="宋体" w:eastAsia="宋体" w:cs="宋体"/>
          <w:lang w:val="en-US" w:eastAsia="zh-CN"/>
        </w:rPr>
        <w:t>22</w:t>
      </w:r>
      <w:r>
        <w:rPr>
          <w:rFonts w:hint="eastAsia" w:ascii="宋体" w:hAnsi="宋体" w:eastAsia="宋体" w:cs="宋体"/>
          <w:lang w:eastAsia="zh-CN"/>
        </w:rPr>
        <w:t xml:space="preserve">  17 :00 至 2026-04-</w:t>
      </w:r>
      <w:r>
        <w:rPr>
          <w:rFonts w:hint="eastAsia" w:ascii="宋体" w:hAnsi="宋体" w:eastAsia="宋体" w:cs="宋体"/>
          <w:lang w:val="en-US" w:eastAsia="zh-CN"/>
        </w:rPr>
        <w:t>29</w:t>
      </w:r>
      <w:r>
        <w:rPr>
          <w:rFonts w:hint="eastAsia" w:ascii="宋体" w:hAnsi="宋体" w:eastAsia="宋体" w:cs="宋体"/>
          <w:lang w:eastAsia="zh-CN"/>
        </w:rPr>
        <w:t xml:space="preserve">  </w:t>
      </w:r>
      <w:r>
        <w:rPr>
          <w:rFonts w:hint="eastAsia" w:ascii="宋体" w:hAnsi="宋体" w:eastAsia="宋体" w:cs="宋体"/>
          <w:lang w:eastAsia="zh-CN"/>
        </w:rPr>
        <w:drawing>
          <wp:inline distT="0" distB="0" distL="0" distR="0">
            <wp:extent cx="31115" cy="173355"/>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56"/>
                    <a:stretch>
                      <a:fillRect/>
                    </a:stretch>
                  </pic:blipFill>
                  <pic:spPr>
                    <a:xfrm>
                      <a:off x="0" y="0"/>
                      <a:ext cx="31425" cy="173355"/>
                    </a:xfrm>
                    <a:prstGeom prst="rect">
                      <a:avLst/>
                    </a:prstGeom>
                  </pic:spPr>
                </pic:pic>
              </a:graphicData>
            </a:graphic>
          </wp:inline>
        </w:drawing>
      </w:r>
      <w:r>
        <w:rPr>
          <w:rFonts w:hint="eastAsia" w:ascii="宋体" w:hAnsi="宋体" w:eastAsia="宋体" w:cs="宋体"/>
          <w:lang w:eastAsia="zh-CN"/>
        </w:rPr>
        <w:t>17:00 止（5个工作日）。</w:t>
      </w:r>
    </w:p>
    <w:p w14:paraId="7FA92A2E">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供应商认为采购文件使自己的权益受到损害的，可以自获取采购文件之日或者采购文件公告期限届满之日（公告期限届满后获取采购文件的，以公告期限届满之日为准）起 7 个工作日内，以书面形式（符合法律法规要求的书面形式）向采购人提出质疑。质疑供应商对采购人的答复不满意或者采购人未在规定的时间内作出答复的，可以在答复期满后十五个工作日内向同级财政部门投诉。</w:t>
      </w:r>
    </w:p>
    <w:p w14:paraId="17C42664">
      <w:pPr>
        <w:spacing w:line="400" w:lineRule="exact"/>
        <w:rPr>
          <w:rFonts w:ascii="宋体" w:hAnsi="宋体" w:eastAsia="宋体" w:cs="宋体"/>
          <w:b/>
          <w:bCs/>
          <w:lang w:eastAsia="zh-CN"/>
        </w:rPr>
      </w:pPr>
      <w:r>
        <w:rPr>
          <w:rFonts w:hint="eastAsia" w:ascii="宋体" w:hAnsi="宋体" w:eastAsia="宋体" w:cs="宋体"/>
          <w:b/>
          <w:bCs/>
          <w:lang w:eastAsia="zh-CN"/>
        </w:rPr>
        <w:t>七、疑问及质疑：</w:t>
      </w:r>
    </w:p>
    <w:p w14:paraId="5B019195">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供应商对政府采购活动事项如有疑问的，可以向采购人或采购代理机构提出询问。采购人或采购代理机构将在3个工作日内作出答复。</w:t>
      </w:r>
    </w:p>
    <w:p w14:paraId="663AF75D">
      <w:pPr>
        <w:spacing w:line="400" w:lineRule="exact"/>
        <w:rPr>
          <w:rFonts w:ascii="宋体" w:hAnsi="宋体" w:eastAsia="宋体" w:cs="宋体"/>
          <w:b/>
          <w:bCs/>
          <w:lang w:eastAsia="zh-CN"/>
        </w:rPr>
      </w:pPr>
      <w:r>
        <w:rPr>
          <w:rFonts w:hint="eastAsia" w:ascii="宋体" w:hAnsi="宋体" w:eastAsia="宋体" w:cs="宋体"/>
          <w:b/>
          <w:bCs/>
          <w:lang w:eastAsia="zh-CN"/>
        </w:rPr>
        <w:t>八、采购人及其委托的采购代理机构的名称、地址和联系方法</w:t>
      </w:r>
    </w:p>
    <w:p w14:paraId="7F309CBF">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采购人：国家广播电视总局282台</w:t>
      </w:r>
    </w:p>
    <w:p w14:paraId="06FA5628">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地  址：湖南省长沙市第282号信箱</w:t>
      </w:r>
    </w:p>
    <w:p w14:paraId="4CC7FF4B">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联系人：陆先生</w:t>
      </w:r>
    </w:p>
    <w:p w14:paraId="2F99B404">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电  话：0731-86432519</w:t>
      </w:r>
    </w:p>
    <w:p w14:paraId="48FFE778">
      <w:pPr>
        <w:spacing w:line="400" w:lineRule="exact"/>
        <w:ind w:firstLine="420" w:firstLineChars="200"/>
        <w:rPr>
          <w:rFonts w:ascii="宋体" w:hAnsi="宋体" w:eastAsia="宋体" w:cs="宋体"/>
          <w:lang w:eastAsia="zh-CN"/>
        </w:rPr>
      </w:pPr>
    </w:p>
    <w:p w14:paraId="140C6502">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采购代理机构：国正聚源工程咨询集团有限公司</w:t>
      </w:r>
    </w:p>
    <w:p w14:paraId="3A8BAD9B">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地  址：长沙市雨花区华晨国际公馆 1 栋 2301 室</w:t>
      </w:r>
    </w:p>
    <w:p w14:paraId="1B8FEFC6">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联系人：姜瑞兰</w:t>
      </w:r>
    </w:p>
    <w:p w14:paraId="7BEE37F2">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邮  编 ：410007</w:t>
      </w:r>
    </w:p>
    <w:p w14:paraId="7CE547E1">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电  话：0731-84115987</w:t>
      </w:r>
    </w:p>
    <w:p w14:paraId="03038471">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传  真 ：</w:t>
      </w:r>
    </w:p>
    <w:p w14:paraId="38FCA6B6">
      <w:pPr>
        <w:spacing w:line="400" w:lineRule="exact"/>
        <w:rPr>
          <w:rFonts w:ascii="宋体" w:hAnsi="宋体" w:eastAsia="宋体" w:cs="宋体"/>
          <w:lang w:eastAsia="zh-CN"/>
        </w:rPr>
      </w:pPr>
      <w:r>
        <w:rPr>
          <w:rFonts w:hint="eastAsia" w:ascii="宋体" w:hAnsi="宋体" w:eastAsia="宋体" w:cs="宋体"/>
          <w:b/>
          <w:bCs/>
          <w:lang w:eastAsia="zh-CN"/>
        </w:rPr>
        <w:t>九、招标代理服务费</w:t>
      </w:r>
    </w:p>
    <w:p w14:paraId="4F946EC8">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本项目招标代理服务费：17000.00元，依据代理协议，由中标单位支付。</w:t>
      </w:r>
    </w:p>
    <w:p w14:paraId="0C6AD742">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采购人委托代理机构代理事项内容：</w:t>
      </w:r>
    </w:p>
    <w:p w14:paraId="79D0C854">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一）起草、编制采购文件；（二）组织专家对采购文件进行论证；（三）组织采购答疑会；（四）制作、发布采购信息公告；（五）组织开展供应商资格预审；（六）依法组建评审委员会；（七）邀请财政部门及有关部门现场监督；（八）组织评审活动，记录、整理评审委员会的评审意见，协助评审委员会编写评审报告；（九）制作、发布中标（成交）信息公告 ；（十）发送供应商中标（成交）通知书 ；（十一）答复供应商的询问和质疑，配合财政部门的投诉处理；（十二）整理移交采购活动的采购文件档案 ；（十三）法律法规规定的其他事项。</w:t>
      </w:r>
    </w:p>
    <w:p w14:paraId="59A2380C">
      <w:pPr>
        <w:spacing w:line="400" w:lineRule="exact"/>
        <w:rPr>
          <w:rFonts w:hint="default" w:ascii="宋体" w:hAnsi="宋体" w:eastAsia="宋体" w:cs="宋体"/>
          <w:lang w:val="en-US" w:eastAsia="zh-CN"/>
        </w:rPr>
      </w:pPr>
      <w:r>
        <w:rPr>
          <w:rFonts w:hint="eastAsia" w:ascii="宋体" w:hAnsi="宋体" w:eastAsia="宋体" w:cs="宋体"/>
          <w:b/>
          <w:bCs/>
          <w:lang w:eastAsia="zh-CN"/>
        </w:rPr>
        <w:t>十、招标人补充其他内容：</w:t>
      </w:r>
      <w:r>
        <w:rPr>
          <w:rFonts w:hint="eastAsia" w:ascii="宋体" w:hAnsi="宋体" w:eastAsia="宋体" w:cs="宋体"/>
          <w:b/>
          <w:bCs/>
          <w:lang w:val="en-US" w:eastAsia="zh-CN"/>
        </w:rPr>
        <w:t>无</w:t>
      </w:r>
    </w:p>
    <w:p w14:paraId="3F4D162D">
      <w:pPr>
        <w:spacing w:line="251" w:lineRule="auto"/>
        <w:rPr>
          <w:rFonts w:ascii="宋体" w:hAnsi="宋体" w:eastAsia="宋体" w:cs="宋体"/>
          <w:lang w:eastAsia="zh-CN"/>
        </w:rPr>
      </w:pPr>
    </w:p>
    <w:p w14:paraId="0B5892D2">
      <w:pPr>
        <w:spacing w:before="65" w:line="226" w:lineRule="auto"/>
        <w:ind w:left="4663"/>
        <w:outlineLvl w:val="0"/>
        <w:rPr>
          <w:rFonts w:ascii="黑体" w:hAnsi="黑体" w:eastAsia="黑体" w:cs="黑体"/>
          <w:b/>
          <w:bCs/>
          <w:spacing w:val="5"/>
          <w:sz w:val="31"/>
          <w:szCs w:val="31"/>
          <w:lang w:eastAsia="zh-CN"/>
        </w:rPr>
      </w:pPr>
    </w:p>
    <w:p w14:paraId="600526ED">
      <w:pPr>
        <w:spacing w:before="65" w:line="226" w:lineRule="auto"/>
        <w:ind w:left="4663"/>
        <w:outlineLvl w:val="0"/>
        <w:rPr>
          <w:rFonts w:ascii="黑体" w:hAnsi="黑体" w:eastAsia="黑体" w:cs="黑体"/>
          <w:b/>
          <w:bCs/>
          <w:spacing w:val="5"/>
          <w:sz w:val="31"/>
          <w:szCs w:val="31"/>
          <w:lang w:eastAsia="zh-CN"/>
        </w:rPr>
      </w:pPr>
    </w:p>
    <w:p w14:paraId="40B34B7B">
      <w:pPr>
        <w:spacing w:before="65" w:line="226" w:lineRule="auto"/>
        <w:ind w:left="4663"/>
        <w:outlineLvl w:val="0"/>
        <w:rPr>
          <w:rFonts w:ascii="黑体" w:hAnsi="黑体" w:eastAsia="黑体" w:cs="黑体"/>
          <w:b/>
          <w:bCs/>
          <w:spacing w:val="5"/>
          <w:sz w:val="31"/>
          <w:szCs w:val="31"/>
          <w:lang w:eastAsia="zh-CN"/>
        </w:rPr>
      </w:pPr>
    </w:p>
    <w:p w14:paraId="3963916A">
      <w:pPr>
        <w:spacing w:before="65" w:line="226" w:lineRule="auto"/>
        <w:ind w:left="4663"/>
        <w:outlineLvl w:val="0"/>
        <w:rPr>
          <w:rFonts w:ascii="黑体" w:hAnsi="黑体" w:eastAsia="黑体" w:cs="黑体"/>
          <w:b/>
          <w:bCs/>
          <w:spacing w:val="5"/>
          <w:sz w:val="31"/>
          <w:szCs w:val="31"/>
          <w:lang w:eastAsia="zh-CN"/>
        </w:rPr>
      </w:pPr>
    </w:p>
    <w:p w14:paraId="3BCE6048">
      <w:pPr>
        <w:spacing w:before="65" w:line="226" w:lineRule="auto"/>
        <w:ind w:left="4663"/>
        <w:outlineLvl w:val="0"/>
        <w:rPr>
          <w:rFonts w:ascii="黑体" w:hAnsi="黑体" w:eastAsia="黑体" w:cs="黑体"/>
          <w:b/>
          <w:bCs/>
          <w:spacing w:val="5"/>
          <w:sz w:val="31"/>
          <w:szCs w:val="31"/>
          <w:lang w:eastAsia="zh-CN"/>
        </w:rPr>
      </w:pPr>
    </w:p>
    <w:p w14:paraId="77507CA6">
      <w:pPr>
        <w:spacing w:before="65" w:line="226" w:lineRule="auto"/>
        <w:ind w:left="4663"/>
        <w:outlineLvl w:val="0"/>
        <w:rPr>
          <w:rFonts w:ascii="黑体" w:hAnsi="黑体" w:eastAsia="黑体" w:cs="黑体"/>
          <w:b/>
          <w:bCs/>
          <w:spacing w:val="5"/>
          <w:sz w:val="31"/>
          <w:szCs w:val="31"/>
          <w:lang w:eastAsia="zh-CN"/>
        </w:rPr>
      </w:pPr>
    </w:p>
    <w:p w14:paraId="65CAEBFB">
      <w:pPr>
        <w:spacing w:before="65" w:line="226" w:lineRule="auto"/>
        <w:ind w:left="4663"/>
        <w:outlineLvl w:val="0"/>
        <w:rPr>
          <w:rFonts w:ascii="黑体" w:hAnsi="黑体" w:eastAsia="黑体" w:cs="黑体"/>
          <w:b/>
          <w:bCs/>
          <w:spacing w:val="5"/>
          <w:sz w:val="31"/>
          <w:szCs w:val="31"/>
          <w:lang w:eastAsia="zh-CN"/>
        </w:rPr>
      </w:pPr>
    </w:p>
    <w:p w14:paraId="34CBE9CE">
      <w:pPr>
        <w:spacing w:before="65" w:line="226" w:lineRule="auto"/>
        <w:ind w:left="4663"/>
        <w:outlineLvl w:val="0"/>
        <w:rPr>
          <w:rFonts w:ascii="黑体" w:hAnsi="黑体" w:eastAsia="黑体" w:cs="黑体"/>
          <w:b/>
          <w:bCs/>
          <w:spacing w:val="5"/>
          <w:sz w:val="31"/>
          <w:szCs w:val="31"/>
          <w:lang w:eastAsia="zh-CN"/>
        </w:rPr>
      </w:pPr>
    </w:p>
    <w:p w14:paraId="0DD553B6">
      <w:pPr>
        <w:spacing w:before="65" w:line="226" w:lineRule="auto"/>
        <w:ind w:left="4663"/>
        <w:outlineLvl w:val="0"/>
        <w:rPr>
          <w:rFonts w:ascii="黑体" w:hAnsi="黑体" w:eastAsia="黑体" w:cs="黑体"/>
          <w:b/>
          <w:bCs/>
          <w:spacing w:val="5"/>
          <w:sz w:val="31"/>
          <w:szCs w:val="31"/>
          <w:lang w:eastAsia="zh-CN"/>
        </w:rPr>
      </w:pPr>
    </w:p>
    <w:p w14:paraId="4BF938B8">
      <w:pPr>
        <w:spacing w:before="65" w:line="226" w:lineRule="auto"/>
        <w:ind w:left="4663"/>
        <w:outlineLvl w:val="0"/>
        <w:rPr>
          <w:rFonts w:ascii="黑体" w:hAnsi="黑体" w:eastAsia="黑体" w:cs="黑体"/>
          <w:b/>
          <w:bCs/>
          <w:spacing w:val="5"/>
          <w:sz w:val="31"/>
          <w:szCs w:val="31"/>
          <w:lang w:eastAsia="zh-CN"/>
        </w:rPr>
      </w:pPr>
    </w:p>
    <w:p w14:paraId="3301CF40">
      <w:pPr>
        <w:spacing w:before="65" w:line="226" w:lineRule="auto"/>
        <w:ind w:left="4663"/>
        <w:outlineLvl w:val="0"/>
        <w:rPr>
          <w:rFonts w:ascii="黑体" w:hAnsi="黑体" w:eastAsia="黑体" w:cs="黑体"/>
          <w:b/>
          <w:bCs/>
          <w:spacing w:val="5"/>
          <w:sz w:val="31"/>
          <w:szCs w:val="31"/>
          <w:lang w:eastAsia="zh-CN"/>
        </w:rPr>
      </w:pPr>
    </w:p>
    <w:p w14:paraId="67788D02">
      <w:pPr>
        <w:spacing w:before="65" w:line="226" w:lineRule="auto"/>
        <w:ind w:left="4663"/>
        <w:outlineLvl w:val="0"/>
        <w:rPr>
          <w:rFonts w:ascii="黑体" w:hAnsi="黑体" w:eastAsia="黑体" w:cs="黑体"/>
          <w:b/>
          <w:bCs/>
          <w:spacing w:val="5"/>
          <w:sz w:val="31"/>
          <w:szCs w:val="31"/>
          <w:lang w:eastAsia="zh-CN"/>
        </w:rPr>
      </w:pPr>
    </w:p>
    <w:p w14:paraId="16C67FDD">
      <w:pPr>
        <w:spacing w:before="65" w:line="226" w:lineRule="auto"/>
        <w:ind w:left="4663"/>
        <w:outlineLvl w:val="0"/>
        <w:rPr>
          <w:rFonts w:ascii="黑体" w:hAnsi="黑体" w:eastAsia="黑体" w:cs="黑体"/>
          <w:b/>
          <w:bCs/>
          <w:spacing w:val="5"/>
          <w:sz w:val="31"/>
          <w:szCs w:val="31"/>
          <w:lang w:eastAsia="zh-CN"/>
        </w:rPr>
      </w:pPr>
    </w:p>
    <w:p w14:paraId="5823F79B">
      <w:pPr>
        <w:spacing w:before="65" w:line="226" w:lineRule="auto"/>
        <w:ind w:left="4663"/>
        <w:outlineLvl w:val="0"/>
        <w:rPr>
          <w:rFonts w:ascii="黑体" w:hAnsi="黑体" w:eastAsia="黑体" w:cs="黑体"/>
          <w:b/>
          <w:bCs/>
          <w:spacing w:val="5"/>
          <w:sz w:val="31"/>
          <w:szCs w:val="31"/>
          <w:lang w:eastAsia="zh-CN"/>
        </w:rPr>
      </w:pPr>
    </w:p>
    <w:p w14:paraId="76DEE998">
      <w:pPr>
        <w:spacing w:before="65" w:line="226" w:lineRule="auto"/>
        <w:ind w:left="4663"/>
        <w:outlineLvl w:val="0"/>
        <w:rPr>
          <w:rFonts w:ascii="黑体" w:hAnsi="黑体" w:eastAsia="黑体" w:cs="黑体"/>
          <w:b/>
          <w:bCs/>
          <w:spacing w:val="5"/>
          <w:sz w:val="31"/>
          <w:szCs w:val="31"/>
          <w:lang w:eastAsia="zh-CN"/>
        </w:rPr>
      </w:pPr>
    </w:p>
    <w:p w14:paraId="60B468D3">
      <w:pPr>
        <w:spacing w:before="65" w:line="226" w:lineRule="auto"/>
        <w:ind w:left="4663"/>
        <w:outlineLvl w:val="0"/>
        <w:rPr>
          <w:rFonts w:ascii="黑体" w:hAnsi="黑体" w:eastAsia="黑体" w:cs="黑体"/>
          <w:b/>
          <w:bCs/>
          <w:spacing w:val="5"/>
          <w:sz w:val="31"/>
          <w:szCs w:val="31"/>
          <w:lang w:eastAsia="zh-CN"/>
        </w:rPr>
      </w:pPr>
    </w:p>
    <w:p w14:paraId="04264331">
      <w:pPr>
        <w:spacing w:before="65" w:line="226" w:lineRule="auto"/>
        <w:jc w:val="center"/>
        <w:outlineLvl w:val="0"/>
        <w:rPr>
          <w:rFonts w:ascii="黑体" w:hAnsi="黑体" w:eastAsia="黑体" w:cs="黑体"/>
          <w:sz w:val="31"/>
          <w:szCs w:val="31"/>
          <w:lang w:eastAsia="zh-CN"/>
        </w:rPr>
      </w:pPr>
      <w:bookmarkStart w:id="2" w:name="_Toc28774"/>
      <w:r>
        <w:rPr>
          <w:rFonts w:ascii="宋体" w:hAnsi="宋体" w:eastAsia="宋体"/>
          <w:b/>
          <w:bCs/>
          <w:sz w:val="32"/>
          <w:szCs w:val="32"/>
          <w:lang w:eastAsia="zh-CN"/>
        </w:rPr>
        <w:t>第二章 投标须知</w:t>
      </w:r>
      <w:bookmarkEnd w:id="2"/>
    </w:p>
    <w:p w14:paraId="4AEC6ECA">
      <w:pPr>
        <w:spacing w:line="291" w:lineRule="auto"/>
        <w:rPr>
          <w:lang w:eastAsia="zh-CN"/>
        </w:rPr>
      </w:pPr>
    </w:p>
    <w:p w14:paraId="6B6319DD">
      <w:pPr>
        <w:spacing w:before="91" w:line="222" w:lineRule="auto"/>
        <w:ind w:left="162"/>
        <w:jc w:val="center"/>
        <w:outlineLvl w:val="1"/>
        <w:rPr>
          <w:rFonts w:ascii="宋体" w:hAnsi="宋体" w:eastAsia="宋体" w:cs="宋体"/>
          <w:sz w:val="28"/>
          <w:szCs w:val="28"/>
          <w:lang w:eastAsia="zh-CN"/>
        </w:rPr>
      </w:pPr>
      <w:bookmarkStart w:id="3" w:name="bookmark41"/>
      <w:bookmarkEnd w:id="3"/>
      <w:bookmarkStart w:id="4" w:name="_Toc24446"/>
      <w:r>
        <w:rPr>
          <w:rFonts w:hint="eastAsia" w:ascii="宋体" w:hAnsi="宋体" w:eastAsia="宋体" w:cs="宋体"/>
          <w:spacing w:val="-2"/>
          <w:sz w:val="28"/>
          <w:szCs w:val="28"/>
          <w:lang w:eastAsia="zh-CN"/>
        </w:rPr>
        <w:t>投标须知前附表</w:t>
      </w:r>
      <w:bookmarkEnd w:id="4"/>
    </w:p>
    <w:p w14:paraId="53E4355C">
      <w:pPr>
        <w:spacing w:before="148" w:line="228" w:lineRule="auto"/>
        <w:ind w:left="34"/>
        <w:rPr>
          <w:rFonts w:ascii="仿宋" w:hAnsi="仿宋" w:eastAsia="仿宋" w:cs="仿宋"/>
          <w:sz w:val="20"/>
          <w:szCs w:val="20"/>
          <w:lang w:eastAsia="zh-CN"/>
        </w:rPr>
      </w:pPr>
      <w:r>
        <w:rPr>
          <w:rFonts w:hint="eastAsia" w:ascii="宋体" w:hAnsi="宋体" w:eastAsia="宋体" w:cs="宋体"/>
          <w:b/>
          <w:bCs/>
          <w:spacing w:val="4"/>
          <w:sz w:val="20"/>
          <w:szCs w:val="20"/>
          <w:lang w:eastAsia="zh-CN"/>
        </w:rPr>
        <w:t>注：本项目启用的条款请在“编列内容规定</w:t>
      </w:r>
      <w:r>
        <w:rPr>
          <w:rFonts w:hint="eastAsia" w:ascii="宋体" w:hAnsi="宋体" w:eastAsia="宋体" w:cs="宋体"/>
          <w:spacing w:val="-58"/>
          <w:sz w:val="20"/>
          <w:szCs w:val="20"/>
          <w:lang w:eastAsia="zh-CN"/>
        </w:rPr>
        <w:t xml:space="preserve"> </w:t>
      </w:r>
      <w:r>
        <w:rPr>
          <w:rFonts w:hint="eastAsia" w:ascii="宋体" w:hAnsi="宋体" w:eastAsia="宋体" w:cs="宋体"/>
          <w:b/>
          <w:bCs/>
          <w:spacing w:val="4"/>
          <w:sz w:val="20"/>
          <w:szCs w:val="20"/>
          <w:lang w:eastAsia="zh-CN"/>
        </w:rPr>
        <w:t>”栏内以“</w:t>
      </w:r>
      <w:r>
        <w:rPr>
          <w:rFonts w:hint="eastAsia" w:ascii="宋体" w:hAnsi="宋体" w:eastAsia="宋体" w:cs="宋体"/>
          <w:spacing w:val="-68"/>
          <w:sz w:val="20"/>
          <w:szCs w:val="20"/>
          <w:lang w:eastAsia="zh-CN"/>
        </w:rPr>
        <w:t xml:space="preserve"> </w:t>
      </w:r>
      <w:r>
        <w:rPr>
          <w:rFonts w:hint="eastAsia" w:ascii="宋体" w:hAnsi="宋体" w:eastAsia="宋体" w:cs="宋体"/>
          <w:b/>
          <w:bCs/>
          <w:spacing w:val="4"/>
          <w:sz w:val="20"/>
          <w:szCs w:val="20"/>
          <w:lang w:eastAsia="zh-CN"/>
        </w:rPr>
        <w:t>■</w:t>
      </w:r>
      <w:r>
        <w:rPr>
          <w:rFonts w:hint="eastAsia" w:ascii="宋体" w:hAnsi="宋体" w:eastAsia="宋体" w:cs="宋体"/>
          <w:spacing w:val="-70"/>
          <w:sz w:val="20"/>
          <w:szCs w:val="20"/>
          <w:lang w:eastAsia="zh-CN"/>
        </w:rPr>
        <w:t xml:space="preserve"> </w:t>
      </w:r>
      <w:r>
        <w:rPr>
          <w:rFonts w:hint="eastAsia" w:ascii="宋体" w:hAnsi="宋体" w:eastAsia="宋体" w:cs="宋体"/>
          <w:b/>
          <w:bCs/>
          <w:spacing w:val="4"/>
          <w:sz w:val="20"/>
          <w:szCs w:val="20"/>
          <w:lang w:eastAsia="zh-CN"/>
        </w:rPr>
        <w:t>”标注。</w:t>
      </w:r>
    </w:p>
    <w:p w14:paraId="74DFF0D9">
      <w:pPr>
        <w:spacing w:line="130" w:lineRule="exact"/>
        <w:rPr>
          <w:lang w:eastAsia="zh-CN"/>
        </w:rPr>
      </w:pPr>
    </w:p>
    <w:tbl>
      <w:tblPr>
        <w:tblStyle w:val="21"/>
        <w:tblW w:w="9766"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9"/>
        <w:gridCol w:w="1846"/>
        <w:gridCol w:w="6631"/>
      </w:tblGrid>
      <w:tr w14:paraId="47EEC8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7" w:hRule="atLeast"/>
        </w:trPr>
        <w:tc>
          <w:tcPr>
            <w:tcW w:w="1289" w:type="dxa"/>
            <w:tcBorders>
              <w:top w:val="single" w:color="000000" w:sz="2" w:space="0"/>
              <w:left w:val="single" w:color="000000" w:sz="2" w:space="0"/>
            </w:tcBorders>
          </w:tcPr>
          <w:p w14:paraId="4E279A49">
            <w:pPr>
              <w:spacing w:before="119" w:line="218" w:lineRule="auto"/>
              <w:ind w:left="343"/>
              <w:rPr>
                <w:rFonts w:ascii="宋体" w:hAnsi="宋体" w:eastAsia="宋体" w:cs="宋体"/>
                <w:b/>
                <w:bCs/>
                <w:color w:val="auto"/>
              </w:rPr>
            </w:pPr>
            <w:r>
              <w:rPr>
                <w:rFonts w:hint="eastAsia" w:ascii="宋体" w:hAnsi="宋体" w:eastAsia="宋体" w:cs="宋体"/>
                <w:b/>
                <w:bCs/>
                <w:color w:val="auto"/>
                <w:spacing w:val="6"/>
              </w:rPr>
              <w:t>条款号</w:t>
            </w:r>
          </w:p>
        </w:tc>
        <w:tc>
          <w:tcPr>
            <w:tcW w:w="1846" w:type="dxa"/>
            <w:tcBorders>
              <w:top w:val="single" w:color="000000" w:sz="2" w:space="0"/>
            </w:tcBorders>
            <w:vAlign w:val="center"/>
          </w:tcPr>
          <w:p w14:paraId="6056BA42">
            <w:pPr>
              <w:jc w:val="center"/>
              <w:rPr>
                <w:rFonts w:ascii="宋体" w:hAnsi="宋体" w:eastAsia="宋体" w:cs="宋体"/>
                <w:b/>
                <w:bCs/>
                <w:color w:val="auto"/>
              </w:rPr>
            </w:pPr>
            <w:r>
              <w:rPr>
                <w:rFonts w:hint="eastAsia" w:ascii="宋体" w:hAnsi="宋体" w:eastAsia="宋体" w:cs="宋体"/>
                <w:b/>
                <w:bCs/>
                <w:color w:val="auto"/>
              </w:rPr>
              <w:t>条款名称</w:t>
            </w:r>
          </w:p>
        </w:tc>
        <w:tc>
          <w:tcPr>
            <w:tcW w:w="6631" w:type="dxa"/>
            <w:tcBorders>
              <w:top w:val="single" w:color="000000" w:sz="2" w:space="0"/>
              <w:right w:val="single" w:color="000000" w:sz="2" w:space="0"/>
            </w:tcBorders>
          </w:tcPr>
          <w:p w14:paraId="7A346AB6">
            <w:pPr>
              <w:spacing w:before="118" w:line="219" w:lineRule="auto"/>
              <w:ind w:left="3006"/>
              <w:rPr>
                <w:rFonts w:ascii="宋体" w:hAnsi="宋体" w:eastAsia="宋体" w:cs="宋体"/>
                <w:b/>
                <w:bCs/>
                <w:color w:val="auto"/>
              </w:rPr>
            </w:pPr>
            <w:r>
              <w:rPr>
                <w:rFonts w:hint="eastAsia" w:ascii="宋体" w:hAnsi="宋体" w:eastAsia="宋体" w:cs="宋体"/>
                <w:b/>
                <w:bCs/>
                <w:color w:val="auto"/>
                <w:spacing w:val="8"/>
              </w:rPr>
              <w:t>编列内容规定</w:t>
            </w:r>
          </w:p>
        </w:tc>
      </w:tr>
      <w:tr w14:paraId="4CD86B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8" w:hRule="atLeast"/>
        </w:trPr>
        <w:tc>
          <w:tcPr>
            <w:tcW w:w="9766" w:type="dxa"/>
            <w:gridSpan w:val="3"/>
            <w:tcBorders>
              <w:left w:val="single" w:color="000000" w:sz="2" w:space="0"/>
              <w:right w:val="single" w:color="000000" w:sz="2" w:space="0"/>
            </w:tcBorders>
            <w:vAlign w:val="center"/>
          </w:tcPr>
          <w:p w14:paraId="2E8203CC">
            <w:pPr>
              <w:jc w:val="center"/>
              <w:rPr>
                <w:rFonts w:ascii="宋体" w:hAnsi="宋体" w:eastAsia="宋体" w:cs="宋体"/>
                <w:color w:val="auto"/>
              </w:rPr>
            </w:pPr>
            <w:r>
              <w:rPr>
                <w:rFonts w:hint="eastAsia" w:ascii="宋体" w:hAnsi="宋体" w:eastAsia="宋体" w:cs="宋体"/>
                <w:color w:val="auto"/>
              </w:rPr>
              <w:t>一 、说明</w:t>
            </w:r>
          </w:p>
        </w:tc>
      </w:tr>
      <w:tr w14:paraId="71BDFA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1289" w:type="dxa"/>
            <w:tcBorders>
              <w:left w:val="single" w:color="000000" w:sz="2" w:space="0"/>
            </w:tcBorders>
          </w:tcPr>
          <w:p w14:paraId="259AFEB0">
            <w:pPr>
              <w:pStyle w:val="22"/>
              <w:spacing w:before="28" w:line="223" w:lineRule="auto"/>
              <w:ind w:left="237"/>
              <w:rPr>
                <w:color w:val="auto"/>
                <w:sz w:val="21"/>
                <w:szCs w:val="21"/>
              </w:rPr>
            </w:pPr>
            <w:r>
              <w:rPr>
                <w:rFonts w:hint="eastAsia"/>
                <w:color w:val="auto"/>
                <w:spacing w:val="-2"/>
                <w:sz w:val="21"/>
                <w:szCs w:val="21"/>
              </w:rPr>
              <w:t>第</w:t>
            </w:r>
            <w:r>
              <w:rPr>
                <w:rFonts w:hint="eastAsia"/>
                <w:color w:val="auto"/>
                <w:spacing w:val="23"/>
                <w:w w:val="101"/>
                <w:sz w:val="21"/>
                <w:szCs w:val="21"/>
              </w:rPr>
              <w:t xml:space="preserve"> </w:t>
            </w:r>
            <w:r>
              <w:rPr>
                <w:rFonts w:hint="eastAsia"/>
                <w:color w:val="auto"/>
                <w:spacing w:val="-2"/>
                <w:sz w:val="21"/>
                <w:szCs w:val="21"/>
              </w:rPr>
              <w:t>1.1</w:t>
            </w:r>
            <w:r>
              <w:rPr>
                <w:rFonts w:hint="eastAsia"/>
                <w:color w:val="auto"/>
                <w:spacing w:val="-42"/>
                <w:sz w:val="21"/>
                <w:szCs w:val="21"/>
              </w:rPr>
              <w:t xml:space="preserve"> </w:t>
            </w:r>
            <w:r>
              <w:rPr>
                <w:rFonts w:hint="eastAsia"/>
                <w:color w:val="auto"/>
                <w:spacing w:val="-2"/>
                <w:sz w:val="21"/>
                <w:szCs w:val="21"/>
              </w:rPr>
              <w:t>款</w:t>
            </w:r>
          </w:p>
        </w:tc>
        <w:tc>
          <w:tcPr>
            <w:tcW w:w="1846" w:type="dxa"/>
            <w:vAlign w:val="center"/>
          </w:tcPr>
          <w:p w14:paraId="4629791C">
            <w:pPr>
              <w:jc w:val="center"/>
              <w:rPr>
                <w:rFonts w:ascii="宋体" w:hAnsi="宋体" w:eastAsia="宋体" w:cs="宋体"/>
                <w:color w:val="auto"/>
              </w:rPr>
            </w:pPr>
            <w:r>
              <w:rPr>
                <w:rFonts w:hint="eastAsia" w:ascii="宋体" w:hAnsi="宋体" w:eastAsia="宋体" w:cs="宋体"/>
                <w:color w:val="auto"/>
              </w:rPr>
              <w:t>采购项目</w:t>
            </w:r>
          </w:p>
        </w:tc>
        <w:tc>
          <w:tcPr>
            <w:tcW w:w="6631" w:type="dxa"/>
            <w:tcBorders>
              <w:right w:val="single" w:color="000000" w:sz="2" w:space="0"/>
            </w:tcBorders>
          </w:tcPr>
          <w:p w14:paraId="4017F27A">
            <w:pPr>
              <w:pStyle w:val="22"/>
              <w:spacing w:before="28" w:line="223" w:lineRule="auto"/>
              <w:ind w:left="116"/>
              <w:rPr>
                <w:color w:val="auto"/>
                <w:sz w:val="21"/>
                <w:szCs w:val="21"/>
                <w:lang w:eastAsia="zh-CN"/>
              </w:rPr>
            </w:pPr>
            <w:r>
              <w:rPr>
                <w:rFonts w:hint="eastAsia"/>
                <w:color w:val="auto"/>
                <w:spacing w:val="4"/>
                <w:sz w:val="21"/>
                <w:szCs w:val="21"/>
                <w:lang w:eastAsia="zh-CN"/>
              </w:rPr>
              <w:t>国家广播电视总局282台</w:t>
            </w:r>
            <w:r>
              <w:rPr>
                <w:rFonts w:hint="eastAsia"/>
                <w:color w:val="auto"/>
                <w:spacing w:val="13"/>
                <w:sz w:val="21"/>
                <w:szCs w:val="21"/>
                <w:lang w:eastAsia="zh-CN"/>
              </w:rPr>
              <w:t>视听新媒体基础监看工作服务项目</w:t>
            </w:r>
          </w:p>
        </w:tc>
      </w:tr>
      <w:tr w14:paraId="1938EA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38" w:hRule="atLeast"/>
        </w:trPr>
        <w:tc>
          <w:tcPr>
            <w:tcW w:w="1289" w:type="dxa"/>
            <w:tcBorders>
              <w:left w:val="single" w:color="000000" w:sz="2" w:space="0"/>
            </w:tcBorders>
          </w:tcPr>
          <w:p w14:paraId="204D5071">
            <w:pPr>
              <w:spacing w:line="298" w:lineRule="auto"/>
              <w:rPr>
                <w:rFonts w:ascii="宋体" w:hAnsi="宋体" w:eastAsia="宋体" w:cs="宋体"/>
                <w:color w:val="auto"/>
                <w:lang w:eastAsia="zh-CN"/>
              </w:rPr>
            </w:pPr>
          </w:p>
          <w:p w14:paraId="5113D165">
            <w:pPr>
              <w:spacing w:line="298" w:lineRule="auto"/>
              <w:rPr>
                <w:rFonts w:ascii="宋体" w:hAnsi="宋体" w:eastAsia="宋体" w:cs="宋体"/>
                <w:color w:val="auto"/>
                <w:lang w:eastAsia="zh-CN"/>
              </w:rPr>
            </w:pPr>
          </w:p>
          <w:p w14:paraId="00550170">
            <w:pPr>
              <w:pStyle w:val="22"/>
              <w:spacing w:before="68" w:line="223" w:lineRule="auto"/>
              <w:ind w:left="237"/>
              <w:rPr>
                <w:color w:val="auto"/>
                <w:sz w:val="21"/>
                <w:szCs w:val="21"/>
              </w:rPr>
            </w:pPr>
            <w:r>
              <w:rPr>
                <w:rFonts w:hint="eastAsia"/>
                <w:color w:val="auto"/>
                <w:spacing w:val="1"/>
                <w:sz w:val="21"/>
                <w:szCs w:val="21"/>
              </w:rPr>
              <w:t>第</w:t>
            </w:r>
            <w:r>
              <w:rPr>
                <w:rFonts w:hint="eastAsia"/>
                <w:color w:val="auto"/>
                <w:spacing w:val="8"/>
                <w:sz w:val="21"/>
                <w:szCs w:val="21"/>
              </w:rPr>
              <w:t xml:space="preserve"> </w:t>
            </w:r>
            <w:r>
              <w:rPr>
                <w:rFonts w:hint="eastAsia"/>
                <w:color w:val="auto"/>
                <w:spacing w:val="1"/>
                <w:sz w:val="21"/>
                <w:szCs w:val="21"/>
              </w:rPr>
              <w:t>2.1</w:t>
            </w:r>
            <w:r>
              <w:rPr>
                <w:rFonts w:hint="eastAsia"/>
                <w:color w:val="auto"/>
                <w:spacing w:val="-41"/>
                <w:sz w:val="21"/>
                <w:szCs w:val="21"/>
              </w:rPr>
              <w:t xml:space="preserve"> </w:t>
            </w:r>
            <w:r>
              <w:rPr>
                <w:rFonts w:hint="eastAsia"/>
                <w:color w:val="auto"/>
                <w:spacing w:val="1"/>
                <w:sz w:val="21"/>
                <w:szCs w:val="21"/>
              </w:rPr>
              <w:t>款</w:t>
            </w:r>
          </w:p>
        </w:tc>
        <w:tc>
          <w:tcPr>
            <w:tcW w:w="1846" w:type="dxa"/>
            <w:vAlign w:val="center"/>
          </w:tcPr>
          <w:p w14:paraId="25780A54">
            <w:pPr>
              <w:jc w:val="center"/>
              <w:rPr>
                <w:rFonts w:ascii="宋体" w:hAnsi="宋体" w:eastAsia="宋体" w:cs="宋体"/>
                <w:color w:val="auto"/>
              </w:rPr>
            </w:pPr>
            <w:r>
              <w:rPr>
                <w:rFonts w:hint="eastAsia" w:ascii="宋体" w:hAnsi="宋体" w:eastAsia="宋体" w:cs="宋体"/>
                <w:color w:val="auto"/>
              </w:rPr>
              <w:t>采购人</w:t>
            </w:r>
          </w:p>
        </w:tc>
        <w:tc>
          <w:tcPr>
            <w:tcW w:w="6631" w:type="dxa"/>
            <w:tcBorders>
              <w:right w:val="single" w:color="000000" w:sz="2" w:space="0"/>
            </w:tcBorders>
          </w:tcPr>
          <w:p w14:paraId="0930F49D">
            <w:pPr>
              <w:spacing w:before="36" w:line="216" w:lineRule="auto"/>
              <w:ind w:left="116"/>
              <w:rPr>
                <w:rFonts w:ascii="宋体" w:hAnsi="宋体" w:eastAsia="宋体" w:cs="宋体"/>
                <w:color w:val="auto"/>
                <w:spacing w:val="4"/>
                <w:lang w:eastAsia="zh-CN"/>
              </w:rPr>
            </w:pPr>
            <w:r>
              <w:rPr>
                <w:rFonts w:hint="eastAsia" w:ascii="宋体" w:hAnsi="宋体" w:eastAsia="宋体" w:cs="宋体"/>
                <w:color w:val="auto"/>
                <w:spacing w:val="4"/>
                <w:lang w:eastAsia="zh-CN"/>
              </w:rPr>
              <w:t>名称：国家广播电视总局282台</w:t>
            </w:r>
          </w:p>
          <w:p w14:paraId="3624D213">
            <w:pPr>
              <w:spacing w:before="146" w:line="300" w:lineRule="exact"/>
              <w:ind w:left="110"/>
              <w:rPr>
                <w:rFonts w:ascii="宋体" w:hAnsi="宋体" w:eastAsia="宋体" w:cs="宋体"/>
                <w:color w:val="auto"/>
                <w:lang w:eastAsia="zh-CN"/>
              </w:rPr>
            </w:pPr>
            <w:r>
              <w:rPr>
                <w:rFonts w:hint="eastAsia" w:ascii="宋体" w:hAnsi="宋体" w:eastAsia="宋体" w:cs="宋体"/>
                <w:color w:val="auto"/>
                <w:spacing w:val="1"/>
                <w:position w:val="3"/>
                <w:lang w:eastAsia="zh-CN"/>
              </w:rPr>
              <w:t>地址：湖南省长沙市第282号信箱</w:t>
            </w:r>
          </w:p>
          <w:p w14:paraId="3D9BEEBB">
            <w:pPr>
              <w:spacing w:before="159" w:line="218" w:lineRule="auto"/>
              <w:ind w:left="110"/>
              <w:rPr>
                <w:rFonts w:ascii="宋体" w:hAnsi="宋体" w:eastAsia="宋体" w:cs="宋体"/>
                <w:color w:val="auto"/>
                <w:lang w:eastAsia="zh-CN"/>
              </w:rPr>
            </w:pPr>
            <w:r>
              <w:rPr>
                <w:rFonts w:hint="eastAsia" w:ascii="宋体" w:hAnsi="宋体" w:eastAsia="宋体" w:cs="宋体"/>
                <w:color w:val="auto"/>
                <w:spacing w:val="-1"/>
                <w:lang w:eastAsia="zh-CN"/>
              </w:rPr>
              <w:t>联系人：陆先生</w:t>
            </w:r>
          </w:p>
          <w:p w14:paraId="22224EE2">
            <w:pPr>
              <w:pStyle w:val="22"/>
              <w:spacing w:before="176" w:line="221" w:lineRule="auto"/>
              <w:ind w:left="110"/>
              <w:rPr>
                <w:color w:val="auto"/>
                <w:sz w:val="21"/>
                <w:szCs w:val="21"/>
                <w:lang w:eastAsia="zh-CN"/>
              </w:rPr>
            </w:pPr>
            <w:r>
              <w:rPr>
                <w:rFonts w:hint="eastAsia"/>
                <w:color w:val="auto"/>
                <w:spacing w:val="2"/>
                <w:sz w:val="21"/>
                <w:szCs w:val="21"/>
                <w:lang w:eastAsia="zh-CN"/>
              </w:rPr>
              <w:t>联系电话：0731-86432519</w:t>
            </w:r>
          </w:p>
        </w:tc>
      </w:tr>
      <w:tr w14:paraId="669859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1" w:hRule="atLeast"/>
        </w:trPr>
        <w:tc>
          <w:tcPr>
            <w:tcW w:w="1289" w:type="dxa"/>
            <w:tcBorders>
              <w:left w:val="single" w:color="000000" w:sz="2" w:space="0"/>
            </w:tcBorders>
          </w:tcPr>
          <w:p w14:paraId="37890565">
            <w:pPr>
              <w:spacing w:line="301" w:lineRule="auto"/>
              <w:rPr>
                <w:rFonts w:ascii="宋体" w:hAnsi="宋体" w:eastAsia="宋体" w:cs="宋体"/>
                <w:color w:val="auto"/>
                <w:lang w:eastAsia="zh-CN"/>
              </w:rPr>
            </w:pPr>
          </w:p>
          <w:p w14:paraId="1EA0C5D1">
            <w:pPr>
              <w:spacing w:line="301" w:lineRule="auto"/>
              <w:rPr>
                <w:rFonts w:ascii="宋体" w:hAnsi="宋体" w:eastAsia="宋体" w:cs="宋体"/>
                <w:color w:val="auto"/>
                <w:lang w:eastAsia="zh-CN"/>
              </w:rPr>
            </w:pPr>
          </w:p>
          <w:p w14:paraId="18D19967">
            <w:pPr>
              <w:pStyle w:val="22"/>
              <w:spacing w:before="67" w:line="223" w:lineRule="auto"/>
              <w:ind w:left="237"/>
              <w:rPr>
                <w:color w:val="auto"/>
                <w:sz w:val="21"/>
                <w:szCs w:val="21"/>
              </w:rPr>
            </w:pPr>
            <w:r>
              <w:rPr>
                <w:rFonts w:hint="eastAsia"/>
                <w:color w:val="auto"/>
                <w:spacing w:val="1"/>
                <w:sz w:val="21"/>
                <w:szCs w:val="21"/>
              </w:rPr>
              <w:t>第</w:t>
            </w:r>
            <w:r>
              <w:rPr>
                <w:rFonts w:hint="eastAsia"/>
                <w:color w:val="auto"/>
                <w:spacing w:val="8"/>
                <w:sz w:val="21"/>
                <w:szCs w:val="21"/>
              </w:rPr>
              <w:t xml:space="preserve"> </w:t>
            </w:r>
            <w:r>
              <w:rPr>
                <w:rFonts w:hint="eastAsia"/>
                <w:color w:val="auto"/>
                <w:spacing w:val="1"/>
                <w:sz w:val="21"/>
                <w:szCs w:val="21"/>
              </w:rPr>
              <w:t>2.2</w:t>
            </w:r>
            <w:r>
              <w:rPr>
                <w:rFonts w:hint="eastAsia"/>
                <w:color w:val="auto"/>
                <w:spacing w:val="-41"/>
                <w:sz w:val="21"/>
                <w:szCs w:val="21"/>
              </w:rPr>
              <w:t xml:space="preserve"> </w:t>
            </w:r>
            <w:r>
              <w:rPr>
                <w:rFonts w:hint="eastAsia"/>
                <w:color w:val="auto"/>
                <w:spacing w:val="1"/>
                <w:sz w:val="21"/>
                <w:szCs w:val="21"/>
              </w:rPr>
              <w:t>款</w:t>
            </w:r>
          </w:p>
        </w:tc>
        <w:tc>
          <w:tcPr>
            <w:tcW w:w="1846" w:type="dxa"/>
            <w:vAlign w:val="center"/>
          </w:tcPr>
          <w:p w14:paraId="5E972BB9">
            <w:pPr>
              <w:jc w:val="center"/>
              <w:rPr>
                <w:rFonts w:ascii="宋体" w:hAnsi="宋体" w:eastAsia="宋体" w:cs="宋体"/>
                <w:color w:val="auto"/>
              </w:rPr>
            </w:pPr>
            <w:r>
              <w:rPr>
                <w:rFonts w:hint="eastAsia" w:ascii="宋体" w:hAnsi="宋体" w:eastAsia="宋体" w:cs="宋体"/>
                <w:color w:val="auto"/>
              </w:rPr>
              <w:t>采购代理机构</w:t>
            </w:r>
          </w:p>
        </w:tc>
        <w:tc>
          <w:tcPr>
            <w:tcW w:w="6631" w:type="dxa"/>
            <w:tcBorders>
              <w:right w:val="single" w:color="000000" w:sz="2" w:space="0"/>
            </w:tcBorders>
          </w:tcPr>
          <w:p w14:paraId="6875308C">
            <w:pPr>
              <w:spacing w:line="299" w:lineRule="exact"/>
              <w:ind w:left="116"/>
              <w:rPr>
                <w:rFonts w:ascii="宋体" w:hAnsi="宋体" w:eastAsia="宋体" w:cs="宋体"/>
                <w:color w:val="auto"/>
                <w:lang w:eastAsia="zh-CN"/>
              </w:rPr>
            </w:pPr>
            <w:r>
              <w:rPr>
                <w:rFonts w:hint="eastAsia" w:ascii="宋体" w:hAnsi="宋体" w:eastAsia="宋体" w:cs="宋体"/>
                <w:color w:val="auto"/>
                <w:spacing w:val="5"/>
                <w:position w:val="3"/>
                <w:lang w:eastAsia="zh-CN"/>
              </w:rPr>
              <w:t>名称：国正聚源工程咨询集团有限公司</w:t>
            </w:r>
          </w:p>
          <w:p w14:paraId="72D4619E">
            <w:pPr>
              <w:pStyle w:val="22"/>
              <w:spacing w:before="155" w:line="223" w:lineRule="auto"/>
              <w:ind w:left="110"/>
              <w:rPr>
                <w:color w:val="auto"/>
                <w:sz w:val="21"/>
                <w:szCs w:val="21"/>
                <w:lang w:eastAsia="zh-CN"/>
              </w:rPr>
            </w:pPr>
            <w:r>
              <w:rPr>
                <w:rFonts w:hint="eastAsia"/>
                <w:color w:val="auto"/>
                <w:spacing w:val="3"/>
                <w:sz w:val="21"/>
                <w:szCs w:val="21"/>
                <w:lang w:eastAsia="zh-CN"/>
              </w:rPr>
              <w:t>地址：长沙市雨花区华晨国际公馆1栋2301室</w:t>
            </w:r>
          </w:p>
          <w:p w14:paraId="58B1E6C7">
            <w:pPr>
              <w:spacing w:before="149" w:line="299" w:lineRule="exact"/>
              <w:ind w:left="110"/>
              <w:rPr>
                <w:rFonts w:ascii="宋体" w:hAnsi="宋体" w:eastAsia="宋体" w:cs="宋体"/>
                <w:color w:val="auto"/>
                <w:lang w:eastAsia="zh-CN"/>
              </w:rPr>
            </w:pPr>
            <w:r>
              <w:rPr>
                <w:rFonts w:hint="eastAsia" w:ascii="宋体" w:hAnsi="宋体" w:eastAsia="宋体" w:cs="宋体"/>
                <w:color w:val="auto"/>
                <w:spacing w:val="-1"/>
                <w:position w:val="3"/>
                <w:lang w:eastAsia="zh-CN"/>
              </w:rPr>
              <w:t>联系人：姜瑞兰</w:t>
            </w:r>
          </w:p>
          <w:p w14:paraId="3BEF4E37">
            <w:pPr>
              <w:pStyle w:val="22"/>
              <w:spacing w:before="153" w:line="223" w:lineRule="auto"/>
              <w:ind w:left="110"/>
              <w:rPr>
                <w:color w:val="auto"/>
                <w:sz w:val="21"/>
                <w:szCs w:val="21"/>
                <w:lang w:eastAsia="zh-CN"/>
              </w:rPr>
            </w:pPr>
            <w:r>
              <w:rPr>
                <w:rFonts w:hint="eastAsia"/>
                <w:color w:val="auto"/>
                <w:spacing w:val="2"/>
                <w:sz w:val="21"/>
                <w:szCs w:val="21"/>
                <w:lang w:eastAsia="zh-CN"/>
              </w:rPr>
              <w:t>联系电话：0731-84115987</w:t>
            </w:r>
          </w:p>
        </w:tc>
      </w:tr>
      <w:tr w14:paraId="0ACE7E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1289" w:type="dxa"/>
            <w:tcBorders>
              <w:left w:val="single" w:color="000000" w:sz="2" w:space="0"/>
            </w:tcBorders>
          </w:tcPr>
          <w:p w14:paraId="7DA92643">
            <w:pPr>
              <w:pStyle w:val="22"/>
              <w:spacing w:before="238" w:line="221" w:lineRule="auto"/>
              <w:ind w:left="237"/>
              <w:rPr>
                <w:color w:val="auto"/>
                <w:sz w:val="21"/>
                <w:szCs w:val="21"/>
              </w:rPr>
            </w:pPr>
            <w:r>
              <w:rPr>
                <w:rFonts w:hint="eastAsia"/>
                <w:color w:val="auto"/>
                <w:spacing w:val="1"/>
                <w:sz w:val="21"/>
                <w:szCs w:val="21"/>
              </w:rPr>
              <w:t>第</w:t>
            </w:r>
            <w:r>
              <w:rPr>
                <w:rFonts w:hint="eastAsia"/>
                <w:color w:val="auto"/>
                <w:spacing w:val="8"/>
                <w:sz w:val="21"/>
                <w:szCs w:val="21"/>
              </w:rPr>
              <w:t xml:space="preserve"> </w:t>
            </w:r>
            <w:r>
              <w:rPr>
                <w:rFonts w:hint="eastAsia"/>
                <w:color w:val="auto"/>
                <w:spacing w:val="1"/>
                <w:sz w:val="21"/>
                <w:szCs w:val="21"/>
              </w:rPr>
              <w:t>2.6</w:t>
            </w:r>
            <w:r>
              <w:rPr>
                <w:rFonts w:hint="eastAsia"/>
                <w:color w:val="auto"/>
                <w:spacing w:val="-41"/>
                <w:sz w:val="21"/>
                <w:szCs w:val="21"/>
              </w:rPr>
              <w:t xml:space="preserve"> </w:t>
            </w:r>
            <w:r>
              <w:rPr>
                <w:rFonts w:hint="eastAsia"/>
                <w:color w:val="auto"/>
                <w:spacing w:val="1"/>
                <w:sz w:val="21"/>
                <w:szCs w:val="21"/>
              </w:rPr>
              <w:t>款</w:t>
            </w:r>
          </w:p>
        </w:tc>
        <w:tc>
          <w:tcPr>
            <w:tcW w:w="1846" w:type="dxa"/>
            <w:vAlign w:val="center"/>
          </w:tcPr>
          <w:p w14:paraId="5D2DE49B">
            <w:pPr>
              <w:jc w:val="center"/>
              <w:rPr>
                <w:rFonts w:ascii="宋体" w:hAnsi="宋体" w:eastAsia="宋体" w:cs="宋体"/>
                <w:color w:val="auto"/>
              </w:rPr>
            </w:pPr>
            <w:r>
              <w:rPr>
                <w:rFonts w:hint="eastAsia" w:ascii="宋体" w:hAnsi="宋体" w:eastAsia="宋体" w:cs="宋体"/>
                <w:color w:val="auto"/>
              </w:rPr>
              <w:t>采购进口产品</w:t>
            </w:r>
          </w:p>
        </w:tc>
        <w:tc>
          <w:tcPr>
            <w:tcW w:w="6631" w:type="dxa"/>
            <w:tcBorders>
              <w:right w:val="single" w:color="000000" w:sz="2" w:space="0"/>
            </w:tcBorders>
          </w:tcPr>
          <w:p w14:paraId="44A7E959">
            <w:pPr>
              <w:spacing w:line="299" w:lineRule="exact"/>
              <w:ind w:left="116"/>
              <w:rPr>
                <w:rFonts w:ascii="宋体" w:hAnsi="宋体" w:eastAsia="宋体" w:cs="宋体"/>
                <w:color w:val="auto"/>
                <w:spacing w:val="5"/>
                <w:position w:val="3"/>
                <w:lang w:eastAsia="zh-CN"/>
              </w:rPr>
            </w:pPr>
            <w:r>
              <w:rPr>
                <w:rFonts w:hint="eastAsia" w:ascii="宋体" w:hAnsi="宋体" w:eastAsia="宋体" w:cs="宋体"/>
                <w:color w:val="auto"/>
                <w:spacing w:val="5"/>
                <w:position w:val="3"/>
                <w:lang w:eastAsia="zh-CN"/>
              </w:rPr>
              <w:t>■本采购项目拒绝进口产品参加投标</w:t>
            </w:r>
          </w:p>
          <w:p w14:paraId="78AFC967">
            <w:pPr>
              <w:spacing w:line="299" w:lineRule="exact"/>
              <w:ind w:left="116"/>
              <w:rPr>
                <w:rFonts w:ascii="宋体" w:hAnsi="宋体" w:eastAsia="宋体" w:cs="宋体"/>
                <w:color w:val="auto"/>
                <w:lang w:eastAsia="zh-CN"/>
              </w:rPr>
            </w:pPr>
            <w:r>
              <w:rPr>
                <w:rFonts w:hint="eastAsia" w:ascii="宋体" w:hAnsi="宋体" w:eastAsia="宋体" w:cs="宋体"/>
                <w:color w:val="auto"/>
                <w:spacing w:val="5"/>
                <w:position w:val="3"/>
                <w:lang w:eastAsia="zh-CN"/>
              </w:rPr>
              <w:t>□本采购项目已经财政部门审核同意购买进口产品</w:t>
            </w:r>
          </w:p>
        </w:tc>
      </w:tr>
      <w:tr w14:paraId="53072F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1289" w:type="dxa"/>
            <w:tcBorders>
              <w:left w:val="single" w:color="000000" w:sz="2" w:space="0"/>
            </w:tcBorders>
          </w:tcPr>
          <w:p w14:paraId="2EE977AA">
            <w:pPr>
              <w:spacing w:line="250" w:lineRule="auto"/>
              <w:rPr>
                <w:rFonts w:ascii="宋体" w:hAnsi="宋体" w:eastAsia="宋体" w:cs="宋体"/>
                <w:color w:val="auto"/>
                <w:lang w:eastAsia="zh-CN"/>
              </w:rPr>
            </w:pPr>
          </w:p>
          <w:p w14:paraId="4DA0757F">
            <w:pPr>
              <w:spacing w:line="250" w:lineRule="auto"/>
              <w:rPr>
                <w:rFonts w:ascii="宋体" w:hAnsi="宋体" w:eastAsia="宋体" w:cs="宋体"/>
                <w:color w:val="auto"/>
                <w:lang w:eastAsia="zh-CN"/>
              </w:rPr>
            </w:pPr>
          </w:p>
          <w:p w14:paraId="1FC86095">
            <w:pPr>
              <w:spacing w:line="251" w:lineRule="auto"/>
              <w:rPr>
                <w:rFonts w:ascii="宋体" w:hAnsi="宋体" w:eastAsia="宋体" w:cs="宋体"/>
                <w:color w:val="auto"/>
                <w:lang w:eastAsia="zh-CN"/>
              </w:rPr>
            </w:pPr>
          </w:p>
          <w:p w14:paraId="652DE6A1">
            <w:pPr>
              <w:spacing w:line="251" w:lineRule="auto"/>
              <w:rPr>
                <w:rFonts w:ascii="宋体" w:hAnsi="宋体" w:eastAsia="宋体" w:cs="宋体"/>
                <w:color w:val="auto"/>
                <w:lang w:eastAsia="zh-CN"/>
              </w:rPr>
            </w:pPr>
          </w:p>
          <w:p w14:paraId="2CF598AA">
            <w:pPr>
              <w:spacing w:line="251" w:lineRule="auto"/>
              <w:rPr>
                <w:rFonts w:ascii="宋体" w:hAnsi="宋体" w:eastAsia="宋体" w:cs="宋体"/>
                <w:color w:val="auto"/>
                <w:lang w:eastAsia="zh-CN"/>
              </w:rPr>
            </w:pPr>
          </w:p>
          <w:p w14:paraId="64EE73FE">
            <w:pPr>
              <w:spacing w:line="251" w:lineRule="auto"/>
              <w:rPr>
                <w:rFonts w:ascii="宋体" w:hAnsi="宋体" w:eastAsia="宋体" w:cs="宋体"/>
                <w:color w:val="auto"/>
                <w:lang w:eastAsia="zh-CN"/>
              </w:rPr>
            </w:pPr>
          </w:p>
          <w:p w14:paraId="2AE4C6FE">
            <w:pPr>
              <w:spacing w:line="251" w:lineRule="auto"/>
              <w:rPr>
                <w:rFonts w:ascii="宋体" w:hAnsi="宋体" w:eastAsia="宋体" w:cs="宋体"/>
                <w:color w:val="auto"/>
                <w:lang w:eastAsia="zh-CN"/>
              </w:rPr>
            </w:pPr>
          </w:p>
          <w:p w14:paraId="25B2D172">
            <w:pPr>
              <w:spacing w:line="251" w:lineRule="auto"/>
              <w:rPr>
                <w:rFonts w:ascii="宋体" w:hAnsi="宋体" w:eastAsia="宋体" w:cs="宋体"/>
                <w:color w:val="auto"/>
                <w:lang w:eastAsia="zh-CN"/>
              </w:rPr>
            </w:pPr>
          </w:p>
          <w:p w14:paraId="5819CDB7">
            <w:pPr>
              <w:spacing w:line="251" w:lineRule="auto"/>
              <w:rPr>
                <w:rFonts w:ascii="宋体" w:hAnsi="宋体" w:eastAsia="宋体" w:cs="宋体"/>
                <w:color w:val="auto"/>
                <w:lang w:eastAsia="zh-CN"/>
              </w:rPr>
            </w:pPr>
          </w:p>
          <w:p w14:paraId="70F5D45F">
            <w:pPr>
              <w:spacing w:line="251" w:lineRule="auto"/>
              <w:rPr>
                <w:rFonts w:ascii="宋体" w:hAnsi="宋体" w:eastAsia="宋体" w:cs="宋体"/>
                <w:color w:val="auto"/>
                <w:lang w:eastAsia="zh-CN"/>
              </w:rPr>
            </w:pPr>
          </w:p>
          <w:p w14:paraId="21E13A1F">
            <w:pPr>
              <w:spacing w:line="251" w:lineRule="auto"/>
              <w:rPr>
                <w:rFonts w:ascii="宋体" w:hAnsi="宋体" w:eastAsia="宋体" w:cs="宋体"/>
                <w:color w:val="auto"/>
                <w:lang w:eastAsia="zh-CN"/>
              </w:rPr>
            </w:pPr>
          </w:p>
          <w:p w14:paraId="587F899B">
            <w:pPr>
              <w:pStyle w:val="22"/>
              <w:spacing w:before="68" w:line="223" w:lineRule="auto"/>
              <w:ind w:left="237"/>
              <w:rPr>
                <w:color w:val="auto"/>
                <w:spacing w:val="1"/>
                <w:sz w:val="21"/>
                <w:szCs w:val="21"/>
              </w:rPr>
            </w:pPr>
            <w:r>
              <w:rPr>
                <w:rFonts w:hint="eastAsia"/>
                <w:color w:val="auto"/>
                <w:sz w:val="21"/>
                <w:szCs w:val="21"/>
              </w:rPr>
              <w:t>第</w:t>
            </w:r>
            <w:r>
              <w:rPr>
                <w:rFonts w:hint="eastAsia"/>
                <w:color w:val="auto"/>
                <w:spacing w:val="13"/>
                <w:sz w:val="21"/>
                <w:szCs w:val="21"/>
              </w:rPr>
              <w:t xml:space="preserve"> </w:t>
            </w:r>
            <w:r>
              <w:rPr>
                <w:rFonts w:hint="eastAsia"/>
                <w:color w:val="auto"/>
                <w:sz w:val="21"/>
                <w:szCs w:val="21"/>
              </w:rPr>
              <w:t>3.1</w:t>
            </w:r>
            <w:r>
              <w:rPr>
                <w:rFonts w:hint="eastAsia"/>
                <w:color w:val="auto"/>
                <w:spacing w:val="-41"/>
                <w:sz w:val="21"/>
                <w:szCs w:val="21"/>
              </w:rPr>
              <w:t xml:space="preserve"> </w:t>
            </w:r>
            <w:r>
              <w:rPr>
                <w:rFonts w:hint="eastAsia"/>
                <w:color w:val="auto"/>
                <w:sz w:val="21"/>
                <w:szCs w:val="21"/>
              </w:rPr>
              <w:t>款</w:t>
            </w:r>
          </w:p>
        </w:tc>
        <w:tc>
          <w:tcPr>
            <w:tcW w:w="1846" w:type="dxa"/>
          </w:tcPr>
          <w:p w14:paraId="2FCEF10D">
            <w:pPr>
              <w:spacing w:line="251" w:lineRule="auto"/>
              <w:rPr>
                <w:rFonts w:ascii="宋体" w:hAnsi="宋体" w:eastAsia="宋体" w:cs="宋体"/>
                <w:color w:val="auto"/>
              </w:rPr>
            </w:pPr>
          </w:p>
          <w:p w14:paraId="31024F39">
            <w:pPr>
              <w:spacing w:line="251" w:lineRule="auto"/>
              <w:rPr>
                <w:rFonts w:ascii="宋体" w:hAnsi="宋体" w:eastAsia="宋体" w:cs="宋体"/>
                <w:color w:val="auto"/>
              </w:rPr>
            </w:pPr>
          </w:p>
          <w:p w14:paraId="40A60CD5">
            <w:pPr>
              <w:spacing w:line="251" w:lineRule="auto"/>
              <w:rPr>
                <w:rFonts w:ascii="宋体" w:hAnsi="宋体" w:eastAsia="宋体" w:cs="宋体"/>
                <w:color w:val="auto"/>
              </w:rPr>
            </w:pPr>
          </w:p>
          <w:p w14:paraId="3D471A06">
            <w:pPr>
              <w:spacing w:line="251" w:lineRule="auto"/>
              <w:jc w:val="center"/>
              <w:rPr>
                <w:rFonts w:ascii="宋体" w:hAnsi="宋体" w:eastAsia="宋体" w:cs="宋体"/>
                <w:color w:val="auto"/>
              </w:rPr>
            </w:pPr>
          </w:p>
          <w:p w14:paraId="6BBE3F6E">
            <w:pPr>
              <w:spacing w:line="251" w:lineRule="auto"/>
              <w:rPr>
                <w:rFonts w:ascii="宋体" w:hAnsi="宋体" w:eastAsia="宋体" w:cs="宋体"/>
                <w:color w:val="auto"/>
              </w:rPr>
            </w:pPr>
          </w:p>
          <w:p w14:paraId="7C944456">
            <w:pPr>
              <w:spacing w:line="251" w:lineRule="auto"/>
              <w:rPr>
                <w:rFonts w:ascii="宋体" w:hAnsi="宋体" w:eastAsia="宋体" w:cs="宋体"/>
                <w:color w:val="auto"/>
              </w:rPr>
            </w:pPr>
          </w:p>
          <w:p w14:paraId="5F0E8E4D">
            <w:pPr>
              <w:spacing w:line="251" w:lineRule="auto"/>
              <w:rPr>
                <w:rFonts w:ascii="宋体" w:hAnsi="宋体" w:eastAsia="宋体" w:cs="宋体"/>
                <w:color w:val="auto"/>
              </w:rPr>
            </w:pPr>
          </w:p>
          <w:p w14:paraId="4C7611F0">
            <w:pPr>
              <w:spacing w:line="252" w:lineRule="auto"/>
              <w:rPr>
                <w:rFonts w:ascii="宋体" w:hAnsi="宋体" w:eastAsia="宋体" w:cs="宋体"/>
                <w:color w:val="auto"/>
              </w:rPr>
            </w:pPr>
          </w:p>
          <w:p w14:paraId="689B0897">
            <w:pPr>
              <w:spacing w:line="252" w:lineRule="auto"/>
              <w:rPr>
                <w:rFonts w:ascii="宋体" w:hAnsi="宋体" w:eastAsia="宋体" w:cs="宋体"/>
                <w:color w:val="auto"/>
              </w:rPr>
            </w:pPr>
          </w:p>
          <w:p w14:paraId="1EA571FB">
            <w:pPr>
              <w:spacing w:line="252" w:lineRule="auto"/>
              <w:rPr>
                <w:rFonts w:ascii="宋体" w:hAnsi="宋体" w:eastAsia="宋体" w:cs="宋体"/>
                <w:color w:val="auto"/>
              </w:rPr>
            </w:pPr>
          </w:p>
          <w:p w14:paraId="4C127DF4">
            <w:pPr>
              <w:spacing w:line="252" w:lineRule="auto"/>
              <w:rPr>
                <w:rFonts w:ascii="宋体" w:hAnsi="宋体" w:eastAsia="宋体" w:cs="宋体"/>
                <w:color w:val="auto"/>
              </w:rPr>
            </w:pPr>
          </w:p>
          <w:p w14:paraId="7C76D653">
            <w:pPr>
              <w:jc w:val="center"/>
              <w:rPr>
                <w:rFonts w:ascii="宋体" w:hAnsi="宋体" w:eastAsia="宋体" w:cs="宋体"/>
                <w:color w:val="auto"/>
              </w:rPr>
            </w:pPr>
            <w:r>
              <w:rPr>
                <w:rFonts w:hint="eastAsia" w:ascii="宋体" w:hAnsi="宋体" w:eastAsia="宋体" w:cs="宋体"/>
                <w:color w:val="auto"/>
              </w:rPr>
              <w:t>供应商资格条件</w:t>
            </w:r>
          </w:p>
        </w:tc>
        <w:tc>
          <w:tcPr>
            <w:tcW w:w="6631" w:type="dxa"/>
            <w:tcBorders>
              <w:right w:val="single" w:color="000000" w:sz="2" w:space="0"/>
            </w:tcBorders>
          </w:tcPr>
          <w:p w14:paraId="76092270">
            <w:pPr>
              <w:pStyle w:val="22"/>
              <w:spacing w:before="14" w:line="320" w:lineRule="exact"/>
              <w:ind w:left="116" w:right="119" w:firstLine="10"/>
              <w:rPr>
                <w:color w:val="auto"/>
                <w:spacing w:val="5"/>
                <w:sz w:val="21"/>
                <w:szCs w:val="21"/>
                <w:lang w:eastAsia="zh-CN"/>
              </w:rPr>
            </w:pPr>
            <w:r>
              <w:rPr>
                <w:rFonts w:hint="eastAsia"/>
                <w:color w:val="auto"/>
                <w:spacing w:val="6"/>
                <w:sz w:val="21"/>
                <w:szCs w:val="21"/>
                <w:lang w:eastAsia="zh-CN"/>
              </w:rPr>
              <w:t>1、基本资格条件：供应商应提供资格审查资料：供应商应当符合《中华人民共和国</w:t>
            </w:r>
            <w:r>
              <w:rPr>
                <w:rFonts w:hint="eastAsia"/>
                <w:color w:val="auto"/>
                <w:spacing w:val="5"/>
                <w:sz w:val="21"/>
                <w:szCs w:val="21"/>
                <w:lang w:eastAsia="zh-CN"/>
              </w:rPr>
              <w:t>政府采购法》</w:t>
            </w:r>
            <w:r>
              <w:rPr>
                <w:rFonts w:hint="eastAsia"/>
                <w:color w:val="auto"/>
                <w:spacing w:val="-30"/>
                <w:sz w:val="21"/>
                <w:szCs w:val="21"/>
                <w:lang w:eastAsia="zh-CN"/>
              </w:rPr>
              <w:t xml:space="preserve"> </w:t>
            </w:r>
            <w:r>
              <w:rPr>
                <w:rFonts w:hint="eastAsia"/>
                <w:color w:val="auto"/>
                <w:spacing w:val="5"/>
                <w:sz w:val="21"/>
                <w:szCs w:val="21"/>
                <w:lang w:eastAsia="zh-CN"/>
              </w:rPr>
              <w:t>第二十二条第一款的规定，即：</w:t>
            </w:r>
          </w:p>
          <w:p w14:paraId="577B1F4B">
            <w:pPr>
              <w:pStyle w:val="22"/>
              <w:spacing w:before="14" w:line="320" w:lineRule="exact"/>
              <w:ind w:left="115" w:leftChars="-9" w:right="119" w:hanging="134" w:hangingChars="61"/>
              <w:rPr>
                <w:color w:val="auto"/>
                <w:sz w:val="21"/>
                <w:szCs w:val="21"/>
                <w:lang w:eastAsia="zh-CN"/>
              </w:rPr>
            </w:pPr>
            <w:r>
              <w:rPr>
                <w:rFonts w:hint="eastAsia"/>
                <w:color w:val="auto"/>
                <w:spacing w:val="5"/>
                <w:position w:val="3"/>
                <w:sz w:val="21"/>
                <w:szCs w:val="21"/>
                <w:lang w:eastAsia="zh-CN"/>
              </w:rPr>
              <w:t>（1）具有独立承担民事责任的能力；</w:t>
            </w:r>
          </w:p>
          <w:p w14:paraId="296C5CC9">
            <w:pPr>
              <w:pStyle w:val="22"/>
              <w:spacing w:before="139" w:line="320" w:lineRule="exact"/>
              <w:ind w:left="116" w:leftChars="-9" w:hanging="135" w:hangingChars="61"/>
              <w:rPr>
                <w:color w:val="auto"/>
                <w:sz w:val="21"/>
                <w:szCs w:val="21"/>
                <w:lang w:eastAsia="zh-CN"/>
              </w:rPr>
            </w:pPr>
            <w:r>
              <w:rPr>
                <w:rFonts w:hint="eastAsia"/>
                <w:color w:val="auto"/>
                <w:spacing w:val="6"/>
                <w:position w:val="3"/>
                <w:sz w:val="21"/>
                <w:szCs w:val="21"/>
                <w:lang w:eastAsia="zh-CN"/>
              </w:rPr>
              <w:t>（2）具有良好的商业信誉和健全的财务会计制度；</w:t>
            </w:r>
          </w:p>
          <w:p w14:paraId="3D304B02">
            <w:pPr>
              <w:pStyle w:val="22"/>
              <w:spacing w:before="141" w:line="320" w:lineRule="exact"/>
              <w:ind w:left="116" w:leftChars="-9" w:hanging="135" w:hangingChars="61"/>
              <w:rPr>
                <w:color w:val="auto"/>
                <w:sz w:val="21"/>
                <w:szCs w:val="21"/>
                <w:lang w:eastAsia="zh-CN"/>
              </w:rPr>
            </w:pPr>
            <w:r>
              <w:rPr>
                <w:rFonts w:hint="eastAsia"/>
                <w:color w:val="auto"/>
                <w:spacing w:val="6"/>
                <w:position w:val="3"/>
                <w:sz w:val="21"/>
                <w:szCs w:val="21"/>
                <w:lang w:eastAsia="zh-CN"/>
              </w:rPr>
              <w:t>（3）具有履行合同所必需的设备和专业技术能力；</w:t>
            </w:r>
          </w:p>
          <w:p w14:paraId="00BA6A37">
            <w:pPr>
              <w:pStyle w:val="22"/>
              <w:spacing w:before="139" w:line="320" w:lineRule="exact"/>
              <w:ind w:left="116" w:leftChars="-9" w:hanging="135" w:hangingChars="61"/>
              <w:rPr>
                <w:color w:val="auto"/>
                <w:sz w:val="21"/>
                <w:szCs w:val="21"/>
                <w:lang w:eastAsia="zh-CN"/>
              </w:rPr>
            </w:pPr>
            <w:r>
              <w:rPr>
                <w:rFonts w:hint="eastAsia"/>
                <w:color w:val="auto"/>
                <w:spacing w:val="6"/>
                <w:position w:val="3"/>
                <w:sz w:val="21"/>
                <w:szCs w:val="21"/>
                <w:lang w:eastAsia="zh-CN"/>
              </w:rPr>
              <w:t>（4）有依法缴纳税收和社会保障资金的良好记录；</w:t>
            </w:r>
          </w:p>
          <w:p w14:paraId="0A897555">
            <w:pPr>
              <w:pStyle w:val="22"/>
              <w:spacing w:before="139" w:line="320" w:lineRule="exact"/>
              <w:ind w:left="118" w:leftChars="-9" w:hanging="137" w:hangingChars="61"/>
              <w:rPr>
                <w:color w:val="auto"/>
                <w:sz w:val="21"/>
                <w:szCs w:val="21"/>
                <w:lang w:eastAsia="zh-CN"/>
              </w:rPr>
            </w:pPr>
            <w:r>
              <w:rPr>
                <w:rFonts w:hint="eastAsia"/>
                <w:color w:val="auto"/>
                <w:spacing w:val="8"/>
                <w:position w:val="3"/>
                <w:sz w:val="21"/>
                <w:szCs w:val="21"/>
                <w:lang w:eastAsia="zh-CN"/>
              </w:rPr>
              <w:t>（5）参加政府采购活动前三年内，在经营活动中没有重大违法记录；</w:t>
            </w:r>
          </w:p>
          <w:p w14:paraId="5666FDF1">
            <w:pPr>
              <w:pStyle w:val="22"/>
              <w:spacing w:before="141" w:line="320" w:lineRule="exact"/>
              <w:ind w:left="112" w:leftChars="-9" w:hanging="131" w:hangingChars="61"/>
              <w:rPr>
                <w:color w:val="auto"/>
                <w:sz w:val="21"/>
                <w:szCs w:val="21"/>
                <w:lang w:eastAsia="zh-CN"/>
              </w:rPr>
            </w:pPr>
            <w:r>
              <w:rPr>
                <w:rFonts w:hint="eastAsia"/>
                <w:color w:val="auto"/>
                <w:spacing w:val="3"/>
                <w:position w:val="3"/>
                <w:sz w:val="21"/>
                <w:szCs w:val="21"/>
                <w:lang w:eastAsia="zh-CN"/>
              </w:rPr>
              <w:t>（6）法律、行政法规规定的其他条件。</w:t>
            </w:r>
          </w:p>
          <w:p w14:paraId="4828F781">
            <w:pPr>
              <w:pStyle w:val="22"/>
              <w:spacing w:before="140" w:line="320" w:lineRule="exact"/>
              <w:ind w:left="108" w:right="46" w:firstLine="6"/>
              <w:rPr>
                <w:color w:val="auto"/>
                <w:sz w:val="21"/>
                <w:szCs w:val="21"/>
                <w:lang w:eastAsia="zh-CN"/>
              </w:rPr>
            </w:pPr>
            <w:r>
              <w:rPr>
                <w:rFonts w:hint="eastAsia"/>
                <w:color w:val="auto"/>
                <w:spacing w:val="10"/>
                <w:sz w:val="21"/>
                <w:szCs w:val="21"/>
                <w:lang w:eastAsia="zh-CN"/>
              </w:rPr>
              <w:t>2、被“信用中国”网站列入失信被执行人和重大税收违法</w:t>
            </w:r>
            <w:r>
              <w:rPr>
                <w:rFonts w:hint="eastAsia"/>
                <w:color w:val="auto"/>
                <w:spacing w:val="9"/>
                <w:sz w:val="21"/>
                <w:szCs w:val="21"/>
                <w:lang w:eastAsia="zh-CN"/>
              </w:rPr>
              <w:t>案件当事人名单的、</w:t>
            </w:r>
            <w:r>
              <w:rPr>
                <w:rFonts w:hint="eastAsia"/>
                <w:color w:val="auto"/>
                <w:spacing w:val="10"/>
                <w:sz w:val="21"/>
                <w:szCs w:val="21"/>
                <w:lang w:eastAsia="zh-CN"/>
              </w:rPr>
              <w:t>被“中国政府采购网”网站列入政府采购严重违法失信行为记录名单（处罚期</w:t>
            </w:r>
            <w:r>
              <w:rPr>
                <w:rFonts w:hint="eastAsia"/>
                <w:color w:val="auto"/>
                <w:spacing w:val="8"/>
                <w:sz w:val="21"/>
                <w:szCs w:val="21"/>
                <w:lang w:eastAsia="zh-CN"/>
              </w:rPr>
              <w:t>限尚未届满的</w:t>
            </w:r>
            <w:r>
              <w:rPr>
                <w:rFonts w:hint="eastAsia"/>
                <w:color w:val="auto"/>
                <w:spacing w:val="2"/>
                <w:sz w:val="21"/>
                <w:szCs w:val="21"/>
                <w:lang w:eastAsia="zh-CN"/>
              </w:rPr>
              <w:t>），</w:t>
            </w:r>
            <w:r>
              <w:rPr>
                <w:rFonts w:hint="eastAsia"/>
                <w:color w:val="auto"/>
                <w:spacing w:val="8"/>
                <w:sz w:val="21"/>
                <w:szCs w:val="21"/>
                <w:lang w:eastAsia="zh-CN"/>
              </w:rPr>
              <w:t>不得参与本项目的政府采购活动。</w:t>
            </w:r>
          </w:p>
          <w:p w14:paraId="66ABF610">
            <w:pPr>
              <w:pStyle w:val="22"/>
              <w:spacing w:before="140" w:line="320" w:lineRule="exact"/>
              <w:ind w:left="108" w:right="46" w:firstLine="6"/>
              <w:rPr>
                <w:color w:val="auto"/>
                <w:spacing w:val="10"/>
                <w:sz w:val="21"/>
                <w:szCs w:val="21"/>
                <w:lang w:eastAsia="zh-CN"/>
              </w:rPr>
            </w:pPr>
            <w:r>
              <w:rPr>
                <w:rFonts w:hint="eastAsia"/>
                <w:color w:val="auto"/>
                <w:spacing w:val="10"/>
                <w:sz w:val="21"/>
                <w:szCs w:val="21"/>
                <w:lang w:eastAsia="zh-CN"/>
              </w:rPr>
              <w:t>3、特定资格条件：详见第一章投标邀请第三节第3条供应商特定资格条件。</w:t>
            </w:r>
          </w:p>
          <w:p w14:paraId="6E0BBAB9">
            <w:pPr>
              <w:pStyle w:val="22"/>
              <w:spacing w:before="158" w:line="320" w:lineRule="exact"/>
              <w:ind w:left="110" w:right="119"/>
              <w:rPr>
                <w:color w:val="auto"/>
                <w:spacing w:val="9"/>
                <w:position w:val="3"/>
                <w:sz w:val="21"/>
                <w:szCs w:val="21"/>
                <w:lang w:eastAsia="zh-CN"/>
              </w:rPr>
            </w:pPr>
            <w:r>
              <w:rPr>
                <w:rFonts w:hint="eastAsia"/>
                <w:color w:val="auto"/>
                <w:spacing w:val="7"/>
                <w:sz w:val="21"/>
                <w:szCs w:val="21"/>
                <w:lang w:eastAsia="zh-CN"/>
              </w:rPr>
              <w:t>4、联合体投标：本次招标不允许联合体投标。接受联合体投标的，应满足下</w:t>
            </w:r>
            <w:r>
              <w:rPr>
                <w:rFonts w:hint="eastAsia"/>
                <w:color w:val="auto"/>
                <w:spacing w:val="6"/>
                <w:sz w:val="21"/>
                <w:szCs w:val="21"/>
                <w:lang w:eastAsia="zh-CN"/>
              </w:rPr>
              <w:t>列要求：</w:t>
            </w:r>
            <w:r>
              <w:rPr>
                <w:rFonts w:hint="eastAsia" w:ascii="等线" w:hAnsi="等线" w:eastAsia="等线" w:cs="等线"/>
                <w:color w:val="auto"/>
                <w:spacing w:val="6"/>
                <w:lang w:eastAsia="zh-CN"/>
              </w:rPr>
              <w:t>/</w:t>
            </w:r>
          </w:p>
        </w:tc>
      </w:tr>
      <w:tr w14:paraId="6F8508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31" w:hRule="atLeast"/>
        </w:trPr>
        <w:tc>
          <w:tcPr>
            <w:tcW w:w="1289" w:type="dxa"/>
            <w:tcBorders>
              <w:left w:val="single" w:color="000000" w:sz="2" w:space="0"/>
            </w:tcBorders>
          </w:tcPr>
          <w:p w14:paraId="55A91DB9">
            <w:pPr>
              <w:rPr>
                <w:rFonts w:ascii="宋体" w:hAnsi="宋体" w:eastAsia="宋体" w:cs="宋体"/>
                <w:color w:val="auto"/>
                <w:lang w:eastAsia="zh-CN"/>
              </w:rPr>
            </w:pPr>
          </w:p>
        </w:tc>
        <w:tc>
          <w:tcPr>
            <w:tcW w:w="1846" w:type="dxa"/>
          </w:tcPr>
          <w:p w14:paraId="53E61647">
            <w:pPr>
              <w:rPr>
                <w:rFonts w:ascii="宋体" w:hAnsi="宋体" w:eastAsia="宋体" w:cs="宋体"/>
                <w:color w:val="auto"/>
                <w:lang w:eastAsia="zh-CN"/>
              </w:rPr>
            </w:pPr>
          </w:p>
        </w:tc>
        <w:tc>
          <w:tcPr>
            <w:tcW w:w="6631" w:type="dxa"/>
            <w:tcBorders>
              <w:right w:val="single" w:color="000000" w:sz="2" w:space="0"/>
            </w:tcBorders>
          </w:tcPr>
          <w:p w14:paraId="3CF173FD">
            <w:pPr>
              <w:pStyle w:val="22"/>
              <w:numPr>
                <w:ilvl w:val="0"/>
                <w:numId w:val="2"/>
              </w:numPr>
              <w:spacing w:before="137" w:line="374" w:lineRule="auto"/>
              <w:ind w:left="113" w:right="119" w:firstLine="2"/>
              <w:rPr>
                <w:color w:val="auto"/>
                <w:spacing w:val="4"/>
                <w:sz w:val="21"/>
                <w:szCs w:val="21"/>
                <w:lang w:eastAsia="zh-CN"/>
              </w:rPr>
            </w:pPr>
            <w:r>
              <w:rPr>
                <w:rFonts w:hint="eastAsia"/>
                <w:color w:val="auto"/>
                <w:spacing w:val="4"/>
                <w:sz w:val="21"/>
                <w:szCs w:val="21"/>
                <w:lang w:eastAsia="zh-CN"/>
              </w:rPr>
              <w:t>单位负责人为同一人或者存在直接控股、管理关系的不同供应商，不得参加同一合同项下的政府采购活动。</w:t>
            </w:r>
          </w:p>
          <w:p w14:paraId="15FB94B8">
            <w:pPr>
              <w:pStyle w:val="22"/>
              <w:spacing w:before="137" w:line="374" w:lineRule="auto"/>
              <w:ind w:left="115" w:right="119"/>
              <w:rPr>
                <w:color w:val="auto"/>
                <w:sz w:val="21"/>
                <w:szCs w:val="21"/>
                <w:lang w:eastAsia="zh-CN"/>
              </w:rPr>
            </w:pPr>
            <w:r>
              <w:rPr>
                <w:rFonts w:hint="eastAsia"/>
                <w:color w:val="auto"/>
                <w:spacing w:val="4"/>
                <w:sz w:val="21"/>
                <w:szCs w:val="21"/>
                <w:lang w:eastAsia="zh-CN"/>
              </w:rPr>
              <w:t>6、为本采购项目提供整体设计、规范编制或者项目管理、监理、检测等服务的，不得再参加此项目的其他招标采购活动。</w:t>
            </w:r>
          </w:p>
        </w:tc>
      </w:tr>
      <w:tr w14:paraId="40400A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4" w:hRule="atLeast"/>
        </w:trPr>
        <w:tc>
          <w:tcPr>
            <w:tcW w:w="1289" w:type="dxa"/>
            <w:tcBorders>
              <w:left w:val="single" w:color="000000" w:sz="2" w:space="0"/>
            </w:tcBorders>
            <w:vAlign w:val="center"/>
          </w:tcPr>
          <w:p w14:paraId="5D994115">
            <w:pPr>
              <w:pStyle w:val="22"/>
              <w:spacing w:before="68" w:line="221" w:lineRule="auto"/>
              <w:ind w:left="237"/>
              <w:jc w:val="both"/>
              <w:rPr>
                <w:color w:val="auto"/>
                <w:sz w:val="21"/>
                <w:szCs w:val="21"/>
              </w:rPr>
            </w:pPr>
            <w:r>
              <w:rPr>
                <w:rFonts w:hint="eastAsia"/>
                <w:color w:val="auto"/>
                <w:spacing w:val="1"/>
                <w:sz w:val="21"/>
                <w:szCs w:val="21"/>
              </w:rPr>
              <w:t>第6.1</w:t>
            </w:r>
            <w:r>
              <w:rPr>
                <w:rFonts w:hint="eastAsia"/>
                <w:color w:val="auto"/>
                <w:spacing w:val="-41"/>
                <w:sz w:val="21"/>
                <w:szCs w:val="21"/>
              </w:rPr>
              <w:t xml:space="preserve"> </w:t>
            </w:r>
            <w:r>
              <w:rPr>
                <w:rFonts w:hint="eastAsia"/>
                <w:color w:val="auto"/>
                <w:spacing w:val="1"/>
                <w:sz w:val="21"/>
                <w:szCs w:val="21"/>
              </w:rPr>
              <w:t>款</w:t>
            </w:r>
          </w:p>
        </w:tc>
        <w:tc>
          <w:tcPr>
            <w:tcW w:w="1846" w:type="dxa"/>
            <w:vAlign w:val="center"/>
          </w:tcPr>
          <w:p w14:paraId="5B629C77">
            <w:pPr>
              <w:jc w:val="center"/>
              <w:rPr>
                <w:rFonts w:ascii="宋体" w:hAnsi="宋体" w:eastAsia="宋体" w:cs="宋体"/>
                <w:color w:val="auto"/>
                <w:lang w:eastAsia="zh-CN"/>
              </w:rPr>
            </w:pPr>
            <w:r>
              <w:rPr>
                <w:rFonts w:hint="eastAsia" w:ascii="宋体" w:hAnsi="宋体" w:eastAsia="宋体" w:cs="宋体"/>
                <w:color w:val="auto"/>
                <w:lang w:eastAsia="zh-CN"/>
              </w:rPr>
              <w:t>组织现场考察或者召开答疑会</w:t>
            </w:r>
          </w:p>
        </w:tc>
        <w:tc>
          <w:tcPr>
            <w:tcW w:w="6631" w:type="dxa"/>
            <w:tcBorders>
              <w:right w:val="single" w:color="000000" w:sz="2" w:space="0"/>
            </w:tcBorders>
          </w:tcPr>
          <w:p w14:paraId="71197943">
            <w:pPr>
              <w:spacing w:before="2" w:line="299" w:lineRule="exact"/>
              <w:ind w:left="120"/>
              <w:rPr>
                <w:rFonts w:ascii="宋体" w:hAnsi="宋体" w:eastAsia="宋体" w:cs="宋体"/>
                <w:color w:val="auto"/>
                <w:lang w:eastAsia="zh-CN"/>
              </w:rPr>
            </w:pPr>
            <w:r>
              <w:rPr>
                <w:rFonts w:hint="eastAsia" w:ascii="宋体" w:hAnsi="宋体" w:eastAsia="宋体" w:cs="宋体"/>
                <w:b/>
                <w:bCs/>
                <w:color w:val="auto"/>
                <w:spacing w:val="4"/>
                <w:lang w:eastAsia="zh-CN"/>
              </w:rPr>
              <w:t>■</w:t>
            </w:r>
            <w:r>
              <w:rPr>
                <w:rFonts w:hint="eastAsia" w:ascii="宋体" w:hAnsi="宋体" w:eastAsia="宋体" w:cs="宋体"/>
                <w:color w:val="auto"/>
                <w:spacing w:val="6"/>
                <w:position w:val="3"/>
                <w:lang w:eastAsia="zh-CN"/>
              </w:rPr>
              <w:t>不组织    □组织，</w:t>
            </w:r>
          </w:p>
          <w:p w14:paraId="794DFF17">
            <w:pPr>
              <w:spacing w:before="125" w:line="375" w:lineRule="auto"/>
              <w:ind w:left="114" w:right="114" w:firstLine="10"/>
              <w:rPr>
                <w:rFonts w:ascii="宋体" w:hAnsi="宋体" w:eastAsia="宋体" w:cs="宋体"/>
                <w:color w:val="auto"/>
                <w:lang w:eastAsia="zh-CN"/>
              </w:rPr>
            </w:pPr>
            <w:r>
              <w:rPr>
                <w:rFonts w:hint="eastAsia" w:ascii="宋体" w:hAnsi="宋体" w:eastAsia="宋体" w:cs="宋体"/>
                <w:color w:val="auto"/>
                <w:spacing w:val="4"/>
                <w:lang w:eastAsia="zh-CN"/>
              </w:rPr>
              <w:t>时间：/地点：/联系人</w:t>
            </w:r>
            <w:r>
              <w:rPr>
                <w:rFonts w:hint="eastAsia" w:ascii="宋体" w:hAnsi="宋体" w:eastAsia="宋体" w:cs="宋体"/>
                <w:color w:val="auto"/>
                <w:spacing w:val="-38"/>
                <w:lang w:eastAsia="zh-CN"/>
              </w:rPr>
              <w:t>：/，</w:t>
            </w:r>
            <w:r>
              <w:rPr>
                <w:rFonts w:hint="eastAsia" w:ascii="宋体" w:hAnsi="宋体" w:eastAsia="宋体" w:cs="宋体"/>
                <w:color w:val="auto"/>
                <w:spacing w:val="4"/>
                <w:lang w:eastAsia="zh-CN"/>
              </w:rPr>
              <w:t>或者在招标文件提供期限截止后以书面形式通知</w:t>
            </w:r>
            <w:r>
              <w:rPr>
                <w:rFonts w:hint="eastAsia" w:ascii="宋体" w:hAnsi="宋体" w:eastAsia="宋体" w:cs="宋体"/>
                <w:color w:val="auto"/>
                <w:spacing w:val="3"/>
                <w:lang w:eastAsia="zh-CN"/>
              </w:rPr>
              <w:t>所有</w:t>
            </w:r>
            <w:r>
              <w:rPr>
                <w:rFonts w:hint="eastAsia" w:ascii="宋体" w:hAnsi="宋体" w:eastAsia="宋体" w:cs="宋体"/>
                <w:color w:val="auto"/>
                <w:spacing w:val="8"/>
                <w:lang w:eastAsia="zh-CN"/>
              </w:rPr>
              <w:t>获取招标文件的潜在供应商。</w:t>
            </w:r>
          </w:p>
        </w:tc>
      </w:tr>
      <w:tr w14:paraId="453D32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8" w:hRule="atLeast"/>
        </w:trPr>
        <w:tc>
          <w:tcPr>
            <w:tcW w:w="1289" w:type="dxa"/>
            <w:tcBorders>
              <w:left w:val="single" w:color="000000" w:sz="2" w:space="0"/>
            </w:tcBorders>
            <w:vAlign w:val="center"/>
          </w:tcPr>
          <w:p w14:paraId="73CD349C">
            <w:pPr>
              <w:pStyle w:val="22"/>
              <w:spacing w:before="237" w:line="223" w:lineRule="auto"/>
              <w:ind w:left="237"/>
              <w:jc w:val="both"/>
              <w:rPr>
                <w:color w:val="auto"/>
                <w:sz w:val="21"/>
                <w:szCs w:val="21"/>
              </w:rPr>
            </w:pPr>
            <w:r>
              <w:rPr>
                <w:rFonts w:hint="eastAsia"/>
                <w:color w:val="auto"/>
                <w:spacing w:val="1"/>
                <w:sz w:val="21"/>
                <w:szCs w:val="21"/>
              </w:rPr>
              <w:t>第6.2</w:t>
            </w:r>
            <w:r>
              <w:rPr>
                <w:rFonts w:hint="eastAsia"/>
                <w:color w:val="auto"/>
                <w:spacing w:val="-41"/>
                <w:sz w:val="21"/>
                <w:szCs w:val="21"/>
              </w:rPr>
              <w:t xml:space="preserve"> </w:t>
            </w:r>
            <w:r>
              <w:rPr>
                <w:rFonts w:hint="eastAsia"/>
                <w:color w:val="auto"/>
                <w:spacing w:val="1"/>
                <w:sz w:val="21"/>
                <w:szCs w:val="21"/>
              </w:rPr>
              <w:t>款</w:t>
            </w:r>
          </w:p>
        </w:tc>
        <w:tc>
          <w:tcPr>
            <w:tcW w:w="1846" w:type="dxa"/>
            <w:vAlign w:val="center"/>
          </w:tcPr>
          <w:p w14:paraId="226839DD">
            <w:pPr>
              <w:jc w:val="center"/>
              <w:rPr>
                <w:rFonts w:ascii="宋体" w:hAnsi="宋体" w:eastAsia="宋体" w:cs="宋体"/>
                <w:color w:val="auto"/>
                <w:lang w:eastAsia="zh-CN"/>
              </w:rPr>
            </w:pPr>
            <w:r>
              <w:rPr>
                <w:rFonts w:hint="eastAsia" w:ascii="宋体" w:hAnsi="宋体" w:eastAsia="宋体" w:cs="宋体"/>
                <w:color w:val="auto"/>
                <w:lang w:eastAsia="zh-CN"/>
              </w:rPr>
              <w:t>供应商要求澄清招标文件的时间</w:t>
            </w:r>
          </w:p>
        </w:tc>
        <w:tc>
          <w:tcPr>
            <w:tcW w:w="6631" w:type="dxa"/>
            <w:tcBorders>
              <w:right w:val="single" w:color="000000" w:sz="2" w:space="0"/>
            </w:tcBorders>
          </w:tcPr>
          <w:p w14:paraId="13808A10">
            <w:pPr>
              <w:pStyle w:val="22"/>
              <w:spacing w:before="237" w:line="223" w:lineRule="auto"/>
              <w:ind w:left="114"/>
              <w:rPr>
                <w:color w:val="auto"/>
                <w:sz w:val="21"/>
                <w:szCs w:val="21"/>
              </w:rPr>
            </w:pPr>
            <w:r>
              <w:rPr>
                <w:rFonts w:hint="eastAsia"/>
                <w:color w:val="auto"/>
                <w:spacing w:val="-1"/>
                <w:sz w:val="21"/>
                <w:szCs w:val="21"/>
              </w:rPr>
              <w:t>2026-0</w:t>
            </w:r>
            <w:r>
              <w:rPr>
                <w:rFonts w:hint="eastAsia"/>
                <w:color w:val="auto"/>
                <w:spacing w:val="-1"/>
                <w:sz w:val="21"/>
                <w:szCs w:val="21"/>
                <w:lang w:val="en-US" w:eastAsia="zh-CN"/>
              </w:rPr>
              <w:t>5</w:t>
            </w:r>
            <w:r>
              <w:rPr>
                <w:rFonts w:hint="eastAsia"/>
                <w:color w:val="auto"/>
                <w:spacing w:val="-1"/>
                <w:sz w:val="21"/>
                <w:szCs w:val="21"/>
              </w:rPr>
              <w:t>-</w:t>
            </w:r>
            <w:r>
              <w:rPr>
                <w:rFonts w:hint="eastAsia"/>
                <w:color w:val="auto"/>
                <w:spacing w:val="-1"/>
                <w:sz w:val="21"/>
                <w:szCs w:val="21"/>
                <w:lang w:val="en-US" w:eastAsia="zh-CN"/>
              </w:rPr>
              <w:t>6</w:t>
            </w:r>
            <w:r>
              <w:rPr>
                <w:rFonts w:hint="eastAsia"/>
                <w:color w:val="auto"/>
                <w:spacing w:val="40"/>
                <w:sz w:val="21"/>
                <w:szCs w:val="21"/>
              </w:rPr>
              <w:t xml:space="preserve"> </w:t>
            </w:r>
            <w:r>
              <w:rPr>
                <w:rFonts w:hint="eastAsia"/>
                <w:color w:val="auto"/>
                <w:spacing w:val="-1"/>
                <w:sz w:val="21"/>
                <w:szCs w:val="21"/>
              </w:rPr>
              <w:t>17</w:t>
            </w:r>
            <w:r>
              <w:rPr>
                <w:rFonts w:hint="eastAsia"/>
                <w:color w:val="auto"/>
                <w:spacing w:val="-60"/>
                <w:sz w:val="21"/>
                <w:szCs w:val="21"/>
              </w:rPr>
              <w:t xml:space="preserve"> </w:t>
            </w:r>
            <w:r>
              <w:rPr>
                <w:rFonts w:hint="eastAsia"/>
                <w:color w:val="auto"/>
                <w:spacing w:val="-1"/>
                <w:sz w:val="21"/>
                <w:szCs w:val="21"/>
              </w:rPr>
              <w:t>:00</w:t>
            </w:r>
            <w:r>
              <w:rPr>
                <w:rFonts w:hint="eastAsia"/>
                <w:color w:val="auto"/>
                <w:spacing w:val="-36"/>
                <w:sz w:val="21"/>
                <w:szCs w:val="21"/>
              </w:rPr>
              <w:t xml:space="preserve"> </w:t>
            </w:r>
            <w:r>
              <w:rPr>
                <w:rFonts w:hint="eastAsia"/>
                <w:color w:val="auto"/>
                <w:spacing w:val="-1"/>
                <w:sz w:val="21"/>
                <w:szCs w:val="21"/>
              </w:rPr>
              <w:t>前。</w:t>
            </w:r>
          </w:p>
        </w:tc>
      </w:tr>
      <w:tr w14:paraId="68CEFE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2" w:hRule="atLeast"/>
        </w:trPr>
        <w:tc>
          <w:tcPr>
            <w:tcW w:w="9766" w:type="dxa"/>
            <w:gridSpan w:val="3"/>
            <w:tcBorders>
              <w:left w:val="single" w:color="000000" w:sz="2" w:space="0"/>
              <w:right w:val="single" w:color="000000" w:sz="2" w:space="0"/>
            </w:tcBorders>
          </w:tcPr>
          <w:p w14:paraId="57D3862B">
            <w:pPr>
              <w:spacing w:before="34" w:line="218" w:lineRule="auto"/>
              <w:ind w:left="132"/>
              <w:rPr>
                <w:rFonts w:ascii="宋体" w:hAnsi="宋体" w:eastAsia="宋体" w:cs="宋体"/>
                <w:color w:val="auto"/>
              </w:rPr>
            </w:pPr>
            <w:r>
              <w:rPr>
                <w:rFonts w:hint="eastAsia" w:ascii="宋体" w:hAnsi="宋体" w:eastAsia="宋体" w:cs="宋体"/>
                <w:b/>
                <w:bCs/>
                <w:color w:val="auto"/>
                <w:spacing w:val="3"/>
              </w:rPr>
              <w:t>二</w:t>
            </w:r>
            <w:r>
              <w:rPr>
                <w:rFonts w:hint="eastAsia" w:ascii="宋体" w:hAnsi="宋体" w:eastAsia="宋体" w:cs="宋体"/>
                <w:b/>
                <w:bCs/>
                <w:color w:val="auto"/>
                <w:spacing w:val="-32"/>
              </w:rPr>
              <w:t xml:space="preserve"> </w:t>
            </w:r>
            <w:r>
              <w:rPr>
                <w:rFonts w:hint="eastAsia" w:ascii="宋体" w:hAnsi="宋体" w:eastAsia="宋体" w:cs="宋体"/>
                <w:b/>
                <w:bCs/>
                <w:color w:val="auto"/>
                <w:spacing w:val="3"/>
              </w:rPr>
              <w:t>、招标文件</w:t>
            </w:r>
          </w:p>
        </w:tc>
      </w:tr>
      <w:tr w14:paraId="754C0E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4" w:hRule="atLeast"/>
        </w:trPr>
        <w:tc>
          <w:tcPr>
            <w:tcW w:w="1289" w:type="dxa"/>
            <w:tcBorders>
              <w:left w:val="single" w:color="000000" w:sz="2" w:space="0"/>
            </w:tcBorders>
          </w:tcPr>
          <w:p w14:paraId="67FFCD21">
            <w:pPr>
              <w:spacing w:line="381" w:lineRule="auto"/>
              <w:rPr>
                <w:rFonts w:ascii="宋体" w:hAnsi="宋体" w:eastAsia="宋体" w:cs="宋体"/>
                <w:color w:val="auto"/>
              </w:rPr>
            </w:pPr>
          </w:p>
          <w:p w14:paraId="5B6D6B6A">
            <w:pPr>
              <w:pStyle w:val="22"/>
              <w:spacing w:before="68" w:line="221" w:lineRule="auto"/>
              <w:ind w:left="237"/>
              <w:rPr>
                <w:color w:val="auto"/>
                <w:sz w:val="21"/>
                <w:szCs w:val="21"/>
              </w:rPr>
            </w:pPr>
            <w:r>
              <w:rPr>
                <w:rFonts w:hint="eastAsia"/>
                <w:color w:val="auto"/>
                <w:spacing w:val="2"/>
                <w:sz w:val="21"/>
                <w:szCs w:val="21"/>
              </w:rPr>
              <w:t>第 8.2</w:t>
            </w:r>
            <w:r>
              <w:rPr>
                <w:rFonts w:hint="eastAsia"/>
                <w:color w:val="auto"/>
                <w:spacing w:val="-40"/>
                <w:sz w:val="21"/>
                <w:szCs w:val="21"/>
              </w:rPr>
              <w:t xml:space="preserve"> </w:t>
            </w:r>
            <w:r>
              <w:rPr>
                <w:rFonts w:hint="eastAsia"/>
                <w:color w:val="auto"/>
                <w:spacing w:val="2"/>
                <w:sz w:val="21"/>
                <w:szCs w:val="21"/>
              </w:rPr>
              <w:t>款</w:t>
            </w:r>
          </w:p>
        </w:tc>
        <w:tc>
          <w:tcPr>
            <w:tcW w:w="1846" w:type="dxa"/>
            <w:vAlign w:val="center"/>
          </w:tcPr>
          <w:p w14:paraId="0FBEA817">
            <w:pPr>
              <w:jc w:val="center"/>
              <w:rPr>
                <w:rFonts w:ascii="宋体" w:hAnsi="宋体" w:eastAsia="宋体" w:cs="宋体"/>
                <w:color w:val="auto"/>
                <w:lang w:eastAsia="zh-CN"/>
              </w:rPr>
            </w:pPr>
            <w:r>
              <w:rPr>
                <w:rFonts w:hint="eastAsia" w:ascii="宋体" w:hAnsi="宋体" w:eastAsia="宋体" w:cs="宋体"/>
                <w:color w:val="auto"/>
                <w:lang w:eastAsia="zh-CN"/>
              </w:rPr>
              <w:t>非实质性要求条款允许偏离的最多项数或范围</w:t>
            </w:r>
          </w:p>
        </w:tc>
        <w:tc>
          <w:tcPr>
            <w:tcW w:w="6631" w:type="dxa"/>
            <w:tcBorders>
              <w:right w:val="single" w:color="000000" w:sz="2" w:space="0"/>
            </w:tcBorders>
          </w:tcPr>
          <w:p w14:paraId="20432105">
            <w:pPr>
              <w:spacing w:line="361" w:lineRule="auto"/>
              <w:rPr>
                <w:rFonts w:ascii="宋体" w:hAnsi="宋体" w:eastAsia="宋体" w:cs="宋体"/>
                <w:color w:val="auto"/>
                <w:lang w:eastAsia="zh-CN"/>
              </w:rPr>
            </w:pPr>
          </w:p>
          <w:p w14:paraId="4A568C2A">
            <w:pPr>
              <w:pStyle w:val="22"/>
              <w:spacing w:before="68" w:line="298" w:lineRule="exact"/>
              <w:ind w:left="119"/>
              <w:rPr>
                <w:color w:val="auto"/>
                <w:sz w:val="21"/>
                <w:szCs w:val="21"/>
                <w:lang w:eastAsia="zh-CN"/>
              </w:rPr>
            </w:pPr>
            <w:r>
              <w:rPr>
                <w:rFonts w:hint="eastAsia"/>
                <w:color w:val="auto"/>
                <w:spacing w:val="8"/>
                <w:position w:val="3"/>
                <w:sz w:val="21"/>
                <w:szCs w:val="21"/>
                <w:lang w:eastAsia="zh-CN"/>
              </w:rPr>
              <w:t>非实质性要求条款允许偏离的最多项数≥1项将导致投标无效。</w:t>
            </w:r>
          </w:p>
        </w:tc>
      </w:tr>
      <w:tr w14:paraId="2AB2B8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1289" w:type="dxa"/>
            <w:tcBorders>
              <w:left w:val="single" w:color="000000" w:sz="2" w:space="0"/>
            </w:tcBorders>
          </w:tcPr>
          <w:p w14:paraId="01E0F617">
            <w:pPr>
              <w:pStyle w:val="22"/>
              <w:spacing w:before="31" w:line="223" w:lineRule="auto"/>
              <w:ind w:left="237"/>
              <w:rPr>
                <w:color w:val="auto"/>
                <w:sz w:val="21"/>
                <w:szCs w:val="21"/>
              </w:rPr>
            </w:pPr>
            <w:r>
              <w:rPr>
                <w:rFonts w:hint="eastAsia"/>
                <w:color w:val="auto"/>
                <w:sz w:val="21"/>
                <w:szCs w:val="21"/>
              </w:rPr>
              <w:t>第</w:t>
            </w:r>
            <w:r>
              <w:rPr>
                <w:rFonts w:hint="eastAsia"/>
                <w:color w:val="auto"/>
                <w:spacing w:val="13"/>
                <w:sz w:val="21"/>
                <w:szCs w:val="21"/>
              </w:rPr>
              <w:t xml:space="preserve"> </w:t>
            </w:r>
            <w:r>
              <w:rPr>
                <w:rFonts w:hint="eastAsia"/>
                <w:color w:val="auto"/>
                <w:sz w:val="21"/>
                <w:szCs w:val="21"/>
              </w:rPr>
              <w:t>7.4</w:t>
            </w:r>
            <w:r>
              <w:rPr>
                <w:rFonts w:hint="eastAsia"/>
                <w:color w:val="auto"/>
                <w:spacing w:val="-41"/>
                <w:sz w:val="21"/>
                <w:szCs w:val="21"/>
              </w:rPr>
              <w:t xml:space="preserve"> </w:t>
            </w:r>
            <w:r>
              <w:rPr>
                <w:rFonts w:hint="eastAsia"/>
                <w:color w:val="auto"/>
                <w:sz w:val="21"/>
                <w:szCs w:val="21"/>
              </w:rPr>
              <w:t>款</w:t>
            </w:r>
          </w:p>
        </w:tc>
        <w:tc>
          <w:tcPr>
            <w:tcW w:w="1846" w:type="dxa"/>
            <w:vAlign w:val="center"/>
          </w:tcPr>
          <w:p w14:paraId="2E4D9092">
            <w:pPr>
              <w:jc w:val="center"/>
              <w:rPr>
                <w:rFonts w:ascii="宋体" w:hAnsi="宋体" w:eastAsia="宋体" w:cs="宋体"/>
                <w:color w:val="auto"/>
              </w:rPr>
            </w:pPr>
            <w:r>
              <w:rPr>
                <w:rFonts w:hint="eastAsia" w:ascii="宋体" w:hAnsi="宋体" w:eastAsia="宋体" w:cs="宋体"/>
                <w:color w:val="auto"/>
              </w:rPr>
              <w:t>招标文件公告期限</w:t>
            </w:r>
          </w:p>
        </w:tc>
        <w:tc>
          <w:tcPr>
            <w:tcW w:w="6631" w:type="dxa"/>
            <w:tcBorders>
              <w:right w:val="single" w:color="000000" w:sz="2" w:space="0"/>
            </w:tcBorders>
          </w:tcPr>
          <w:p w14:paraId="70AFFE11">
            <w:pPr>
              <w:pStyle w:val="22"/>
              <w:spacing w:before="31" w:line="230" w:lineRule="auto"/>
              <w:ind w:left="114"/>
              <w:rPr>
                <w:color w:val="auto"/>
                <w:sz w:val="21"/>
                <w:szCs w:val="21"/>
              </w:rPr>
            </w:pPr>
            <w:r>
              <w:rPr>
                <w:rFonts w:hint="eastAsia"/>
                <w:color w:val="auto"/>
                <w:sz w:val="21"/>
                <w:szCs w:val="21"/>
              </w:rPr>
              <w:t>202</w:t>
            </w:r>
            <w:r>
              <w:rPr>
                <w:rFonts w:hint="eastAsia"/>
                <w:color w:val="auto"/>
                <w:sz w:val="21"/>
                <w:szCs w:val="21"/>
                <w:lang w:eastAsia="zh-CN"/>
              </w:rPr>
              <w:t>6</w:t>
            </w:r>
            <w:r>
              <w:rPr>
                <w:rFonts w:hint="eastAsia"/>
                <w:color w:val="auto"/>
                <w:sz w:val="21"/>
                <w:szCs w:val="21"/>
              </w:rPr>
              <w:t>-</w:t>
            </w:r>
            <w:r>
              <w:rPr>
                <w:rFonts w:hint="eastAsia"/>
                <w:color w:val="auto"/>
                <w:sz w:val="21"/>
                <w:szCs w:val="21"/>
                <w:lang w:eastAsia="zh-CN"/>
              </w:rPr>
              <w:t>4</w:t>
            </w:r>
            <w:r>
              <w:rPr>
                <w:rFonts w:hint="eastAsia"/>
                <w:color w:val="auto"/>
                <w:sz w:val="21"/>
                <w:szCs w:val="21"/>
              </w:rPr>
              <w:t>-</w:t>
            </w:r>
            <w:r>
              <w:rPr>
                <w:rFonts w:hint="eastAsia"/>
                <w:color w:val="auto"/>
                <w:sz w:val="21"/>
                <w:szCs w:val="21"/>
                <w:lang w:val="en-US" w:eastAsia="zh-CN"/>
              </w:rPr>
              <w:t>22</w:t>
            </w:r>
            <w:r>
              <w:rPr>
                <w:rFonts w:hint="eastAsia"/>
                <w:color w:val="auto"/>
                <w:spacing w:val="32"/>
                <w:sz w:val="21"/>
                <w:szCs w:val="21"/>
              </w:rPr>
              <w:t xml:space="preserve"> </w:t>
            </w:r>
            <w:r>
              <w:rPr>
                <w:rFonts w:hint="eastAsia"/>
                <w:color w:val="auto"/>
                <w:sz w:val="21"/>
                <w:szCs w:val="21"/>
              </w:rPr>
              <w:t>17</w:t>
            </w:r>
            <w:r>
              <w:rPr>
                <w:rFonts w:hint="eastAsia"/>
                <w:color w:val="auto"/>
                <w:spacing w:val="-60"/>
                <w:sz w:val="21"/>
                <w:szCs w:val="21"/>
              </w:rPr>
              <w:t xml:space="preserve"> </w:t>
            </w:r>
            <w:r>
              <w:rPr>
                <w:rFonts w:hint="eastAsia"/>
                <w:color w:val="auto"/>
                <w:sz w:val="21"/>
                <w:szCs w:val="21"/>
              </w:rPr>
              <w:t>:00</w:t>
            </w:r>
            <w:r>
              <w:rPr>
                <w:rFonts w:hint="eastAsia"/>
                <w:color w:val="auto"/>
                <w:spacing w:val="-34"/>
                <w:sz w:val="21"/>
                <w:szCs w:val="21"/>
              </w:rPr>
              <w:t xml:space="preserve"> </w:t>
            </w:r>
            <w:r>
              <w:rPr>
                <w:rFonts w:hint="eastAsia"/>
                <w:color w:val="auto"/>
                <w:sz w:val="21"/>
                <w:szCs w:val="21"/>
              </w:rPr>
              <w:t>至 2026-0</w:t>
            </w:r>
            <w:r>
              <w:rPr>
                <w:rFonts w:hint="eastAsia"/>
                <w:color w:val="auto"/>
                <w:sz w:val="21"/>
                <w:szCs w:val="21"/>
                <w:lang w:eastAsia="zh-CN"/>
              </w:rPr>
              <w:t>4</w:t>
            </w:r>
            <w:r>
              <w:rPr>
                <w:rFonts w:hint="eastAsia"/>
                <w:color w:val="auto"/>
                <w:sz w:val="21"/>
                <w:szCs w:val="21"/>
              </w:rPr>
              <w:t>-</w:t>
            </w:r>
            <w:r>
              <w:rPr>
                <w:rFonts w:hint="eastAsia"/>
                <w:color w:val="auto"/>
                <w:sz w:val="21"/>
                <w:szCs w:val="21"/>
                <w:lang w:val="en-US" w:eastAsia="zh-CN"/>
              </w:rPr>
              <w:t>29</w:t>
            </w:r>
            <w:r>
              <w:rPr>
                <w:rFonts w:hint="eastAsia"/>
                <w:color w:val="auto"/>
                <w:spacing w:val="28"/>
                <w:sz w:val="21"/>
                <w:szCs w:val="21"/>
              </w:rPr>
              <w:t xml:space="preserve"> </w:t>
            </w:r>
            <w:r>
              <w:rPr>
                <w:rFonts w:hint="eastAsia"/>
                <w:color w:val="auto"/>
                <w:sz w:val="21"/>
                <w:szCs w:val="21"/>
              </w:rPr>
              <w:t>17</w:t>
            </w:r>
            <w:r>
              <w:rPr>
                <w:rFonts w:hint="eastAsia"/>
                <w:color w:val="auto"/>
                <w:spacing w:val="-60"/>
                <w:sz w:val="21"/>
                <w:szCs w:val="21"/>
              </w:rPr>
              <w:t xml:space="preserve"> </w:t>
            </w:r>
            <w:r>
              <w:rPr>
                <w:rFonts w:hint="eastAsia"/>
                <w:color w:val="auto"/>
                <w:sz w:val="21"/>
                <w:szCs w:val="21"/>
              </w:rPr>
              <w:t>:00</w:t>
            </w:r>
          </w:p>
        </w:tc>
      </w:tr>
      <w:tr w14:paraId="1B6D78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8" w:hRule="atLeast"/>
        </w:trPr>
        <w:tc>
          <w:tcPr>
            <w:tcW w:w="1289" w:type="dxa"/>
            <w:tcBorders>
              <w:left w:val="single" w:color="000000" w:sz="2" w:space="0"/>
            </w:tcBorders>
          </w:tcPr>
          <w:p w14:paraId="255DF1AE">
            <w:pPr>
              <w:pStyle w:val="22"/>
              <w:spacing w:before="239" w:line="223" w:lineRule="auto"/>
              <w:ind w:left="237"/>
              <w:rPr>
                <w:color w:val="auto"/>
                <w:sz w:val="21"/>
                <w:szCs w:val="21"/>
              </w:rPr>
            </w:pPr>
            <w:r>
              <w:rPr>
                <w:rFonts w:hint="eastAsia"/>
                <w:color w:val="auto"/>
                <w:spacing w:val="2"/>
                <w:sz w:val="21"/>
                <w:szCs w:val="21"/>
              </w:rPr>
              <w:t>第 9.2</w:t>
            </w:r>
            <w:r>
              <w:rPr>
                <w:rFonts w:hint="eastAsia"/>
                <w:color w:val="auto"/>
                <w:spacing w:val="-40"/>
                <w:sz w:val="21"/>
                <w:szCs w:val="21"/>
              </w:rPr>
              <w:t xml:space="preserve"> </w:t>
            </w:r>
            <w:r>
              <w:rPr>
                <w:rFonts w:hint="eastAsia"/>
                <w:color w:val="auto"/>
                <w:spacing w:val="2"/>
                <w:sz w:val="21"/>
                <w:szCs w:val="21"/>
              </w:rPr>
              <w:t>款</w:t>
            </w:r>
          </w:p>
        </w:tc>
        <w:tc>
          <w:tcPr>
            <w:tcW w:w="1846" w:type="dxa"/>
            <w:vAlign w:val="center"/>
          </w:tcPr>
          <w:p w14:paraId="200D6380">
            <w:pPr>
              <w:jc w:val="center"/>
              <w:rPr>
                <w:rFonts w:ascii="宋体" w:hAnsi="宋体" w:eastAsia="宋体" w:cs="宋体"/>
                <w:color w:val="auto"/>
              </w:rPr>
            </w:pPr>
            <w:r>
              <w:rPr>
                <w:rFonts w:hint="eastAsia" w:ascii="宋体" w:hAnsi="宋体" w:eastAsia="宋体" w:cs="宋体"/>
                <w:color w:val="auto"/>
              </w:rPr>
              <w:t>信息公告媒体</w:t>
            </w:r>
          </w:p>
        </w:tc>
        <w:tc>
          <w:tcPr>
            <w:tcW w:w="6631" w:type="dxa"/>
            <w:tcBorders>
              <w:right w:val="single" w:color="000000" w:sz="2" w:space="0"/>
            </w:tcBorders>
          </w:tcPr>
          <w:p w14:paraId="3CAEDD52">
            <w:pPr>
              <w:spacing w:before="143" w:line="284" w:lineRule="exact"/>
              <w:ind w:left="109"/>
              <w:rPr>
                <w:rFonts w:ascii="宋体" w:hAnsi="宋体" w:eastAsia="宋体" w:cs="宋体"/>
                <w:color w:val="auto"/>
                <w:lang w:eastAsia="zh-CN"/>
              </w:rPr>
            </w:pPr>
            <w:r>
              <w:rPr>
                <w:rFonts w:hint="eastAsia" w:ascii="宋体" w:hAnsi="宋体" w:eastAsia="宋体" w:cs="宋体"/>
                <w:color w:val="auto"/>
                <w:spacing w:val="15"/>
                <w:position w:val="3"/>
                <w:lang w:eastAsia="zh-CN"/>
              </w:rPr>
              <w:t>中国</w:t>
            </w:r>
            <w:r>
              <w:rPr>
                <w:rFonts w:hint="eastAsia" w:ascii="宋体" w:hAnsi="宋体" w:eastAsia="宋体" w:cs="宋体"/>
                <w:color w:val="auto"/>
                <w:spacing w:val="15"/>
                <w:position w:val="3"/>
              </w:rPr>
              <w:t>政府采购网（</w:t>
            </w:r>
            <w:r>
              <w:rPr>
                <w:rFonts w:hint="eastAsia" w:ascii="宋体" w:hAnsi="宋体" w:eastAsia="宋体" w:cs="宋体"/>
                <w:color w:val="auto"/>
              </w:rPr>
              <w:t>www.ccgp.gov.cn</w:t>
            </w:r>
            <w:r>
              <w:rPr>
                <w:rFonts w:hint="eastAsia" w:ascii="宋体" w:hAnsi="宋体" w:eastAsia="宋体" w:cs="宋体"/>
                <w:color w:val="auto"/>
                <w:spacing w:val="15"/>
                <w:position w:val="3"/>
              </w:rPr>
              <w:t>）、</w:t>
            </w:r>
            <w:r>
              <w:rPr>
                <w:rFonts w:hint="eastAsia" w:ascii="宋体" w:hAnsi="宋体" w:eastAsia="宋体" w:cs="宋体"/>
                <w:color w:val="auto"/>
                <w:spacing w:val="15"/>
                <w:position w:val="3"/>
                <w:lang w:eastAsia="zh-CN"/>
              </w:rPr>
              <w:t>中国招标投标公共服务平台（http://cebpubservice.cn/）</w:t>
            </w:r>
          </w:p>
        </w:tc>
      </w:tr>
      <w:tr w14:paraId="4DA995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9" w:hRule="atLeast"/>
        </w:trPr>
        <w:tc>
          <w:tcPr>
            <w:tcW w:w="1289" w:type="dxa"/>
            <w:tcBorders>
              <w:left w:val="single" w:color="000000" w:sz="2" w:space="0"/>
            </w:tcBorders>
          </w:tcPr>
          <w:p w14:paraId="51C778D2">
            <w:pPr>
              <w:pStyle w:val="22"/>
              <w:spacing w:before="239" w:line="223" w:lineRule="auto"/>
              <w:ind w:left="184"/>
              <w:rPr>
                <w:color w:val="auto"/>
                <w:sz w:val="21"/>
                <w:szCs w:val="21"/>
              </w:rPr>
            </w:pPr>
            <w:r>
              <w:rPr>
                <w:rFonts w:hint="eastAsia"/>
                <w:color w:val="auto"/>
                <w:spacing w:val="2"/>
                <w:sz w:val="21"/>
                <w:szCs w:val="21"/>
              </w:rPr>
              <w:t>第 22.1</w:t>
            </w:r>
            <w:r>
              <w:rPr>
                <w:rFonts w:hint="eastAsia"/>
                <w:color w:val="auto"/>
                <w:spacing w:val="-37"/>
                <w:sz w:val="21"/>
                <w:szCs w:val="21"/>
              </w:rPr>
              <w:t xml:space="preserve"> </w:t>
            </w:r>
            <w:r>
              <w:rPr>
                <w:rFonts w:hint="eastAsia"/>
                <w:color w:val="auto"/>
                <w:spacing w:val="2"/>
                <w:sz w:val="21"/>
                <w:szCs w:val="21"/>
              </w:rPr>
              <w:t>款</w:t>
            </w:r>
          </w:p>
        </w:tc>
        <w:tc>
          <w:tcPr>
            <w:tcW w:w="1846" w:type="dxa"/>
            <w:vAlign w:val="center"/>
          </w:tcPr>
          <w:p w14:paraId="6C72F43E">
            <w:pPr>
              <w:jc w:val="center"/>
              <w:rPr>
                <w:rFonts w:ascii="宋体" w:hAnsi="宋体" w:eastAsia="宋体" w:cs="宋体"/>
                <w:color w:val="auto"/>
                <w:lang w:eastAsia="zh-CN"/>
              </w:rPr>
            </w:pPr>
            <w:r>
              <w:rPr>
                <w:rFonts w:hint="eastAsia" w:ascii="宋体" w:hAnsi="宋体" w:eastAsia="宋体" w:cs="宋体"/>
                <w:color w:val="auto"/>
                <w:lang w:eastAsia="zh-CN"/>
              </w:rPr>
              <w:t>提交投标文件截止期时间</w:t>
            </w:r>
          </w:p>
        </w:tc>
        <w:tc>
          <w:tcPr>
            <w:tcW w:w="6631" w:type="dxa"/>
            <w:tcBorders>
              <w:right w:val="single" w:color="000000" w:sz="2" w:space="0"/>
            </w:tcBorders>
          </w:tcPr>
          <w:p w14:paraId="1110D434">
            <w:pPr>
              <w:pStyle w:val="22"/>
              <w:spacing w:before="222" w:line="295" w:lineRule="exact"/>
              <w:ind w:left="114"/>
              <w:rPr>
                <w:color w:val="auto"/>
                <w:sz w:val="21"/>
                <w:szCs w:val="21"/>
              </w:rPr>
            </w:pPr>
            <w:r>
              <w:rPr>
                <w:rFonts w:hint="eastAsia"/>
                <w:color w:val="auto"/>
                <w:spacing w:val="3"/>
                <w:position w:val="3"/>
                <w:sz w:val="21"/>
                <w:szCs w:val="21"/>
              </w:rPr>
              <w:t>2026-0</w:t>
            </w:r>
            <w:r>
              <w:rPr>
                <w:rFonts w:hint="eastAsia"/>
                <w:color w:val="auto"/>
                <w:spacing w:val="3"/>
                <w:position w:val="3"/>
                <w:sz w:val="21"/>
                <w:szCs w:val="21"/>
                <w:lang w:val="en-US" w:eastAsia="zh-CN"/>
              </w:rPr>
              <w:t>5</w:t>
            </w:r>
            <w:r>
              <w:rPr>
                <w:rFonts w:hint="eastAsia"/>
                <w:color w:val="auto"/>
                <w:spacing w:val="3"/>
                <w:position w:val="3"/>
                <w:sz w:val="21"/>
                <w:szCs w:val="21"/>
              </w:rPr>
              <w:t>-</w:t>
            </w:r>
            <w:r>
              <w:rPr>
                <w:rFonts w:hint="eastAsia"/>
                <w:color w:val="auto"/>
                <w:spacing w:val="3"/>
                <w:position w:val="3"/>
                <w:sz w:val="21"/>
                <w:szCs w:val="21"/>
                <w:lang w:val="en-US" w:eastAsia="zh-CN"/>
              </w:rPr>
              <w:t>13</w:t>
            </w:r>
            <w:r>
              <w:rPr>
                <w:rFonts w:hint="eastAsia"/>
                <w:color w:val="auto"/>
                <w:spacing w:val="3"/>
                <w:position w:val="3"/>
                <w:sz w:val="21"/>
                <w:szCs w:val="21"/>
                <w:lang w:eastAsia="zh-CN"/>
              </w:rPr>
              <w:t xml:space="preserve"> 10</w:t>
            </w:r>
            <w:r>
              <w:rPr>
                <w:rFonts w:hint="eastAsia"/>
                <w:color w:val="auto"/>
                <w:spacing w:val="-49"/>
                <w:position w:val="3"/>
                <w:sz w:val="21"/>
                <w:szCs w:val="21"/>
              </w:rPr>
              <w:t xml:space="preserve"> </w:t>
            </w:r>
            <w:r>
              <w:rPr>
                <w:rFonts w:hint="eastAsia"/>
                <w:color w:val="auto"/>
                <w:spacing w:val="3"/>
                <w:position w:val="3"/>
                <w:sz w:val="21"/>
                <w:szCs w:val="21"/>
              </w:rPr>
              <w:t>:00（北京时间）</w:t>
            </w:r>
          </w:p>
        </w:tc>
      </w:tr>
      <w:tr w14:paraId="4010B7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1" w:hRule="atLeast"/>
        </w:trPr>
        <w:tc>
          <w:tcPr>
            <w:tcW w:w="9766" w:type="dxa"/>
            <w:gridSpan w:val="3"/>
            <w:tcBorders>
              <w:left w:val="single" w:color="000000" w:sz="2" w:space="0"/>
              <w:right w:val="single" w:color="000000" w:sz="2" w:space="0"/>
            </w:tcBorders>
          </w:tcPr>
          <w:p w14:paraId="7DC9C17C">
            <w:pPr>
              <w:spacing w:before="35" w:line="218" w:lineRule="auto"/>
              <w:ind w:left="128"/>
              <w:rPr>
                <w:rFonts w:ascii="宋体" w:hAnsi="宋体" w:eastAsia="宋体" w:cs="宋体"/>
                <w:color w:val="auto"/>
              </w:rPr>
            </w:pPr>
            <w:r>
              <w:rPr>
                <w:rFonts w:hint="eastAsia" w:ascii="宋体" w:hAnsi="宋体" w:eastAsia="宋体" w:cs="宋体"/>
                <w:b/>
                <w:bCs/>
                <w:color w:val="auto"/>
                <w:spacing w:val="3"/>
              </w:rPr>
              <w:t>三</w:t>
            </w:r>
            <w:r>
              <w:rPr>
                <w:rFonts w:hint="eastAsia" w:ascii="宋体" w:hAnsi="宋体" w:eastAsia="宋体" w:cs="宋体"/>
                <w:b/>
                <w:bCs/>
                <w:color w:val="auto"/>
                <w:spacing w:val="-28"/>
              </w:rPr>
              <w:t xml:space="preserve"> </w:t>
            </w:r>
            <w:r>
              <w:rPr>
                <w:rFonts w:hint="eastAsia" w:ascii="宋体" w:hAnsi="宋体" w:eastAsia="宋体" w:cs="宋体"/>
                <w:b/>
                <w:bCs/>
                <w:color w:val="auto"/>
                <w:spacing w:val="3"/>
              </w:rPr>
              <w:t>、投标文件</w:t>
            </w:r>
          </w:p>
        </w:tc>
      </w:tr>
      <w:tr w14:paraId="53B31A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6" w:hRule="atLeast"/>
        </w:trPr>
        <w:tc>
          <w:tcPr>
            <w:tcW w:w="1289" w:type="dxa"/>
            <w:tcBorders>
              <w:left w:val="single" w:color="000000" w:sz="2" w:space="0"/>
            </w:tcBorders>
          </w:tcPr>
          <w:p w14:paraId="5C568A34">
            <w:pPr>
              <w:pStyle w:val="22"/>
              <w:spacing w:before="245" w:line="223" w:lineRule="auto"/>
              <w:ind w:left="184"/>
              <w:rPr>
                <w:color w:val="auto"/>
                <w:sz w:val="21"/>
                <w:szCs w:val="21"/>
              </w:rPr>
            </w:pPr>
            <w:r>
              <w:rPr>
                <w:rFonts w:hint="eastAsia"/>
                <w:color w:val="auto"/>
                <w:spacing w:val="-1"/>
                <w:sz w:val="21"/>
                <w:szCs w:val="21"/>
              </w:rPr>
              <w:t>第</w:t>
            </w:r>
            <w:r>
              <w:rPr>
                <w:rFonts w:hint="eastAsia"/>
                <w:color w:val="auto"/>
                <w:spacing w:val="25"/>
                <w:sz w:val="21"/>
                <w:szCs w:val="21"/>
              </w:rPr>
              <w:t xml:space="preserve"> </w:t>
            </w:r>
            <w:r>
              <w:rPr>
                <w:rFonts w:hint="eastAsia"/>
                <w:color w:val="auto"/>
                <w:spacing w:val="-1"/>
                <w:sz w:val="21"/>
                <w:szCs w:val="21"/>
              </w:rPr>
              <w:t>14.1</w:t>
            </w:r>
            <w:r>
              <w:rPr>
                <w:rFonts w:hint="eastAsia"/>
                <w:color w:val="auto"/>
                <w:spacing w:val="-42"/>
                <w:sz w:val="21"/>
                <w:szCs w:val="21"/>
              </w:rPr>
              <w:t xml:space="preserve"> </w:t>
            </w:r>
            <w:r>
              <w:rPr>
                <w:rFonts w:hint="eastAsia"/>
                <w:color w:val="auto"/>
                <w:spacing w:val="-1"/>
                <w:sz w:val="21"/>
                <w:szCs w:val="21"/>
              </w:rPr>
              <w:t>款</w:t>
            </w:r>
          </w:p>
        </w:tc>
        <w:tc>
          <w:tcPr>
            <w:tcW w:w="1846" w:type="dxa"/>
            <w:vAlign w:val="center"/>
          </w:tcPr>
          <w:p w14:paraId="7F00C18E">
            <w:pPr>
              <w:jc w:val="center"/>
              <w:rPr>
                <w:rFonts w:ascii="宋体" w:hAnsi="宋体" w:eastAsia="宋体" w:cs="宋体"/>
                <w:color w:val="auto"/>
              </w:rPr>
            </w:pPr>
            <w:r>
              <w:rPr>
                <w:rFonts w:hint="eastAsia" w:ascii="宋体" w:hAnsi="宋体" w:eastAsia="宋体" w:cs="宋体"/>
                <w:color w:val="auto"/>
              </w:rPr>
              <w:t>投标报价的规定</w:t>
            </w:r>
          </w:p>
        </w:tc>
        <w:tc>
          <w:tcPr>
            <w:tcW w:w="6631" w:type="dxa"/>
            <w:tcBorders>
              <w:right w:val="single" w:color="000000" w:sz="2" w:space="0"/>
            </w:tcBorders>
          </w:tcPr>
          <w:p w14:paraId="5B0E6E87">
            <w:pPr>
              <w:pStyle w:val="22"/>
              <w:spacing w:before="14" w:line="369" w:lineRule="auto"/>
              <w:ind w:left="110" w:right="116"/>
              <w:rPr>
                <w:color w:val="auto"/>
                <w:sz w:val="21"/>
                <w:szCs w:val="21"/>
                <w:lang w:eastAsia="zh-CN"/>
              </w:rPr>
            </w:pPr>
            <w:r>
              <w:rPr>
                <w:rFonts w:hint="eastAsia"/>
                <w:color w:val="auto"/>
                <w:spacing w:val="5"/>
                <w:sz w:val="21"/>
                <w:szCs w:val="21"/>
                <w:lang w:eastAsia="zh-CN"/>
              </w:rPr>
              <w:t>本项目采购总预算为：1540000.00元</w:t>
            </w:r>
            <w:r>
              <w:rPr>
                <w:rFonts w:hint="eastAsia"/>
                <w:color w:val="auto"/>
                <w:spacing w:val="-22"/>
                <w:sz w:val="21"/>
                <w:szCs w:val="21"/>
                <w:lang w:eastAsia="zh-CN"/>
              </w:rPr>
              <w:t xml:space="preserve"> </w:t>
            </w:r>
            <w:r>
              <w:rPr>
                <w:rFonts w:hint="eastAsia"/>
                <w:color w:val="auto"/>
                <w:spacing w:val="4"/>
                <w:sz w:val="21"/>
                <w:szCs w:val="21"/>
                <w:lang w:eastAsia="zh-CN"/>
              </w:rPr>
              <w:t>，投标人的投</w:t>
            </w:r>
            <w:r>
              <w:rPr>
                <w:rFonts w:hint="eastAsia"/>
                <w:color w:val="auto"/>
                <w:spacing w:val="9"/>
                <w:sz w:val="21"/>
                <w:szCs w:val="21"/>
                <w:lang w:eastAsia="zh-CN"/>
              </w:rPr>
              <w:t>标报价均不得超过总预算及预算单价，否则由评标委员会按无效投标处理。</w:t>
            </w:r>
          </w:p>
        </w:tc>
      </w:tr>
      <w:tr w14:paraId="6000ED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3" w:hRule="atLeast"/>
        </w:trPr>
        <w:tc>
          <w:tcPr>
            <w:tcW w:w="1289" w:type="dxa"/>
            <w:tcBorders>
              <w:left w:val="single" w:color="000000" w:sz="2" w:space="0"/>
            </w:tcBorders>
            <w:vAlign w:val="center"/>
          </w:tcPr>
          <w:p w14:paraId="19057723">
            <w:pPr>
              <w:pStyle w:val="22"/>
              <w:spacing w:before="67" w:line="223" w:lineRule="auto"/>
              <w:ind w:left="184"/>
              <w:jc w:val="center"/>
              <w:rPr>
                <w:color w:val="auto"/>
                <w:sz w:val="21"/>
                <w:szCs w:val="21"/>
              </w:rPr>
            </w:pPr>
            <w:r>
              <w:rPr>
                <w:rFonts w:hint="eastAsia"/>
                <w:color w:val="auto"/>
                <w:spacing w:val="-1"/>
                <w:sz w:val="21"/>
                <w:szCs w:val="21"/>
              </w:rPr>
              <w:t>第</w:t>
            </w:r>
            <w:r>
              <w:rPr>
                <w:rFonts w:hint="eastAsia"/>
                <w:color w:val="auto"/>
                <w:spacing w:val="25"/>
                <w:sz w:val="21"/>
                <w:szCs w:val="21"/>
              </w:rPr>
              <w:t xml:space="preserve"> </w:t>
            </w:r>
            <w:r>
              <w:rPr>
                <w:rFonts w:hint="eastAsia"/>
                <w:color w:val="auto"/>
                <w:spacing w:val="-1"/>
                <w:sz w:val="21"/>
                <w:szCs w:val="21"/>
              </w:rPr>
              <w:t>14.5</w:t>
            </w:r>
            <w:r>
              <w:rPr>
                <w:rFonts w:hint="eastAsia"/>
                <w:color w:val="auto"/>
                <w:spacing w:val="-42"/>
                <w:sz w:val="21"/>
                <w:szCs w:val="21"/>
              </w:rPr>
              <w:t xml:space="preserve"> </w:t>
            </w:r>
            <w:r>
              <w:rPr>
                <w:rFonts w:hint="eastAsia"/>
                <w:color w:val="auto"/>
                <w:spacing w:val="-1"/>
                <w:sz w:val="21"/>
                <w:szCs w:val="21"/>
              </w:rPr>
              <w:t>款</w:t>
            </w:r>
          </w:p>
        </w:tc>
        <w:tc>
          <w:tcPr>
            <w:tcW w:w="1846" w:type="dxa"/>
            <w:vAlign w:val="center"/>
          </w:tcPr>
          <w:p w14:paraId="01B827CD">
            <w:pPr>
              <w:jc w:val="center"/>
              <w:rPr>
                <w:rFonts w:ascii="宋体" w:hAnsi="宋体" w:eastAsia="宋体" w:cs="宋体"/>
                <w:color w:val="auto"/>
              </w:rPr>
            </w:pPr>
            <w:r>
              <w:rPr>
                <w:rFonts w:hint="eastAsia" w:ascii="宋体" w:hAnsi="宋体" w:eastAsia="宋体" w:cs="宋体"/>
                <w:color w:val="auto"/>
              </w:rPr>
              <w:t>采购预算、最高限价</w:t>
            </w:r>
          </w:p>
        </w:tc>
        <w:tc>
          <w:tcPr>
            <w:tcW w:w="6631" w:type="dxa"/>
            <w:tcBorders>
              <w:right w:val="single" w:color="000000" w:sz="2" w:space="0"/>
            </w:tcBorders>
          </w:tcPr>
          <w:p w14:paraId="10DB8BCA">
            <w:pPr>
              <w:pStyle w:val="22"/>
              <w:spacing w:before="14" w:line="369" w:lineRule="auto"/>
              <w:ind w:left="110" w:right="116"/>
              <w:rPr>
                <w:color w:val="auto"/>
                <w:spacing w:val="4"/>
                <w:sz w:val="21"/>
                <w:szCs w:val="21"/>
                <w:lang w:eastAsia="zh-CN"/>
              </w:rPr>
            </w:pPr>
            <w:r>
              <w:rPr>
                <w:rFonts w:hint="eastAsia"/>
                <w:color w:val="auto"/>
                <w:spacing w:val="4"/>
                <w:sz w:val="21"/>
                <w:szCs w:val="21"/>
                <w:lang w:eastAsia="zh-CN"/>
              </w:rPr>
              <w:t>采购预算：1540000.00元；</w:t>
            </w:r>
          </w:p>
          <w:p w14:paraId="518E6D38">
            <w:pPr>
              <w:pStyle w:val="22"/>
              <w:spacing w:before="14" w:line="369" w:lineRule="auto"/>
              <w:ind w:left="110" w:right="116"/>
              <w:rPr>
                <w:color w:val="auto"/>
                <w:sz w:val="21"/>
                <w:szCs w:val="21"/>
                <w:lang w:eastAsia="zh-CN"/>
              </w:rPr>
            </w:pPr>
            <w:r>
              <w:rPr>
                <w:rFonts w:hint="eastAsia"/>
                <w:color w:val="auto"/>
                <w:spacing w:val="4"/>
                <w:sz w:val="21"/>
                <w:szCs w:val="21"/>
                <w:lang w:eastAsia="zh-CN"/>
              </w:rPr>
              <w:t>最高限价：1540000.00元</w:t>
            </w:r>
          </w:p>
        </w:tc>
      </w:tr>
      <w:tr w14:paraId="22CD6A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atLeast"/>
        </w:trPr>
        <w:tc>
          <w:tcPr>
            <w:tcW w:w="1289" w:type="dxa"/>
            <w:tcBorders>
              <w:left w:val="single" w:color="000000" w:sz="2" w:space="0"/>
              <w:bottom w:val="single" w:color="000000" w:sz="2" w:space="0"/>
            </w:tcBorders>
            <w:vAlign w:val="center"/>
          </w:tcPr>
          <w:p w14:paraId="1EB5D06F">
            <w:pPr>
              <w:pStyle w:val="22"/>
              <w:spacing w:before="68" w:line="223" w:lineRule="auto"/>
              <w:ind w:left="184"/>
              <w:jc w:val="center"/>
              <w:rPr>
                <w:color w:val="auto"/>
                <w:sz w:val="21"/>
                <w:szCs w:val="21"/>
              </w:rPr>
            </w:pPr>
            <w:r>
              <w:rPr>
                <w:rFonts w:hint="eastAsia"/>
                <w:color w:val="auto"/>
                <w:spacing w:val="-1"/>
                <w:sz w:val="21"/>
                <w:szCs w:val="21"/>
              </w:rPr>
              <w:t>第</w:t>
            </w:r>
            <w:r>
              <w:rPr>
                <w:rFonts w:hint="eastAsia"/>
                <w:color w:val="auto"/>
                <w:spacing w:val="25"/>
                <w:sz w:val="21"/>
                <w:szCs w:val="21"/>
              </w:rPr>
              <w:t xml:space="preserve"> </w:t>
            </w:r>
            <w:r>
              <w:rPr>
                <w:rFonts w:hint="eastAsia"/>
                <w:color w:val="auto"/>
                <w:spacing w:val="-1"/>
                <w:sz w:val="21"/>
                <w:szCs w:val="21"/>
              </w:rPr>
              <w:t>16.4</w:t>
            </w:r>
            <w:r>
              <w:rPr>
                <w:rFonts w:hint="eastAsia"/>
                <w:color w:val="auto"/>
                <w:spacing w:val="-42"/>
                <w:sz w:val="21"/>
                <w:szCs w:val="21"/>
              </w:rPr>
              <w:t xml:space="preserve"> </w:t>
            </w:r>
            <w:r>
              <w:rPr>
                <w:rFonts w:hint="eastAsia"/>
                <w:color w:val="auto"/>
                <w:spacing w:val="-1"/>
                <w:sz w:val="21"/>
                <w:szCs w:val="21"/>
              </w:rPr>
              <w:t>款</w:t>
            </w:r>
          </w:p>
        </w:tc>
        <w:tc>
          <w:tcPr>
            <w:tcW w:w="1846" w:type="dxa"/>
            <w:tcBorders>
              <w:bottom w:val="single" w:color="000000" w:sz="2" w:space="0"/>
            </w:tcBorders>
            <w:vAlign w:val="center"/>
          </w:tcPr>
          <w:p w14:paraId="4009F28A">
            <w:pPr>
              <w:jc w:val="center"/>
              <w:rPr>
                <w:rFonts w:ascii="宋体" w:hAnsi="宋体" w:eastAsia="宋体" w:cs="宋体"/>
                <w:color w:val="auto"/>
              </w:rPr>
            </w:pPr>
            <w:r>
              <w:rPr>
                <w:rFonts w:hint="eastAsia" w:ascii="宋体" w:hAnsi="宋体" w:eastAsia="宋体" w:cs="宋体"/>
                <w:color w:val="auto"/>
              </w:rPr>
              <w:t>样品提供的规定</w:t>
            </w:r>
          </w:p>
        </w:tc>
        <w:tc>
          <w:tcPr>
            <w:tcW w:w="6631" w:type="dxa"/>
            <w:tcBorders>
              <w:bottom w:val="single" w:color="000000" w:sz="2" w:space="0"/>
              <w:right w:val="single" w:color="000000" w:sz="2" w:space="0"/>
            </w:tcBorders>
          </w:tcPr>
          <w:p w14:paraId="58AA6528">
            <w:pPr>
              <w:spacing w:before="162" w:line="299" w:lineRule="exact"/>
              <w:ind w:left="120"/>
              <w:rPr>
                <w:rFonts w:ascii="宋体" w:hAnsi="宋体" w:eastAsia="宋体" w:cs="宋体"/>
                <w:color w:val="auto"/>
                <w:lang w:eastAsia="zh-CN"/>
              </w:rPr>
            </w:pPr>
            <w:r>
              <w:rPr>
                <w:rFonts w:hint="eastAsia" w:ascii="宋体" w:hAnsi="宋体" w:eastAsia="宋体" w:cs="宋体"/>
                <w:color w:val="auto"/>
                <w:spacing w:val="7"/>
                <w:position w:val="3"/>
                <w:lang w:eastAsia="zh-CN"/>
              </w:rPr>
              <w:t>█不要求提供   □要求提供，</w:t>
            </w:r>
          </w:p>
          <w:p w14:paraId="1BF7A53F">
            <w:pPr>
              <w:spacing w:before="68" w:line="218" w:lineRule="auto"/>
              <w:ind w:left="110"/>
              <w:rPr>
                <w:rFonts w:ascii="宋体" w:hAnsi="宋体" w:eastAsia="宋体" w:cs="宋体"/>
                <w:color w:val="auto"/>
                <w:lang w:eastAsia="zh-CN"/>
              </w:rPr>
            </w:pPr>
            <w:r>
              <w:rPr>
                <w:rFonts w:hint="eastAsia" w:ascii="宋体" w:hAnsi="宋体" w:eastAsia="宋体" w:cs="宋体"/>
                <w:color w:val="auto"/>
                <w:spacing w:val="7"/>
                <w:lang w:eastAsia="zh-CN"/>
              </w:rPr>
              <w:t>提交的时间：/</w:t>
            </w:r>
            <w:r>
              <w:rPr>
                <w:rFonts w:hint="eastAsia" w:ascii="宋体" w:hAnsi="宋体" w:eastAsia="宋体" w:cs="宋体"/>
                <w:color w:val="auto"/>
                <w:lang w:eastAsia="zh-CN"/>
              </w:rPr>
              <w:t xml:space="preserve"> ：</w:t>
            </w:r>
            <w:r>
              <w:rPr>
                <w:rFonts w:hint="eastAsia" w:ascii="宋体" w:hAnsi="宋体" w:eastAsia="宋体" w:cs="宋体"/>
                <w:color w:val="auto"/>
                <w:spacing w:val="-5"/>
                <w:lang w:eastAsia="zh-CN"/>
              </w:rPr>
              <w:t>地点：/。</w:t>
            </w:r>
          </w:p>
          <w:p w14:paraId="068B2314">
            <w:pPr>
              <w:pStyle w:val="22"/>
              <w:spacing w:before="68" w:line="223" w:lineRule="auto"/>
              <w:ind w:left="127"/>
              <w:rPr>
                <w:color w:val="auto"/>
                <w:sz w:val="21"/>
                <w:szCs w:val="21"/>
                <w:lang w:eastAsia="zh-CN"/>
              </w:rPr>
            </w:pPr>
            <w:r>
              <w:rPr>
                <w:rFonts w:hint="eastAsia"/>
                <w:color w:val="auto"/>
                <w:spacing w:val="8"/>
                <w:sz w:val="21"/>
                <w:szCs w:val="21"/>
                <w:lang w:eastAsia="zh-CN"/>
              </w:rPr>
              <w:t>1、样品制作的标准和要求</w:t>
            </w:r>
            <w:r>
              <w:rPr>
                <w:rFonts w:hint="eastAsia"/>
                <w:color w:val="auto"/>
                <w:spacing w:val="-24"/>
                <w:sz w:val="21"/>
                <w:szCs w:val="21"/>
                <w:lang w:eastAsia="zh-CN"/>
              </w:rPr>
              <w:t xml:space="preserve"> </w:t>
            </w:r>
            <w:r>
              <w:rPr>
                <w:rFonts w:hint="eastAsia"/>
                <w:color w:val="auto"/>
                <w:spacing w:val="8"/>
                <w:sz w:val="21"/>
                <w:szCs w:val="21"/>
                <w:lang w:eastAsia="zh-CN"/>
              </w:rPr>
              <w:t>、是否需要随样品提交</w:t>
            </w:r>
            <w:r>
              <w:rPr>
                <w:rFonts w:hint="eastAsia"/>
                <w:color w:val="auto"/>
                <w:spacing w:val="7"/>
                <w:sz w:val="21"/>
                <w:szCs w:val="21"/>
                <w:lang w:eastAsia="zh-CN"/>
              </w:rPr>
              <w:t>相关检测报告、样品的评审</w:t>
            </w:r>
          </w:p>
        </w:tc>
      </w:tr>
    </w:tbl>
    <w:p w14:paraId="3D86ADE3">
      <w:pPr>
        <w:rPr>
          <w:lang w:eastAsia="zh-CN"/>
        </w:rPr>
      </w:pPr>
    </w:p>
    <w:p w14:paraId="72C9A385">
      <w:pPr>
        <w:rPr>
          <w:lang w:eastAsia="zh-CN"/>
        </w:rPr>
        <w:sectPr>
          <w:footerReference r:id="rId7" w:type="default"/>
          <w:pgSz w:w="11906" w:h="16839"/>
          <w:pgMar w:top="1440" w:right="1080" w:bottom="1440" w:left="1080" w:header="0" w:footer="944" w:gutter="0"/>
          <w:cols w:space="720" w:num="1"/>
        </w:sectPr>
      </w:pPr>
    </w:p>
    <w:tbl>
      <w:tblPr>
        <w:tblStyle w:val="21"/>
        <w:tblW w:w="9781"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9"/>
        <w:gridCol w:w="1622"/>
        <w:gridCol w:w="6870"/>
      </w:tblGrid>
      <w:tr w14:paraId="673211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7" w:hRule="atLeast"/>
        </w:trPr>
        <w:tc>
          <w:tcPr>
            <w:tcW w:w="1289" w:type="dxa"/>
            <w:tcBorders>
              <w:top w:val="single" w:color="000000" w:sz="2" w:space="0"/>
              <w:left w:val="single" w:color="000000" w:sz="2" w:space="0"/>
            </w:tcBorders>
          </w:tcPr>
          <w:p w14:paraId="3C931F26">
            <w:pPr>
              <w:spacing w:before="118" w:line="218" w:lineRule="auto"/>
              <w:ind w:left="343"/>
              <w:rPr>
                <w:rFonts w:ascii="宋体" w:hAnsi="宋体" w:eastAsia="宋体" w:cs="宋体"/>
              </w:rPr>
            </w:pPr>
            <w:r>
              <w:rPr>
                <w:rFonts w:hint="eastAsia" w:ascii="宋体" w:hAnsi="宋体" w:eastAsia="宋体" w:cs="宋体"/>
                <w:b/>
                <w:bCs/>
                <w:spacing w:val="6"/>
              </w:rPr>
              <w:t>条款号</w:t>
            </w:r>
          </w:p>
        </w:tc>
        <w:tc>
          <w:tcPr>
            <w:tcW w:w="1622" w:type="dxa"/>
            <w:tcBorders>
              <w:top w:val="single" w:color="000000" w:sz="2" w:space="0"/>
            </w:tcBorders>
          </w:tcPr>
          <w:p w14:paraId="731EDC21">
            <w:pPr>
              <w:spacing w:before="118" w:line="218" w:lineRule="auto"/>
              <w:jc w:val="center"/>
              <w:rPr>
                <w:rFonts w:ascii="宋体" w:hAnsi="宋体" w:eastAsia="宋体" w:cs="宋体"/>
              </w:rPr>
            </w:pPr>
            <w:r>
              <w:rPr>
                <w:rFonts w:hint="eastAsia" w:ascii="宋体" w:hAnsi="宋体" w:eastAsia="宋体" w:cs="宋体"/>
                <w:b/>
                <w:bCs/>
                <w:spacing w:val="6"/>
              </w:rPr>
              <w:t>条款名称</w:t>
            </w:r>
          </w:p>
        </w:tc>
        <w:tc>
          <w:tcPr>
            <w:tcW w:w="6870" w:type="dxa"/>
            <w:tcBorders>
              <w:top w:val="single" w:color="000000" w:sz="2" w:space="0"/>
              <w:right w:val="single" w:color="000000" w:sz="2" w:space="0"/>
            </w:tcBorders>
          </w:tcPr>
          <w:p w14:paraId="01EFCA57">
            <w:pPr>
              <w:spacing w:before="117" w:line="219" w:lineRule="auto"/>
              <w:jc w:val="center"/>
              <w:rPr>
                <w:rFonts w:ascii="宋体" w:hAnsi="宋体" w:eastAsia="宋体" w:cs="宋体"/>
              </w:rPr>
            </w:pPr>
            <w:r>
              <w:rPr>
                <w:rFonts w:hint="eastAsia" w:ascii="宋体" w:hAnsi="宋体" w:eastAsia="宋体" w:cs="宋体"/>
                <w:b/>
                <w:bCs/>
                <w:spacing w:val="8"/>
              </w:rPr>
              <w:t>编列内容规定</w:t>
            </w:r>
          </w:p>
        </w:tc>
      </w:tr>
      <w:tr w14:paraId="591256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1" w:hRule="atLeast"/>
        </w:trPr>
        <w:tc>
          <w:tcPr>
            <w:tcW w:w="1289" w:type="dxa"/>
            <w:tcBorders>
              <w:left w:val="single" w:color="000000" w:sz="2" w:space="0"/>
            </w:tcBorders>
          </w:tcPr>
          <w:p w14:paraId="06E55111">
            <w:pPr>
              <w:rPr>
                <w:rFonts w:ascii="宋体" w:hAnsi="宋体" w:eastAsia="宋体" w:cs="宋体"/>
              </w:rPr>
            </w:pPr>
          </w:p>
        </w:tc>
        <w:tc>
          <w:tcPr>
            <w:tcW w:w="1622" w:type="dxa"/>
          </w:tcPr>
          <w:p w14:paraId="2663BF9C">
            <w:pPr>
              <w:rPr>
                <w:rFonts w:ascii="宋体" w:hAnsi="宋体" w:eastAsia="宋体" w:cs="宋体"/>
              </w:rPr>
            </w:pPr>
          </w:p>
        </w:tc>
        <w:tc>
          <w:tcPr>
            <w:tcW w:w="6870" w:type="dxa"/>
            <w:tcBorders>
              <w:right w:val="single" w:color="000000" w:sz="2" w:space="0"/>
            </w:tcBorders>
          </w:tcPr>
          <w:p w14:paraId="5BBA939E">
            <w:pPr>
              <w:spacing w:before="32" w:line="219" w:lineRule="auto"/>
              <w:ind w:left="117"/>
              <w:rPr>
                <w:rFonts w:ascii="宋体" w:hAnsi="宋体" w:eastAsia="宋体" w:cs="宋体"/>
                <w:lang w:eastAsia="zh-CN"/>
              </w:rPr>
            </w:pPr>
            <w:r>
              <w:rPr>
                <w:rFonts w:hint="eastAsia" w:ascii="宋体" w:hAnsi="宋体" w:eastAsia="宋体" w:cs="宋体"/>
                <w:spacing w:val="8"/>
                <w:lang w:eastAsia="zh-CN"/>
              </w:rPr>
              <w:t>方法以及评审标准详见第三章及第四章。</w:t>
            </w:r>
          </w:p>
          <w:p w14:paraId="1FBE0D56">
            <w:pPr>
              <w:pStyle w:val="22"/>
              <w:spacing w:before="68" w:line="221" w:lineRule="auto"/>
              <w:ind w:left="114"/>
              <w:rPr>
                <w:sz w:val="21"/>
                <w:szCs w:val="21"/>
                <w:lang w:eastAsia="zh-CN"/>
              </w:rPr>
            </w:pPr>
            <w:r>
              <w:rPr>
                <w:rFonts w:hint="eastAsia"/>
                <w:spacing w:val="5"/>
                <w:sz w:val="21"/>
                <w:szCs w:val="21"/>
                <w:lang w:eastAsia="zh-CN"/>
              </w:rPr>
              <w:t>2、中标人提供的样品保管、封存规定：/</w:t>
            </w:r>
          </w:p>
        </w:tc>
      </w:tr>
      <w:tr w14:paraId="0362C5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1289" w:type="dxa"/>
            <w:tcBorders>
              <w:left w:val="single" w:color="000000" w:sz="2" w:space="0"/>
            </w:tcBorders>
          </w:tcPr>
          <w:p w14:paraId="2F804C65">
            <w:pPr>
              <w:pStyle w:val="22"/>
              <w:spacing w:before="29" w:line="221" w:lineRule="auto"/>
              <w:ind w:left="184"/>
              <w:rPr>
                <w:color w:val="auto"/>
                <w:sz w:val="21"/>
                <w:szCs w:val="21"/>
              </w:rPr>
            </w:pPr>
            <w:r>
              <w:rPr>
                <w:rFonts w:hint="eastAsia"/>
                <w:color w:val="auto"/>
                <w:spacing w:val="-1"/>
                <w:sz w:val="21"/>
                <w:szCs w:val="21"/>
              </w:rPr>
              <w:t>第</w:t>
            </w:r>
            <w:r>
              <w:rPr>
                <w:rFonts w:hint="eastAsia"/>
                <w:color w:val="auto"/>
                <w:spacing w:val="25"/>
                <w:sz w:val="21"/>
                <w:szCs w:val="21"/>
              </w:rPr>
              <w:t xml:space="preserve"> </w:t>
            </w:r>
            <w:r>
              <w:rPr>
                <w:rFonts w:hint="eastAsia"/>
                <w:color w:val="auto"/>
                <w:spacing w:val="-1"/>
                <w:sz w:val="21"/>
                <w:szCs w:val="21"/>
              </w:rPr>
              <w:t>17.1</w:t>
            </w:r>
            <w:r>
              <w:rPr>
                <w:rFonts w:hint="eastAsia"/>
                <w:color w:val="auto"/>
                <w:spacing w:val="-42"/>
                <w:sz w:val="21"/>
                <w:szCs w:val="21"/>
              </w:rPr>
              <w:t xml:space="preserve"> </w:t>
            </w:r>
            <w:r>
              <w:rPr>
                <w:rFonts w:hint="eastAsia"/>
                <w:color w:val="auto"/>
                <w:spacing w:val="-1"/>
                <w:sz w:val="21"/>
                <w:szCs w:val="21"/>
              </w:rPr>
              <w:t>款</w:t>
            </w:r>
          </w:p>
        </w:tc>
        <w:tc>
          <w:tcPr>
            <w:tcW w:w="1622" w:type="dxa"/>
            <w:vAlign w:val="center"/>
          </w:tcPr>
          <w:p w14:paraId="67FF8EF0">
            <w:pPr>
              <w:jc w:val="center"/>
              <w:rPr>
                <w:rFonts w:ascii="宋体" w:hAnsi="宋体" w:eastAsia="宋体" w:cs="宋体"/>
              </w:rPr>
            </w:pPr>
            <w:r>
              <w:rPr>
                <w:rFonts w:hint="eastAsia" w:ascii="宋体" w:hAnsi="宋体" w:eastAsia="宋体" w:cs="宋体"/>
              </w:rPr>
              <w:t>投标有效期</w:t>
            </w:r>
          </w:p>
        </w:tc>
        <w:tc>
          <w:tcPr>
            <w:tcW w:w="6870" w:type="dxa"/>
            <w:tcBorders>
              <w:right w:val="single" w:color="000000" w:sz="2" w:space="0"/>
            </w:tcBorders>
          </w:tcPr>
          <w:p w14:paraId="521B7BA2">
            <w:pPr>
              <w:pStyle w:val="22"/>
              <w:spacing w:before="9" w:line="296" w:lineRule="exact"/>
              <w:ind w:left="112"/>
              <w:rPr>
                <w:color w:val="auto"/>
                <w:sz w:val="21"/>
                <w:szCs w:val="21"/>
              </w:rPr>
            </w:pPr>
            <w:r>
              <w:rPr>
                <w:rFonts w:hint="eastAsia"/>
                <w:color w:val="auto"/>
                <w:position w:val="3"/>
                <w:sz w:val="21"/>
                <w:szCs w:val="21"/>
              </w:rPr>
              <w:t>90 日（日历日）</w:t>
            </w:r>
          </w:p>
        </w:tc>
      </w:tr>
      <w:tr w14:paraId="6828E8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trPr>
        <w:tc>
          <w:tcPr>
            <w:tcW w:w="1289" w:type="dxa"/>
            <w:tcBorders>
              <w:left w:val="single" w:color="000000" w:sz="2" w:space="0"/>
            </w:tcBorders>
            <w:vAlign w:val="center"/>
          </w:tcPr>
          <w:p w14:paraId="7F455C4C">
            <w:pPr>
              <w:spacing w:before="5" w:line="297" w:lineRule="exact"/>
              <w:jc w:val="center"/>
              <w:rPr>
                <w:rFonts w:ascii="宋体" w:hAnsi="宋体" w:eastAsia="宋体" w:cs="宋体"/>
                <w:spacing w:val="8"/>
                <w:position w:val="3"/>
              </w:rPr>
            </w:pPr>
            <w:r>
              <w:rPr>
                <w:rFonts w:hint="eastAsia" w:ascii="宋体" w:hAnsi="宋体" w:eastAsia="宋体" w:cs="宋体"/>
                <w:spacing w:val="8"/>
                <w:position w:val="3"/>
              </w:rPr>
              <w:t>第 18.1 款</w:t>
            </w:r>
          </w:p>
        </w:tc>
        <w:tc>
          <w:tcPr>
            <w:tcW w:w="1622" w:type="dxa"/>
            <w:vAlign w:val="center"/>
          </w:tcPr>
          <w:p w14:paraId="22F2DE80">
            <w:pPr>
              <w:jc w:val="center"/>
              <w:rPr>
                <w:rFonts w:ascii="宋体" w:hAnsi="宋体" w:eastAsia="宋体" w:cs="宋体"/>
                <w:spacing w:val="5"/>
                <w:lang w:eastAsia="zh-CN"/>
              </w:rPr>
            </w:pPr>
            <w:r>
              <w:rPr>
                <w:rFonts w:hint="eastAsia" w:ascii="宋体" w:hAnsi="宋体" w:eastAsia="宋体" w:cs="宋体"/>
                <w:spacing w:val="5"/>
                <w:lang w:eastAsia="zh-CN"/>
              </w:rPr>
              <w:t>投标保证金</w:t>
            </w:r>
          </w:p>
        </w:tc>
        <w:tc>
          <w:tcPr>
            <w:tcW w:w="6870" w:type="dxa"/>
            <w:tcBorders>
              <w:right w:val="single" w:color="000000" w:sz="2" w:space="0"/>
            </w:tcBorders>
          </w:tcPr>
          <w:p w14:paraId="5A4E96F6">
            <w:pPr>
              <w:spacing w:line="360" w:lineRule="auto"/>
              <w:rPr>
                <w:rFonts w:ascii="宋体" w:hAnsi="宋体" w:eastAsia="宋体" w:cs="宋体"/>
                <w:spacing w:val="5"/>
                <w:lang w:eastAsia="zh-CN"/>
              </w:rPr>
            </w:pPr>
            <w:r>
              <w:rPr>
                <w:rFonts w:hint="eastAsia" w:ascii="宋体" w:hAnsi="宋体" w:eastAsia="宋体" w:cs="宋体"/>
                <w:spacing w:val="5"/>
                <w:lang w:eastAsia="zh-CN"/>
              </w:rPr>
              <w:t>□不要求提供</w:t>
            </w:r>
          </w:p>
          <w:p w14:paraId="140239A1">
            <w:pPr>
              <w:spacing w:line="400" w:lineRule="exact"/>
              <w:rPr>
                <w:rFonts w:ascii="宋体" w:hAnsi="宋体" w:eastAsia="宋体" w:cs="宋体"/>
                <w:spacing w:val="5"/>
                <w:lang w:eastAsia="zh-CN"/>
              </w:rPr>
            </w:pPr>
            <w:r>
              <w:rPr>
                <w:rFonts w:hint="eastAsia" w:ascii="宋体" w:hAnsi="宋体" w:eastAsia="宋体" w:cs="宋体"/>
                <w:spacing w:val="5"/>
                <w:lang w:eastAsia="zh-CN"/>
              </w:rPr>
              <w:t xml:space="preserve"> █要求提供</w:t>
            </w:r>
          </w:p>
          <w:p w14:paraId="34699C4C">
            <w:pPr>
              <w:spacing w:line="400" w:lineRule="exact"/>
              <w:rPr>
                <w:rFonts w:ascii="宋体" w:hAnsi="宋体" w:eastAsia="宋体" w:cs="宋体"/>
                <w:spacing w:val="5"/>
                <w:lang w:eastAsia="zh-CN"/>
              </w:rPr>
            </w:pPr>
            <w:r>
              <w:rPr>
                <w:rFonts w:hint="eastAsia" w:ascii="宋体" w:hAnsi="宋体" w:eastAsia="宋体" w:cs="宋体"/>
                <w:spacing w:val="5"/>
                <w:lang w:eastAsia="zh-CN"/>
              </w:rPr>
              <w:t>1、保证金数额：30000元（人民币）</w:t>
            </w:r>
          </w:p>
          <w:p w14:paraId="529DDC09">
            <w:pPr>
              <w:spacing w:before="88" w:line="291" w:lineRule="auto"/>
              <w:ind w:right="79"/>
              <w:jc w:val="both"/>
              <w:rPr>
                <w:rFonts w:ascii="宋体" w:hAnsi="宋体" w:eastAsia="宋体" w:cs="宋体"/>
                <w:spacing w:val="5"/>
                <w:lang w:eastAsia="zh-CN"/>
              </w:rPr>
            </w:pPr>
            <w:r>
              <w:rPr>
                <w:rFonts w:hint="eastAsia" w:ascii="宋体" w:hAnsi="宋体" w:eastAsia="宋体" w:cs="宋体"/>
                <w:spacing w:val="5"/>
                <w:lang w:eastAsia="zh-CN"/>
              </w:rPr>
              <w:t>2、缴纳方式：于投标截止时间前以支票、汇票、本票、转账等形式缴入如下账户：</w:t>
            </w:r>
          </w:p>
          <w:p w14:paraId="0D0F299A">
            <w:pPr>
              <w:spacing w:before="88" w:line="320" w:lineRule="exact"/>
              <w:ind w:right="79" w:firstLine="440" w:firstLineChars="200"/>
              <w:jc w:val="both"/>
              <w:rPr>
                <w:rFonts w:ascii="宋体" w:hAnsi="宋体" w:eastAsia="宋体" w:cs="宋体"/>
                <w:spacing w:val="5"/>
                <w:lang w:eastAsia="zh-CN"/>
              </w:rPr>
            </w:pPr>
            <w:r>
              <w:rPr>
                <w:rFonts w:hint="eastAsia" w:ascii="宋体" w:hAnsi="宋体" w:eastAsia="宋体" w:cs="宋体"/>
                <w:spacing w:val="5"/>
                <w:lang w:eastAsia="zh-CN"/>
              </w:rPr>
              <w:t xml:space="preserve">账号：800272904809016    </w:t>
            </w:r>
          </w:p>
          <w:p w14:paraId="19BBB4BE">
            <w:pPr>
              <w:spacing w:before="88" w:line="320" w:lineRule="exact"/>
              <w:ind w:right="79" w:firstLine="440" w:firstLineChars="200"/>
              <w:jc w:val="both"/>
              <w:rPr>
                <w:rFonts w:ascii="宋体" w:hAnsi="宋体" w:eastAsia="宋体" w:cs="宋体"/>
                <w:spacing w:val="5"/>
                <w:lang w:eastAsia="zh-CN"/>
              </w:rPr>
            </w:pPr>
            <w:r>
              <w:rPr>
                <w:rFonts w:hint="eastAsia" w:ascii="宋体" w:hAnsi="宋体" w:eastAsia="宋体" w:cs="宋体"/>
                <w:spacing w:val="5"/>
                <w:lang w:eastAsia="zh-CN"/>
              </w:rPr>
              <w:t xml:space="preserve">账户名称：国正聚源工程咨询集团有限公司湖南分公司 </w:t>
            </w:r>
          </w:p>
          <w:p w14:paraId="51118E8D">
            <w:pPr>
              <w:spacing w:before="88" w:line="320" w:lineRule="exact"/>
              <w:ind w:right="79"/>
              <w:jc w:val="both"/>
              <w:rPr>
                <w:rFonts w:ascii="宋体" w:hAnsi="宋体" w:eastAsia="宋体" w:cs="宋体"/>
                <w:spacing w:val="5"/>
                <w:lang w:eastAsia="zh-CN"/>
              </w:rPr>
            </w:pPr>
            <w:r>
              <w:rPr>
                <w:rFonts w:hint="eastAsia" w:ascii="宋体" w:hAnsi="宋体" w:eastAsia="宋体" w:cs="宋体"/>
                <w:spacing w:val="5"/>
                <w:lang w:eastAsia="zh-CN"/>
              </w:rPr>
              <w:t xml:space="preserve">    开户行：长沙银行股份有限公司华联支行</w:t>
            </w:r>
          </w:p>
          <w:p w14:paraId="29969389">
            <w:pPr>
              <w:spacing w:before="88" w:line="320" w:lineRule="exact"/>
              <w:ind w:right="79"/>
              <w:jc w:val="both"/>
              <w:rPr>
                <w:rFonts w:ascii="宋体" w:hAnsi="宋体" w:eastAsia="宋体" w:cs="宋体"/>
                <w:spacing w:val="5"/>
                <w:lang w:eastAsia="zh-CN"/>
              </w:rPr>
            </w:pPr>
            <w:r>
              <w:rPr>
                <w:rFonts w:hint="eastAsia" w:ascii="宋体" w:hAnsi="宋体" w:eastAsia="宋体" w:cs="宋体"/>
                <w:spacing w:val="5"/>
                <w:lang w:eastAsia="zh-CN"/>
              </w:rPr>
              <w:t xml:space="preserve">    请备注：</w:t>
            </w:r>
            <w:r>
              <w:rPr>
                <w:rFonts w:hint="eastAsia" w:ascii="宋体" w:hAnsi="宋体" w:eastAsia="宋体" w:cs="宋体"/>
                <w:spacing w:val="5"/>
                <w:u w:val="single"/>
                <w:lang w:eastAsia="zh-CN"/>
              </w:rPr>
              <w:t xml:space="preserve">      </w:t>
            </w:r>
            <w:r>
              <w:rPr>
                <w:rFonts w:hint="eastAsia" w:ascii="宋体" w:hAnsi="宋体" w:eastAsia="宋体" w:cs="宋体"/>
                <w:spacing w:val="5"/>
                <w:lang w:eastAsia="zh-CN"/>
              </w:rPr>
              <w:t>项目投标保证金</w:t>
            </w:r>
          </w:p>
          <w:p w14:paraId="10A6C038">
            <w:pPr>
              <w:spacing w:before="88" w:line="291" w:lineRule="auto"/>
              <w:ind w:right="79"/>
              <w:jc w:val="both"/>
              <w:rPr>
                <w:rFonts w:ascii="宋体" w:hAnsi="宋体" w:eastAsia="宋体" w:cs="宋体"/>
                <w:spacing w:val="5"/>
                <w:lang w:eastAsia="zh-CN"/>
              </w:rPr>
            </w:pPr>
            <w:r>
              <w:rPr>
                <w:rFonts w:hint="eastAsia" w:ascii="宋体" w:hAnsi="宋体" w:eastAsia="宋体" w:cs="宋体"/>
                <w:spacing w:val="5"/>
                <w:lang w:eastAsia="zh-CN"/>
              </w:rPr>
              <w:t>查询已经到账，视为已缴纳。未按照招标文件要求提交投标保证金的，投标无效。</w:t>
            </w:r>
          </w:p>
        </w:tc>
      </w:tr>
      <w:tr w14:paraId="0C60F7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1289" w:type="dxa"/>
            <w:tcBorders>
              <w:left w:val="single" w:color="000000" w:sz="2" w:space="0"/>
            </w:tcBorders>
          </w:tcPr>
          <w:p w14:paraId="0478E79C">
            <w:pPr>
              <w:pStyle w:val="22"/>
              <w:spacing w:before="172" w:line="221" w:lineRule="auto"/>
              <w:ind w:left="290"/>
              <w:rPr>
                <w:sz w:val="21"/>
                <w:szCs w:val="21"/>
              </w:rPr>
            </w:pPr>
            <w:r>
              <w:rPr>
                <w:rFonts w:hint="eastAsia"/>
                <w:sz w:val="21"/>
                <w:szCs w:val="21"/>
              </w:rPr>
              <w:t>第</w:t>
            </w:r>
            <w:r>
              <w:rPr>
                <w:rFonts w:hint="eastAsia"/>
                <w:spacing w:val="8"/>
                <w:sz w:val="21"/>
                <w:szCs w:val="21"/>
              </w:rPr>
              <w:t xml:space="preserve"> </w:t>
            </w:r>
            <w:r>
              <w:rPr>
                <w:rFonts w:hint="eastAsia"/>
                <w:sz w:val="21"/>
                <w:szCs w:val="21"/>
              </w:rPr>
              <w:t>21</w:t>
            </w:r>
            <w:r>
              <w:rPr>
                <w:rFonts w:hint="eastAsia"/>
                <w:spacing w:val="-39"/>
                <w:sz w:val="21"/>
                <w:szCs w:val="21"/>
              </w:rPr>
              <w:t xml:space="preserve"> </w:t>
            </w:r>
            <w:r>
              <w:rPr>
                <w:rFonts w:hint="eastAsia"/>
                <w:sz w:val="21"/>
                <w:szCs w:val="21"/>
              </w:rPr>
              <w:t>款</w:t>
            </w:r>
          </w:p>
        </w:tc>
        <w:tc>
          <w:tcPr>
            <w:tcW w:w="1622" w:type="dxa"/>
            <w:vAlign w:val="center"/>
          </w:tcPr>
          <w:p w14:paraId="2D59EFF0">
            <w:pPr>
              <w:jc w:val="center"/>
              <w:rPr>
                <w:rFonts w:ascii="宋体" w:hAnsi="宋体" w:eastAsia="宋体" w:cs="宋体"/>
              </w:rPr>
            </w:pPr>
            <w:r>
              <w:rPr>
                <w:rFonts w:hint="eastAsia" w:ascii="宋体" w:hAnsi="宋体" w:eastAsia="宋体" w:cs="宋体"/>
              </w:rPr>
              <w:t>投标文件编制</w:t>
            </w:r>
          </w:p>
        </w:tc>
        <w:tc>
          <w:tcPr>
            <w:tcW w:w="6870" w:type="dxa"/>
            <w:tcBorders>
              <w:right w:val="single" w:color="000000" w:sz="2" w:space="0"/>
            </w:tcBorders>
            <w:vAlign w:val="center"/>
          </w:tcPr>
          <w:p w14:paraId="6E56A0BA">
            <w:pPr>
              <w:pStyle w:val="22"/>
              <w:spacing w:before="106" w:line="271" w:lineRule="auto"/>
              <w:ind w:left="112" w:right="116" w:firstLine="23"/>
              <w:jc w:val="both"/>
              <w:rPr>
                <w:color w:val="FF0000"/>
                <w:sz w:val="21"/>
                <w:szCs w:val="21"/>
                <w:lang w:eastAsia="zh-CN"/>
              </w:rPr>
            </w:pPr>
            <w:r>
              <w:rPr>
                <w:rFonts w:hint="eastAsia"/>
                <w:color w:val="auto"/>
                <w:spacing w:val="6"/>
                <w:sz w:val="21"/>
                <w:szCs w:val="21"/>
                <w:lang w:eastAsia="zh-CN"/>
              </w:rPr>
              <w:t>按招标文件要求编制</w:t>
            </w:r>
          </w:p>
        </w:tc>
      </w:tr>
      <w:tr w14:paraId="656F38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1289" w:type="dxa"/>
            <w:tcBorders>
              <w:left w:val="single" w:color="000000" w:sz="2" w:space="0"/>
            </w:tcBorders>
            <w:vAlign w:val="center"/>
          </w:tcPr>
          <w:p w14:paraId="7F134E54">
            <w:pPr>
              <w:pStyle w:val="22"/>
              <w:spacing w:before="30" w:line="221" w:lineRule="auto"/>
              <w:ind w:left="290"/>
              <w:jc w:val="center"/>
              <w:rPr>
                <w:sz w:val="21"/>
                <w:szCs w:val="21"/>
              </w:rPr>
            </w:pPr>
            <w:r>
              <w:rPr>
                <w:rFonts w:hint="eastAsia"/>
                <w:sz w:val="21"/>
                <w:szCs w:val="21"/>
              </w:rPr>
              <w:t>第</w:t>
            </w:r>
            <w:r>
              <w:rPr>
                <w:rFonts w:hint="eastAsia"/>
                <w:spacing w:val="8"/>
                <w:sz w:val="21"/>
                <w:szCs w:val="21"/>
              </w:rPr>
              <w:t xml:space="preserve"> </w:t>
            </w:r>
            <w:r>
              <w:rPr>
                <w:rFonts w:hint="eastAsia"/>
                <w:sz w:val="21"/>
                <w:szCs w:val="21"/>
              </w:rPr>
              <w:t>20</w:t>
            </w:r>
            <w:r>
              <w:rPr>
                <w:rFonts w:hint="eastAsia"/>
                <w:spacing w:val="-39"/>
                <w:sz w:val="21"/>
                <w:szCs w:val="21"/>
              </w:rPr>
              <w:t xml:space="preserve"> </w:t>
            </w:r>
            <w:r>
              <w:rPr>
                <w:rFonts w:hint="eastAsia"/>
                <w:sz w:val="21"/>
                <w:szCs w:val="21"/>
              </w:rPr>
              <w:t>款</w:t>
            </w:r>
          </w:p>
        </w:tc>
        <w:tc>
          <w:tcPr>
            <w:tcW w:w="1622" w:type="dxa"/>
            <w:vAlign w:val="center"/>
          </w:tcPr>
          <w:p w14:paraId="22B0DE8F">
            <w:pPr>
              <w:jc w:val="center"/>
              <w:rPr>
                <w:rFonts w:ascii="宋体" w:hAnsi="宋体" w:eastAsia="宋体" w:cs="宋体"/>
              </w:rPr>
            </w:pPr>
            <w:r>
              <w:rPr>
                <w:rFonts w:hint="eastAsia" w:ascii="宋体" w:hAnsi="宋体" w:eastAsia="宋体" w:cs="宋体"/>
              </w:rPr>
              <w:t>投标文件份数</w:t>
            </w:r>
          </w:p>
        </w:tc>
        <w:tc>
          <w:tcPr>
            <w:tcW w:w="6870" w:type="dxa"/>
            <w:tcBorders>
              <w:right w:val="single" w:color="000000" w:sz="2" w:space="0"/>
            </w:tcBorders>
          </w:tcPr>
          <w:p w14:paraId="7656D91B">
            <w:pPr>
              <w:spacing w:before="158" w:line="218" w:lineRule="auto"/>
              <w:ind w:left="128"/>
              <w:rPr>
                <w:rFonts w:ascii="宋体" w:hAnsi="宋体" w:eastAsia="宋体" w:cs="宋体"/>
                <w:color w:val="auto"/>
                <w:spacing w:val="6"/>
                <w:lang w:eastAsia="zh-CN"/>
              </w:rPr>
            </w:pPr>
            <w:r>
              <w:rPr>
                <w:rFonts w:hint="eastAsia" w:ascii="宋体" w:hAnsi="宋体" w:eastAsia="宋体" w:cs="宋体"/>
                <w:color w:val="auto"/>
                <w:spacing w:val="6"/>
                <w:lang w:eastAsia="zh-CN"/>
              </w:rPr>
              <w:t>投标文件正本1份，副本2份，电子投标文件一份（电子投标文件标注好装进密封袋）</w:t>
            </w:r>
          </w:p>
          <w:p w14:paraId="7CD3D3BF">
            <w:pPr>
              <w:spacing w:before="158" w:line="218" w:lineRule="auto"/>
              <w:ind w:left="128"/>
              <w:rPr>
                <w:rFonts w:ascii="宋体" w:hAnsi="宋体" w:eastAsia="宋体" w:cs="宋体"/>
                <w:color w:val="FF0000"/>
                <w:lang w:eastAsia="zh-CN"/>
              </w:rPr>
            </w:pPr>
            <w:r>
              <w:rPr>
                <w:rFonts w:hint="eastAsia" w:ascii="宋体" w:hAnsi="宋体" w:eastAsia="宋体" w:cs="宋体"/>
                <w:color w:val="auto"/>
                <w:spacing w:val="6"/>
                <w:lang w:eastAsia="zh-CN"/>
              </w:rPr>
              <w:t>说明：投标文件均须胶装，不得使用活页装订</w:t>
            </w:r>
          </w:p>
        </w:tc>
      </w:tr>
      <w:tr w14:paraId="7C6038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2" w:hRule="atLeast"/>
        </w:trPr>
        <w:tc>
          <w:tcPr>
            <w:tcW w:w="9781" w:type="dxa"/>
            <w:gridSpan w:val="3"/>
            <w:tcBorders>
              <w:left w:val="single" w:color="000000" w:sz="2" w:space="0"/>
              <w:right w:val="single" w:color="000000" w:sz="2" w:space="0"/>
            </w:tcBorders>
          </w:tcPr>
          <w:p w14:paraId="76E2F865">
            <w:pPr>
              <w:spacing w:before="40" w:line="215" w:lineRule="auto"/>
              <w:ind w:left="142"/>
              <w:rPr>
                <w:rFonts w:ascii="宋体" w:hAnsi="宋体" w:eastAsia="宋体" w:cs="宋体"/>
              </w:rPr>
            </w:pPr>
            <w:r>
              <w:rPr>
                <w:rFonts w:hint="eastAsia" w:ascii="宋体" w:hAnsi="宋体" w:eastAsia="宋体" w:cs="宋体"/>
                <w:b/>
                <w:bCs/>
                <w:spacing w:val="-3"/>
              </w:rPr>
              <w:t>四</w:t>
            </w:r>
            <w:r>
              <w:rPr>
                <w:rFonts w:hint="eastAsia" w:ascii="宋体" w:hAnsi="宋体" w:eastAsia="宋体" w:cs="宋体"/>
                <w:b/>
                <w:bCs/>
                <w:spacing w:val="-32"/>
              </w:rPr>
              <w:t xml:space="preserve"> </w:t>
            </w:r>
            <w:r>
              <w:rPr>
                <w:rFonts w:hint="eastAsia" w:ascii="宋体" w:hAnsi="宋体" w:eastAsia="宋体" w:cs="宋体"/>
                <w:b/>
                <w:bCs/>
                <w:spacing w:val="-3"/>
              </w:rPr>
              <w:t>、投标</w:t>
            </w:r>
          </w:p>
        </w:tc>
      </w:tr>
      <w:tr w14:paraId="334A12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3" w:hRule="atLeast"/>
        </w:trPr>
        <w:tc>
          <w:tcPr>
            <w:tcW w:w="1289" w:type="dxa"/>
            <w:vMerge w:val="restart"/>
            <w:tcBorders>
              <w:left w:val="single" w:color="000000" w:sz="2" w:space="0"/>
            </w:tcBorders>
          </w:tcPr>
          <w:p w14:paraId="12615949">
            <w:pPr>
              <w:spacing w:line="402" w:lineRule="auto"/>
              <w:rPr>
                <w:rFonts w:ascii="宋体" w:hAnsi="宋体" w:eastAsia="宋体" w:cs="宋体"/>
              </w:rPr>
            </w:pPr>
          </w:p>
          <w:p w14:paraId="3BAAF519">
            <w:pPr>
              <w:pStyle w:val="22"/>
              <w:spacing w:before="65" w:line="271" w:lineRule="exact"/>
              <w:ind w:left="552"/>
              <w:rPr>
                <w:spacing w:val="-1"/>
                <w:position w:val="1"/>
                <w:sz w:val="21"/>
                <w:szCs w:val="21"/>
              </w:rPr>
            </w:pPr>
          </w:p>
          <w:p w14:paraId="2889A709">
            <w:pPr>
              <w:pStyle w:val="22"/>
              <w:spacing w:before="65" w:line="271" w:lineRule="exact"/>
              <w:ind w:left="552"/>
              <w:rPr>
                <w:spacing w:val="-1"/>
                <w:position w:val="1"/>
                <w:sz w:val="21"/>
                <w:szCs w:val="21"/>
              </w:rPr>
            </w:pPr>
          </w:p>
          <w:p w14:paraId="43D9CDC6">
            <w:pPr>
              <w:pStyle w:val="22"/>
              <w:spacing w:before="65" w:line="271" w:lineRule="exact"/>
              <w:jc w:val="center"/>
              <w:rPr>
                <w:sz w:val="21"/>
                <w:szCs w:val="21"/>
                <w:lang w:eastAsia="zh-CN"/>
              </w:rPr>
            </w:pPr>
            <w:r>
              <w:rPr>
                <w:rFonts w:hint="eastAsia"/>
                <w:sz w:val="21"/>
                <w:szCs w:val="21"/>
                <w:lang w:eastAsia="zh-CN"/>
              </w:rPr>
              <w:t>第</w:t>
            </w:r>
            <w:r>
              <w:rPr>
                <w:rFonts w:hint="eastAsia"/>
                <w:sz w:val="21"/>
                <w:szCs w:val="21"/>
              </w:rPr>
              <w:t>22</w:t>
            </w:r>
            <w:r>
              <w:rPr>
                <w:rFonts w:hint="eastAsia"/>
                <w:sz w:val="21"/>
                <w:szCs w:val="21"/>
                <w:lang w:eastAsia="zh-CN"/>
              </w:rPr>
              <w:t>款</w:t>
            </w:r>
          </w:p>
        </w:tc>
        <w:tc>
          <w:tcPr>
            <w:tcW w:w="1622" w:type="dxa"/>
            <w:vAlign w:val="center"/>
          </w:tcPr>
          <w:p w14:paraId="15B8060A">
            <w:pPr>
              <w:rPr>
                <w:rFonts w:ascii="宋体" w:hAnsi="宋体" w:eastAsia="宋体" w:cs="宋体"/>
              </w:rPr>
            </w:pPr>
            <w:r>
              <w:rPr>
                <w:rFonts w:hint="eastAsia" w:ascii="宋体" w:hAnsi="宋体" w:eastAsia="宋体" w:cs="宋体"/>
              </w:rPr>
              <w:t>投标文件的递交</w:t>
            </w:r>
          </w:p>
        </w:tc>
        <w:tc>
          <w:tcPr>
            <w:tcW w:w="6870" w:type="dxa"/>
            <w:tcBorders>
              <w:right w:val="single" w:color="000000" w:sz="2" w:space="0"/>
            </w:tcBorders>
          </w:tcPr>
          <w:p w14:paraId="4FCC70B1">
            <w:pPr>
              <w:spacing w:before="68" w:line="217" w:lineRule="auto"/>
              <w:rPr>
                <w:rFonts w:ascii="宋体" w:hAnsi="宋体" w:eastAsia="宋体" w:cs="宋体"/>
                <w:lang w:eastAsia="zh-CN"/>
              </w:rPr>
            </w:pPr>
            <w:r>
              <w:rPr>
                <w:rFonts w:hint="eastAsia" w:ascii="宋体" w:hAnsi="宋体" w:eastAsia="宋体" w:cs="宋体"/>
                <w:lang w:eastAsia="zh-CN"/>
              </w:rPr>
              <w:t>密封递交；</w:t>
            </w:r>
          </w:p>
          <w:p w14:paraId="710C25F1">
            <w:pPr>
              <w:spacing w:before="68" w:line="217" w:lineRule="auto"/>
              <w:rPr>
                <w:rFonts w:ascii="宋体" w:hAnsi="宋体" w:eastAsia="宋体" w:cs="宋体"/>
                <w:lang w:eastAsia="zh-CN"/>
              </w:rPr>
            </w:pPr>
            <w:r>
              <w:rPr>
                <w:rFonts w:hint="eastAsia" w:ascii="宋体" w:hAnsi="宋体" w:eastAsia="宋体" w:cs="宋体"/>
                <w:lang w:eastAsia="zh-CN"/>
              </w:rPr>
              <w:t>封套上应载明的信息：</w:t>
            </w:r>
            <w:r>
              <w:rPr>
                <w:rFonts w:hint="eastAsia" w:ascii="宋体" w:hAnsi="宋体" w:eastAsia="宋体" w:cs="宋体"/>
                <w:u w:val="single"/>
                <w:lang w:eastAsia="zh-CN"/>
              </w:rPr>
              <w:t xml:space="preserve">                      </w:t>
            </w:r>
            <w:r>
              <w:rPr>
                <w:rFonts w:hint="eastAsia" w:ascii="宋体" w:hAnsi="宋体" w:eastAsia="宋体" w:cs="宋体"/>
                <w:lang w:eastAsia="zh-CN"/>
              </w:rPr>
              <w:t xml:space="preserve"> 项目响应文件      </w:t>
            </w:r>
          </w:p>
          <w:p w14:paraId="7A18811D">
            <w:pPr>
              <w:spacing w:before="68" w:line="217" w:lineRule="auto"/>
              <w:ind w:firstLine="1890" w:firstLineChars="900"/>
              <w:rPr>
                <w:rFonts w:ascii="宋体" w:hAnsi="宋体" w:eastAsia="宋体" w:cs="宋体"/>
                <w:lang w:eastAsia="zh-CN"/>
              </w:rPr>
            </w:pPr>
            <w:r>
              <w:rPr>
                <w:rFonts w:hint="eastAsia" w:ascii="宋体" w:hAnsi="宋体" w:eastAsia="宋体" w:cs="宋体"/>
                <w:lang w:eastAsia="zh-CN"/>
              </w:rPr>
              <w:t xml:space="preserve">委托代理编号：               </w:t>
            </w:r>
          </w:p>
          <w:p w14:paraId="191E2B66">
            <w:pPr>
              <w:spacing w:before="68" w:line="217" w:lineRule="auto"/>
              <w:ind w:firstLine="1890" w:firstLineChars="900"/>
              <w:rPr>
                <w:rFonts w:ascii="宋体" w:hAnsi="宋体" w:eastAsia="宋体" w:cs="宋体"/>
                <w:lang w:eastAsia="zh-CN"/>
              </w:rPr>
            </w:pPr>
            <w:r>
              <w:rPr>
                <w:rFonts w:hint="eastAsia" w:ascii="宋体" w:hAnsi="宋体" w:eastAsia="宋体" w:cs="宋体"/>
                <w:lang w:eastAsia="zh-CN"/>
              </w:rPr>
              <w:t xml:space="preserve">供应商名称：                    </w:t>
            </w:r>
          </w:p>
          <w:p w14:paraId="3573B741">
            <w:pPr>
              <w:spacing w:before="68" w:line="217" w:lineRule="auto"/>
              <w:ind w:firstLine="1890" w:firstLineChars="900"/>
              <w:rPr>
                <w:rFonts w:ascii="宋体" w:hAnsi="宋体" w:eastAsia="宋体" w:cs="宋体"/>
                <w:lang w:eastAsia="zh-CN"/>
              </w:rPr>
            </w:pPr>
            <w:r>
              <w:rPr>
                <w:rFonts w:hint="eastAsia" w:ascii="宋体" w:hAnsi="宋体" w:eastAsia="宋体" w:cs="宋体"/>
                <w:lang w:eastAsia="zh-CN"/>
              </w:rPr>
              <w:t>在  年  月  日（星期  ）  时  分之前不得启封</w:t>
            </w:r>
          </w:p>
        </w:tc>
      </w:tr>
      <w:tr w14:paraId="21D785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3" w:hRule="atLeast"/>
        </w:trPr>
        <w:tc>
          <w:tcPr>
            <w:tcW w:w="1289" w:type="dxa"/>
            <w:vMerge w:val="continue"/>
            <w:tcBorders>
              <w:left w:val="single" w:color="000000" w:sz="2" w:space="0"/>
            </w:tcBorders>
          </w:tcPr>
          <w:p w14:paraId="3BAA1E33">
            <w:pPr>
              <w:pStyle w:val="22"/>
              <w:spacing w:before="65" w:line="271" w:lineRule="exact"/>
              <w:ind w:left="552"/>
              <w:rPr>
                <w:spacing w:val="-1"/>
                <w:position w:val="1"/>
                <w:sz w:val="21"/>
                <w:szCs w:val="21"/>
                <w:lang w:eastAsia="zh-CN"/>
              </w:rPr>
            </w:pPr>
          </w:p>
        </w:tc>
        <w:tc>
          <w:tcPr>
            <w:tcW w:w="1622" w:type="dxa"/>
            <w:vAlign w:val="center"/>
          </w:tcPr>
          <w:p w14:paraId="08557049">
            <w:pPr>
              <w:rPr>
                <w:rFonts w:ascii="宋体" w:hAnsi="宋体" w:eastAsia="宋体" w:cs="宋体"/>
              </w:rPr>
            </w:pPr>
            <w:r>
              <w:rPr>
                <w:rFonts w:hint="eastAsia" w:ascii="宋体" w:hAnsi="宋体" w:eastAsia="宋体" w:cs="宋体"/>
              </w:rPr>
              <w:t>响应文件的递交地点</w:t>
            </w:r>
          </w:p>
        </w:tc>
        <w:tc>
          <w:tcPr>
            <w:tcW w:w="6870" w:type="dxa"/>
            <w:tcBorders>
              <w:right w:val="single" w:color="000000" w:sz="2" w:space="0"/>
            </w:tcBorders>
            <w:vAlign w:val="center"/>
          </w:tcPr>
          <w:p w14:paraId="50C14742">
            <w:pPr>
              <w:pStyle w:val="22"/>
              <w:spacing w:before="3" w:line="296" w:lineRule="exact"/>
              <w:jc w:val="both"/>
              <w:rPr>
                <w:sz w:val="21"/>
                <w:szCs w:val="21"/>
                <w:lang w:eastAsia="zh-CN"/>
              </w:rPr>
            </w:pPr>
            <w:r>
              <w:rPr>
                <w:rFonts w:hint="eastAsia"/>
                <w:sz w:val="21"/>
                <w:szCs w:val="21"/>
                <w:lang w:eastAsia="zh-CN"/>
              </w:rPr>
              <w:t>长沙市雨花区华晨国际公馆1栋2301室</w:t>
            </w:r>
          </w:p>
        </w:tc>
      </w:tr>
      <w:tr w14:paraId="0FF00B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10" w:hRule="atLeast"/>
        </w:trPr>
        <w:tc>
          <w:tcPr>
            <w:tcW w:w="1289" w:type="dxa"/>
            <w:tcBorders>
              <w:left w:val="single" w:color="000000" w:sz="2" w:space="0"/>
            </w:tcBorders>
          </w:tcPr>
          <w:p w14:paraId="642171AD">
            <w:pPr>
              <w:spacing w:line="298" w:lineRule="auto"/>
              <w:rPr>
                <w:rFonts w:ascii="宋体" w:hAnsi="宋体" w:eastAsia="宋体" w:cs="宋体"/>
                <w:lang w:eastAsia="zh-CN"/>
              </w:rPr>
            </w:pPr>
          </w:p>
          <w:p w14:paraId="7212D51C">
            <w:pPr>
              <w:spacing w:line="298" w:lineRule="auto"/>
              <w:rPr>
                <w:rFonts w:ascii="宋体" w:hAnsi="宋体" w:eastAsia="宋体" w:cs="宋体"/>
                <w:lang w:eastAsia="zh-CN"/>
              </w:rPr>
            </w:pPr>
          </w:p>
          <w:p w14:paraId="57867627">
            <w:pPr>
              <w:pStyle w:val="22"/>
              <w:spacing w:before="68" w:line="221" w:lineRule="auto"/>
              <w:ind w:left="184"/>
              <w:rPr>
                <w:sz w:val="21"/>
                <w:szCs w:val="21"/>
              </w:rPr>
            </w:pPr>
            <w:r>
              <w:rPr>
                <w:rFonts w:hint="eastAsia"/>
                <w:spacing w:val="2"/>
                <w:sz w:val="21"/>
                <w:szCs w:val="21"/>
              </w:rPr>
              <w:t>第 24.1</w:t>
            </w:r>
            <w:r>
              <w:rPr>
                <w:rFonts w:hint="eastAsia"/>
                <w:spacing w:val="-37"/>
                <w:sz w:val="21"/>
                <w:szCs w:val="21"/>
              </w:rPr>
              <w:t xml:space="preserve"> </w:t>
            </w:r>
            <w:r>
              <w:rPr>
                <w:rFonts w:hint="eastAsia"/>
                <w:spacing w:val="2"/>
                <w:sz w:val="21"/>
                <w:szCs w:val="21"/>
              </w:rPr>
              <w:t>款</w:t>
            </w:r>
          </w:p>
        </w:tc>
        <w:tc>
          <w:tcPr>
            <w:tcW w:w="1622" w:type="dxa"/>
          </w:tcPr>
          <w:p w14:paraId="5C6F8E0F">
            <w:pPr>
              <w:rPr>
                <w:rFonts w:ascii="宋体" w:hAnsi="宋体" w:eastAsia="宋体" w:cs="宋体"/>
              </w:rPr>
            </w:pPr>
          </w:p>
          <w:p w14:paraId="3EA9B1C3">
            <w:pPr>
              <w:rPr>
                <w:rFonts w:ascii="宋体" w:hAnsi="宋体" w:eastAsia="宋体" w:cs="宋体"/>
              </w:rPr>
            </w:pPr>
          </w:p>
          <w:p w14:paraId="0F15574A">
            <w:pPr>
              <w:rPr>
                <w:rFonts w:ascii="宋体" w:hAnsi="宋体" w:eastAsia="宋体" w:cs="宋体"/>
              </w:rPr>
            </w:pPr>
            <w:r>
              <w:rPr>
                <w:rFonts w:hint="eastAsia" w:ascii="宋体" w:hAnsi="宋体" w:eastAsia="宋体" w:cs="宋体"/>
              </w:rPr>
              <w:t>分包</w:t>
            </w:r>
          </w:p>
        </w:tc>
        <w:tc>
          <w:tcPr>
            <w:tcW w:w="6870" w:type="dxa"/>
            <w:tcBorders>
              <w:right w:val="single" w:color="000000" w:sz="2" w:space="0"/>
            </w:tcBorders>
          </w:tcPr>
          <w:p w14:paraId="40C2765E">
            <w:pPr>
              <w:spacing w:before="4" w:line="299" w:lineRule="exact"/>
              <w:ind w:left="124"/>
              <w:rPr>
                <w:rFonts w:ascii="宋体" w:hAnsi="宋体" w:eastAsia="宋体" w:cs="宋体"/>
                <w:lang w:eastAsia="zh-CN"/>
              </w:rPr>
            </w:pPr>
            <w:r>
              <w:rPr>
                <w:rFonts w:hint="eastAsia" w:ascii="宋体" w:hAnsi="宋体" w:eastAsia="宋体" w:cs="宋体"/>
                <w:color w:val="auto"/>
                <w:spacing w:val="4"/>
                <w:position w:val="3"/>
                <w:lang w:eastAsia="zh-CN"/>
              </w:rPr>
              <w:t>□</w:t>
            </w:r>
            <w:r>
              <w:rPr>
                <w:rFonts w:hint="eastAsia" w:ascii="宋体" w:hAnsi="宋体" w:eastAsia="宋体" w:cs="宋体"/>
                <w:spacing w:val="4"/>
                <w:position w:val="3"/>
                <w:lang w:eastAsia="zh-CN"/>
              </w:rPr>
              <w:t>允许分包。</w:t>
            </w:r>
          </w:p>
          <w:p w14:paraId="7F43CEBC">
            <w:pPr>
              <w:spacing w:before="160" w:line="216" w:lineRule="auto"/>
              <w:ind w:left="109"/>
              <w:rPr>
                <w:rFonts w:ascii="宋体" w:hAnsi="宋体" w:eastAsia="宋体" w:cs="宋体"/>
                <w:lang w:eastAsia="zh-CN"/>
              </w:rPr>
            </w:pPr>
            <w:r>
              <w:rPr>
                <w:rFonts w:hint="eastAsia" w:ascii="宋体" w:hAnsi="宋体" w:eastAsia="宋体" w:cs="宋体"/>
                <w:spacing w:val="7"/>
                <w:lang w:eastAsia="zh-CN"/>
              </w:rPr>
              <w:t>分包内容：/</w:t>
            </w:r>
          </w:p>
          <w:p w14:paraId="675EF349">
            <w:pPr>
              <w:spacing w:before="149" w:line="296" w:lineRule="exact"/>
              <w:ind w:left="109"/>
              <w:rPr>
                <w:rFonts w:ascii="宋体" w:hAnsi="宋体" w:eastAsia="宋体" w:cs="宋体"/>
                <w:lang w:eastAsia="zh-CN"/>
              </w:rPr>
            </w:pPr>
            <w:r>
              <w:rPr>
                <w:rFonts w:hint="eastAsia" w:ascii="宋体" w:hAnsi="宋体" w:eastAsia="宋体" w:cs="宋体"/>
                <w:spacing w:val="8"/>
                <w:position w:val="3"/>
                <w:lang w:eastAsia="zh-CN"/>
              </w:rPr>
              <w:t>分包金额和资质要求等。</w:t>
            </w:r>
          </w:p>
          <w:p w14:paraId="40A8346D">
            <w:pPr>
              <w:spacing w:before="150" w:line="221" w:lineRule="auto"/>
              <w:ind w:left="120"/>
              <w:rPr>
                <w:rFonts w:ascii="宋体" w:hAnsi="宋体" w:eastAsia="宋体" w:cs="宋体"/>
              </w:rPr>
            </w:pPr>
            <w:r>
              <w:rPr>
                <w:rFonts w:hint="eastAsia" w:ascii="宋体" w:hAnsi="宋体" w:eastAsia="宋体" w:cs="宋体"/>
                <w:spacing w:val="5"/>
                <w:lang w:eastAsia="zh-CN"/>
              </w:rPr>
              <w:t>█</w:t>
            </w:r>
            <w:r>
              <w:rPr>
                <w:rFonts w:hint="eastAsia" w:ascii="宋体" w:hAnsi="宋体" w:eastAsia="宋体" w:cs="宋体"/>
                <w:spacing w:val="6"/>
              </w:rPr>
              <w:t>不允许分包</w:t>
            </w:r>
          </w:p>
        </w:tc>
      </w:tr>
      <w:tr w14:paraId="0D5C11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2" w:hRule="atLeast"/>
        </w:trPr>
        <w:tc>
          <w:tcPr>
            <w:tcW w:w="9781" w:type="dxa"/>
            <w:gridSpan w:val="3"/>
            <w:tcBorders>
              <w:left w:val="single" w:color="000000" w:sz="2" w:space="0"/>
              <w:right w:val="single" w:color="000000" w:sz="2" w:space="0"/>
            </w:tcBorders>
          </w:tcPr>
          <w:p w14:paraId="06F8AEF1">
            <w:pPr>
              <w:spacing w:before="36" w:line="219" w:lineRule="auto"/>
              <w:ind w:left="132"/>
              <w:rPr>
                <w:rFonts w:ascii="宋体" w:hAnsi="宋体" w:eastAsia="宋体" w:cs="宋体"/>
                <w:lang w:eastAsia="zh-CN"/>
              </w:rPr>
            </w:pPr>
            <w:r>
              <w:rPr>
                <w:rFonts w:hint="eastAsia" w:ascii="宋体" w:hAnsi="宋体" w:eastAsia="宋体" w:cs="宋体"/>
                <w:b/>
                <w:bCs/>
                <w:spacing w:val="2"/>
                <w:lang w:eastAsia="zh-CN"/>
              </w:rPr>
              <w:t>五</w:t>
            </w:r>
            <w:r>
              <w:rPr>
                <w:rFonts w:hint="eastAsia" w:ascii="宋体" w:hAnsi="宋体" w:eastAsia="宋体" w:cs="宋体"/>
                <w:b/>
                <w:bCs/>
                <w:spacing w:val="-24"/>
                <w:lang w:eastAsia="zh-CN"/>
              </w:rPr>
              <w:t xml:space="preserve"> </w:t>
            </w:r>
            <w:r>
              <w:rPr>
                <w:rFonts w:hint="eastAsia" w:ascii="宋体" w:hAnsi="宋体" w:eastAsia="宋体" w:cs="宋体"/>
                <w:b/>
                <w:bCs/>
                <w:spacing w:val="2"/>
                <w:lang w:eastAsia="zh-CN"/>
              </w:rPr>
              <w:t>、</w:t>
            </w:r>
            <w:r>
              <w:rPr>
                <w:rFonts w:hint="eastAsia" w:ascii="宋体" w:hAnsi="宋体" w:eastAsia="宋体" w:cs="宋体"/>
                <w:b/>
                <w:bCs/>
                <w:spacing w:val="-34"/>
                <w:lang w:eastAsia="zh-CN"/>
              </w:rPr>
              <w:t xml:space="preserve"> </w:t>
            </w:r>
            <w:r>
              <w:rPr>
                <w:rFonts w:hint="eastAsia" w:ascii="宋体" w:hAnsi="宋体" w:eastAsia="宋体" w:cs="宋体"/>
                <w:b/>
                <w:bCs/>
                <w:spacing w:val="2"/>
                <w:lang w:eastAsia="zh-CN"/>
              </w:rPr>
              <w:t>开标</w:t>
            </w:r>
            <w:r>
              <w:rPr>
                <w:rFonts w:hint="eastAsia" w:ascii="宋体" w:hAnsi="宋体" w:eastAsia="宋体" w:cs="宋体"/>
                <w:b/>
                <w:bCs/>
                <w:spacing w:val="-30"/>
                <w:lang w:eastAsia="zh-CN"/>
              </w:rPr>
              <w:t xml:space="preserve"> </w:t>
            </w:r>
            <w:r>
              <w:rPr>
                <w:rFonts w:hint="eastAsia" w:ascii="宋体" w:hAnsi="宋体" w:eastAsia="宋体" w:cs="宋体"/>
                <w:b/>
                <w:bCs/>
                <w:spacing w:val="2"/>
                <w:lang w:eastAsia="zh-CN"/>
              </w:rPr>
              <w:t>、资格审查和评标</w:t>
            </w:r>
          </w:p>
        </w:tc>
      </w:tr>
      <w:tr w14:paraId="27BD1D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1289" w:type="dxa"/>
            <w:tcBorders>
              <w:left w:val="single" w:color="000000" w:sz="2" w:space="0"/>
            </w:tcBorders>
          </w:tcPr>
          <w:p w14:paraId="20103780">
            <w:pPr>
              <w:pStyle w:val="22"/>
              <w:spacing w:before="34" w:line="221" w:lineRule="auto"/>
              <w:ind w:left="184"/>
              <w:rPr>
                <w:sz w:val="21"/>
                <w:szCs w:val="21"/>
              </w:rPr>
            </w:pPr>
            <w:r>
              <w:rPr>
                <w:rFonts w:hint="eastAsia"/>
                <w:spacing w:val="2"/>
                <w:sz w:val="21"/>
                <w:szCs w:val="21"/>
              </w:rPr>
              <w:t>第 26.1</w:t>
            </w:r>
            <w:r>
              <w:rPr>
                <w:rFonts w:hint="eastAsia"/>
                <w:spacing w:val="-37"/>
                <w:sz w:val="21"/>
                <w:szCs w:val="21"/>
              </w:rPr>
              <w:t xml:space="preserve"> </w:t>
            </w:r>
            <w:r>
              <w:rPr>
                <w:rFonts w:hint="eastAsia"/>
                <w:spacing w:val="2"/>
                <w:sz w:val="21"/>
                <w:szCs w:val="21"/>
              </w:rPr>
              <w:t>款</w:t>
            </w:r>
          </w:p>
        </w:tc>
        <w:tc>
          <w:tcPr>
            <w:tcW w:w="1622" w:type="dxa"/>
          </w:tcPr>
          <w:p w14:paraId="292DE764">
            <w:pPr>
              <w:spacing w:before="42" w:line="217" w:lineRule="auto"/>
              <w:ind w:left="194"/>
              <w:rPr>
                <w:rFonts w:ascii="宋体" w:hAnsi="宋体" w:eastAsia="宋体" w:cs="宋体"/>
              </w:rPr>
            </w:pPr>
            <w:r>
              <w:rPr>
                <w:rFonts w:hint="eastAsia" w:ascii="宋体" w:hAnsi="宋体" w:eastAsia="宋体" w:cs="宋体"/>
                <w:spacing w:val="8"/>
              </w:rPr>
              <w:t>需要宣布的其他内容</w:t>
            </w:r>
          </w:p>
        </w:tc>
        <w:tc>
          <w:tcPr>
            <w:tcW w:w="6870" w:type="dxa"/>
            <w:tcBorders>
              <w:right w:val="single" w:color="000000" w:sz="2" w:space="0"/>
            </w:tcBorders>
          </w:tcPr>
          <w:p w14:paraId="6112C284">
            <w:pPr>
              <w:pStyle w:val="22"/>
              <w:spacing w:before="45" w:line="233" w:lineRule="auto"/>
              <w:ind w:left="111"/>
              <w:rPr>
                <w:sz w:val="21"/>
                <w:szCs w:val="21"/>
              </w:rPr>
            </w:pPr>
            <w:r>
              <w:rPr>
                <w:rFonts w:hint="eastAsia"/>
                <w:color w:val="0000FF"/>
                <w:sz w:val="21"/>
                <w:szCs w:val="21"/>
              </w:rPr>
              <w:t>/</w:t>
            </w:r>
          </w:p>
        </w:tc>
      </w:tr>
      <w:tr w14:paraId="58433D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1" w:hRule="atLeast"/>
        </w:trPr>
        <w:tc>
          <w:tcPr>
            <w:tcW w:w="9781" w:type="dxa"/>
            <w:gridSpan w:val="3"/>
            <w:tcBorders>
              <w:left w:val="single" w:color="000000" w:sz="2" w:space="0"/>
              <w:right w:val="single" w:color="000000" w:sz="2" w:space="0"/>
            </w:tcBorders>
          </w:tcPr>
          <w:p w14:paraId="1D3368AC">
            <w:pPr>
              <w:spacing w:before="35" w:line="218" w:lineRule="auto"/>
              <w:ind w:left="127"/>
              <w:rPr>
                <w:rFonts w:ascii="宋体" w:hAnsi="宋体" w:eastAsia="宋体" w:cs="宋体"/>
              </w:rPr>
            </w:pPr>
            <w:r>
              <w:rPr>
                <w:rFonts w:hint="eastAsia" w:ascii="宋体" w:hAnsi="宋体" w:eastAsia="宋体" w:cs="宋体"/>
                <w:b/>
                <w:bCs/>
                <w:spacing w:val="1"/>
              </w:rPr>
              <w:t>六</w:t>
            </w:r>
            <w:r>
              <w:rPr>
                <w:rFonts w:hint="eastAsia" w:ascii="宋体" w:hAnsi="宋体" w:eastAsia="宋体" w:cs="宋体"/>
                <w:b/>
                <w:bCs/>
                <w:spacing w:val="-32"/>
              </w:rPr>
              <w:t xml:space="preserve"> </w:t>
            </w:r>
            <w:r>
              <w:rPr>
                <w:rFonts w:hint="eastAsia" w:ascii="宋体" w:hAnsi="宋体" w:eastAsia="宋体" w:cs="宋体"/>
                <w:b/>
                <w:bCs/>
                <w:spacing w:val="1"/>
              </w:rPr>
              <w:t>、</w:t>
            </w:r>
            <w:r>
              <w:rPr>
                <w:rFonts w:hint="eastAsia" w:ascii="宋体" w:hAnsi="宋体" w:eastAsia="宋体" w:cs="宋体"/>
                <w:b/>
                <w:bCs/>
                <w:spacing w:val="-20"/>
              </w:rPr>
              <w:t xml:space="preserve"> </w:t>
            </w:r>
            <w:r>
              <w:rPr>
                <w:rFonts w:hint="eastAsia" w:ascii="宋体" w:hAnsi="宋体" w:eastAsia="宋体" w:cs="宋体"/>
                <w:b/>
                <w:bCs/>
                <w:spacing w:val="1"/>
              </w:rPr>
              <w:t>中标信息公布</w:t>
            </w:r>
          </w:p>
        </w:tc>
      </w:tr>
      <w:tr w14:paraId="59B073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1" w:hRule="atLeast"/>
        </w:trPr>
        <w:tc>
          <w:tcPr>
            <w:tcW w:w="1289" w:type="dxa"/>
            <w:tcBorders>
              <w:left w:val="single" w:color="000000" w:sz="2" w:space="0"/>
            </w:tcBorders>
          </w:tcPr>
          <w:p w14:paraId="268B7472">
            <w:pPr>
              <w:pStyle w:val="22"/>
              <w:spacing w:before="293" w:line="223" w:lineRule="auto"/>
              <w:ind w:left="184"/>
              <w:rPr>
                <w:sz w:val="21"/>
                <w:szCs w:val="21"/>
              </w:rPr>
            </w:pPr>
            <w:r>
              <w:rPr>
                <w:rFonts w:hint="eastAsia"/>
                <w:spacing w:val="1"/>
                <w:sz w:val="21"/>
                <w:szCs w:val="21"/>
              </w:rPr>
              <w:t>第</w:t>
            </w:r>
            <w:r>
              <w:rPr>
                <w:rFonts w:hint="eastAsia"/>
                <w:spacing w:val="13"/>
                <w:sz w:val="21"/>
                <w:szCs w:val="21"/>
              </w:rPr>
              <w:t xml:space="preserve"> </w:t>
            </w:r>
            <w:r>
              <w:rPr>
                <w:rFonts w:hint="eastAsia"/>
                <w:spacing w:val="1"/>
                <w:sz w:val="21"/>
                <w:szCs w:val="21"/>
              </w:rPr>
              <w:t>31.2</w:t>
            </w:r>
            <w:r>
              <w:rPr>
                <w:rFonts w:hint="eastAsia"/>
                <w:spacing w:val="-42"/>
                <w:sz w:val="21"/>
                <w:szCs w:val="21"/>
              </w:rPr>
              <w:t xml:space="preserve"> </w:t>
            </w:r>
            <w:r>
              <w:rPr>
                <w:rFonts w:hint="eastAsia"/>
                <w:spacing w:val="1"/>
                <w:sz w:val="21"/>
                <w:szCs w:val="21"/>
              </w:rPr>
              <w:t>款</w:t>
            </w:r>
          </w:p>
        </w:tc>
        <w:tc>
          <w:tcPr>
            <w:tcW w:w="1622" w:type="dxa"/>
            <w:vAlign w:val="center"/>
          </w:tcPr>
          <w:p w14:paraId="4EFF1221">
            <w:pPr>
              <w:spacing w:before="68" w:line="218" w:lineRule="auto"/>
              <w:ind w:left="109"/>
              <w:jc w:val="both"/>
              <w:rPr>
                <w:rFonts w:ascii="宋体" w:hAnsi="宋体" w:eastAsia="宋体" w:cs="宋体"/>
              </w:rPr>
            </w:pPr>
            <w:r>
              <w:rPr>
                <w:rFonts w:hint="eastAsia" w:ascii="宋体" w:hAnsi="宋体" w:eastAsia="宋体" w:cs="宋体"/>
                <w:spacing w:val="8"/>
              </w:rPr>
              <w:t>确定中标人的方式</w:t>
            </w:r>
          </w:p>
        </w:tc>
        <w:tc>
          <w:tcPr>
            <w:tcW w:w="6870" w:type="dxa"/>
            <w:tcBorders>
              <w:right w:val="single" w:color="000000" w:sz="2" w:space="0"/>
            </w:tcBorders>
          </w:tcPr>
          <w:p w14:paraId="2A67583A">
            <w:pPr>
              <w:spacing w:before="280" w:line="293" w:lineRule="auto"/>
              <w:ind w:left="111" w:right="119" w:firstLine="8"/>
              <w:rPr>
                <w:rFonts w:ascii="宋体" w:hAnsi="宋体" w:eastAsia="宋体" w:cs="宋体"/>
              </w:rPr>
            </w:pPr>
            <w:r>
              <w:rPr>
                <w:rFonts w:hint="eastAsia" w:ascii="宋体" w:hAnsi="宋体" w:eastAsia="宋体" w:cs="宋体"/>
                <w:spacing w:val="5"/>
                <w:lang w:eastAsia="zh-CN"/>
              </w:rPr>
              <w:t>█</w:t>
            </w:r>
            <w:r>
              <w:rPr>
                <w:rFonts w:hint="eastAsia" w:ascii="宋体" w:hAnsi="宋体" w:eastAsia="宋体" w:cs="宋体"/>
                <w:color w:val="auto"/>
                <w:spacing w:val="7"/>
                <w:lang w:eastAsia="zh-CN"/>
              </w:rPr>
              <w:t>得分相同的，按投标报价由低到高顺序排列。得分且投</w:t>
            </w:r>
            <w:r>
              <w:rPr>
                <w:rFonts w:hint="eastAsia" w:ascii="宋体" w:hAnsi="宋体" w:eastAsia="宋体" w:cs="宋体"/>
                <w:color w:val="auto"/>
                <w:spacing w:val="6"/>
                <w:lang w:eastAsia="zh-CN"/>
              </w:rPr>
              <w:t>标报价相同的，按技术指标优劣顺序排列</w:t>
            </w:r>
            <w:r>
              <w:rPr>
                <w:rFonts w:hint="eastAsia" w:ascii="宋体" w:hAnsi="宋体" w:eastAsia="宋体" w:cs="宋体"/>
                <w:color w:val="auto"/>
                <w:spacing w:val="-29"/>
                <w:lang w:eastAsia="zh-CN"/>
              </w:rPr>
              <w:t xml:space="preserve"> </w:t>
            </w:r>
            <w:r>
              <w:rPr>
                <w:rFonts w:hint="eastAsia" w:ascii="宋体" w:hAnsi="宋体" w:eastAsia="宋体" w:cs="宋体"/>
                <w:color w:val="auto"/>
                <w:spacing w:val="6"/>
                <w:lang w:eastAsia="zh-CN"/>
              </w:rPr>
              <w:t>。</w:t>
            </w:r>
            <w:r>
              <w:rPr>
                <w:rFonts w:hint="eastAsia" w:ascii="宋体" w:hAnsi="宋体" w:eastAsia="宋体" w:cs="宋体"/>
                <w:color w:val="auto"/>
                <w:spacing w:val="-26"/>
                <w:lang w:eastAsia="zh-CN"/>
              </w:rPr>
              <w:t xml:space="preserve"> </w:t>
            </w:r>
            <w:r>
              <w:rPr>
                <w:rFonts w:hint="eastAsia" w:ascii="宋体" w:hAnsi="宋体" w:eastAsia="宋体" w:cs="宋体"/>
                <w:color w:val="auto"/>
                <w:spacing w:val="6"/>
              </w:rPr>
              <w:t>□随机抽取的方式。</w:t>
            </w:r>
          </w:p>
        </w:tc>
      </w:tr>
      <w:tr w14:paraId="7C858F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9781" w:type="dxa"/>
            <w:gridSpan w:val="3"/>
            <w:tcBorders>
              <w:left w:val="single" w:color="000000" w:sz="2" w:space="0"/>
              <w:right w:val="single" w:color="000000" w:sz="2" w:space="0"/>
            </w:tcBorders>
          </w:tcPr>
          <w:p w14:paraId="614DB0D4">
            <w:pPr>
              <w:spacing w:before="68" w:line="212" w:lineRule="auto"/>
              <w:ind w:left="129"/>
              <w:rPr>
                <w:rFonts w:ascii="宋体" w:hAnsi="宋体" w:eastAsia="宋体" w:cs="宋体"/>
              </w:rPr>
            </w:pPr>
            <w:r>
              <w:rPr>
                <w:rFonts w:hint="eastAsia" w:ascii="宋体" w:hAnsi="宋体" w:eastAsia="宋体" w:cs="宋体"/>
                <w:spacing w:val="2"/>
              </w:rPr>
              <w:t>七</w:t>
            </w:r>
            <w:r>
              <w:rPr>
                <w:rFonts w:hint="eastAsia" w:ascii="宋体" w:hAnsi="宋体" w:eastAsia="宋体" w:cs="宋体"/>
                <w:spacing w:val="-23"/>
              </w:rPr>
              <w:t xml:space="preserve"> </w:t>
            </w:r>
            <w:r>
              <w:rPr>
                <w:rFonts w:hint="eastAsia" w:ascii="宋体" w:hAnsi="宋体" w:eastAsia="宋体" w:cs="宋体"/>
                <w:spacing w:val="2"/>
              </w:rPr>
              <w:t>、合同签订</w:t>
            </w:r>
          </w:p>
        </w:tc>
      </w:tr>
      <w:tr w14:paraId="082F1D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2" w:hRule="atLeast"/>
        </w:trPr>
        <w:tc>
          <w:tcPr>
            <w:tcW w:w="1289" w:type="dxa"/>
            <w:tcBorders>
              <w:left w:val="single" w:color="000000" w:sz="2" w:space="0"/>
            </w:tcBorders>
          </w:tcPr>
          <w:p w14:paraId="2AD49896">
            <w:pPr>
              <w:spacing w:line="285" w:lineRule="auto"/>
              <w:rPr>
                <w:rFonts w:ascii="宋体" w:hAnsi="宋体" w:eastAsia="宋体" w:cs="宋体"/>
              </w:rPr>
            </w:pPr>
          </w:p>
          <w:p w14:paraId="38EE775A">
            <w:pPr>
              <w:pStyle w:val="22"/>
              <w:spacing w:before="67" w:line="223" w:lineRule="auto"/>
              <w:ind w:left="184"/>
              <w:rPr>
                <w:sz w:val="21"/>
                <w:szCs w:val="21"/>
              </w:rPr>
            </w:pPr>
            <w:r>
              <w:rPr>
                <w:rFonts w:hint="eastAsia"/>
                <w:spacing w:val="1"/>
                <w:sz w:val="21"/>
                <w:szCs w:val="21"/>
              </w:rPr>
              <w:t>第</w:t>
            </w:r>
            <w:r>
              <w:rPr>
                <w:rFonts w:hint="eastAsia"/>
                <w:spacing w:val="13"/>
                <w:sz w:val="21"/>
                <w:szCs w:val="21"/>
              </w:rPr>
              <w:t xml:space="preserve"> </w:t>
            </w:r>
            <w:r>
              <w:rPr>
                <w:rFonts w:hint="eastAsia"/>
                <w:spacing w:val="1"/>
                <w:sz w:val="21"/>
                <w:szCs w:val="21"/>
              </w:rPr>
              <w:t>34.1</w:t>
            </w:r>
            <w:r>
              <w:rPr>
                <w:rFonts w:hint="eastAsia"/>
                <w:spacing w:val="-42"/>
                <w:sz w:val="21"/>
                <w:szCs w:val="21"/>
              </w:rPr>
              <w:t xml:space="preserve"> </w:t>
            </w:r>
            <w:r>
              <w:rPr>
                <w:rFonts w:hint="eastAsia"/>
                <w:spacing w:val="1"/>
                <w:sz w:val="21"/>
                <w:szCs w:val="21"/>
              </w:rPr>
              <w:t>款</w:t>
            </w:r>
          </w:p>
        </w:tc>
        <w:tc>
          <w:tcPr>
            <w:tcW w:w="1622" w:type="dxa"/>
          </w:tcPr>
          <w:p w14:paraId="2F658EC3">
            <w:pPr>
              <w:spacing w:line="251" w:lineRule="auto"/>
              <w:rPr>
                <w:rFonts w:ascii="宋体" w:hAnsi="宋体" w:eastAsia="宋体" w:cs="宋体"/>
              </w:rPr>
            </w:pPr>
          </w:p>
          <w:p w14:paraId="6622AB39">
            <w:pPr>
              <w:spacing w:before="67" w:line="218" w:lineRule="auto"/>
              <w:ind w:left="113"/>
              <w:rPr>
                <w:rFonts w:ascii="宋体" w:hAnsi="宋体" w:eastAsia="宋体" w:cs="宋体"/>
              </w:rPr>
            </w:pPr>
            <w:r>
              <w:rPr>
                <w:rFonts w:hint="eastAsia" w:ascii="宋体" w:hAnsi="宋体" w:eastAsia="宋体" w:cs="宋体"/>
                <w:spacing w:val="6"/>
              </w:rPr>
              <w:t>履约担保</w:t>
            </w:r>
          </w:p>
        </w:tc>
        <w:tc>
          <w:tcPr>
            <w:tcW w:w="6870" w:type="dxa"/>
            <w:tcBorders>
              <w:right w:val="single" w:color="000000" w:sz="2" w:space="0"/>
            </w:tcBorders>
          </w:tcPr>
          <w:p w14:paraId="5B0FA87C">
            <w:pPr>
              <w:spacing w:line="360" w:lineRule="auto"/>
              <w:rPr>
                <w:rFonts w:ascii="宋体" w:hAnsi="宋体" w:eastAsia="宋体" w:cs="宋体"/>
                <w:color w:val="auto"/>
                <w:spacing w:val="3"/>
                <w:position w:val="3"/>
                <w:lang w:eastAsia="zh-CN"/>
              </w:rPr>
            </w:pPr>
            <w:r>
              <w:rPr>
                <w:rFonts w:hint="eastAsia" w:ascii="宋体" w:hAnsi="宋体" w:eastAsia="宋体" w:cs="宋体"/>
                <w:color w:val="auto"/>
                <w:spacing w:val="3"/>
                <w:position w:val="3"/>
                <w:lang w:eastAsia="zh-CN"/>
              </w:rPr>
              <w:t>□不要求提供</w:t>
            </w:r>
          </w:p>
          <w:p w14:paraId="02BF83C7">
            <w:pPr>
              <w:spacing w:before="91" w:line="290" w:lineRule="auto"/>
              <w:ind w:right="79"/>
              <w:jc w:val="both"/>
              <w:rPr>
                <w:rFonts w:ascii="宋体" w:hAnsi="宋体" w:eastAsia="宋体" w:cs="宋体"/>
                <w:lang w:eastAsia="zh-CN"/>
              </w:rPr>
            </w:pPr>
            <w:r>
              <w:rPr>
                <w:rFonts w:hint="eastAsia" w:ascii="宋体" w:hAnsi="宋体" w:eastAsia="宋体" w:cs="宋体"/>
                <w:spacing w:val="5"/>
                <w:lang w:eastAsia="zh-CN"/>
              </w:rPr>
              <w:t>█</w:t>
            </w:r>
            <w:r>
              <w:rPr>
                <w:rFonts w:hint="eastAsia" w:ascii="宋体" w:hAnsi="宋体" w:eastAsia="宋体" w:cs="宋体"/>
                <w:color w:val="auto"/>
                <w:spacing w:val="3"/>
                <w:position w:val="3"/>
                <w:lang w:eastAsia="zh-CN"/>
              </w:rPr>
              <w:t>要求提供，履约担保的金额为：中标合同金额的10%，双方签订合同七日内向采购人支付合同金额10%的履约保证金。</w:t>
            </w:r>
          </w:p>
        </w:tc>
      </w:tr>
      <w:tr w14:paraId="74DC82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trPr>
        <w:tc>
          <w:tcPr>
            <w:tcW w:w="9781" w:type="dxa"/>
            <w:gridSpan w:val="3"/>
            <w:tcBorders>
              <w:left w:val="single" w:color="000000" w:sz="2" w:space="0"/>
              <w:right w:val="single" w:color="000000" w:sz="2" w:space="0"/>
            </w:tcBorders>
          </w:tcPr>
          <w:p w14:paraId="512ADFE7">
            <w:pPr>
              <w:spacing w:before="68" w:line="212" w:lineRule="auto"/>
              <w:rPr>
                <w:rFonts w:ascii="宋体" w:hAnsi="宋体" w:eastAsia="宋体" w:cs="宋体"/>
              </w:rPr>
            </w:pPr>
            <w:r>
              <w:rPr>
                <w:rFonts w:hint="eastAsia" w:ascii="宋体" w:hAnsi="宋体" w:eastAsia="宋体" w:cs="宋体"/>
                <w:spacing w:val="4"/>
              </w:rPr>
              <w:t>八</w:t>
            </w:r>
            <w:r>
              <w:rPr>
                <w:rFonts w:hint="eastAsia" w:ascii="宋体" w:hAnsi="宋体" w:eastAsia="宋体" w:cs="宋体"/>
                <w:spacing w:val="-26"/>
              </w:rPr>
              <w:t xml:space="preserve"> </w:t>
            </w:r>
            <w:r>
              <w:rPr>
                <w:rFonts w:hint="eastAsia" w:ascii="宋体" w:hAnsi="宋体" w:eastAsia="宋体" w:cs="宋体"/>
                <w:spacing w:val="4"/>
              </w:rPr>
              <w:t>、其他规定</w:t>
            </w:r>
          </w:p>
        </w:tc>
      </w:tr>
      <w:tr w14:paraId="31292D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1289" w:type="dxa"/>
            <w:vMerge w:val="restart"/>
            <w:tcBorders>
              <w:left w:val="single" w:color="000000" w:sz="2" w:space="0"/>
            </w:tcBorders>
            <w:vAlign w:val="center"/>
          </w:tcPr>
          <w:p w14:paraId="4A933848">
            <w:pPr>
              <w:jc w:val="center"/>
              <w:rPr>
                <w:rFonts w:ascii="宋体" w:hAnsi="宋体" w:eastAsia="宋体" w:cs="宋体"/>
              </w:rPr>
            </w:pPr>
            <w:r>
              <w:rPr>
                <w:rFonts w:hint="eastAsia" w:ascii="宋体" w:hAnsi="宋体" w:eastAsia="宋体" w:cs="宋体"/>
              </w:rPr>
              <w:t>第38.1款</w:t>
            </w:r>
          </w:p>
        </w:tc>
        <w:tc>
          <w:tcPr>
            <w:tcW w:w="1622" w:type="dxa"/>
            <w:vAlign w:val="center"/>
          </w:tcPr>
          <w:p w14:paraId="0CE31061">
            <w:pPr>
              <w:jc w:val="center"/>
              <w:rPr>
                <w:rFonts w:ascii="宋体" w:hAnsi="宋体" w:eastAsia="宋体" w:cs="宋体"/>
              </w:rPr>
            </w:pPr>
            <w:r>
              <w:rPr>
                <w:rFonts w:hint="eastAsia" w:ascii="宋体" w:hAnsi="宋体" w:eastAsia="宋体" w:cs="宋体"/>
              </w:rPr>
              <w:t>招标代理服务费</w:t>
            </w:r>
          </w:p>
        </w:tc>
        <w:tc>
          <w:tcPr>
            <w:tcW w:w="6870" w:type="dxa"/>
            <w:tcBorders>
              <w:right w:val="single" w:color="000000" w:sz="2" w:space="0"/>
            </w:tcBorders>
          </w:tcPr>
          <w:p w14:paraId="7DF81421">
            <w:pPr>
              <w:pStyle w:val="22"/>
              <w:spacing w:before="16" w:line="297" w:lineRule="exact"/>
              <w:ind w:left="113"/>
              <w:rPr>
                <w:sz w:val="21"/>
                <w:szCs w:val="21"/>
                <w:lang w:eastAsia="zh-CN"/>
              </w:rPr>
            </w:pPr>
            <w:r>
              <w:rPr>
                <w:rFonts w:hint="eastAsia"/>
                <w:color w:val="auto"/>
                <w:spacing w:val="3"/>
                <w:position w:val="3"/>
                <w:sz w:val="21"/>
                <w:szCs w:val="21"/>
                <w:lang w:eastAsia="zh-CN"/>
              </w:rPr>
              <w:t>招标代理服务费：17000.00</w:t>
            </w:r>
            <w:r>
              <w:rPr>
                <w:rFonts w:hint="eastAsia"/>
                <w:color w:val="auto"/>
                <w:spacing w:val="-25"/>
                <w:position w:val="3"/>
                <w:sz w:val="21"/>
                <w:szCs w:val="21"/>
                <w:lang w:eastAsia="zh-CN"/>
              </w:rPr>
              <w:t xml:space="preserve"> </w:t>
            </w:r>
            <w:r>
              <w:rPr>
                <w:rFonts w:hint="eastAsia"/>
                <w:color w:val="auto"/>
                <w:spacing w:val="3"/>
                <w:position w:val="3"/>
                <w:sz w:val="21"/>
                <w:szCs w:val="21"/>
                <w:lang w:eastAsia="zh-CN"/>
              </w:rPr>
              <w:t>元，按照代理协议，由中标单位在中标结果发布之日起10日内一次性支付。</w:t>
            </w:r>
          </w:p>
        </w:tc>
      </w:tr>
      <w:tr w14:paraId="665B6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113" w:hRule="atLeast"/>
        </w:trPr>
        <w:tc>
          <w:tcPr>
            <w:tcW w:w="1289" w:type="dxa"/>
            <w:vMerge w:val="continue"/>
            <w:tcBorders>
              <w:left w:val="single" w:color="000000" w:sz="2" w:space="0"/>
            </w:tcBorders>
            <w:vAlign w:val="center"/>
          </w:tcPr>
          <w:p w14:paraId="13BD96D0">
            <w:pPr>
              <w:jc w:val="center"/>
              <w:rPr>
                <w:rFonts w:ascii="宋体" w:hAnsi="宋体" w:eastAsia="宋体" w:cs="宋体"/>
              </w:rPr>
            </w:pPr>
          </w:p>
        </w:tc>
        <w:tc>
          <w:tcPr>
            <w:tcW w:w="1622" w:type="dxa"/>
            <w:tcBorders>
              <w:bottom w:val="single" w:color="auto" w:sz="4" w:space="0"/>
            </w:tcBorders>
            <w:vAlign w:val="center"/>
          </w:tcPr>
          <w:p w14:paraId="6B4F571E">
            <w:pPr>
              <w:jc w:val="center"/>
              <w:rPr>
                <w:rFonts w:ascii="宋体" w:hAnsi="宋体" w:eastAsia="宋体" w:cs="宋体"/>
              </w:rPr>
            </w:pPr>
            <w:r>
              <w:rPr>
                <w:rFonts w:hint="eastAsia" w:ascii="宋体" w:hAnsi="宋体" w:eastAsia="宋体" w:cs="宋体"/>
              </w:rPr>
              <w:t>其他规定</w:t>
            </w:r>
          </w:p>
        </w:tc>
        <w:tc>
          <w:tcPr>
            <w:tcW w:w="6870" w:type="dxa"/>
            <w:tcBorders>
              <w:bottom w:val="single" w:color="auto" w:sz="4" w:space="0"/>
              <w:right w:val="single" w:color="000000" w:sz="2" w:space="0"/>
            </w:tcBorders>
          </w:tcPr>
          <w:p w14:paraId="5DCE0485">
            <w:pPr>
              <w:spacing w:before="17" w:line="276" w:lineRule="auto"/>
              <w:ind w:left="113" w:right="119" w:firstLine="3"/>
              <w:jc w:val="both"/>
              <w:rPr>
                <w:rFonts w:ascii="宋体" w:hAnsi="宋体" w:eastAsia="宋体" w:cs="宋体"/>
                <w:lang w:eastAsia="zh-CN"/>
              </w:rPr>
            </w:pPr>
            <w:r>
              <w:rPr>
                <w:rFonts w:hint="eastAsia" w:ascii="宋体" w:hAnsi="宋体" w:eastAsia="宋体" w:cs="宋体"/>
                <w:spacing w:val="7"/>
                <w:lang w:eastAsia="zh-CN"/>
              </w:rPr>
              <w:t>对列入失信被执行人、重大税收违法案件当事人名单、</w:t>
            </w:r>
            <w:r>
              <w:rPr>
                <w:rFonts w:hint="eastAsia" w:ascii="宋体" w:hAnsi="宋体" w:eastAsia="宋体" w:cs="宋体"/>
                <w:spacing w:val="6"/>
                <w:lang w:eastAsia="zh-CN"/>
              </w:rPr>
              <w:t>政府采购严重</w:t>
            </w:r>
            <w:r>
              <w:rPr>
                <w:rFonts w:hint="eastAsia" w:ascii="宋体" w:hAnsi="宋体" w:eastAsia="宋体" w:cs="宋体"/>
                <w:spacing w:val="7"/>
                <w:lang w:eastAsia="zh-CN"/>
              </w:rPr>
              <w:t>违法失信行为记录名单及其他不符合《中华人民共和国政府采购法》第</w:t>
            </w:r>
            <w:r>
              <w:rPr>
                <w:rFonts w:hint="eastAsia" w:ascii="宋体" w:hAnsi="宋体" w:eastAsia="宋体" w:cs="宋体"/>
                <w:spacing w:val="6"/>
                <w:lang w:eastAsia="zh-CN"/>
              </w:rPr>
              <w:t>二十二</w:t>
            </w:r>
            <w:r>
              <w:rPr>
                <w:rFonts w:hint="eastAsia" w:ascii="宋体" w:hAnsi="宋体" w:eastAsia="宋体" w:cs="宋体"/>
                <w:spacing w:val="9"/>
                <w:lang w:eastAsia="zh-CN"/>
              </w:rPr>
              <w:t>条规定条件的供应商，应当拒绝其参与政府采购活动。</w:t>
            </w:r>
          </w:p>
          <w:p w14:paraId="43904E70">
            <w:pPr>
              <w:spacing w:line="277" w:lineRule="auto"/>
              <w:ind w:left="110" w:right="116" w:firstLine="9"/>
              <w:jc w:val="both"/>
              <w:rPr>
                <w:rFonts w:ascii="宋体" w:hAnsi="宋体" w:eastAsia="宋体" w:cs="宋体"/>
                <w:lang w:eastAsia="zh-CN"/>
              </w:rPr>
            </w:pPr>
            <w:r>
              <w:rPr>
                <w:rFonts w:hint="eastAsia" w:ascii="宋体" w:hAnsi="宋体" w:eastAsia="宋体" w:cs="宋体"/>
                <w:spacing w:val="7"/>
                <w:lang w:eastAsia="zh-CN"/>
              </w:rPr>
              <w:t>两个以上的自然人、法人或者其他组织组成一个联合体，以一个</w:t>
            </w:r>
            <w:r>
              <w:rPr>
                <w:rFonts w:hint="eastAsia" w:ascii="宋体" w:hAnsi="宋体" w:eastAsia="宋体" w:cs="宋体"/>
                <w:spacing w:val="6"/>
                <w:lang w:eastAsia="zh-CN"/>
              </w:rPr>
              <w:t>供应商的身份</w:t>
            </w:r>
            <w:r>
              <w:rPr>
                <w:rFonts w:hint="eastAsia" w:ascii="宋体" w:hAnsi="宋体" w:eastAsia="宋体" w:cs="宋体"/>
                <w:spacing w:val="7"/>
                <w:lang w:eastAsia="zh-CN"/>
              </w:rPr>
              <w:t>共同参加政府采购活动的，应当对所有联合体成员进行信用记录查询，联合体</w:t>
            </w:r>
            <w:r>
              <w:rPr>
                <w:rFonts w:hint="eastAsia" w:ascii="宋体" w:hAnsi="宋体" w:eastAsia="宋体" w:cs="宋体"/>
                <w:spacing w:val="9"/>
                <w:lang w:eastAsia="zh-CN"/>
              </w:rPr>
              <w:t>成员存在不良信用记录的，视同联合体存在不良信用记录。</w:t>
            </w:r>
          </w:p>
          <w:p w14:paraId="121DFCA7">
            <w:pPr>
              <w:pStyle w:val="22"/>
              <w:spacing w:before="2" w:line="269" w:lineRule="auto"/>
              <w:ind w:left="132" w:right="149" w:hanging="5"/>
              <w:rPr>
                <w:sz w:val="21"/>
                <w:szCs w:val="21"/>
              </w:rPr>
            </w:pPr>
            <w:r>
              <w:rPr>
                <w:rFonts w:hint="eastAsia"/>
                <w:spacing w:val="11"/>
                <w:sz w:val="21"/>
                <w:szCs w:val="21"/>
              </w:rPr>
              <w:t>1、信用信息查询的查询渠道：信用中国网站（</w:t>
            </w:r>
            <w:r>
              <w:fldChar w:fldCharType="begin"/>
            </w:r>
            <w:r>
              <w:instrText xml:space="preserve"> HYPERLINK "https://www.creditchina.gov.cn" </w:instrText>
            </w:r>
            <w:r>
              <w:fldChar w:fldCharType="separate"/>
            </w:r>
            <w:r>
              <w:rPr>
                <w:rFonts w:hint="eastAsia"/>
                <w:sz w:val="21"/>
                <w:szCs w:val="21"/>
              </w:rPr>
              <w:t>www</w:t>
            </w:r>
            <w:r>
              <w:rPr>
                <w:rFonts w:hint="eastAsia"/>
                <w:spacing w:val="11"/>
                <w:sz w:val="21"/>
                <w:szCs w:val="21"/>
              </w:rPr>
              <w:t>.</w:t>
            </w:r>
            <w:r>
              <w:rPr>
                <w:rFonts w:hint="eastAsia"/>
                <w:sz w:val="21"/>
                <w:szCs w:val="21"/>
              </w:rPr>
              <w:t>creditchina</w:t>
            </w:r>
            <w:r>
              <w:rPr>
                <w:rFonts w:hint="eastAsia"/>
                <w:spacing w:val="11"/>
                <w:sz w:val="21"/>
                <w:szCs w:val="21"/>
              </w:rPr>
              <w:t>.</w:t>
            </w:r>
            <w:r>
              <w:rPr>
                <w:rFonts w:hint="eastAsia"/>
                <w:sz w:val="21"/>
                <w:szCs w:val="21"/>
              </w:rPr>
              <w:t>gov</w:t>
            </w:r>
            <w:r>
              <w:rPr>
                <w:rFonts w:hint="eastAsia"/>
                <w:spacing w:val="11"/>
                <w:sz w:val="21"/>
                <w:szCs w:val="21"/>
              </w:rPr>
              <w:t>.</w:t>
            </w:r>
            <w:r>
              <w:rPr>
                <w:rFonts w:hint="eastAsia"/>
                <w:sz w:val="21"/>
                <w:szCs w:val="21"/>
              </w:rPr>
              <w:t>cn</w:t>
            </w:r>
            <w:r>
              <w:rPr>
                <w:rFonts w:hint="eastAsia"/>
                <w:sz w:val="21"/>
                <w:szCs w:val="21"/>
              </w:rPr>
              <w:fldChar w:fldCharType="end"/>
            </w:r>
            <w:r>
              <w:rPr>
                <w:rFonts w:hint="eastAsia"/>
                <w:spacing w:val="11"/>
                <w:sz w:val="21"/>
                <w:szCs w:val="21"/>
              </w:rPr>
              <w:t>）、</w:t>
            </w:r>
            <w:r>
              <w:rPr>
                <w:rFonts w:hint="eastAsia"/>
                <w:spacing w:val="9"/>
                <w:sz w:val="21"/>
                <w:szCs w:val="21"/>
              </w:rPr>
              <w:t>中国政府采购网（</w:t>
            </w:r>
            <w:r>
              <w:fldChar w:fldCharType="begin"/>
            </w:r>
            <w:r>
              <w:instrText xml:space="preserve"> HYPERLINK "https://www.ccgp.gov.cn" </w:instrText>
            </w:r>
            <w:r>
              <w:fldChar w:fldCharType="separate"/>
            </w:r>
            <w:r>
              <w:rPr>
                <w:rFonts w:hint="eastAsia"/>
                <w:sz w:val="21"/>
                <w:szCs w:val="21"/>
              </w:rPr>
              <w:t>www</w:t>
            </w:r>
            <w:r>
              <w:rPr>
                <w:rFonts w:hint="eastAsia"/>
                <w:spacing w:val="9"/>
                <w:sz w:val="21"/>
                <w:szCs w:val="21"/>
              </w:rPr>
              <w:t>.</w:t>
            </w:r>
            <w:r>
              <w:rPr>
                <w:rFonts w:hint="eastAsia"/>
                <w:sz w:val="21"/>
                <w:szCs w:val="21"/>
              </w:rPr>
              <w:t>ccgp</w:t>
            </w:r>
            <w:r>
              <w:rPr>
                <w:rFonts w:hint="eastAsia"/>
                <w:spacing w:val="9"/>
                <w:sz w:val="21"/>
                <w:szCs w:val="21"/>
              </w:rPr>
              <w:t>.</w:t>
            </w:r>
            <w:r>
              <w:rPr>
                <w:rFonts w:hint="eastAsia"/>
                <w:sz w:val="21"/>
                <w:szCs w:val="21"/>
              </w:rPr>
              <w:t>gov</w:t>
            </w:r>
            <w:r>
              <w:rPr>
                <w:rFonts w:hint="eastAsia"/>
                <w:spacing w:val="9"/>
                <w:sz w:val="21"/>
                <w:szCs w:val="21"/>
              </w:rPr>
              <w:t>.</w:t>
            </w:r>
            <w:r>
              <w:rPr>
                <w:rFonts w:hint="eastAsia"/>
                <w:sz w:val="21"/>
                <w:szCs w:val="21"/>
              </w:rPr>
              <w:t>cn</w:t>
            </w:r>
            <w:r>
              <w:rPr>
                <w:rFonts w:hint="eastAsia"/>
                <w:sz w:val="21"/>
                <w:szCs w:val="21"/>
              </w:rPr>
              <w:fldChar w:fldCharType="end"/>
            </w:r>
            <w:r>
              <w:rPr>
                <w:rFonts w:hint="eastAsia"/>
                <w:spacing w:val="9"/>
                <w:sz w:val="21"/>
                <w:szCs w:val="21"/>
              </w:rPr>
              <w:t>）。</w:t>
            </w:r>
          </w:p>
          <w:p w14:paraId="23723D9B">
            <w:pPr>
              <w:pStyle w:val="22"/>
              <w:spacing w:before="19" w:line="221" w:lineRule="auto"/>
              <w:ind w:left="114"/>
              <w:rPr>
                <w:sz w:val="21"/>
                <w:szCs w:val="21"/>
                <w:lang w:eastAsia="zh-CN"/>
              </w:rPr>
            </w:pPr>
            <w:r>
              <w:rPr>
                <w:rFonts w:hint="eastAsia"/>
                <w:spacing w:val="6"/>
                <w:sz w:val="21"/>
                <w:szCs w:val="21"/>
                <w:lang w:eastAsia="zh-CN"/>
              </w:rPr>
              <w:t>2、信用信息查询的截止时点 ：至本项目投标截止时间止。</w:t>
            </w:r>
          </w:p>
          <w:p w14:paraId="70B219DB">
            <w:pPr>
              <w:pStyle w:val="22"/>
              <w:spacing w:before="53" w:line="264" w:lineRule="auto"/>
              <w:ind w:left="114" w:right="119" w:firstLine="1"/>
              <w:rPr>
                <w:sz w:val="21"/>
                <w:szCs w:val="21"/>
                <w:lang w:eastAsia="zh-CN"/>
              </w:rPr>
            </w:pPr>
            <w:r>
              <w:rPr>
                <w:rFonts w:hint="eastAsia"/>
                <w:spacing w:val="8"/>
                <w:sz w:val="21"/>
                <w:szCs w:val="21"/>
                <w:lang w:eastAsia="zh-CN"/>
              </w:rPr>
              <w:t>3、信用信息查询记录的具体方式 ：由采购人或采购代理机构在规定的查</w:t>
            </w:r>
            <w:r>
              <w:rPr>
                <w:rFonts w:hint="eastAsia"/>
                <w:spacing w:val="7"/>
                <w:sz w:val="21"/>
                <w:szCs w:val="21"/>
                <w:lang w:eastAsia="zh-CN"/>
              </w:rPr>
              <w:t>询渠</w:t>
            </w:r>
            <w:r>
              <w:rPr>
                <w:rFonts w:hint="eastAsia"/>
                <w:spacing w:val="6"/>
                <w:sz w:val="21"/>
                <w:szCs w:val="21"/>
                <w:lang w:eastAsia="zh-CN"/>
              </w:rPr>
              <w:t>道进行查询。</w:t>
            </w:r>
          </w:p>
          <w:p w14:paraId="7B96C963">
            <w:pPr>
              <w:pStyle w:val="22"/>
              <w:spacing w:line="299" w:lineRule="exact"/>
              <w:ind w:left="111"/>
              <w:rPr>
                <w:sz w:val="21"/>
                <w:szCs w:val="21"/>
                <w:lang w:eastAsia="zh-CN"/>
              </w:rPr>
            </w:pPr>
            <w:r>
              <w:rPr>
                <w:rFonts w:hint="eastAsia"/>
                <w:spacing w:val="7"/>
                <w:position w:val="3"/>
                <w:sz w:val="21"/>
                <w:szCs w:val="21"/>
                <w:lang w:eastAsia="zh-CN"/>
              </w:rPr>
              <w:t>4、信用信息查询记录证据留存的具体方式 ：查询记录的网上打印件。</w:t>
            </w:r>
          </w:p>
          <w:p w14:paraId="62B8CB48">
            <w:pPr>
              <w:pStyle w:val="22"/>
              <w:spacing w:before="85" w:line="296" w:lineRule="exact"/>
              <w:ind w:left="109"/>
              <w:rPr>
                <w:sz w:val="21"/>
                <w:szCs w:val="21"/>
                <w:lang w:eastAsia="zh-CN"/>
              </w:rPr>
            </w:pPr>
            <w:r>
              <w:rPr>
                <w:rFonts w:hint="eastAsia"/>
                <w:spacing w:val="4"/>
                <w:sz w:val="21"/>
                <w:szCs w:val="21"/>
                <w:lang w:eastAsia="zh-CN"/>
              </w:rPr>
              <w:t>5、信用信息的使用规则 ：留存备查。</w:t>
            </w:r>
          </w:p>
        </w:tc>
      </w:tr>
      <w:tr w14:paraId="581E4F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113" w:hRule="atLeast"/>
        </w:trPr>
        <w:tc>
          <w:tcPr>
            <w:tcW w:w="1289" w:type="dxa"/>
            <w:vMerge w:val="continue"/>
            <w:tcBorders>
              <w:left w:val="single" w:color="000000" w:sz="2" w:space="0"/>
              <w:bottom w:val="single" w:color="auto" w:sz="4" w:space="0"/>
            </w:tcBorders>
            <w:vAlign w:val="center"/>
          </w:tcPr>
          <w:p w14:paraId="632A42E6">
            <w:pPr>
              <w:jc w:val="center"/>
              <w:rPr>
                <w:rFonts w:hint="eastAsia" w:ascii="宋体" w:hAnsi="宋体" w:eastAsia="宋体" w:cs="宋体"/>
              </w:rPr>
            </w:pPr>
          </w:p>
        </w:tc>
        <w:tc>
          <w:tcPr>
            <w:tcW w:w="1622" w:type="dxa"/>
            <w:tcBorders>
              <w:top w:val="single" w:color="auto" w:sz="4" w:space="0"/>
              <w:left w:val="single" w:color="auto" w:sz="4" w:space="0"/>
              <w:bottom w:val="single" w:color="auto" w:sz="4" w:space="0"/>
              <w:right w:val="single" w:color="auto" w:sz="4" w:space="0"/>
            </w:tcBorders>
            <w:vAlign w:val="center"/>
          </w:tcPr>
          <w:p w14:paraId="37646D5A">
            <w:pPr>
              <w:jc w:val="center"/>
              <w:rPr>
                <w:rFonts w:hint="eastAsia" w:ascii="宋体" w:hAnsi="宋体" w:eastAsia="宋体" w:cs="宋体"/>
                <w:lang w:val="en-US" w:eastAsia="zh-CN"/>
              </w:rPr>
            </w:pPr>
            <w:r>
              <w:rPr>
                <w:rFonts w:hint="eastAsia" w:ascii="宋体" w:hAnsi="宋体" w:eastAsia="宋体" w:cs="宋体"/>
                <w:lang w:val="en-US" w:eastAsia="zh-CN"/>
              </w:rPr>
              <w:t>投标信用承诺</w:t>
            </w:r>
          </w:p>
          <w:p w14:paraId="402325B1">
            <w:pPr>
              <w:jc w:val="center"/>
              <w:rPr>
                <w:rFonts w:hint="default" w:ascii="宋体" w:hAnsi="宋体" w:eastAsia="宋体" w:cs="宋体"/>
                <w:lang w:val="en-US" w:eastAsia="zh-CN"/>
              </w:rPr>
            </w:pPr>
            <w:r>
              <w:rPr>
                <w:rFonts w:hint="eastAsia" w:ascii="宋体" w:hAnsi="宋体" w:eastAsia="宋体" w:cs="宋体"/>
                <w:lang w:val="en-US" w:eastAsia="zh-CN"/>
              </w:rPr>
              <w:t>投标廉洁承诺</w:t>
            </w:r>
          </w:p>
        </w:tc>
        <w:tc>
          <w:tcPr>
            <w:tcW w:w="6870" w:type="dxa"/>
            <w:tcBorders>
              <w:top w:val="single" w:color="auto" w:sz="4" w:space="0"/>
              <w:left w:val="single" w:color="auto" w:sz="4" w:space="0"/>
              <w:bottom w:val="single" w:color="auto" w:sz="4" w:space="0"/>
              <w:right w:val="single" w:color="auto" w:sz="4" w:space="0"/>
            </w:tcBorders>
            <w:vAlign w:val="center"/>
          </w:tcPr>
          <w:p w14:paraId="349A2836">
            <w:pPr>
              <w:pStyle w:val="22"/>
              <w:spacing w:before="85" w:line="296" w:lineRule="exact"/>
              <w:ind w:left="109"/>
              <w:jc w:val="left"/>
              <w:rPr>
                <w:rFonts w:hint="default"/>
                <w:spacing w:val="4"/>
                <w:sz w:val="21"/>
                <w:szCs w:val="21"/>
                <w:lang w:val="en-US" w:eastAsia="zh-CN"/>
              </w:rPr>
            </w:pPr>
            <w:r>
              <w:rPr>
                <w:rFonts w:hint="eastAsia"/>
                <w:spacing w:val="4"/>
                <w:sz w:val="21"/>
                <w:szCs w:val="21"/>
                <w:lang w:val="en-US" w:eastAsia="zh-CN"/>
              </w:rPr>
              <w:t>投标时需提供，详见附页2-1 投标信用承诺书、投标廉洁承诺书</w:t>
            </w:r>
          </w:p>
        </w:tc>
      </w:tr>
    </w:tbl>
    <w:p w14:paraId="4434521B">
      <w:pPr>
        <w:spacing w:line="100" w:lineRule="exact"/>
        <w:rPr>
          <w:sz w:val="8"/>
          <w:lang w:eastAsia="zh-CN"/>
        </w:rPr>
      </w:pPr>
    </w:p>
    <w:p w14:paraId="1516729D">
      <w:pPr>
        <w:spacing w:before="125" w:line="224" w:lineRule="auto"/>
        <w:jc w:val="left"/>
        <w:rPr>
          <w:rFonts w:hint="eastAsia"/>
          <w:spacing w:val="4"/>
          <w:sz w:val="21"/>
          <w:szCs w:val="21"/>
          <w:lang w:val="en-US" w:eastAsia="zh-CN"/>
        </w:rPr>
      </w:pPr>
    </w:p>
    <w:p w14:paraId="271E7A2A">
      <w:pPr>
        <w:spacing w:before="125" w:line="224" w:lineRule="auto"/>
        <w:jc w:val="left"/>
        <w:rPr>
          <w:rFonts w:hint="eastAsia"/>
          <w:spacing w:val="4"/>
          <w:sz w:val="21"/>
          <w:szCs w:val="21"/>
          <w:lang w:val="en-US" w:eastAsia="zh-CN"/>
        </w:rPr>
      </w:pPr>
    </w:p>
    <w:p w14:paraId="6C560294">
      <w:pPr>
        <w:spacing w:before="125" w:line="224" w:lineRule="auto"/>
        <w:jc w:val="left"/>
        <w:rPr>
          <w:rFonts w:hint="eastAsia"/>
          <w:spacing w:val="4"/>
          <w:sz w:val="21"/>
          <w:szCs w:val="21"/>
          <w:lang w:val="en-US" w:eastAsia="zh-CN"/>
        </w:rPr>
      </w:pPr>
    </w:p>
    <w:p w14:paraId="7ED7E24A">
      <w:pPr>
        <w:spacing w:before="125" w:line="224" w:lineRule="auto"/>
        <w:jc w:val="left"/>
        <w:rPr>
          <w:rFonts w:hint="eastAsia"/>
          <w:spacing w:val="4"/>
          <w:sz w:val="21"/>
          <w:szCs w:val="21"/>
          <w:lang w:val="en-US" w:eastAsia="zh-CN"/>
        </w:rPr>
      </w:pPr>
    </w:p>
    <w:p w14:paraId="0728E953">
      <w:pPr>
        <w:spacing w:before="125" w:line="224" w:lineRule="auto"/>
        <w:jc w:val="left"/>
        <w:rPr>
          <w:rFonts w:hint="eastAsia"/>
          <w:spacing w:val="4"/>
          <w:sz w:val="21"/>
          <w:szCs w:val="21"/>
          <w:lang w:val="en-US" w:eastAsia="zh-CN"/>
        </w:rPr>
      </w:pPr>
    </w:p>
    <w:p w14:paraId="037A1391">
      <w:pPr>
        <w:spacing w:before="125" w:line="224" w:lineRule="auto"/>
        <w:jc w:val="left"/>
        <w:rPr>
          <w:rFonts w:hint="eastAsia"/>
          <w:spacing w:val="4"/>
          <w:sz w:val="21"/>
          <w:szCs w:val="21"/>
          <w:lang w:val="en-US" w:eastAsia="zh-CN"/>
        </w:rPr>
      </w:pPr>
    </w:p>
    <w:p w14:paraId="77F37178">
      <w:pPr>
        <w:spacing w:before="125" w:line="224" w:lineRule="auto"/>
        <w:jc w:val="left"/>
        <w:rPr>
          <w:rFonts w:hint="eastAsia"/>
          <w:spacing w:val="4"/>
          <w:sz w:val="21"/>
          <w:szCs w:val="21"/>
          <w:lang w:val="en-US" w:eastAsia="zh-CN"/>
        </w:rPr>
      </w:pPr>
    </w:p>
    <w:p w14:paraId="412BE90D">
      <w:pPr>
        <w:spacing w:before="125" w:line="224" w:lineRule="auto"/>
        <w:jc w:val="left"/>
        <w:rPr>
          <w:rFonts w:hint="eastAsia"/>
          <w:spacing w:val="4"/>
          <w:sz w:val="21"/>
          <w:szCs w:val="21"/>
          <w:lang w:val="en-US" w:eastAsia="zh-CN"/>
        </w:rPr>
      </w:pPr>
    </w:p>
    <w:p w14:paraId="463FCC76">
      <w:pPr>
        <w:spacing w:before="125" w:line="224" w:lineRule="auto"/>
        <w:jc w:val="left"/>
        <w:rPr>
          <w:rFonts w:hint="eastAsia"/>
          <w:spacing w:val="4"/>
          <w:sz w:val="21"/>
          <w:szCs w:val="21"/>
          <w:lang w:val="en-US" w:eastAsia="zh-CN"/>
        </w:rPr>
      </w:pPr>
    </w:p>
    <w:p w14:paraId="7371C0E9">
      <w:pPr>
        <w:spacing w:before="125" w:line="224" w:lineRule="auto"/>
        <w:jc w:val="left"/>
        <w:rPr>
          <w:rFonts w:hint="eastAsia" w:ascii="宋体" w:hAnsi="宋体" w:eastAsia="宋体" w:cs="宋体"/>
          <w:b/>
          <w:bCs/>
          <w:color w:val="auto"/>
          <w:spacing w:val="7"/>
          <w:sz w:val="32"/>
          <w:szCs w:val="32"/>
          <w:lang w:eastAsia="zh-CN"/>
        </w:rPr>
      </w:pPr>
      <w:r>
        <w:rPr>
          <w:rFonts w:hint="eastAsia"/>
          <w:spacing w:val="4"/>
          <w:sz w:val="21"/>
          <w:szCs w:val="21"/>
          <w:lang w:val="en-US" w:eastAsia="zh-CN"/>
        </w:rPr>
        <w:t>附页2-1</w:t>
      </w:r>
    </w:p>
    <w:p w14:paraId="22677FC8">
      <w:pPr>
        <w:spacing w:before="125" w:line="224" w:lineRule="auto"/>
        <w:jc w:val="center"/>
        <w:rPr>
          <w:rFonts w:ascii="宋体" w:hAnsi="宋体" w:eastAsia="宋体" w:cs="宋体"/>
          <w:color w:val="auto"/>
          <w:sz w:val="32"/>
          <w:szCs w:val="32"/>
          <w:lang w:eastAsia="zh-CN"/>
        </w:rPr>
      </w:pPr>
      <w:r>
        <w:rPr>
          <w:rFonts w:hint="eastAsia" w:ascii="宋体" w:hAnsi="宋体" w:eastAsia="宋体" w:cs="宋体"/>
          <w:b/>
          <w:bCs/>
          <w:color w:val="auto"/>
          <w:spacing w:val="7"/>
          <w:sz w:val="32"/>
          <w:szCs w:val="32"/>
          <w:lang w:eastAsia="zh-CN"/>
        </w:rPr>
        <w:t>投标</w:t>
      </w:r>
      <w:r>
        <w:rPr>
          <w:rFonts w:ascii="宋体" w:hAnsi="宋体" w:eastAsia="宋体" w:cs="宋体"/>
          <w:b/>
          <w:bCs/>
          <w:color w:val="auto"/>
          <w:spacing w:val="7"/>
          <w:sz w:val="32"/>
          <w:szCs w:val="32"/>
          <w:lang w:eastAsia="zh-CN"/>
        </w:rPr>
        <w:t>信用承诺书</w:t>
      </w:r>
    </w:p>
    <w:p w14:paraId="779DDF04">
      <w:pPr>
        <w:spacing w:before="175" w:line="219" w:lineRule="auto"/>
        <w:jc w:val="center"/>
        <w:rPr>
          <w:rFonts w:ascii="宋体" w:hAnsi="宋体" w:eastAsia="宋体" w:cs="宋体"/>
          <w:color w:val="auto"/>
          <w:sz w:val="28"/>
          <w:szCs w:val="28"/>
          <w:lang w:eastAsia="zh-CN"/>
        </w:rPr>
      </w:pPr>
    </w:p>
    <w:p w14:paraId="7E81819A">
      <w:pPr>
        <w:spacing w:before="289" w:line="517" w:lineRule="auto"/>
        <w:ind w:left="2" w:right="52" w:firstLine="420"/>
        <w:rPr>
          <w:rFonts w:ascii="宋体" w:hAnsi="宋体" w:eastAsia="宋体" w:cs="宋体"/>
          <w:color w:val="auto"/>
          <w:lang w:eastAsia="zh-CN"/>
        </w:rPr>
      </w:pPr>
      <w:r>
        <w:rPr>
          <w:rFonts w:ascii="宋体" w:hAnsi="宋体" w:eastAsia="宋体" w:cs="宋体"/>
          <w:color w:val="auto"/>
          <w:spacing w:val="9"/>
          <w:lang w:eastAsia="zh-CN"/>
        </w:rPr>
        <w:t>为推进社会信用体系建设，营造诚实守信的公共资源交易环境，树立诚信守法、公平竞争的交易形象，本人作为（单位名称）的法定代表人代表本单位作出以下诚信承诺：</w:t>
      </w:r>
    </w:p>
    <w:p w14:paraId="4955F98A">
      <w:pPr>
        <w:spacing w:line="517" w:lineRule="auto"/>
        <w:ind w:right="55" w:firstLine="429"/>
        <w:rPr>
          <w:rFonts w:ascii="宋体" w:hAnsi="宋体" w:eastAsia="宋体" w:cs="宋体"/>
          <w:color w:val="auto"/>
          <w:lang w:eastAsia="zh-CN"/>
        </w:rPr>
      </w:pPr>
      <w:r>
        <w:rPr>
          <w:rFonts w:ascii="宋体" w:hAnsi="宋体" w:eastAsia="宋体" w:cs="宋体"/>
          <w:color w:val="auto"/>
          <w:spacing w:val="9"/>
          <w:lang w:eastAsia="zh-CN"/>
        </w:rPr>
        <w:t>（一）本单位填报或提交的单位基本信息、单位负责人、项目负责人、技术负责人、从业</w:t>
      </w:r>
      <w:r>
        <w:rPr>
          <w:rFonts w:ascii="宋体" w:hAnsi="宋体" w:eastAsia="宋体" w:cs="宋体"/>
          <w:color w:val="auto"/>
          <w:spacing w:val="8"/>
          <w:lang w:eastAsia="zh-CN"/>
        </w:rPr>
        <w:t>资质和资格、业绩、</w:t>
      </w:r>
      <w:r>
        <w:rPr>
          <w:rFonts w:ascii="宋体" w:hAnsi="宋体" w:eastAsia="宋体" w:cs="宋体"/>
          <w:color w:val="auto"/>
          <w:spacing w:val="10"/>
          <w:lang w:eastAsia="zh-CN"/>
        </w:rPr>
        <w:t>财务状况、信誉等所有资料和信息，均合法、</w:t>
      </w:r>
      <w:r>
        <w:rPr>
          <w:rFonts w:ascii="宋体" w:hAnsi="宋体" w:eastAsia="宋体" w:cs="宋体"/>
          <w:color w:val="auto"/>
          <w:spacing w:val="9"/>
          <w:lang w:eastAsia="zh-CN"/>
        </w:rPr>
        <w:t>真实、准确、有效，无任何伪造、篡改、虚假</w:t>
      </w:r>
      <w:r>
        <w:rPr>
          <w:rFonts w:hint="eastAsia" w:ascii="宋体" w:hAnsi="宋体" w:eastAsia="宋体" w:cs="宋体"/>
          <w:color w:val="auto"/>
          <w:spacing w:val="9"/>
          <w:lang w:eastAsia="zh-CN"/>
        </w:rPr>
        <w:t>成分</w:t>
      </w:r>
      <w:r>
        <w:rPr>
          <w:rFonts w:ascii="宋体" w:hAnsi="宋体" w:eastAsia="宋体" w:cs="宋体"/>
          <w:color w:val="auto"/>
          <w:spacing w:val="9"/>
          <w:lang w:eastAsia="zh-CN"/>
        </w:rPr>
        <w:t>。</w:t>
      </w:r>
    </w:p>
    <w:p w14:paraId="02530212">
      <w:pPr>
        <w:spacing w:line="516" w:lineRule="auto"/>
        <w:ind w:left="13" w:right="52" w:firstLine="416"/>
        <w:rPr>
          <w:rFonts w:ascii="宋体" w:hAnsi="宋体" w:eastAsia="宋体" w:cs="宋体"/>
          <w:color w:val="auto"/>
          <w:lang w:eastAsia="zh-CN"/>
        </w:rPr>
      </w:pPr>
      <w:r>
        <w:rPr>
          <w:rFonts w:ascii="宋体" w:hAnsi="宋体" w:eastAsia="宋体" w:cs="宋体"/>
          <w:color w:val="auto"/>
          <w:spacing w:val="9"/>
          <w:lang w:eastAsia="zh-CN"/>
        </w:rPr>
        <w:t>（二）严格依照国家、湖南省和长沙市的</w:t>
      </w:r>
      <w:r>
        <w:rPr>
          <w:rFonts w:hint="eastAsia" w:ascii="宋体" w:hAnsi="宋体" w:eastAsia="宋体" w:cs="宋体"/>
          <w:color w:val="auto"/>
          <w:spacing w:val="9"/>
          <w:lang w:eastAsia="zh-CN"/>
        </w:rPr>
        <w:t>法律法规</w:t>
      </w:r>
      <w:r>
        <w:rPr>
          <w:rFonts w:ascii="宋体" w:hAnsi="宋体" w:eastAsia="宋体" w:cs="宋体"/>
          <w:color w:val="auto"/>
          <w:spacing w:val="9"/>
          <w:lang w:eastAsia="zh-CN"/>
        </w:rPr>
        <w:t>、规章、规范性文件，参加</w:t>
      </w:r>
      <w:r>
        <w:rPr>
          <w:rFonts w:hint="eastAsia" w:ascii="宋体" w:hAnsi="宋体" w:eastAsia="宋体" w:cs="宋体"/>
          <w:color w:val="auto"/>
          <w:spacing w:val="8"/>
          <w:lang w:eastAsia="zh-CN"/>
        </w:rPr>
        <w:t>招投标</w:t>
      </w:r>
      <w:r>
        <w:rPr>
          <w:rFonts w:ascii="宋体" w:hAnsi="宋体" w:eastAsia="宋体" w:cs="宋体"/>
          <w:color w:val="auto"/>
          <w:spacing w:val="8"/>
          <w:lang w:eastAsia="zh-CN"/>
        </w:rPr>
        <w:t>活动；积极履行社会责任，促进廉政建设。</w:t>
      </w:r>
    </w:p>
    <w:p w14:paraId="45832556">
      <w:pPr>
        <w:spacing w:before="3" w:line="516" w:lineRule="auto"/>
        <w:ind w:right="52" w:firstLine="430"/>
        <w:rPr>
          <w:rFonts w:ascii="宋体" w:hAnsi="宋体" w:eastAsia="宋体" w:cs="宋体"/>
          <w:color w:val="auto"/>
          <w:lang w:eastAsia="zh-CN"/>
        </w:rPr>
      </w:pPr>
      <w:r>
        <w:rPr>
          <w:rFonts w:ascii="宋体" w:hAnsi="宋体" w:eastAsia="宋体" w:cs="宋体"/>
          <w:color w:val="auto"/>
          <w:spacing w:val="9"/>
          <w:lang w:eastAsia="zh-CN"/>
        </w:rPr>
        <w:t>（</w:t>
      </w:r>
      <w:r>
        <w:rPr>
          <w:rFonts w:hint="eastAsia" w:ascii="宋体" w:hAnsi="宋体" w:eastAsia="宋体" w:cs="宋体"/>
          <w:color w:val="auto"/>
          <w:spacing w:val="9"/>
          <w:lang w:eastAsia="zh-CN"/>
        </w:rPr>
        <w:t>三</w:t>
      </w:r>
      <w:r>
        <w:rPr>
          <w:rFonts w:ascii="宋体" w:hAnsi="宋体" w:eastAsia="宋体" w:cs="宋体"/>
          <w:color w:val="auto"/>
          <w:spacing w:val="9"/>
          <w:lang w:eastAsia="zh-CN"/>
        </w:rPr>
        <w:t>）参与</w:t>
      </w:r>
      <w:r>
        <w:rPr>
          <w:rFonts w:hint="eastAsia" w:ascii="宋体" w:hAnsi="宋体" w:eastAsia="宋体" w:cs="宋体"/>
          <w:color w:val="auto"/>
          <w:spacing w:val="9"/>
          <w:lang w:eastAsia="zh-CN"/>
        </w:rPr>
        <w:t>投标</w:t>
      </w:r>
      <w:r>
        <w:rPr>
          <w:rFonts w:ascii="宋体" w:hAnsi="宋体" w:eastAsia="宋体" w:cs="宋体"/>
          <w:color w:val="auto"/>
          <w:spacing w:val="9"/>
          <w:lang w:eastAsia="zh-CN"/>
        </w:rPr>
        <w:t>活动系本单位自愿行为。保证无组织或参与围标、串标、出卖（借）、转</w:t>
      </w:r>
      <w:r>
        <w:rPr>
          <w:rFonts w:ascii="宋体" w:hAnsi="宋体" w:eastAsia="宋体" w:cs="宋体"/>
          <w:color w:val="auto"/>
          <w:spacing w:val="8"/>
          <w:lang w:eastAsia="zh-CN"/>
        </w:rPr>
        <w:t>让资质证书</w:t>
      </w:r>
      <w:r>
        <w:rPr>
          <w:rFonts w:ascii="宋体" w:hAnsi="宋体" w:eastAsia="宋体" w:cs="宋体"/>
          <w:color w:val="auto"/>
          <w:spacing w:val="9"/>
          <w:lang w:eastAsia="zh-CN"/>
        </w:rPr>
        <w:t>或接受他人挂靠投标、以他人名义参与竞争或以其他方式弄虚作假骗取中标（成交）、恶意报价、恶意投诉等违法</w:t>
      </w:r>
      <w:r>
        <w:rPr>
          <w:rFonts w:ascii="宋体" w:hAnsi="宋体" w:eastAsia="宋体" w:cs="宋体"/>
          <w:color w:val="auto"/>
          <w:spacing w:val="5"/>
          <w:lang w:eastAsia="zh-CN"/>
        </w:rPr>
        <w:t>违规行为。</w:t>
      </w:r>
    </w:p>
    <w:p w14:paraId="533C21F2">
      <w:pPr>
        <w:spacing w:before="1" w:line="517" w:lineRule="auto"/>
        <w:ind w:left="33" w:right="52" w:firstLine="396"/>
        <w:rPr>
          <w:rFonts w:ascii="宋体" w:hAnsi="宋体" w:eastAsia="宋体" w:cs="宋体"/>
          <w:color w:val="auto"/>
          <w:lang w:eastAsia="zh-CN"/>
        </w:rPr>
      </w:pPr>
      <w:r>
        <w:rPr>
          <w:rFonts w:ascii="宋体" w:hAnsi="宋体" w:eastAsia="宋体" w:cs="宋体"/>
          <w:color w:val="auto"/>
          <w:spacing w:val="8"/>
          <w:lang w:eastAsia="zh-CN"/>
        </w:rPr>
        <w:t>（</w:t>
      </w:r>
      <w:r>
        <w:rPr>
          <w:rFonts w:hint="eastAsia" w:ascii="宋体" w:hAnsi="宋体" w:eastAsia="宋体" w:cs="宋体"/>
          <w:color w:val="auto"/>
          <w:spacing w:val="8"/>
          <w:lang w:eastAsia="zh-CN"/>
        </w:rPr>
        <w:t>四</w:t>
      </w:r>
      <w:r>
        <w:rPr>
          <w:rFonts w:ascii="宋体" w:hAnsi="宋体" w:eastAsia="宋体" w:cs="宋体"/>
          <w:color w:val="auto"/>
          <w:spacing w:val="8"/>
          <w:lang w:eastAsia="zh-CN"/>
        </w:rPr>
        <w:t>）守合同、重信用，加强单位诚信建设。保证无恶意提高造价、违约毁约等行为。</w:t>
      </w:r>
      <w:r>
        <w:rPr>
          <w:rFonts w:ascii="宋体" w:hAnsi="宋体" w:eastAsia="宋体" w:cs="宋体"/>
          <w:color w:val="auto"/>
          <w:spacing w:val="-57"/>
          <w:lang w:eastAsia="zh-CN"/>
        </w:rPr>
        <w:t xml:space="preserve"> </w:t>
      </w:r>
      <w:r>
        <w:rPr>
          <w:rFonts w:ascii="宋体" w:hAnsi="宋体" w:eastAsia="宋体" w:cs="宋体"/>
          <w:color w:val="auto"/>
          <w:spacing w:val="8"/>
          <w:lang w:eastAsia="zh-CN"/>
        </w:rPr>
        <w:t>自觉维护</w:t>
      </w:r>
      <w:r>
        <w:rPr>
          <w:rFonts w:hint="eastAsia" w:ascii="宋体" w:hAnsi="宋体" w:eastAsia="宋体" w:cs="宋体"/>
          <w:color w:val="auto"/>
          <w:spacing w:val="8"/>
          <w:lang w:eastAsia="zh-CN"/>
        </w:rPr>
        <w:t>招投标</w:t>
      </w:r>
      <w:r>
        <w:rPr>
          <w:rFonts w:ascii="宋体" w:hAnsi="宋体" w:eastAsia="宋体" w:cs="宋体"/>
          <w:color w:val="auto"/>
          <w:spacing w:val="8"/>
          <w:lang w:eastAsia="zh-CN"/>
        </w:rPr>
        <w:t>良好秩序，</w:t>
      </w:r>
      <w:r>
        <w:rPr>
          <w:rFonts w:ascii="宋体" w:hAnsi="宋体" w:eastAsia="宋体" w:cs="宋体"/>
          <w:color w:val="auto"/>
          <w:spacing w:val="-52"/>
          <w:lang w:eastAsia="zh-CN"/>
        </w:rPr>
        <w:t xml:space="preserve"> </w:t>
      </w:r>
      <w:r>
        <w:rPr>
          <w:rFonts w:ascii="宋体" w:hAnsi="宋体" w:eastAsia="宋体" w:cs="宋体"/>
          <w:color w:val="auto"/>
          <w:spacing w:val="8"/>
          <w:lang w:eastAsia="zh-CN"/>
        </w:rPr>
        <w:t>自觉接受行政监督部门、纪检监</w:t>
      </w:r>
      <w:r>
        <w:rPr>
          <w:rFonts w:ascii="宋体" w:hAnsi="宋体" w:eastAsia="宋体" w:cs="宋体"/>
          <w:color w:val="auto"/>
          <w:spacing w:val="7"/>
          <w:lang w:eastAsia="zh-CN"/>
        </w:rPr>
        <w:t>察机关、行业组织、社会公众、新闻舆论的监督。</w:t>
      </w:r>
    </w:p>
    <w:p w14:paraId="44EF1941">
      <w:pPr>
        <w:spacing w:before="3" w:line="516" w:lineRule="auto"/>
        <w:ind w:left="1" w:firstLine="428"/>
        <w:rPr>
          <w:rFonts w:ascii="宋体" w:hAnsi="宋体" w:eastAsia="宋体" w:cs="宋体"/>
          <w:color w:val="auto"/>
          <w:lang w:eastAsia="zh-CN"/>
        </w:rPr>
      </w:pPr>
      <w:r>
        <w:rPr>
          <w:rFonts w:ascii="宋体" w:hAnsi="宋体" w:eastAsia="宋体" w:cs="宋体"/>
          <w:color w:val="auto"/>
          <w:spacing w:val="9"/>
          <w:lang w:eastAsia="zh-CN"/>
        </w:rPr>
        <w:t>（</w:t>
      </w:r>
      <w:r>
        <w:rPr>
          <w:rFonts w:hint="eastAsia" w:ascii="宋体" w:hAnsi="宋体" w:eastAsia="宋体" w:cs="宋体"/>
          <w:color w:val="auto"/>
          <w:spacing w:val="9"/>
          <w:lang w:eastAsia="zh-CN"/>
        </w:rPr>
        <w:t>五</w:t>
      </w:r>
      <w:r>
        <w:rPr>
          <w:rFonts w:ascii="宋体" w:hAnsi="宋体" w:eastAsia="宋体" w:cs="宋体"/>
          <w:color w:val="auto"/>
          <w:spacing w:val="9"/>
          <w:lang w:eastAsia="zh-CN"/>
        </w:rPr>
        <w:t>）本单位自愿接受有关监督部门的依法检查。如发生</w:t>
      </w:r>
      <w:r>
        <w:rPr>
          <w:rFonts w:ascii="宋体" w:hAnsi="宋体" w:eastAsia="宋体" w:cs="宋体"/>
          <w:color w:val="auto"/>
          <w:spacing w:val="8"/>
          <w:lang w:eastAsia="zh-CN"/>
        </w:rPr>
        <w:t>违法违规或不良行</w:t>
      </w:r>
      <w:r>
        <w:rPr>
          <w:rFonts w:ascii="宋体" w:hAnsi="宋体" w:eastAsia="宋体" w:cs="宋体"/>
          <w:color w:val="auto"/>
          <w:spacing w:val="7"/>
          <w:lang w:eastAsia="zh-CN"/>
        </w:rPr>
        <w:t>为，自愿接受有关行政监督部门依法给予的行政处罚（处理</w:t>
      </w:r>
      <w:r>
        <w:rPr>
          <w:rFonts w:ascii="宋体" w:hAnsi="宋体" w:eastAsia="宋体" w:cs="宋体"/>
          <w:color w:val="auto"/>
          <w:spacing w:val="-14"/>
          <w:lang w:eastAsia="zh-CN"/>
        </w:rPr>
        <w:t>），</w:t>
      </w:r>
      <w:r>
        <w:rPr>
          <w:rFonts w:ascii="宋体" w:hAnsi="宋体" w:eastAsia="宋体" w:cs="宋体"/>
          <w:color w:val="auto"/>
          <w:spacing w:val="7"/>
          <w:lang w:eastAsia="zh-CN"/>
        </w:rPr>
        <w:t>执行诚信不良行为记录联合惩戒措</w:t>
      </w:r>
      <w:r>
        <w:rPr>
          <w:rFonts w:ascii="宋体" w:hAnsi="宋体" w:eastAsia="宋体" w:cs="宋体"/>
          <w:color w:val="auto"/>
          <w:spacing w:val="6"/>
          <w:lang w:eastAsia="zh-CN"/>
        </w:rPr>
        <w:t>施，触犯法律的，</w:t>
      </w:r>
      <w:r>
        <w:rPr>
          <w:rFonts w:ascii="宋体" w:hAnsi="宋体" w:eastAsia="宋体" w:cs="宋体"/>
          <w:color w:val="auto"/>
          <w:spacing w:val="7"/>
          <w:lang w:eastAsia="zh-CN"/>
        </w:rPr>
        <w:t>依法承担法律责任。</w:t>
      </w:r>
    </w:p>
    <w:p w14:paraId="23A8B260">
      <w:pPr>
        <w:spacing w:line="227" w:lineRule="auto"/>
        <w:ind w:left="430"/>
        <w:rPr>
          <w:rFonts w:ascii="宋体" w:hAnsi="宋体" w:eastAsia="宋体" w:cs="宋体"/>
          <w:color w:val="auto"/>
          <w:lang w:eastAsia="zh-CN"/>
        </w:rPr>
      </w:pPr>
      <w:r>
        <w:rPr>
          <w:rFonts w:ascii="宋体" w:hAnsi="宋体" w:eastAsia="宋体" w:cs="宋体"/>
          <w:color w:val="auto"/>
          <w:spacing w:val="9"/>
          <w:lang w:eastAsia="zh-CN"/>
        </w:rPr>
        <w:t>（七）本人郑重作出上述承诺。本人和单位员工均已熟悉诚信承诺内容并认真践行承诺。</w:t>
      </w:r>
    </w:p>
    <w:p w14:paraId="19CFC599">
      <w:pPr>
        <w:spacing w:line="267" w:lineRule="auto"/>
        <w:rPr>
          <w:color w:val="auto"/>
          <w:lang w:eastAsia="zh-CN"/>
        </w:rPr>
      </w:pPr>
    </w:p>
    <w:p w14:paraId="52DC4550">
      <w:pPr>
        <w:spacing w:line="267" w:lineRule="auto"/>
        <w:rPr>
          <w:color w:val="auto"/>
          <w:lang w:eastAsia="zh-CN"/>
        </w:rPr>
      </w:pPr>
    </w:p>
    <w:p w14:paraId="675BF9E2">
      <w:pPr>
        <w:spacing w:line="268" w:lineRule="auto"/>
        <w:rPr>
          <w:color w:val="auto"/>
          <w:lang w:eastAsia="zh-CN"/>
        </w:rPr>
      </w:pPr>
    </w:p>
    <w:p w14:paraId="4E8E3B8D">
      <w:pPr>
        <w:spacing w:before="65" w:line="228" w:lineRule="auto"/>
        <w:ind w:left="6089"/>
        <w:rPr>
          <w:rFonts w:ascii="宋体" w:hAnsi="宋体" w:eastAsia="宋体" w:cs="宋体"/>
          <w:color w:val="auto"/>
          <w:lang w:eastAsia="zh-CN"/>
        </w:rPr>
      </w:pPr>
      <w:r>
        <w:rPr>
          <w:rFonts w:ascii="宋体" w:hAnsi="宋体" w:eastAsia="宋体" w:cs="宋体"/>
          <w:color w:val="auto"/>
          <w:spacing w:val="7"/>
          <w:lang w:eastAsia="zh-CN"/>
        </w:rPr>
        <w:t>法定代表人签名：</w:t>
      </w:r>
    </w:p>
    <w:p w14:paraId="418F7201">
      <w:pPr>
        <w:spacing w:line="248" w:lineRule="auto"/>
        <w:rPr>
          <w:color w:val="auto"/>
          <w:lang w:eastAsia="zh-CN"/>
        </w:rPr>
      </w:pPr>
    </w:p>
    <w:p w14:paraId="37156BC7">
      <w:pPr>
        <w:spacing w:before="66" w:line="227" w:lineRule="auto"/>
        <w:ind w:left="6090"/>
        <w:rPr>
          <w:rFonts w:ascii="宋体" w:hAnsi="宋体" w:eastAsia="宋体" w:cs="宋体"/>
          <w:color w:val="auto"/>
          <w:lang w:eastAsia="zh-CN"/>
        </w:rPr>
      </w:pPr>
      <w:r>
        <w:rPr>
          <w:rFonts w:ascii="宋体" w:hAnsi="宋体" w:eastAsia="宋体" w:cs="宋体"/>
          <w:color w:val="auto"/>
          <w:spacing w:val="8"/>
          <w:lang w:eastAsia="zh-CN"/>
        </w:rPr>
        <w:t>单位名称（盖章</w:t>
      </w:r>
      <w:r>
        <w:rPr>
          <w:rFonts w:ascii="宋体" w:hAnsi="宋体" w:eastAsia="宋体" w:cs="宋体"/>
          <w:color w:val="auto"/>
          <w:spacing w:val="1"/>
          <w:lang w:eastAsia="zh-CN"/>
        </w:rPr>
        <w:t>）：</w:t>
      </w:r>
    </w:p>
    <w:p w14:paraId="4BD47BD9">
      <w:pPr>
        <w:spacing w:line="283" w:lineRule="auto"/>
        <w:rPr>
          <w:color w:val="auto"/>
          <w:lang w:eastAsia="zh-CN"/>
        </w:rPr>
      </w:pPr>
    </w:p>
    <w:p w14:paraId="31A00368">
      <w:pPr>
        <w:spacing w:before="65" w:line="228" w:lineRule="auto"/>
        <w:ind w:left="6615"/>
        <w:rPr>
          <w:rFonts w:ascii="宋体" w:hAnsi="宋体" w:eastAsia="宋体" w:cs="宋体"/>
          <w:color w:val="auto"/>
          <w:lang w:eastAsia="zh-CN"/>
        </w:rPr>
      </w:pPr>
      <w:r>
        <w:rPr>
          <w:rFonts w:ascii="宋体" w:hAnsi="宋体" w:eastAsia="宋体" w:cs="宋体"/>
          <w:color w:val="auto"/>
          <w:spacing w:val="-2"/>
          <w:lang w:eastAsia="zh-CN"/>
        </w:rPr>
        <w:t>年</w:t>
      </w:r>
      <w:r>
        <w:rPr>
          <w:rFonts w:ascii="宋体" w:hAnsi="宋体" w:eastAsia="宋体" w:cs="宋体"/>
          <w:color w:val="auto"/>
          <w:spacing w:val="9"/>
          <w:lang w:eastAsia="zh-CN"/>
        </w:rPr>
        <w:t xml:space="preserve">    </w:t>
      </w:r>
      <w:r>
        <w:rPr>
          <w:rFonts w:ascii="宋体" w:hAnsi="宋体" w:eastAsia="宋体" w:cs="宋体"/>
          <w:color w:val="auto"/>
          <w:spacing w:val="-2"/>
          <w:lang w:eastAsia="zh-CN"/>
        </w:rPr>
        <w:t>月</w:t>
      </w:r>
      <w:r>
        <w:rPr>
          <w:rFonts w:ascii="宋体" w:hAnsi="宋体" w:eastAsia="宋体" w:cs="宋体"/>
          <w:color w:val="auto"/>
          <w:spacing w:val="16"/>
          <w:lang w:eastAsia="zh-CN"/>
        </w:rPr>
        <w:t xml:space="preserve">    </w:t>
      </w:r>
      <w:r>
        <w:rPr>
          <w:rFonts w:ascii="宋体" w:hAnsi="宋体" w:eastAsia="宋体" w:cs="宋体"/>
          <w:color w:val="auto"/>
          <w:spacing w:val="-2"/>
          <w:lang w:eastAsia="zh-CN"/>
        </w:rPr>
        <w:t>日</w:t>
      </w:r>
    </w:p>
    <w:p w14:paraId="62AF82DF">
      <w:pPr>
        <w:spacing w:line="228" w:lineRule="auto"/>
        <w:rPr>
          <w:rFonts w:ascii="宋体" w:hAnsi="宋体" w:eastAsia="宋体" w:cs="宋体"/>
          <w:color w:val="auto"/>
          <w:sz w:val="20"/>
          <w:szCs w:val="20"/>
          <w:lang w:eastAsia="zh-CN"/>
        </w:rPr>
      </w:pPr>
    </w:p>
    <w:p w14:paraId="023C99E7">
      <w:pPr>
        <w:spacing w:line="228" w:lineRule="auto"/>
        <w:rPr>
          <w:rFonts w:ascii="宋体" w:hAnsi="宋体" w:eastAsia="宋体" w:cs="宋体"/>
          <w:color w:val="auto"/>
          <w:sz w:val="20"/>
          <w:szCs w:val="20"/>
          <w:lang w:eastAsia="zh-CN"/>
        </w:rPr>
      </w:pPr>
    </w:p>
    <w:p w14:paraId="69E8F42E">
      <w:pPr>
        <w:spacing w:line="228" w:lineRule="auto"/>
        <w:rPr>
          <w:rFonts w:ascii="宋体" w:hAnsi="宋体" w:eastAsia="宋体" w:cs="宋体"/>
          <w:color w:val="auto"/>
          <w:sz w:val="20"/>
          <w:szCs w:val="20"/>
          <w:lang w:eastAsia="zh-CN"/>
        </w:rPr>
      </w:pPr>
    </w:p>
    <w:p w14:paraId="28EC6A92">
      <w:pPr>
        <w:spacing w:before="125" w:line="224" w:lineRule="auto"/>
        <w:jc w:val="center"/>
        <w:rPr>
          <w:rFonts w:ascii="宋体" w:hAnsi="宋体" w:eastAsia="宋体" w:cs="宋体"/>
          <w:b/>
          <w:bCs/>
          <w:color w:val="auto"/>
          <w:spacing w:val="7"/>
          <w:sz w:val="31"/>
          <w:szCs w:val="31"/>
          <w:lang w:eastAsia="zh-CN"/>
        </w:rPr>
      </w:pPr>
      <w:r>
        <w:rPr>
          <w:rFonts w:hint="eastAsia" w:ascii="宋体" w:hAnsi="宋体" w:eastAsia="宋体" w:cs="宋体"/>
          <w:b/>
          <w:bCs/>
          <w:color w:val="auto"/>
          <w:spacing w:val="7"/>
          <w:sz w:val="32"/>
          <w:szCs w:val="32"/>
          <w:lang w:eastAsia="zh-CN"/>
        </w:rPr>
        <w:t>投标廉洁承诺书</w:t>
      </w:r>
    </w:p>
    <w:p w14:paraId="10C13610">
      <w:pPr>
        <w:spacing w:before="3" w:line="400" w:lineRule="exact"/>
        <w:ind w:firstLine="428"/>
        <w:rPr>
          <w:rFonts w:ascii="宋体" w:hAnsi="宋体" w:eastAsia="宋体" w:cs="宋体"/>
          <w:color w:val="auto"/>
          <w:spacing w:val="9"/>
          <w:lang w:eastAsia="zh-CN"/>
        </w:rPr>
      </w:pPr>
    </w:p>
    <w:p w14:paraId="5F43C12D">
      <w:pPr>
        <w:spacing w:before="3" w:line="400" w:lineRule="exact"/>
        <w:ind w:firstLine="428"/>
        <w:rPr>
          <w:rFonts w:ascii="宋体" w:hAnsi="宋体" w:eastAsia="宋体" w:cs="宋体"/>
          <w:color w:val="auto"/>
          <w:spacing w:val="9"/>
          <w:lang w:eastAsia="zh-CN"/>
        </w:rPr>
      </w:pPr>
      <w:r>
        <w:rPr>
          <w:rFonts w:hint="eastAsia" w:ascii="宋体" w:hAnsi="宋体" w:eastAsia="宋体" w:cs="宋体"/>
          <w:color w:val="auto"/>
          <w:spacing w:val="9"/>
          <w:lang w:eastAsia="zh-CN"/>
        </w:rPr>
        <w:t>致：（招标单位名称）</w:t>
      </w:r>
    </w:p>
    <w:p w14:paraId="4556D27C">
      <w:pPr>
        <w:spacing w:before="3" w:line="400" w:lineRule="exact"/>
        <w:ind w:firstLine="428"/>
        <w:rPr>
          <w:rFonts w:ascii="宋体" w:hAnsi="宋体" w:eastAsia="宋体" w:cs="宋体"/>
          <w:color w:val="auto"/>
          <w:spacing w:val="9"/>
          <w:lang w:eastAsia="zh-CN"/>
        </w:rPr>
      </w:pPr>
      <w:r>
        <w:rPr>
          <w:rFonts w:hint="eastAsia" w:ascii="宋体" w:hAnsi="宋体" w:eastAsia="宋体" w:cs="宋体"/>
          <w:color w:val="auto"/>
          <w:spacing w:val="9"/>
          <w:lang w:eastAsia="zh-CN"/>
        </w:rPr>
        <w:t>我单位自愿参与（项目名称）（项目编号）的投标活动，为维护本次招投标活动的公开、公平、公正、诚信原则，杜绝各类违法违规及不正当交易行为，营造廉洁招投标的良好环境，郑重作出以下廉洁承诺，严格遵照执行，并自愿接受招标单位、监管部门及社会各界的监督：</w:t>
      </w:r>
    </w:p>
    <w:p w14:paraId="2ED5B18B">
      <w:pPr>
        <w:spacing w:before="3" w:line="400" w:lineRule="exact"/>
        <w:ind w:firstLine="428"/>
        <w:rPr>
          <w:rFonts w:ascii="宋体" w:hAnsi="宋体" w:eastAsia="宋体" w:cs="宋体"/>
          <w:color w:val="auto"/>
          <w:spacing w:val="9"/>
          <w:lang w:eastAsia="zh-CN"/>
        </w:rPr>
      </w:pPr>
      <w:r>
        <w:rPr>
          <w:rFonts w:hint="eastAsia" w:ascii="宋体" w:hAnsi="宋体" w:eastAsia="宋体" w:cs="宋体"/>
          <w:color w:val="auto"/>
          <w:spacing w:val="9"/>
          <w:lang w:eastAsia="zh-CN"/>
        </w:rPr>
        <w:t>一、遵守法律法规与行业准则</w:t>
      </w:r>
    </w:p>
    <w:p w14:paraId="5708FACF">
      <w:pPr>
        <w:spacing w:before="3" w:line="400" w:lineRule="exact"/>
        <w:ind w:firstLine="428"/>
        <w:rPr>
          <w:rFonts w:ascii="宋体" w:hAnsi="宋体" w:eastAsia="宋体" w:cs="宋体"/>
          <w:color w:val="auto"/>
          <w:spacing w:val="9"/>
          <w:lang w:eastAsia="zh-CN"/>
        </w:rPr>
      </w:pPr>
      <w:r>
        <w:rPr>
          <w:rFonts w:hint="eastAsia" w:ascii="宋体" w:hAnsi="宋体" w:eastAsia="宋体" w:cs="宋体"/>
          <w:color w:val="auto"/>
          <w:spacing w:val="9"/>
          <w:lang w:eastAsia="zh-CN"/>
        </w:rPr>
        <w:t>严格遵守《中华人民共和国招标投标法》《中华人民共和国政府采购法》《中华人民共和国反不正当竞争法》等国家相关法律法规，以及招投标行业管理规定、招标单位各项廉洁管理制度，秉持诚信投标、廉洁经营的理念，依法合规参与本次投标全流程工作。</w:t>
      </w:r>
    </w:p>
    <w:p w14:paraId="0E8AC4D3">
      <w:pPr>
        <w:spacing w:before="3" w:line="400" w:lineRule="exact"/>
        <w:ind w:firstLine="428"/>
        <w:rPr>
          <w:rFonts w:ascii="宋体" w:hAnsi="宋体" w:eastAsia="宋体" w:cs="宋体"/>
          <w:color w:val="auto"/>
          <w:spacing w:val="9"/>
          <w:lang w:eastAsia="zh-CN"/>
        </w:rPr>
      </w:pPr>
      <w:r>
        <w:rPr>
          <w:rFonts w:hint="eastAsia" w:ascii="宋体" w:hAnsi="宋体" w:eastAsia="宋体" w:cs="宋体"/>
          <w:color w:val="auto"/>
          <w:spacing w:val="9"/>
          <w:lang w:eastAsia="zh-CN"/>
        </w:rPr>
        <w:t>二、杜绝不正当竞争与行贿行为</w:t>
      </w:r>
    </w:p>
    <w:p w14:paraId="7CAD7C29">
      <w:pPr>
        <w:spacing w:before="3" w:line="400" w:lineRule="exact"/>
        <w:ind w:firstLine="428"/>
        <w:rPr>
          <w:rFonts w:ascii="宋体" w:hAnsi="宋体" w:eastAsia="宋体" w:cs="宋体"/>
          <w:color w:val="auto"/>
          <w:spacing w:val="9"/>
          <w:lang w:eastAsia="zh-CN"/>
        </w:rPr>
      </w:pPr>
      <w:r>
        <w:rPr>
          <w:rFonts w:hint="eastAsia" w:ascii="宋体" w:hAnsi="宋体" w:eastAsia="宋体" w:cs="宋体"/>
          <w:color w:val="auto"/>
          <w:spacing w:val="9"/>
          <w:lang w:eastAsia="zh-CN"/>
        </w:rPr>
        <w:t>1.绝不向招标单位、评标委员会成员、招标代理机构工作人员及其他相关人员，以任何形式馈赠礼金、有价证券、支付凭证、贵重礼品、消费卡等财物。</w:t>
      </w:r>
    </w:p>
    <w:p w14:paraId="268122DD">
      <w:pPr>
        <w:spacing w:before="3" w:line="400" w:lineRule="exact"/>
        <w:ind w:firstLine="428"/>
        <w:rPr>
          <w:rFonts w:ascii="宋体" w:hAnsi="宋体" w:eastAsia="宋体" w:cs="宋体"/>
          <w:color w:val="auto"/>
          <w:spacing w:val="9"/>
          <w:lang w:eastAsia="zh-CN"/>
        </w:rPr>
      </w:pPr>
      <w:r>
        <w:rPr>
          <w:rFonts w:hint="eastAsia" w:ascii="宋体" w:hAnsi="宋体" w:eastAsia="宋体" w:cs="宋体"/>
          <w:color w:val="auto"/>
          <w:spacing w:val="9"/>
          <w:lang w:eastAsia="zh-CN"/>
        </w:rPr>
        <w:t>2.绝不以考察、学习、宴请、旅游、娱乐等任何名义，为上述人员报销或支付应由个人承担的费用，不提供任何形式的不正当利益、特权服务。</w:t>
      </w:r>
    </w:p>
    <w:p w14:paraId="43233667">
      <w:pPr>
        <w:spacing w:before="3" w:line="400" w:lineRule="exact"/>
        <w:ind w:firstLine="428"/>
        <w:rPr>
          <w:rFonts w:ascii="宋体" w:hAnsi="宋体" w:eastAsia="宋体" w:cs="宋体"/>
          <w:color w:val="auto"/>
          <w:spacing w:val="9"/>
          <w:lang w:eastAsia="zh-CN"/>
        </w:rPr>
      </w:pPr>
      <w:r>
        <w:rPr>
          <w:rFonts w:hint="eastAsia" w:ascii="宋体" w:hAnsi="宋体" w:eastAsia="宋体" w:cs="宋体"/>
          <w:color w:val="auto"/>
          <w:spacing w:val="9"/>
          <w:lang w:eastAsia="zh-CN"/>
        </w:rPr>
        <w:t>3.绝不通过回扣、中介费、好处费、感谢费等不正当手段，谋求投标优势、中标资格或其他不当利益。</w:t>
      </w:r>
    </w:p>
    <w:p w14:paraId="38EAD726">
      <w:pPr>
        <w:spacing w:before="3" w:line="400" w:lineRule="exact"/>
        <w:ind w:firstLine="428"/>
        <w:rPr>
          <w:rFonts w:ascii="宋体" w:hAnsi="宋体" w:eastAsia="宋体" w:cs="宋体"/>
          <w:color w:val="auto"/>
          <w:spacing w:val="9"/>
          <w:lang w:eastAsia="zh-CN"/>
        </w:rPr>
      </w:pPr>
      <w:r>
        <w:rPr>
          <w:rFonts w:hint="eastAsia" w:ascii="宋体" w:hAnsi="宋体" w:eastAsia="宋体" w:cs="宋体"/>
          <w:color w:val="auto"/>
          <w:spacing w:val="9"/>
          <w:lang w:eastAsia="zh-CN"/>
        </w:rPr>
        <w:t>4.绝不与其他投标单位相互串通投标、哄抬报价、排挤竞争对手，不恶意低价竞标、不弄虚作假骗取中标，不干扰招投标正常秩序。</w:t>
      </w:r>
    </w:p>
    <w:p w14:paraId="244C9C75">
      <w:pPr>
        <w:spacing w:before="3" w:line="400" w:lineRule="exact"/>
        <w:ind w:firstLine="428"/>
        <w:rPr>
          <w:rFonts w:ascii="宋体" w:hAnsi="宋体" w:eastAsia="宋体" w:cs="宋体"/>
          <w:color w:val="auto"/>
          <w:spacing w:val="9"/>
          <w:lang w:eastAsia="zh-CN"/>
        </w:rPr>
      </w:pPr>
      <w:r>
        <w:rPr>
          <w:rFonts w:hint="eastAsia" w:ascii="宋体" w:hAnsi="宋体" w:eastAsia="宋体" w:cs="宋体"/>
          <w:color w:val="auto"/>
          <w:spacing w:val="9"/>
          <w:lang w:eastAsia="zh-CN"/>
        </w:rPr>
        <w:t>三、规范投标与履约行为</w:t>
      </w:r>
    </w:p>
    <w:p w14:paraId="2A1AEB34">
      <w:pPr>
        <w:spacing w:before="3" w:line="400" w:lineRule="exact"/>
        <w:ind w:firstLine="428"/>
        <w:rPr>
          <w:rFonts w:ascii="宋体" w:hAnsi="宋体" w:eastAsia="宋体" w:cs="宋体"/>
          <w:color w:val="auto"/>
          <w:spacing w:val="9"/>
          <w:lang w:eastAsia="zh-CN"/>
        </w:rPr>
      </w:pPr>
      <w:r>
        <w:rPr>
          <w:rFonts w:hint="eastAsia" w:ascii="宋体" w:hAnsi="宋体" w:eastAsia="宋体" w:cs="宋体"/>
          <w:color w:val="auto"/>
          <w:spacing w:val="9"/>
          <w:lang w:eastAsia="zh-CN"/>
        </w:rPr>
        <w:t>1.投标文件所提供的全部资料、资质证明、业绩数据等均真实、合法、有效，无伪造、变造、隐瞒等虚假行为，严格按照招标文件要求编制投标内容，不违规修改、篡改投标信息。</w:t>
      </w:r>
    </w:p>
    <w:p w14:paraId="65BDF44B">
      <w:pPr>
        <w:spacing w:before="3" w:line="400" w:lineRule="exact"/>
        <w:ind w:firstLine="428"/>
        <w:rPr>
          <w:rFonts w:ascii="宋体" w:hAnsi="宋体" w:eastAsia="宋体" w:cs="宋体"/>
          <w:color w:val="auto"/>
          <w:spacing w:val="9"/>
          <w:lang w:eastAsia="zh-CN"/>
        </w:rPr>
      </w:pPr>
      <w:r>
        <w:rPr>
          <w:rFonts w:hint="eastAsia" w:ascii="宋体" w:hAnsi="宋体" w:eastAsia="宋体" w:cs="宋体"/>
          <w:color w:val="auto"/>
          <w:spacing w:val="9"/>
          <w:lang w:eastAsia="zh-CN"/>
        </w:rPr>
        <w:t>2.若有幸中标，将严格按照中标合同约定履行义务，不擅自转包、违法分包项目，不利用项目合作谋取不正当利益，全程保持廉洁履约，保障项目质量与服务标准。</w:t>
      </w:r>
    </w:p>
    <w:p w14:paraId="4351C93F">
      <w:pPr>
        <w:spacing w:before="3" w:line="400" w:lineRule="exact"/>
        <w:ind w:firstLine="428"/>
        <w:rPr>
          <w:rFonts w:ascii="宋体" w:hAnsi="宋体" w:eastAsia="宋体" w:cs="宋体"/>
          <w:color w:val="auto"/>
          <w:spacing w:val="9"/>
          <w:lang w:eastAsia="zh-CN"/>
        </w:rPr>
      </w:pPr>
      <w:r>
        <w:rPr>
          <w:rFonts w:hint="eastAsia" w:ascii="宋体" w:hAnsi="宋体" w:eastAsia="宋体" w:cs="宋体"/>
          <w:color w:val="auto"/>
          <w:spacing w:val="9"/>
          <w:lang w:eastAsia="zh-CN"/>
        </w:rPr>
        <w:t>3.不与招标单位、代理机构相关人员进行私下接触、串通洽谈，不打听、打探招投标保密信息，自觉抵制招投标过程中的暗箱操作、徇私舞弊等行为。</w:t>
      </w:r>
    </w:p>
    <w:p w14:paraId="33A25439">
      <w:pPr>
        <w:spacing w:before="3" w:line="400" w:lineRule="exact"/>
        <w:ind w:firstLine="428"/>
        <w:rPr>
          <w:rFonts w:ascii="宋体" w:hAnsi="宋体" w:eastAsia="宋体" w:cs="宋体"/>
          <w:color w:val="auto"/>
          <w:spacing w:val="9"/>
          <w:lang w:eastAsia="zh-CN"/>
        </w:rPr>
      </w:pPr>
      <w:r>
        <w:rPr>
          <w:rFonts w:hint="eastAsia" w:ascii="宋体" w:hAnsi="宋体" w:eastAsia="宋体" w:cs="宋体"/>
          <w:color w:val="auto"/>
          <w:spacing w:val="9"/>
          <w:lang w:eastAsia="zh-CN"/>
        </w:rPr>
        <w:t>四、主动接受监督与责任承担</w:t>
      </w:r>
    </w:p>
    <w:p w14:paraId="7585DC7B">
      <w:pPr>
        <w:spacing w:before="3" w:line="400" w:lineRule="exact"/>
        <w:ind w:firstLine="428"/>
        <w:rPr>
          <w:rFonts w:ascii="宋体" w:hAnsi="宋体" w:eastAsia="宋体" w:cs="宋体"/>
          <w:color w:val="auto"/>
          <w:spacing w:val="9"/>
          <w:lang w:eastAsia="zh-CN"/>
        </w:rPr>
      </w:pPr>
      <w:r>
        <w:rPr>
          <w:rFonts w:hint="eastAsia" w:ascii="宋体" w:hAnsi="宋体" w:eastAsia="宋体" w:cs="宋体"/>
          <w:color w:val="auto"/>
          <w:spacing w:val="9"/>
          <w:lang w:eastAsia="zh-CN"/>
        </w:rPr>
        <w:t>1.自愿接受招标单位、纪检监察部门、行业监管部门对本次投标及后续履约全过程的廉洁监督、检查，积极配合相关调查工作，如实提供相关资料。</w:t>
      </w:r>
    </w:p>
    <w:p w14:paraId="2B68495B">
      <w:pPr>
        <w:spacing w:before="3" w:line="400" w:lineRule="exact"/>
        <w:ind w:firstLine="428"/>
        <w:rPr>
          <w:rFonts w:ascii="宋体" w:hAnsi="宋体" w:eastAsia="宋体" w:cs="宋体"/>
          <w:color w:val="auto"/>
          <w:spacing w:val="9"/>
          <w:lang w:eastAsia="zh-CN"/>
        </w:rPr>
      </w:pPr>
      <w:r>
        <w:rPr>
          <w:rFonts w:hint="eastAsia" w:ascii="宋体" w:hAnsi="宋体" w:eastAsia="宋体" w:cs="宋体"/>
          <w:color w:val="auto"/>
          <w:spacing w:val="9"/>
          <w:lang w:eastAsia="zh-CN"/>
        </w:rPr>
        <w:t>2.若违反本承诺书任何条款，一经查实，我方自愿接受以下处理：取消本次投标资格或中标资格；已签订合同的，招标单位有权单方解除合同，我方承担由此造成的全部经济损失及法律责任；将我方列入招标单位及相关监管部门的失信合作方名单，接受行业处罚；若涉及违法犯罪，主动移交司法机关处理，承担相应的刑事、民事责任。</w:t>
      </w:r>
    </w:p>
    <w:p w14:paraId="5AD2E679">
      <w:pPr>
        <w:spacing w:before="3" w:line="400" w:lineRule="exact"/>
        <w:ind w:firstLine="428"/>
        <w:rPr>
          <w:rFonts w:ascii="宋体" w:hAnsi="宋体" w:eastAsia="宋体" w:cs="宋体"/>
          <w:color w:val="auto"/>
          <w:spacing w:val="9"/>
          <w:lang w:eastAsia="zh-CN"/>
        </w:rPr>
      </w:pPr>
      <w:r>
        <w:rPr>
          <w:rFonts w:hint="eastAsia" w:ascii="宋体" w:hAnsi="宋体" w:eastAsia="宋体" w:cs="宋体"/>
          <w:color w:val="auto"/>
          <w:spacing w:val="9"/>
          <w:lang w:eastAsia="zh-CN"/>
        </w:rPr>
        <w:t>五、承诺有效期</w:t>
      </w:r>
    </w:p>
    <w:p w14:paraId="67E0958F">
      <w:pPr>
        <w:spacing w:before="3" w:line="400" w:lineRule="exact"/>
        <w:ind w:firstLine="428"/>
        <w:rPr>
          <w:rFonts w:ascii="宋体" w:hAnsi="宋体" w:eastAsia="宋体" w:cs="宋体"/>
          <w:color w:val="auto"/>
          <w:spacing w:val="9"/>
          <w:lang w:eastAsia="zh-CN"/>
        </w:rPr>
      </w:pPr>
      <w:r>
        <w:rPr>
          <w:rFonts w:hint="eastAsia" w:ascii="宋体" w:hAnsi="宋体" w:eastAsia="宋体" w:cs="宋体"/>
          <w:color w:val="auto"/>
          <w:spacing w:val="9"/>
          <w:lang w:eastAsia="zh-CN"/>
        </w:rPr>
        <w:t>本承诺书自签署之日起生效，贯穿本次投标、合同履约及项目质保全过程，长期有效。</w:t>
      </w:r>
    </w:p>
    <w:p w14:paraId="2DD6747A">
      <w:pPr>
        <w:spacing w:before="3" w:line="400" w:lineRule="exact"/>
        <w:ind w:firstLine="428"/>
        <w:rPr>
          <w:rFonts w:ascii="宋体" w:hAnsi="宋体" w:eastAsia="宋体" w:cs="宋体"/>
          <w:color w:val="auto"/>
          <w:spacing w:val="9"/>
          <w:lang w:eastAsia="zh-CN"/>
        </w:rPr>
      </w:pPr>
      <w:r>
        <w:rPr>
          <w:rFonts w:hint="eastAsia" w:ascii="宋体" w:hAnsi="宋体" w:eastAsia="宋体" w:cs="宋体"/>
          <w:color w:val="auto"/>
          <w:spacing w:val="9"/>
          <w:lang w:eastAsia="zh-CN"/>
        </w:rPr>
        <w:t>特此承诺！</w:t>
      </w:r>
    </w:p>
    <w:p w14:paraId="173F4AE2">
      <w:pPr>
        <w:spacing w:before="3" w:line="400" w:lineRule="exact"/>
        <w:ind w:firstLine="5474" w:firstLineChars="2401"/>
        <w:rPr>
          <w:rFonts w:ascii="宋体" w:hAnsi="宋体" w:eastAsia="宋体" w:cs="宋体"/>
          <w:color w:val="auto"/>
          <w:spacing w:val="9"/>
          <w:lang w:eastAsia="zh-CN"/>
        </w:rPr>
      </w:pPr>
      <w:r>
        <w:rPr>
          <w:rFonts w:hint="eastAsia" w:ascii="宋体" w:hAnsi="宋体" w:eastAsia="宋体" w:cs="宋体"/>
          <w:color w:val="auto"/>
          <w:spacing w:val="9"/>
          <w:lang w:eastAsia="zh-CN"/>
        </w:rPr>
        <w:t>承诺单位（盖章）：（投标单位全称）</w:t>
      </w:r>
    </w:p>
    <w:p w14:paraId="72287C6B">
      <w:pPr>
        <w:spacing w:before="3" w:line="400" w:lineRule="exact"/>
        <w:ind w:firstLine="5474" w:firstLineChars="2401"/>
        <w:rPr>
          <w:rFonts w:ascii="宋体" w:hAnsi="宋体" w:eastAsia="宋体" w:cs="宋体"/>
          <w:color w:val="auto"/>
          <w:spacing w:val="9"/>
          <w:lang w:eastAsia="zh-CN"/>
        </w:rPr>
      </w:pPr>
      <w:r>
        <w:rPr>
          <w:rFonts w:hint="eastAsia" w:ascii="宋体" w:hAnsi="宋体" w:eastAsia="宋体" w:cs="宋体"/>
          <w:color w:val="auto"/>
          <w:spacing w:val="9"/>
          <w:lang w:eastAsia="zh-CN"/>
        </w:rPr>
        <w:t>法定代表人/授权代表人（签字）：</w:t>
      </w:r>
    </w:p>
    <w:p w14:paraId="1639F72E">
      <w:pPr>
        <w:spacing w:before="3" w:line="400" w:lineRule="exact"/>
        <w:ind w:firstLine="5474" w:firstLineChars="2401"/>
        <w:rPr>
          <w:rFonts w:ascii="宋体" w:hAnsi="宋体" w:eastAsia="宋体" w:cs="宋体"/>
          <w:color w:val="auto"/>
          <w:spacing w:val="9"/>
          <w:lang w:eastAsia="zh-CN"/>
        </w:rPr>
      </w:pPr>
      <w:r>
        <w:rPr>
          <w:rFonts w:hint="eastAsia" w:ascii="宋体" w:hAnsi="宋体" w:eastAsia="宋体" w:cs="宋体"/>
          <w:color w:val="auto"/>
          <w:spacing w:val="9"/>
          <w:lang w:eastAsia="zh-CN"/>
        </w:rPr>
        <w:t>联系电话：</w:t>
      </w:r>
    </w:p>
    <w:p w14:paraId="48CC5F2D">
      <w:pPr>
        <w:spacing w:before="3" w:line="400" w:lineRule="exact"/>
        <w:ind w:firstLine="5474" w:firstLineChars="2401"/>
        <w:rPr>
          <w:rFonts w:ascii="宋体" w:hAnsi="宋体" w:eastAsia="宋体" w:cs="宋体"/>
          <w:color w:val="auto"/>
          <w:spacing w:val="9"/>
          <w:lang w:eastAsia="zh-CN"/>
        </w:rPr>
        <w:sectPr>
          <w:headerReference r:id="rId8" w:type="default"/>
          <w:footerReference r:id="rId9" w:type="default"/>
          <w:pgSz w:w="11906" w:h="16839"/>
          <w:pgMar w:top="1440" w:right="1080" w:bottom="1440" w:left="1080" w:header="1456" w:footer="944" w:gutter="0"/>
          <w:cols w:space="720" w:num="1"/>
        </w:sectPr>
      </w:pPr>
      <w:r>
        <w:rPr>
          <w:rFonts w:hint="eastAsia" w:ascii="宋体" w:hAnsi="宋体" w:eastAsia="宋体" w:cs="宋体"/>
          <w:color w:val="auto"/>
          <w:spacing w:val="9"/>
          <w:lang w:eastAsia="zh-CN"/>
        </w:rPr>
        <w:t>日期： 年 月 日</w:t>
      </w:r>
    </w:p>
    <w:p w14:paraId="38400619">
      <w:pPr>
        <w:spacing w:before="125" w:line="224" w:lineRule="auto"/>
        <w:jc w:val="left"/>
        <w:rPr>
          <w:rFonts w:hint="eastAsia" w:ascii="宋体" w:hAnsi="宋体" w:eastAsia="宋体" w:cs="宋体"/>
          <w:b/>
          <w:bCs/>
          <w:color w:val="auto"/>
          <w:spacing w:val="7"/>
          <w:sz w:val="32"/>
          <w:szCs w:val="32"/>
          <w:lang w:eastAsia="zh-CN"/>
        </w:rPr>
      </w:pPr>
      <w:r>
        <w:rPr>
          <w:rFonts w:hint="eastAsia"/>
          <w:spacing w:val="4"/>
          <w:sz w:val="21"/>
          <w:szCs w:val="21"/>
          <w:lang w:val="en-US" w:eastAsia="zh-CN"/>
        </w:rPr>
        <w:t>附页2-2</w:t>
      </w:r>
    </w:p>
    <w:p w14:paraId="636C156A">
      <w:pPr>
        <w:spacing w:before="151" w:line="219" w:lineRule="auto"/>
        <w:jc w:val="center"/>
        <w:rPr>
          <w:rFonts w:ascii="宋体" w:hAnsi="宋体" w:eastAsia="宋体" w:cs="宋体"/>
          <w:lang w:eastAsia="zh-CN"/>
        </w:rPr>
      </w:pPr>
      <w:r>
        <w:rPr>
          <w:rFonts w:hint="eastAsia" w:ascii="宋体" w:hAnsi="宋体" w:eastAsia="宋体" w:cs="宋体"/>
          <w:b/>
          <w:bCs/>
          <w:spacing w:val="-3"/>
          <w:sz w:val="32"/>
          <w:szCs w:val="32"/>
          <w:lang w:eastAsia="zh-CN"/>
        </w:rPr>
        <w:t>湖南省政府采购支持中小企业融资合作银行及联系人名单</w:t>
      </w:r>
    </w:p>
    <w:p w14:paraId="447E7C11">
      <w:pPr>
        <w:spacing w:line="170" w:lineRule="exact"/>
        <w:rPr>
          <w:rFonts w:ascii="宋体" w:hAnsi="宋体" w:eastAsia="宋体" w:cs="宋体"/>
          <w:lang w:eastAsia="zh-CN"/>
        </w:rPr>
      </w:pPr>
    </w:p>
    <w:tbl>
      <w:tblPr>
        <w:tblStyle w:val="21"/>
        <w:tblW w:w="86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13"/>
        <w:gridCol w:w="1259"/>
        <w:gridCol w:w="2721"/>
        <w:gridCol w:w="2004"/>
      </w:tblGrid>
      <w:tr w14:paraId="122AE4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jc w:val="center"/>
        </w:trPr>
        <w:tc>
          <w:tcPr>
            <w:tcW w:w="2713" w:type="dxa"/>
            <w:tcBorders>
              <w:top w:val="single" w:color="000000" w:sz="2" w:space="0"/>
              <w:left w:val="single" w:color="000000" w:sz="2" w:space="0"/>
            </w:tcBorders>
            <w:vAlign w:val="center"/>
          </w:tcPr>
          <w:p w14:paraId="436A7BFB">
            <w:pPr>
              <w:jc w:val="center"/>
              <w:rPr>
                <w:rFonts w:ascii="宋体" w:hAnsi="宋体" w:eastAsia="宋体" w:cs="宋体"/>
              </w:rPr>
            </w:pPr>
            <w:r>
              <w:rPr>
                <w:rFonts w:hint="eastAsia" w:ascii="宋体" w:hAnsi="宋体" w:eastAsia="宋体" w:cs="宋体"/>
              </w:rPr>
              <w:t>银行名称</w:t>
            </w:r>
          </w:p>
        </w:tc>
        <w:tc>
          <w:tcPr>
            <w:tcW w:w="1259" w:type="dxa"/>
            <w:tcBorders>
              <w:top w:val="single" w:color="000000" w:sz="2" w:space="0"/>
            </w:tcBorders>
            <w:vAlign w:val="center"/>
          </w:tcPr>
          <w:p w14:paraId="672323EC">
            <w:pPr>
              <w:jc w:val="center"/>
              <w:rPr>
                <w:rFonts w:ascii="宋体" w:hAnsi="宋体" w:eastAsia="宋体" w:cs="宋体"/>
              </w:rPr>
            </w:pPr>
            <w:r>
              <w:rPr>
                <w:rFonts w:hint="eastAsia" w:ascii="宋体" w:hAnsi="宋体" w:eastAsia="宋体" w:cs="宋体"/>
              </w:rPr>
              <w:t>联系人</w:t>
            </w:r>
          </w:p>
        </w:tc>
        <w:tc>
          <w:tcPr>
            <w:tcW w:w="2721" w:type="dxa"/>
            <w:tcBorders>
              <w:top w:val="single" w:color="000000" w:sz="2" w:space="0"/>
            </w:tcBorders>
            <w:vAlign w:val="center"/>
          </w:tcPr>
          <w:p w14:paraId="4A260979">
            <w:pPr>
              <w:jc w:val="center"/>
              <w:rPr>
                <w:rFonts w:ascii="宋体" w:hAnsi="宋体" w:eastAsia="宋体" w:cs="宋体"/>
              </w:rPr>
            </w:pPr>
            <w:r>
              <w:rPr>
                <w:rFonts w:hint="eastAsia" w:ascii="宋体" w:hAnsi="宋体" w:eastAsia="宋体" w:cs="宋体"/>
              </w:rPr>
              <w:t>职   务</w:t>
            </w:r>
          </w:p>
        </w:tc>
        <w:tc>
          <w:tcPr>
            <w:tcW w:w="2004" w:type="dxa"/>
            <w:tcBorders>
              <w:top w:val="single" w:color="000000" w:sz="2" w:space="0"/>
              <w:right w:val="single" w:color="000000" w:sz="2" w:space="0"/>
            </w:tcBorders>
            <w:vAlign w:val="center"/>
          </w:tcPr>
          <w:p w14:paraId="304640A6">
            <w:pPr>
              <w:jc w:val="center"/>
              <w:rPr>
                <w:rFonts w:ascii="宋体" w:hAnsi="宋体" w:eastAsia="宋体" w:cs="宋体"/>
              </w:rPr>
            </w:pPr>
            <w:r>
              <w:rPr>
                <w:rFonts w:hint="eastAsia" w:ascii="宋体" w:hAnsi="宋体" w:eastAsia="宋体" w:cs="宋体"/>
              </w:rPr>
              <w:t>联系电话</w:t>
            </w:r>
          </w:p>
        </w:tc>
      </w:tr>
      <w:tr w14:paraId="3B279B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2713" w:type="dxa"/>
            <w:tcBorders>
              <w:left w:val="single" w:color="000000" w:sz="2" w:space="0"/>
            </w:tcBorders>
            <w:vAlign w:val="center"/>
          </w:tcPr>
          <w:p w14:paraId="127B3544">
            <w:pPr>
              <w:jc w:val="center"/>
              <w:rPr>
                <w:rFonts w:ascii="宋体" w:hAnsi="宋体" w:eastAsia="宋体" w:cs="宋体"/>
              </w:rPr>
            </w:pPr>
            <w:r>
              <w:rPr>
                <w:rFonts w:hint="eastAsia" w:ascii="宋体" w:hAnsi="宋体" w:eastAsia="宋体" w:cs="宋体"/>
              </w:rPr>
              <w:t>交通银行湖南省分行</w:t>
            </w:r>
          </w:p>
        </w:tc>
        <w:tc>
          <w:tcPr>
            <w:tcW w:w="1259" w:type="dxa"/>
            <w:vAlign w:val="center"/>
          </w:tcPr>
          <w:p w14:paraId="1BB73F2E">
            <w:pPr>
              <w:jc w:val="center"/>
              <w:rPr>
                <w:rFonts w:ascii="宋体" w:hAnsi="宋体" w:eastAsia="宋体" w:cs="宋体"/>
              </w:rPr>
            </w:pPr>
            <w:r>
              <w:rPr>
                <w:rFonts w:hint="eastAsia" w:ascii="宋体" w:hAnsi="宋体" w:eastAsia="宋体" w:cs="宋体"/>
              </w:rPr>
              <w:t>刘   波</w:t>
            </w:r>
          </w:p>
        </w:tc>
        <w:tc>
          <w:tcPr>
            <w:tcW w:w="2721" w:type="dxa"/>
            <w:vAlign w:val="center"/>
          </w:tcPr>
          <w:p w14:paraId="5FFF9A81">
            <w:pPr>
              <w:jc w:val="center"/>
              <w:rPr>
                <w:rFonts w:ascii="宋体" w:hAnsi="宋体" w:eastAsia="宋体" w:cs="宋体"/>
              </w:rPr>
            </w:pPr>
            <w:r>
              <w:rPr>
                <w:rFonts w:hint="eastAsia" w:ascii="宋体" w:hAnsi="宋体" w:eastAsia="宋体" w:cs="宋体"/>
              </w:rPr>
              <w:t>名城支行客户经理</w:t>
            </w:r>
          </w:p>
        </w:tc>
        <w:tc>
          <w:tcPr>
            <w:tcW w:w="2004" w:type="dxa"/>
            <w:tcBorders>
              <w:right w:val="single" w:color="000000" w:sz="2" w:space="0"/>
            </w:tcBorders>
            <w:vAlign w:val="center"/>
          </w:tcPr>
          <w:p w14:paraId="6BD73C0C">
            <w:pPr>
              <w:jc w:val="center"/>
              <w:rPr>
                <w:rFonts w:ascii="宋体" w:hAnsi="宋体" w:eastAsia="宋体" w:cs="宋体"/>
              </w:rPr>
            </w:pPr>
            <w:r>
              <w:rPr>
                <w:rFonts w:hint="eastAsia" w:ascii="宋体" w:hAnsi="宋体" w:eastAsia="宋体" w:cs="宋体"/>
              </w:rPr>
              <w:t>13874998873</w:t>
            </w:r>
          </w:p>
        </w:tc>
      </w:tr>
      <w:tr w14:paraId="4BAF1D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3" w:hRule="atLeast"/>
          <w:jc w:val="center"/>
        </w:trPr>
        <w:tc>
          <w:tcPr>
            <w:tcW w:w="2713" w:type="dxa"/>
            <w:tcBorders>
              <w:left w:val="single" w:color="000000" w:sz="2" w:space="0"/>
            </w:tcBorders>
            <w:vAlign w:val="center"/>
          </w:tcPr>
          <w:p w14:paraId="7993185E">
            <w:pPr>
              <w:jc w:val="center"/>
              <w:rPr>
                <w:rFonts w:ascii="宋体" w:hAnsi="宋体" w:eastAsia="宋体" w:cs="宋体"/>
              </w:rPr>
            </w:pPr>
            <w:r>
              <w:rPr>
                <w:rFonts w:hint="eastAsia" w:ascii="宋体" w:hAnsi="宋体" w:eastAsia="宋体" w:cs="宋体"/>
              </w:rPr>
              <w:t>交通银行湖南省分行</w:t>
            </w:r>
          </w:p>
        </w:tc>
        <w:tc>
          <w:tcPr>
            <w:tcW w:w="1259" w:type="dxa"/>
            <w:vAlign w:val="center"/>
          </w:tcPr>
          <w:p w14:paraId="1B1AB900">
            <w:pPr>
              <w:jc w:val="center"/>
              <w:rPr>
                <w:rFonts w:ascii="宋体" w:hAnsi="宋体" w:eastAsia="宋体" w:cs="宋体"/>
              </w:rPr>
            </w:pPr>
            <w:r>
              <w:rPr>
                <w:rFonts w:hint="eastAsia" w:ascii="宋体" w:hAnsi="宋体" w:eastAsia="宋体" w:cs="宋体"/>
              </w:rPr>
              <w:t>肖勇光</w:t>
            </w:r>
          </w:p>
        </w:tc>
        <w:tc>
          <w:tcPr>
            <w:tcW w:w="2721" w:type="dxa"/>
            <w:vAlign w:val="center"/>
          </w:tcPr>
          <w:p w14:paraId="6B37E95F">
            <w:pPr>
              <w:jc w:val="center"/>
              <w:rPr>
                <w:rFonts w:ascii="宋体" w:hAnsi="宋体" w:eastAsia="宋体" w:cs="宋体"/>
              </w:rPr>
            </w:pPr>
            <w:r>
              <w:rPr>
                <w:rFonts w:hint="eastAsia" w:ascii="宋体" w:hAnsi="宋体" w:eastAsia="宋体" w:cs="宋体"/>
              </w:rPr>
              <w:t>分行高级经理</w:t>
            </w:r>
          </w:p>
        </w:tc>
        <w:tc>
          <w:tcPr>
            <w:tcW w:w="2004" w:type="dxa"/>
            <w:tcBorders>
              <w:right w:val="single" w:color="000000" w:sz="2" w:space="0"/>
            </w:tcBorders>
            <w:vAlign w:val="center"/>
          </w:tcPr>
          <w:p w14:paraId="5B00E070">
            <w:pPr>
              <w:jc w:val="center"/>
              <w:rPr>
                <w:rFonts w:ascii="宋体" w:hAnsi="宋体" w:eastAsia="宋体" w:cs="宋体"/>
              </w:rPr>
            </w:pPr>
            <w:r>
              <w:rPr>
                <w:rFonts w:hint="eastAsia" w:ascii="宋体" w:hAnsi="宋体" w:eastAsia="宋体" w:cs="宋体"/>
              </w:rPr>
              <w:t>13755192647</w:t>
            </w:r>
          </w:p>
        </w:tc>
      </w:tr>
      <w:tr w14:paraId="42CC86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jc w:val="center"/>
        </w:trPr>
        <w:tc>
          <w:tcPr>
            <w:tcW w:w="2713" w:type="dxa"/>
            <w:tcBorders>
              <w:left w:val="single" w:color="000000" w:sz="2" w:space="0"/>
            </w:tcBorders>
            <w:vAlign w:val="center"/>
          </w:tcPr>
          <w:p w14:paraId="180B9829">
            <w:pPr>
              <w:jc w:val="center"/>
              <w:rPr>
                <w:rFonts w:ascii="宋体" w:hAnsi="宋体" w:eastAsia="宋体" w:cs="宋体"/>
                <w:lang w:eastAsia="zh-CN"/>
              </w:rPr>
            </w:pPr>
            <w:r>
              <w:rPr>
                <w:rFonts w:hint="eastAsia" w:ascii="宋体" w:hAnsi="宋体" w:eastAsia="宋体" w:cs="宋体"/>
                <w:lang w:eastAsia="zh-CN"/>
              </w:rPr>
              <w:t>中国民生银行长沙分行</w:t>
            </w:r>
          </w:p>
        </w:tc>
        <w:tc>
          <w:tcPr>
            <w:tcW w:w="1259" w:type="dxa"/>
            <w:vAlign w:val="center"/>
          </w:tcPr>
          <w:p w14:paraId="0FD91C83">
            <w:pPr>
              <w:jc w:val="center"/>
              <w:rPr>
                <w:rFonts w:ascii="宋体" w:hAnsi="宋体" w:eastAsia="宋体" w:cs="宋体"/>
              </w:rPr>
            </w:pPr>
            <w:r>
              <w:rPr>
                <w:rFonts w:hint="eastAsia" w:ascii="宋体" w:hAnsi="宋体" w:eastAsia="宋体" w:cs="宋体"/>
              </w:rPr>
              <w:t>黄飞燕</w:t>
            </w:r>
          </w:p>
        </w:tc>
        <w:tc>
          <w:tcPr>
            <w:tcW w:w="2721" w:type="dxa"/>
            <w:vAlign w:val="center"/>
          </w:tcPr>
          <w:p w14:paraId="1727893C">
            <w:pPr>
              <w:jc w:val="center"/>
              <w:rPr>
                <w:rFonts w:ascii="宋体" w:hAnsi="宋体" w:eastAsia="宋体" w:cs="宋体"/>
              </w:rPr>
            </w:pPr>
            <w:r>
              <w:rPr>
                <w:rFonts w:hint="eastAsia" w:ascii="宋体" w:hAnsi="宋体" w:eastAsia="宋体" w:cs="宋体"/>
              </w:rPr>
              <w:t>营业部总经理</w:t>
            </w:r>
          </w:p>
        </w:tc>
        <w:tc>
          <w:tcPr>
            <w:tcW w:w="2004" w:type="dxa"/>
            <w:tcBorders>
              <w:right w:val="single" w:color="000000" w:sz="2" w:space="0"/>
            </w:tcBorders>
            <w:vAlign w:val="center"/>
          </w:tcPr>
          <w:p w14:paraId="62C88CC0">
            <w:pPr>
              <w:jc w:val="center"/>
              <w:rPr>
                <w:rFonts w:ascii="宋体" w:hAnsi="宋体" w:eastAsia="宋体" w:cs="宋体"/>
              </w:rPr>
            </w:pPr>
            <w:r>
              <w:rPr>
                <w:rFonts w:hint="eastAsia" w:ascii="宋体" w:hAnsi="宋体" w:eastAsia="宋体" w:cs="宋体"/>
              </w:rPr>
              <w:t>13308463468</w:t>
            </w:r>
          </w:p>
        </w:tc>
      </w:tr>
      <w:tr w14:paraId="282EA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1" w:hRule="atLeast"/>
          <w:jc w:val="center"/>
        </w:trPr>
        <w:tc>
          <w:tcPr>
            <w:tcW w:w="2713" w:type="dxa"/>
            <w:tcBorders>
              <w:left w:val="single" w:color="000000" w:sz="2" w:space="0"/>
            </w:tcBorders>
            <w:vAlign w:val="center"/>
          </w:tcPr>
          <w:p w14:paraId="3B492F09">
            <w:pPr>
              <w:jc w:val="center"/>
              <w:rPr>
                <w:rFonts w:ascii="宋体" w:hAnsi="宋体" w:eastAsia="宋体" w:cs="宋体"/>
                <w:lang w:eastAsia="zh-CN"/>
              </w:rPr>
            </w:pPr>
            <w:r>
              <w:rPr>
                <w:rFonts w:hint="eastAsia" w:ascii="宋体" w:hAnsi="宋体" w:eastAsia="宋体" w:cs="宋体"/>
                <w:lang w:eastAsia="zh-CN"/>
              </w:rPr>
              <w:t>中国民生银行长沙分行</w:t>
            </w:r>
          </w:p>
        </w:tc>
        <w:tc>
          <w:tcPr>
            <w:tcW w:w="1259" w:type="dxa"/>
            <w:vAlign w:val="center"/>
          </w:tcPr>
          <w:p w14:paraId="019E37CD">
            <w:pPr>
              <w:jc w:val="center"/>
              <w:rPr>
                <w:rFonts w:ascii="宋体" w:hAnsi="宋体" w:eastAsia="宋体" w:cs="宋体"/>
              </w:rPr>
            </w:pPr>
            <w:r>
              <w:rPr>
                <w:rFonts w:hint="eastAsia" w:ascii="宋体" w:hAnsi="宋体" w:eastAsia="宋体" w:cs="宋体"/>
              </w:rPr>
              <w:t>蒋寒奇</w:t>
            </w:r>
          </w:p>
        </w:tc>
        <w:tc>
          <w:tcPr>
            <w:tcW w:w="2721" w:type="dxa"/>
            <w:vAlign w:val="center"/>
          </w:tcPr>
          <w:p w14:paraId="2DCF6A8C">
            <w:pPr>
              <w:jc w:val="center"/>
              <w:rPr>
                <w:rFonts w:ascii="宋体" w:hAnsi="宋体" w:eastAsia="宋体" w:cs="宋体"/>
                <w:lang w:eastAsia="zh-CN"/>
              </w:rPr>
            </w:pPr>
            <w:r>
              <w:rPr>
                <w:rFonts w:hint="eastAsia" w:ascii="宋体" w:hAnsi="宋体" w:eastAsia="宋体" w:cs="宋体"/>
                <w:lang w:eastAsia="zh-CN"/>
              </w:rPr>
              <w:t>营业部中小企业客户经理</w:t>
            </w:r>
          </w:p>
        </w:tc>
        <w:tc>
          <w:tcPr>
            <w:tcW w:w="2004" w:type="dxa"/>
            <w:tcBorders>
              <w:right w:val="single" w:color="000000" w:sz="2" w:space="0"/>
            </w:tcBorders>
            <w:vAlign w:val="center"/>
          </w:tcPr>
          <w:p w14:paraId="093743BF">
            <w:pPr>
              <w:jc w:val="center"/>
              <w:rPr>
                <w:rFonts w:ascii="宋体" w:hAnsi="宋体" w:eastAsia="宋体" w:cs="宋体"/>
              </w:rPr>
            </w:pPr>
            <w:r>
              <w:rPr>
                <w:rFonts w:hint="eastAsia" w:ascii="宋体" w:hAnsi="宋体" w:eastAsia="宋体" w:cs="宋体"/>
              </w:rPr>
              <w:t>13548982975</w:t>
            </w:r>
          </w:p>
        </w:tc>
      </w:tr>
      <w:tr w14:paraId="7D7B96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8" w:hRule="atLeast"/>
          <w:jc w:val="center"/>
        </w:trPr>
        <w:tc>
          <w:tcPr>
            <w:tcW w:w="2713" w:type="dxa"/>
            <w:tcBorders>
              <w:left w:val="single" w:color="000000" w:sz="2" w:space="0"/>
            </w:tcBorders>
            <w:vAlign w:val="center"/>
          </w:tcPr>
          <w:p w14:paraId="21F95C3B">
            <w:pPr>
              <w:jc w:val="center"/>
              <w:rPr>
                <w:rFonts w:ascii="宋体" w:hAnsi="宋体" w:eastAsia="宋体" w:cs="宋体"/>
              </w:rPr>
            </w:pPr>
            <w:r>
              <w:rPr>
                <w:rFonts w:hint="eastAsia" w:ascii="宋体" w:hAnsi="宋体" w:eastAsia="宋体" w:cs="宋体"/>
              </w:rPr>
              <w:t>兴业银行长沙分行</w:t>
            </w:r>
          </w:p>
        </w:tc>
        <w:tc>
          <w:tcPr>
            <w:tcW w:w="1259" w:type="dxa"/>
            <w:vAlign w:val="center"/>
          </w:tcPr>
          <w:p w14:paraId="76540003">
            <w:pPr>
              <w:jc w:val="center"/>
              <w:rPr>
                <w:rFonts w:ascii="宋体" w:hAnsi="宋体" w:eastAsia="宋体" w:cs="宋体"/>
              </w:rPr>
            </w:pPr>
            <w:r>
              <w:rPr>
                <w:rFonts w:hint="eastAsia" w:ascii="宋体" w:hAnsi="宋体" w:eastAsia="宋体" w:cs="宋体"/>
              </w:rPr>
              <w:t>刘栅延</w:t>
            </w:r>
          </w:p>
        </w:tc>
        <w:tc>
          <w:tcPr>
            <w:tcW w:w="2721" w:type="dxa"/>
            <w:vAlign w:val="center"/>
          </w:tcPr>
          <w:p w14:paraId="0F915A9B">
            <w:pPr>
              <w:jc w:val="center"/>
              <w:rPr>
                <w:rFonts w:ascii="宋体" w:hAnsi="宋体" w:eastAsia="宋体" w:cs="宋体"/>
              </w:rPr>
            </w:pPr>
            <w:r>
              <w:rPr>
                <w:rFonts w:hint="eastAsia" w:ascii="宋体" w:hAnsi="宋体" w:eastAsia="宋体" w:cs="宋体"/>
              </w:rPr>
              <w:t>支行行长</w:t>
            </w:r>
          </w:p>
        </w:tc>
        <w:tc>
          <w:tcPr>
            <w:tcW w:w="2004" w:type="dxa"/>
            <w:tcBorders>
              <w:right w:val="single" w:color="000000" w:sz="2" w:space="0"/>
            </w:tcBorders>
            <w:vAlign w:val="center"/>
          </w:tcPr>
          <w:p w14:paraId="564DB091">
            <w:pPr>
              <w:jc w:val="center"/>
              <w:rPr>
                <w:rFonts w:ascii="宋体" w:hAnsi="宋体" w:eastAsia="宋体" w:cs="宋体"/>
              </w:rPr>
            </w:pPr>
            <w:r>
              <w:rPr>
                <w:rFonts w:hint="eastAsia" w:ascii="宋体" w:hAnsi="宋体" w:eastAsia="宋体" w:cs="宋体"/>
              </w:rPr>
              <w:t>13337316405</w:t>
            </w:r>
          </w:p>
        </w:tc>
      </w:tr>
      <w:tr w14:paraId="101C65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jc w:val="center"/>
        </w:trPr>
        <w:tc>
          <w:tcPr>
            <w:tcW w:w="2713" w:type="dxa"/>
            <w:tcBorders>
              <w:left w:val="single" w:color="000000" w:sz="2" w:space="0"/>
            </w:tcBorders>
            <w:vAlign w:val="center"/>
          </w:tcPr>
          <w:p w14:paraId="09520E34">
            <w:pPr>
              <w:jc w:val="center"/>
              <w:rPr>
                <w:rFonts w:ascii="宋体" w:hAnsi="宋体" w:eastAsia="宋体" w:cs="宋体"/>
              </w:rPr>
            </w:pPr>
            <w:r>
              <w:rPr>
                <w:rFonts w:hint="eastAsia" w:ascii="宋体" w:hAnsi="宋体" w:eastAsia="宋体" w:cs="宋体"/>
              </w:rPr>
              <w:t>兴业银行长沙分行</w:t>
            </w:r>
          </w:p>
        </w:tc>
        <w:tc>
          <w:tcPr>
            <w:tcW w:w="1259" w:type="dxa"/>
            <w:vAlign w:val="center"/>
          </w:tcPr>
          <w:p w14:paraId="2BF79006">
            <w:pPr>
              <w:jc w:val="center"/>
              <w:rPr>
                <w:rFonts w:ascii="宋体" w:hAnsi="宋体" w:eastAsia="宋体" w:cs="宋体"/>
              </w:rPr>
            </w:pPr>
            <w:r>
              <w:rPr>
                <w:rFonts w:hint="eastAsia" w:ascii="宋体" w:hAnsi="宋体" w:eastAsia="宋体" w:cs="宋体"/>
              </w:rPr>
              <w:t>蒋修远</w:t>
            </w:r>
          </w:p>
        </w:tc>
        <w:tc>
          <w:tcPr>
            <w:tcW w:w="2721" w:type="dxa"/>
            <w:vAlign w:val="center"/>
          </w:tcPr>
          <w:p w14:paraId="535CF352">
            <w:pPr>
              <w:jc w:val="center"/>
              <w:rPr>
                <w:rFonts w:ascii="宋体" w:hAnsi="宋体" w:eastAsia="宋体" w:cs="宋体"/>
              </w:rPr>
            </w:pPr>
            <w:r>
              <w:rPr>
                <w:rFonts w:hint="eastAsia" w:ascii="宋体" w:hAnsi="宋体" w:eastAsia="宋体" w:cs="宋体"/>
              </w:rPr>
              <w:t>支行客户经理</w:t>
            </w:r>
          </w:p>
        </w:tc>
        <w:tc>
          <w:tcPr>
            <w:tcW w:w="2004" w:type="dxa"/>
            <w:tcBorders>
              <w:right w:val="single" w:color="000000" w:sz="2" w:space="0"/>
            </w:tcBorders>
            <w:vAlign w:val="center"/>
          </w:tcPr>
          <w:p w14:paraId="2FEF7305">
            <w:pPr>
              <w:jc w:val="center"/>
              <w:rPr>
                <w:rFonts w:ascii="宋体" w:hAnsi="宋体" w:eastAsia="宋体" w:cs="宋体"/>
              </w:rPr>
            </w:pPr>
            <w:r>
              <w:rPr>
                <w:rFonts w:hint="eastAsia" w:ascii="宋体" w:hAnsi="宋体" w:eastAsia="宋体" w:cs="宋体"/>
              </w:rPr>
              <w:t>18607310422</w:t>
            </w:r>
          </w:p>
        </w:tc>
      </w:tr>
      <w:tr w14:paraId="6B9053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jc w:val="center"/>
        </w:trPr>
        <w:tc>
          <w:tcPr>
            <w:tcW w:w="2713" w:type="dxa"/>
            <w:tcBorders>
              <w:left w:val="single" w:color="000000" w:sz="2" w:space="0"/>
            </w:tcBorders>
            <w:vAlign w:val="center"/>
          </w:tcPr>
          <w:p w14:paraId="2C75760A">
            <w:pPr>
              <w:jc w:val="center"/>
              <w:rPr>
                <w:rFonts w:ascii="宋体" w:hAnsi="宋体" w:eastAsia="宋体" w:cs="宋体"/>
                <w:lang w:eastAsia="zh-CN"/>
              </w:rPr>
            </w:pPr>
            <w:r>
              <w:rPr>
                <w:rFonts w:hint="eastAsia" w:ascii="宋体" w:hAnsi="宋体" w:eastAsia="宋体" w:cs="宋体"/>
                <w:lang w:eastAsia="zh-CN"/>
              </w:rPr>
              <w:t>中国光大银行长沙分行</w:t>
            </w:r>
          </w:p>
        </w:tc>
        <w:tc>
          <w:tcPr>
            <w:tcW w:w="1259" w:type="dxa"/>
            <w:vAlign w:val="center"/>
          </w:tcPr>
          <w:p w14:paraId="313E2F75">
            <w:pPr>
              <w:jc w:val="center"/>
              <w:rPr>
                <w:rFonts w:ascii="宋体" w:hAnsi="宋体" w:eastAsia="宋体" w:cs="宋体"/>
              </w:rPr>
            </w:pPr>
            <w:r>
              <w:rPr>
                <w:rFonts w:hint="eastAsia" w:ascii="宋体" w:hAnsi="宋体" w:eastAsia="宋体" w:cs="宋体"/>
              </w:rPr>
              <w:t>邓永胜</w:t>
            </w:r>
          </w:p>
        </w:tc>
        <w:tc>
          <w:tcPr>
            <w:tcW w:w="2721" w:type="dxa"/>
            <w:vAlign w:val="center"/>
          </w:tcPr>
          <w:p w14:paraId="39AF5C78">
            <w:pPr>
              <w:jc w:val="center"/>
              <w:rPr>
                <w:rFonts w:ascii="宋体" w:hAnsi="宋体" w:eastAsia="宋体" w:cs="宋体"/>
              </w:rPr>
            </w:pPr>
            <w:r>
              <w:rPr>
                <w:rFonts w:hint="eastAsia" w:ascii="宋体" w:hAnsi="宋体" w:eastAsia="宋体" w:cs="宋体"/>
              </w:rPr>
              <w:t>岳麓支行副行长</w:t>
            </w:r>
          </w:p>
        </w:tc>
        <w:tc>
          <w:tcPr>
            <w:tcW w:w="2004" w:type="dxa"/>
            <w:tcBorders>
              <w:right w:val="single" w:color="000000" w:sz="2" w:space="0"/>
            </w:tcBorders>
            <w:vAlign w:val="center"/>
          </w:tcPr>
          <w:p w14:paraId="177B2D94">
            <w:pPr>
              <w:jc w:val="center"/>
              <w:rPr>
                <w:rFonts w:ascii="宋体" w:hAnsi="宋体" w:eastAsia="宋体" w:cs="宋体"/>
              </w:rPr>
            </w:pPr>
            <w:r>
              <w:rPr>
                <w:rFonts w:hint="eastAsia" w:ascii="宋体" w:hAnsi="宋体" w:eastAsia="宋体" w:cs="宋体"/>
              </w:rPr>
              <w:t>13617319650</w:t>
            </w:r>
          </w:p>
        </w:tc>
      </w:tr>
      <w:tr w14:paraId="2636B3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7" w:hRule="atLeast"/>
          <w:jc w:val="center"/>
        </w:trPr>
        <w:tc>
          <w:tcPr>
            <w:tcW w:w="2713" w:type="dxa"/>
            <w:tcBorders>
              <w:left w:val="single" w:color="000000" w:sz="2" w:space="0"/>
            </w:tcBorders>
            <w:vAlign w:val="center"/>
          </w:tcPr>
          <w:p w14:paraId="1AD74301">
            <w:pPr>
              <w:jc w:val="center"/>
              <w:rPr>
                <w:rFonts w:ascii="宋体" w:hAnsi="宋体" w:eastAsia="宋体" w:cs="宋体"/>
              </w:rPr>
            </w:pPr>
            <w:r>
              <w:rPr>
                <w:rFonts w:hint="eastAsia" w:ascii="宋体" w:hAnsi="宋体" w:eastAsia="宋体" w:cs="宋体"/>
              </w:rPr>
              <w:t>中信银行长沙分行</w:t>
            </w:r>
          </w:p>
        </w:tc>
        <w:tc>
          <w:tcPr>
            <w:tcW w:w="1259" w:type="dxa"/>
            <w:vAlign w:val="center"/>
          </w:tcPr>
          <w:p w14:paraId="4F323509">
            <w:pPr>
              <w:jc w:val="center"/>
              <w:rPr>
                <w:rFonts w:ascii="宋体" w:hAnsi="宋体" w:eastAsia="宋体" w:cs="宋体"/>
              </w:rPr>
            </w:pPr>
            <w:r>
              <w:rPr>
                <w:rFonts w:hint="eastAsia" w:ascii="宋体" w:hAnsi="宋体" w:eastAsia="宋体" w:cs="宋体"/>
              </w:rPr>
              <w:t>蔡学军</w:t>
            </w:r>
          </w:p>
        </w:tc>
        <w:tc>
          <w:tcPr>
            <w:tcW w:w="2721" w:type="dxa"/>
            <w:vAlign w:val="center"/>
          </w:tcPr>
          <w:p w14:paraId="54297289">
            <w:pPr>
              <w:jc w:val="center"/>
              <w:rPr>
                <w:rFonts w:ascii="宋体" w:hAnsi="宋体" w:eastAsia="宋体" w:cs="宋体"/>
              </w:rPr>
            </w:pPr>
            <w:r>
              <w:rPr>
                <w:rFonts w:hint="eastAsia" w:ascii="宋体" w:hAnsi="宋体" w:eastAsia="宋体" w:cs="宋体"/>
              </w:rPr>
              <w:t>公司银行部负责人</w:t>
            </w:r>
          </w:p>
        </w:tc>
        <w:tc>
          <w:tcPr>
            <w:tcW w:w="2004" w:type="dxa"/>
            <w:tcBorders>
              <w:right w:val="single" w:color="000000" w:sz="2" w:space="0"/>
            </w:tcBorders>
            <w:vAlign w:val="center"/>
          </w:tcPr>
          <w:p w14:paraId="551BCA8F">
            <w:pPr>
              <w:jc w:val="center"/>
              <w:rPr>
                <w:rFonts w:ascii="宋体" w:hAnsi="宋体" w:eastAsia="宋体" w:cs="宋体"/>
              </w:rPr>
            </w:pPr>
            <w:r>
              <w:rPr>
                <w:rFonts w:hint="eastAsia" w:ascii="宋体" w:hAnsi="宋体" w:eastAsia="宋体" w:cs="宋体"/>
              </w:rPr>
              <w:t>13055167195</w:t>
            </w:r>
          </w:p>
        </w:tc>
      </w:tr>
      <w:tr w14:paraId="6DE228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2" w:hRule="atLeast"/>
          <w:jc w:val="center"/>
        </w:trPr>
        <w:tc>
          <w:tcPr>
            <w:tcW w:w="2713" w:type="dxa"/>
            <w:tcBorders>
              <w:left w:val="single" w:color="000000" w:sz="2" w:space="0"/>
              <w:bottom w:val="single" w:color="000000" w:sz="2" w:space="0"/>
            </w:tcBorders>
            <w:vAlign w:val="center"/>
          </w:tcPr>
          <w:p w14:paraId="1B83CBE4">
            <w:pPr>
              <w:jc w:val="center"/>
              <w:rPr>
                <w:rFonts w:ascii="宋体" w:hAnsi="宋体" w:eastAsia="宋体" w:cs="宋体"/>
              </w:rPr>
            </w:pPr>
            <w:r>
              <w:rPr>
                <w:rFonts w:hint="eastAsia" w:ascii="宋体" w:hAnsi="宋体" w:eastAsia="宋体" w:cs="宋体"/>
              </w:rPr>
              <w:t>中信银行长沙分行</w:t>
            </w:r>
          </w:p>
        </w:tc>
        <w:tc>
          <w:tcPr>
            <w:tcW w:w="1259" w:type="dxa"/>
            <w:tcBorders>
              <w:bottom w:val="single" w:color="000000" w:sz="2" w:space="0"/>
            </w:tcBorders>
            <w:vAlign w:val="center"/>
          </w:tcPr>
          <w:p w14:paraId="2A31B2CF">
            <w:pPr>
              <w:jc w:val="center"/>
              <w:rPr>
                <w:rFonts w:ascii="宋体" w:hAnsi="宋体" w:eastAsia="宋体" w:cs="宋体"/>
              </w:rPr>
            </w:pPr>
            <w:r>
              <w:rPr>
                <w:rFonts w:hint="eastAsia" w:ascii="宋体" w:hAnsi="宋体" w:eastAsia="宋体" w:cs="宋体"/>
              </w:rPr>
              <w:t>宋学农</w:t>
            </w:r>
          </w:p>
        </w:tc>
        <w:tc>
          <w:tcPr>
            <w:tcW w:w="2721" w:type="dxa"/>
            <w:tcBorders>
              <w:bottom w:val="single" w:color="000000" w:sz="2" w:space="0"/>
            </w:tcBorders>
            <w:vAlign w:val="center"/>
          </w:tcPr>
          <w:p w14:paraId="4FA585E4">
            <w:pPr>
              <w:jc w:val="center"/>
              <w:rPr>
                <w:rFonts w:ascii="宋体" w:hAnsi="宋体" w:eastAsia="宋体" w:cs="宋体"/>
                <w:lang w:eastAsia="zh-CN"/>
              </w:rPr>
            </w:pPr>
            <w:r>
              <w:rPr>
                <w:rFonts w:hint="eastAsia" w:ascii="宋体" w:hAnsi="宋体" w:eastAsia="宋体" w:cs="宋体"/>
                <w:lang w:eastAsia="zh-CN"/>
              </w:rPr>
              <w:t>银行部综合管理部副总经理</w:t>
            </w:r>
          </w:p>
        </w:tc>
        <w:tc>
          <w:tcPr>
            <w:tcW w:w="2004" w:type="dxa"/>
            <w:tcBorders>
              <w:bottom w:val="single" w:color="000000" w:sz="2" w:space="0"/>
              <w:right w:val="single" w:color="000000" w:sz="2" w:space="0"/>
            </w:tcBorders>
            <w:vAlign w:val="center"/>
          </w:tcPr>
          <w:p w14:paraId="1C0E5BBD">
            <w:pPr>
              <w:jc w:val="center"/>
              <w:rPr>
                <w:rFonts w:ascii="宋体" w:hAnsi="宋体" w:eastAsia="宋体" w:cs="宋体"/>
              </w:rPr>
            </w:pPr>
            <w:r>
              <w:rPr>
                <w:rFonts w:hint="eastAsia" w:ascii="宋体" w:hAnsi="宋体" w:eastAsia="宋体" w:cs="宋体"/>
              </w:rPr>
              <w:t>0731-845822141</w:t>
            </w:r>
          </w:p>
        </w:tc>
      </w:tr>
    </w:tbl>
    <w:p w14:paraId="18319048">
      <w:pPr>
        <w:spacing w:before="43" w:line="219" w:lineRule="auto"/>
        <w:ind w:left="1713"/>
        <w:rPr>
          <w:rFonts w:ascii="宋体" w:hAnsi="宋体" w:eastAsia="宋体" w:cs="宋体"/>
          <w:b/>
          <w:bCs/>
          <w:spacing w:val="-3"/>
          <w:lang w:eastAsia="zh-CN"/>
        </w:rPr>
      </w:pPr>
    </w:p>
    <w:p w14:paraId="4078E084">
      <w:pPr>
        <w:spacing w:before="43" w:line="219" w:lineRule="auto"/>
        <w:jc w:val="center"/>
        <w:rPr>
          <w:rFonts w:ascii="宋体" w:hAnsi="宋体" w:eastAsia="宋体" w:cs="宋体"/>
          <w:sz w:val="32"/>
          <w:szCs w:val="32"/>
          <w:lang w:eastAsia="zh-CN"/>
        </w:rPr>
      </w:pPr>
      <w:r>
        <w:rPr>
          <w:rFonts w:hint="eastAsia" w:ascii="宋体" w:hAnsi="宋体" w:eastAsia="宋体" w:cs="宋体"/>
          <w:b/>
          <w:bCs/>
          <w:spacing w:val="-3"/>
          <w:sz w:val="32"/>
          <w:szCs w:val="32"/>
          <w:lang w:eastAsia="zh-CN"/>
        </w:rPr>
        <w:t>长沙市政府采购支持中小企业融资合作银行及联系人名单</w:t>
      </w:r>
    </w:p>
    <w:p w14:paraId="7849F0EE">
      <w:pPr>
        <w:spacing w:line="171" w:lineRule="exact"/>
        <w:rPr>
          <w:rFonts w:ascii="宋体" w:hAnsi="宋体" w:eastAsia="宋体" w:cs="宋体"/>
          <w:lang w:eastAsia="zh-CN"/>
        </w:rPr>
      </w:pPr>
    </w:p>
    <w:tbl>
      <w:tblPr>
        <w:tblStyle w:val="21"/>
        <w:tblW w:w="87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45"/>
        <w:gridCol w:w="1242"/>
        <w:gridCol w:w="2662"/>
        <w:gridCol w:w="2091"/>
      </w:tblGrid>
      <w:tr w14:paraId="379634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jc w:val="center"/>
        </w:trPr>
        <w:tc>
          <w:tcPr>
            <w:tcW w:w="2745" w:type="dxa"/>
            <w:tcBorders>
              <w:top w:val="single" w:color="000000" w:sz="2" w:space="0"/>
              <w:left w:val="single" w:color="000000" w:sz="2" w:space="0"/>
            </w:tcBorders>
            <w:vAlign w:val="center"/>
          </w:tcPr>
          <w:p w14:paraId="47ACD784">
            <w:pPr>
              <w:jc w:val="center"/>
              <w:rPr>
                <w:rFonts w:ascii="宋体" w:hAnsi="宋体" w:eastAsia="宋体" w:cs="宋体"/>
              </w:rPr>
            </w:pPr>
            <w:r>
              <w:rPr>
                <w:rFonts w:hint="eastAsia" w:ascii="宋体" w:hAnsi="宋体" w:eastAsia="宋体" w:cs="宋体"/>
              </w:rPr>
              <w:t>银行名称</w:t>
            </w:r>
          </w:p>
        </w:tc>
        <w:tc>
          <w:tcPr>
            <w:tcW w:w="1242" w:type="dxa"/>
            <w:tcBorders>
              <w:top w:val="single" w:color="000000" w:sz="2" w:space="0"/>
            </w:tcBorders>
            <w:vAlign w:val="center"/>
          </w:tcPr>
          <w:p w14:paraId="4CD4C2F0">
            <w:pPr>
              <w:jc w:val="center"/>
              <w:rPr>
                <w:rFonts w:ascii="宋体" w:hAnsi="宋体" w:eastAsia="宋体" w:cs="宋体"/>
              </w:rPr>
            </w:pPr>
            <w:r>
              <w:rPr>
                <w:rFonts w:hint="eastAsia" w:ascii="宋体" w:hAnsi="宋体" w:eastAsia="宋体" w:cs="宋体"/>
              </w:rPr>
              <w:t>联系人</w:t>
            </w:r>
          </w:p>
        </w:tc>
        <w:tc>
          <w:tcPr>
            <w:tcW w:w="2662" w:type="dxa"/>
            <w:tcBorders>
              <w:top w:val="single" w:color="000000" w:sz="2" w:space="0"/>
            </w:tcBorders>
            <w:vAlign w:val="center"/>
          </w:tcPr>
          <w:p w14:paraId="19473ED1">
            <w:pPr>
              <w:jc w:val="center"/>
              <w:rPr>
                <w:rFonts w:ascii="宋体" w:hAnsi="宋体" w:eastAsia="宋体" w:cs="宋体"/>
              </w:rPr>
            </w:pPr>
            <w:r>
              <w:rPr>
                <w:rFonts w:hint="eastAsia" w:ascii="宋体" w:hAnsi="宋体" w:eastAsia="宋体" w:cs="宋体"/>
              </w:rPr>
              <w:t>职   务</w:t>
            </w:r>
          </w:p>
        </w:tc>
        <w:tc>
          <w:tcPr>
            <w:tcW w:w="2091" w:type="dxa"/>
            <w:tcBorders>
              <w:top w:val="single" w:color="000000" w:sz="2" w:space="0"/>
              <w:right w:val="single" w:color="000000" w:sz="2" w:space="0"/>
            </w:tcBorders>
            <w:vAlign w:val="center"/>
          </w:tcPr>
          <w:p w14:paraId="5D41924B">
            <w:pPr>
              <w:jc w:val="center"/>
              <w:rPr>
                <w:rFonts w:ascii="宋体" w:hAnsi="宋体" w:eastAsia="宋体" w:cs="宋体"/>
              </w:rPr>
            </w:pPr>
            <w:r>
              <w:rPr>
                <w:rFonts w:hint="eastAsia" w:ascii="宋体" w:hAnsi="宋体" w:eastAsia="宋体" w:cs="宋体"/>
              </w:rPr>
              <w:t>联系电话</w:t>
            </w:r>
          </w:p>
        </w:tc>
      </w:tr>
      <w:tr w14:paraId="447563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3" w:hRule="atLeast"/>
          <w:jc w:val="center"/>
        </w:trPr>
        <w:tc>
          <w:tcPr>
            <w:tcW w:w="2745" w:type="dxa"/>
            <w:tcBorders>
              <w:left w:val="single" w:color="000000" w:sz="2" w:space="0"/>
            </w:tcBorders>
            <w:vAlign w:val="center"/>
          </w:tcPr>
          <w:p w14:paraId="185D19B0">
            <w:pPr>
              <w:jc w:val="center"/>
              <w:rPr>
                <w:rFonts w:ascii="宋体" w:hAnsi="宋体" w:eastAsia="宋体" w:cs="宋体"/>
              </w:rPr>
            </w:pPr>
            <w:r>
              <w:rPr>
                <w:rFonts w:hint="eastAsia" w:ascii="宋体" w:hAnsi="宋体" w:eastAsia="宋体" w:cs="宋体"/>
              </w:rPr>
              <w:t>交通银行湖南省分行</w:t>
            </w:r>
          </w:p>
        </w:tc>
        <w:tc>
          <w:tcPr>
            <w:tcW w:w="1242" w:type="dxa"/>
            <w:vAlign w:val="center"/>
          </w:tcPr>
          <w:p w14:paraId="46AF3F44">
            <w:pPr>
              <w:jc w:val="center"/>
              <w:rPr>
                <w:rFonts w:ascii="宋体" w:hAnsi="宋体" w:eastAsia="宋体" w:cs="宋体"/>
              </w:rPr>
            </w:pPr>
            <w:r>
              <w:rPr>
                <w:rFonts w:hint="eastAsia" w:ascii="宋体" w:hAnsi="宋体" w:eastAsia="宋体" w:cs="宋体"/>
              </w:rPr>
              <w:t>谢俊峰</w:t>
            </w:r>
          </w:p>
        </w:tc>
        <w:tc>
          <w:tcPr>
            <w:tcW w:w="2662" w:type="dxa"/>
            <w:vAlign w:val="center"/>
          </w:tcPr>
          <w:p w14:paraId="4C1AF4BC">
            <w:pPr>
              <w:jc w:val="center"/>
              <w:rPr>
                <w:rFonts w:ascii="宋体" w:hAnsi="宋体" w:eastAsia="宋体" w:cs="宋体"/>
                <w:lang w:eastAsia="zh-CN"/>
              </w:rPr>
            </w:pPr>
            <w:r>
              <w:rPr>
                <w:rFonts w:hint="eastAsia" w:ascii="宋体" w:hAnsi="宋体" w:eastAsia="宋体" w:cs="宋体"/>
                <w:lang w:eastAsia="zh-CN"/>
              </w:rPr>
              <w:t>湘江中路支行公司业务管理经理</w:t>
            </w:r>
          </w:p>
        </w:tc>
        <w:tc>
          <w:tcPr>
            <w:tcW w:w="2091" w:type="dxa"/>
            <w:tcBorders>
              <w:right w:val="single" w:color="000000" w:sz="2" w:space="0"/>
            </w:tcBorders>
            <w:vAlign w:val="center"/>
          </w:tcPr>
          <w:p w14:paraId="412BB2C1">
            <w:pPr>
              <w:jc w:val="center"/>
              <w:rPr>
                <w:rFonts w:ascii="宋体" w:hAnsi="宋体" w:eastAsia="宋体" w:cs="宋体"/>
              </w:rPr>
            </w:pPr>
            <w:r>
              <w:rPr>
                <w:rFonts w:hint="eastAsia" w:ascii="宋体" w:hAnsi="宋体" w:eastAsia="宋体" w:cs="宋体"/>
              </w:rPr>
              <w:t xml:space="preserve">84919503 </w:t>
            </w:r>
            <w:r>
              <w:rPr>
                <w:rFonts w:hint="eastAsia" w:ascii="宋体" w:hAnsi="宋体" w:eastAsia="宋体" w:cs="宋体"/>
                <w:lang w:eastAsia="zh-CN"/>
              </w:rPr>
              <w:t>;</w:t>
            </w:r>
            <w:r>
              <w:rPr>
                <w:rFonts w:hint="eastAsia" w:ascii="宋体" w:hAnsi="宋体" w:eastAsia="宋体" w:cs="宋体"/>
              </w:rPr>
              <w:t>13687320956</w:t>
            </w:r>
          </w:p>
        </w:tc>
      </w:tr>
      <w:tr w14:paraId="15D467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4" w:hRule="atLeast"/>
          <w:jc w:val="center"/>
        </w:trPr>
        <w:tc>
          <w:tcPr>
            <w:tcW w:w="2745" w:type="dxa"/>
            <w:tcBorders>
              <w:left w:val="single" w:color="000000" w:sz="2" w:space="0"/>
            </w:tcBorders>
            <w:vAlign w:val="center"/>
          </w:tcPr>
          <w:p w14:paraId="66778AC7">
            <w:pPr>
              <w:jc w:val="center"/>
              <w:rPr>
                <w:rFonts w:ascii="宋体" w:hAnsi="宋体" w:eastAsia="宋体" w:cs="宋体"/>
              </w:rPr>
            </w:pPr>
            <w:r>
              <w:rPr>
                <w:rFonts w:hint="eastAsia" w:ascii="宋体" w:hAnsi="宋体" w:eastAsia="宋体" w:cs="宋体"/>
              </w:rPr>
              <w:t>光大银行长沙分行</w:t>
            </w:r>
          </w:p>
        </w:tc>
        <w:tc>
          <w:tcPr>
            <w:tcW w:w="1242" w:type="dxa"/>
            <w:vAlign w:val="center"/>
          </w:tcPr>
          <w:p w14:paraId="1313ED9B">
            <w:pPr>
              <w:jc w:val="center"/>
              <w:rPr>
                <w:rFonts w:ascii="宋体" w:hAnsi="宋体" w:eastAsia="宋体" w:cs="宋体"/>
              </w:rPr>
            </w:pPr>
            <w:r>
              <w:rPr>
                <w:rFonts w:hint="eastAsia" w:ascii="宋体" w:hAnsi="宋体" w:eastAsia="宋体" w:cs="宋体"/>
              </w:rPr>
              <w:t>唐红英</w:t>
            </w:r>
          </w:p>
        </w:tc>
        <w:tc>
          <w:tcPr>
            <w:tcW w:w="2662" w:type="dxa"/>
            <w:vAlign w:val="center"/>
          </w:tcPr>
          <w:p w14:paraId="7E8F09B4">
            <w:pPr>
              <w:jc w:val="center"/>
              <w:rPr>
                <w:rFonts w:ascii="宋体" w:hAnsi="宋体" w:eastAsia="宋体" w:cs="宋体"/>
              </w:rPr>
            </w:pPr>
            <w:r>
              <w:rPr>
                <w:rFonts w:hint="eastAsia" w:ascii="宋体" w:hAnsi="宋体" w:eastAsia="宋体" w:cs="宋体"/>
              </w:rPr>
              <w:t>溁湾支行行长</w:t>
            </w:r>
          </w:p>
        </w:tc>
        <w:tc>
          <w:tcPr>
            <w:tcW w:w="2091" w:type="dxa"/>
            <w:tcBorders>
              <w:right w:val="single" w:color="000000" w:sz="2" w:space="0"/>
            </w:tcBorders>
            <w:vAlign w:val="center"/>
          </w:tcPr>
          <w:p w14:paraId="507439A6">
            <w:pPr>
              <w:jc w:val="center"/>
              <w:rPr>
                <w:rFonts w:ascii="宋体" w:hAnsi="宋体" w:eastAsia="宋体" w:cs="宋体"/>
              </w:rPr>
            </w:pPr>
            <w:r>
              <w:rPr>
                <w:rFonts w:hint="eastAsia" w:ascii="宋体" w:hAnsi="宋体" w:eastAsia="宋体" w:cs="宋体"/>
              </w:rPr>
              <w:t xml:space="preserve">89750053 </w:t>
            </w:r>
            <w:r>
              <w:rPr>
                <w:rFonts w:hint="eastAsia" w:ascii="宋体" w:hAnsi="宋体" w:eastAsia="宋体" w:cs="宋体"/>
                <w:lang w:eastAsia="zh-CN"/>
              </w:rPr>
              <w:t>;</w:t>
            </w:r>
            <w:r>
              <w:rPr>
                <w:rFonts w:hint="eastAsia" w:ascii="宋体" w:hAnsi="宋体" w:eastAsia="宋体" w:cs="宋体"/>
              </w:rPr>
              <w:t>18673166920</w:t>
            </w:r>
          </w:p>
        </w:tc>
      </w:tr>
      <w:tr w14:paraId="2C0D5D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3" w:hRule="atLeast"/>
          <w:jc w:val="center"/>
        </w:trPr>
        <w:tc>
          <w:tcPr>
            <w:tcW w:w="2745" w:type="dxa"/>
            <w:tcBorders>
              <w:left w:val="single" w:color="000000" w:sz="2" w:space="0"/>
            </w:tcBorders>
            <w:vAlign w:val="center"/>
          </w:tcPr>
          <w:p w14:paraId="10937D4F">
            <w:pPr>
              <w:jc w:val="center"/>
              <w:rPr>
                <w:rFonts w:ascii="宋体" w:hAnsi="宋体" w:eastAsia="宋体" w:cs="宋体"/>
              </w:rPr>
            </w:pPr>
            <w:r>
              <w:rPr>
                <w:rFonts w:hint="eastAsia" w:ascii="宋体" w:hAnsi="宋体" w:eastAsia="宋体" w:cs="宋体"/>
              </w:rPr>
              <w:t>建设银行湖南省分行</w:t>
            </w:r>
          </w:p>
        </w:tc>
        <w:tc>
          <w:tcPr>
            <w:tcW w:w="1242" w:type="dxa"/>
            <w:vAlign w:val="center"/>
          </w:tcPr>
          <w:p w14:paraId="053AF115">
            <w:pPr>
              <w:jc w:val="center"/>
              <w:rPr>
                <w:rFonts w:ascii="宋体" w:hAnsi="宋体" w:eastAsia="宋体" w:cs="宋体"/>
              </w:rPr>
            </w:pPr>
            <w:r>
              <w:rPr>
                <w:rFonts w:hint="eastAsia" w:ascii="宋体" w:hAnsi="宋体" w:eastAsia="宋体" w:cs="宋体"/>
              </w:rPr>
              <w:t>颜国恒</w:t>
            </w:r>
          </w:p>
        </w:tc>
        <w:tc>
          <w:tcPr>
            <w:tcW w:w="2662" w:type="dxa"/>
            <w:vAlign w:val="center"/>
          </w:tcPr>
          <w:p w14:paraId="413F5AA4">
            <w:pPr>
              <w:jc w:val="center"/>
              <w:rPr>
                <w:rFonts w:ascii="宋体" w:hAnsi="宋体" w:eastAsia="宋体" w:cs="宋体"/>
              </w:rPr>
            </w:pPr>
            <w:r>
              <w:rPr>
                <w:rFonts w:hint="eastAsia" w:ascii="宋体" w:hAnsi="宋体" w:eastAsia="宋体" w:cs="宋体"/>
              </w:rPr>
              <w:t>芙蓉中路支行</w:t>
            </w:r>
          </w:p>
        </w:tc>
        <w:tc>
          <w:tcPr>
            <w:tcW w:w="2091" w:type="dxa"/>
            <w:tcBorders>
              <w:right w:val="single" w:color="000000" w:sz="2" w:space="0"/>
            </w:tcBorders>
            <w:vAlign w:val="center"/>
          </w:tcPr>
          <w:p w14:paraId="36851F45">
            <w:pPr>
              <w:jc w:val="center"/>
              <w:rPr>
                <w:rFonts w:ascii="宋体" w:hAnsi="宋体" w:eastAsia="宋体" w:cs="宋体"/>
              </w:rPr>
            </w:pPr>
            <w:r>
              <w:rPr>
                <w:rFonts w:hint="eastAsia" w:ascii="宋体" w:hAnsi="宋体" w:eastAsia="宋体" w:cs="宋体"/>
              </w:rPr>
              <w:t xml:space="preserve">88665238 </w:t>
            </w:r>
            <w:r>
              <w:rPr>
                <w:rFonts w:hint="eastAsia" w:ascii="宋体" w:hAnsi="宋体" w:eastAsia="宋体" w:cs="宋体"/>
                <w:lang w:eastAsia="zh-CN"/>
              </w:rPr>
              <w:t>;</w:t>
            </w:r>
            <w:r>
              <w:rPr>
                <w:rFonts w:hint="eastAsia" w:ascii="宋体" w:hAnsi="宋体" w:eastAsia="宋体" w:cs="宋体"/>
              </w:rPr>
              <w:t>13574801920</w:t>
            </w:r>
          </w:p>
        </w:tc>
      </w:tr>
      <w:tr w14:paraId="48C789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3" w:hRule="atLeast"/>
          <w:jc w:val="center"/>
        </w:trPr>
        <w:tc>
          <w:tcPr>
            <w:tcW w:w="2745" w:type="dxa"/>
            <w:tcBorders>
              <w:left w:val="single" w:color="000000" w:sz="2" w:space="0"/>
            </w:tcBorders>
            <w:vAlign w:val="center"/>
          </w:tcPr>
          <w:p w14:paraId="17D4631B">
            <w:pPr>
              <w:jc w:val="center"/>
              <w:rPr>
                <w:rFonts w:ascii="宋体" w:hAnsi="宋体" w:eastAsia="宋体" w:cs="宋体"/>
              </w:rPr>
            </w:pPr>
            <w:r>
              <w:rPr>
                <w:rFonts w:hint="eastAsia" w:ascii="宋体" w:hAnsi="宋体" w:eastAsia="宋体" w:cs="宋体"/>
              </w:rPr>
              <w:t>农业银行湖南省分行</w:t>
            </w:r>
          </w:p>
        </w:tc>
        <w:tc>
          <w:tcPr>
            <w:tcW w:w="1242" w:type="dxa"/>
            <w:vAlign w:val="center"/>
          </w:tcPr>
          <w:p w14:paraId="49EAD049">
            <w:pPr>
              <w:jc w:val="center"/>
              <w:rPr>
                <w:rFonts w:ascii="宋体" w:hAnsi="宋体" w:eastAsia="宋体" w:cs="宋体"/>
              </w:rPr>
            </w:pPr>
            <w:r>
              <w:rPr>
                <w:rFonts w:hint="eastAsia" w:ascii="宋体" w:hAnsi="宋体" w:eastAsia="宋体" w:cs="宋体"/>
              </w:rPr>
              <w:t>李  宁</w:t>
            </w:r>
          </w:p>
        </w:tc>
        <w:tc>
          <w:tcPr>
            <w:tcW w:w="2662" w:type="dxa"/>
            <w:vAlign w:val="center"/>
          </w:tcPr>
          <w:p w14:paraId="50455351">
            <w:pPr>
              <w:jc w:val="center"/>
              <w:rPr>
                <w:rFonts w:ascii="宋体" w:hAnsi="宋体" w:eastAsia="宋体" w:cs="宋体"/>
              </w:rPr>
            </w:pPr>
            <w:r>
              <w:rPr>
                <w:rFonts w:hint="eastAsia" w:ascii="宋体" w:hAnsi="宋体" w:eastAsia="宋体" w:cs="宋体"/>
              </w:rPr>
              <w:t>天心区支行副行长</w:t>
            </w:r>
          </w:p>
        </w:tc>
        <w:tc>
          <w:tcPr>
            <w:tcW w:w="2091" w:type="dxa"/>
            <w:tcBorders>
              <w:right w:val="single" w:color="000000" w:sz="2" w:space="0"/>
            </w:tcBorders>
            <w:vAlign w:val="center"/>
          </w:tcPr>
          <w:p w14:paraId="0E9A1941">
            <w:pPr>
              <w:jc w:val="center"/>
              <w:rPr>
                <w:rFonts w:ascii="宋体" w:hAnsi="宋体" w:eastAsia="宋体" w:cs="宋体"/>
              </w:rPr>
            </w:pPr>
            <w:r>
              <w:rPr>
                <w:rFonts w:hint="eastAsia" w:ascii="宋体" w:hAnsi="宋体" w:eastAsia="宋体" w:cs="宋体"/>
              </w:rPr>
              <w:t xml:space="preserve">85114839 </w:t>
            </w:r>
            <w:r>
              <w:rPr>
                <w:rFonts w:hint="eastAsia" w:ascii="宋体" w:hAnsi="宋体" w:eastAsia="宋体" w:cs="宋体"/>
                <w:lang w:eastAsia="zh-CN"/>
              </w:rPr>
              <w:t>;</w:t>
            </w:r>
            <w:r>
              <w:rPr>
                <w:rFonts w:hint="eastAsia" w:ascii="宋体" w:hAnsi="宋体" w:eastAsia="宋体" w:cs="宋体"/>
              </w:rPr>
              <w:t>13975813058</w:t>
            </w:r>
          </w:p>
        </w:tc>
      </w:tr>
      <w:tr w14:paraId="30C17C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3" w:hRule="atLeast"/>
          <w:jc w:val="center"/>
        </w:trPr>
        <w:tc>
          <w:tcPr>
            <w:tcW w:w="2745" w:type="dxa"/>
            <w:tcBorders>
              <w:left w:val="single" w:color="000000" w:sz="2" w:space="0"/>
            </w:tcBorders>
            <w:vAlign w:val="center"/>
          </w:tcPr>
          <w:p w14:paraId="29EE6C57">
            <w:pPr>
              <w:jc w:val="center"/>
              <w:rPr>
                <w:rFonts w:ascii="宋体" w:hAnsi="宋体" w:eastAsia="宋体" w:cs="宋体"/>
              </w:rPr>
            </w:pPr>
            <w:r>
              <w:rPr>
                <w:rFonts w:hint="eastAsia" w:ascii="宋体" w:hAnsi="宋体" w:eastAsia="宋体" w:cs="宋体"/>
              </w:rPr>
              <w:t>中国银行湖南省分行</w:t>
            </w:r>
          </w:p>
        </w:tc>
        <w:tc>
          <w:tcPr>
            <w:tcW w:w="1242" w:type="dxa"/>
            <w:vAlign w:val="center"/>
          </w:tcPr>
          <w:p w14:paraId="3ABF031F">
            <w:pPr>
              <w:jc w:val="center"/>
              <w:rPr>
                <w:rFonts w:ascii="宋体" w:hAnsi="宋体" w:eastAsia="宋体" w:cs="宋体"/>
              </w:rPr>
            </w:pPr>
            <w:r>
              <w:rPr>
                <w:rFonts w:hint="eastAsia" w:ascii="宋体" w:hAnsi="宋体" w:eastAsia="宋体" w:cs="宋体"/>
              </w:rPr>
              <w:t>刘 毅</w:t>
            </w:r>
          </w:p>
        </w:tc>
        <w:tc>
          <w:tcPr>
            <w:tcW w:w="2662" w:type="dxa"/>
            <w:vAlign w:val="center"/>
          </w:tcPr>
          <w:p w14:paraId="4CE79AF8">
            <w:pPr>
              <w:jc w:val="center"/>
              <w:rPr>
                <w:rFonts w:ascii="宋体" w:hAnsi="宋体" w:eastAsia="宋体" w:cs="宋体"/>
              </w:rPr>
            </w:pPr>
            <w:r>
              <w:rPr>
                <w:rFonts w:hint="eastAsia" w:ascii="宋体" w:hAnsi="宋体" w:eastAsia="宋体" w:cs="宋体"/>
              </w:rPr>
              <w:t>丽臣路支行行长</w:t>
            </w:r>
          </w:p>
        </w:tc>
        <w:tc>
          <w:tcPr>
            <w:tcW w:w="2091" w:type="dxa"/>
            <w:tcBorders>
              <w:right w:val="single" w:color="000000" w:sz="2" w:space="0"/>
            </w:tcBorders>
            <w:vAlign w:val="center"/>
          </w:tcPr>
          <w:p w14:paraId="6C310CB5">
            <w:pPr>
              <w:jc w:val="center"/>
              <w:rPr>
                <w:rFonts w:ascii="宋体" w:hAnsi="宋体" w:eastAsia="宋体" w:cs="宋体"/>
              </w:rPr>
            </w:pPr>
            <w:r>
              <w:rPr>
                <w:rFonts w:hint="eastAsia" w:ascii="宋体" w:hAnsi="宋体" w:eastAsia="宋体" w:cs="宋体"/>
              </w:rPr>
              <w:t xml:space="preserve">82741897 </w:t>
            </w:r>
            <w:r>
              <w:rPr>
                <w:rFonts w:hint="eastAsia" w:ascii="宋体" w:hAnsi="宋体" w:eastAsia="宋体" w:cs="宋体"/>
                <w:lang w:eastAsia="zh-CN"/>
              </w:rPr>
              <w:t>;</w:t>
            </w:r>
            <w:r>
              <w:rPr>
                <w:rFonts w:hint="eastAsia" w:ascii="宋体" w:hAnsi="宋体" w:eastAsia="宋体" w:cs="宋体"/>
              </w:rPr>
              <w:t>13808436058</w:t>
            </w:r>
          </w:p>
        </w:tc>
      </w:tr>
      <w:tr w14:paraId="737E1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4" w:hRule="atLeast"/>
          <w:jc w:val="center"/>
        </w:trPr>
        <w:tc>
          <w:tcPr>
            <w:tcW w:w="2745" w:type="dxa"/>
            <w:tcBorders>
              <w:left w:val="single" w:color="000000" w:sz="2" w:space="0"/>
            </w:tcBorders>
            <w:vAlign w:val="center"/>
          </w:tcPr>
          <w:p w14:paraId="09C5D771">
            <w:pPr>
              <w:jc w:val="center"/>
              <w:rPr>
                <w:rFonts w:ascii="宋体" w:hAnsi="宋体" w:eastAsia="宋体" w:cs="宋体"/>
              </w:rPr>
            </w:pPr>
            <w:r>
              <w:rPr>
                <w:rFonts w:hint="eastAsia" w:ascii="宋体" w:hAnsi="宋体" w:eastAsia="宋体" w:cs="宋体"/>
              </w:rPr>
              <w:t>长沙银行</w:t>
            </w:r>
          </w:p>
        </w:tc>
        <w:tc>
          <w:tcPr>
            <w:tcW w:w="1242" w:type="dxa"/>
            <w:vAlign w:val="center"/>
          </w:tcPr>
          <w:p w14:paraId="05E6BEA8">
            <w:pPr>
              <w:jc w:val="center"/>
              <w:rPr>
                <w:rFonts w:ascii="宋体" w:hAnsi="宋体" w:eastAsia="宋体" w:cs="宋体"/>
              </w:rPr>
            </w:pPr>
            <w:r>
              <w:rPr>
                <w:rFonts w:hint="eastAsia" w:ascii="宋体" w:hAnsi="宋体" w:eastAsia="宋体" w:cs="宋体"/>
              </w:rPr>
              <w:t>钟柯</w:t>
            </w:r>
          </w:p>
        </w:tc>
        <w:tc>
          <w:tcPr>
            <w:tcW w:w="2662" w:type="dxa"/>
            <w:vAlign w:val="center"/>
          </w:tcPr>
          <w:p w14:paraId="002CD3C7">
            <w:pPr>
              <w:jc w:val="center"/>
              <w:rPr>
                <w:rFonts w:ascii="宋体" w:hAnsi="宋体" w:eastAsia="宋体" w:cs="宋体"/>
                <w:lang w:eastAsia="zh-CN"/>
              </w:rPr>
            </w:pPr>
            <w:r>
              <w:rPr>
                <w:rFonts w:hint="eastAsia" w:ascii="宋体" w:hAnsi="宋体" w:eastAsia="宋体" w:cs="宋体"/>
                <w:lang w:eastAsia="zh-CN"/>
              </w:rPr>
              <w:t>金城支行公司业务部总经理</w:t>
            </w:r>
          </w:p>
        </w:tc>
        <w:tc>
          <w:tcPr>
            <w:tcW w:w="2091" w:type="dxa"/>
            <w:tcBorders>
              <w:right w:val="single" w:color="000000" w:sz="2" w:space="0"/>
            </w:tcBorders>
            <w:vAlign w:val="center"/>
          </w:tcPr>
          <w:p w14:paraId="52C53B3B">
            <w:pPr>
              <w:jc w:val="center"/>
              <w:rPr>
                <w:rFonts w:ascii="宋体" w:hAnsi="宋体" w:eastAsia="宋体" w:cs="宋体"/>
              </w:rPr>
            </w:pPr>
            <w:r>
              <w:rPr>
                <w:rFonts w:hint="eastAsia" w:ascii="宋体" w:hAnsi="宋体" w:eastAsia="宋体" w:cs="宋体"/>
              </w:rPr>
              <w:t xml:space="preserve">84413595 </w:t>
            </w:r>
            <w:r>
              <w:rPr>
                <w:rFonts w:hint="eastAsia" w:ascii="宋体" w:hAnsi="宋体" w:eastAsia="宋体" w:cs="宋体"/>
                <w:lang w:eastAsia="zh-CN"/>
              </w:rPr>
              <w:t>;</w:t>
            </w:r>
            <w:r>
              <w:rPr>
                <w:rFonts w:hint="eastAsia" w:ascii="宋体" w:hAnsi="宋体" w:eastAsia="宋体" w:cs="宋体"/>
              </w:rPr>
              <w:t>13875880163</w:t>
            </w:r>
          </w:p>
        </w:tc>
      </w:tr>
      <w:tr w14:paraId="7DAC7C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5" w:hRule="atLeast"/>
          <w:jc w:val="center"/>
        </w:trPr>
        <w:tc>
          <w:tcPr>
            <w:tcW w:w="2745" w:type="dxa"/>
            <w:tcBorders>
              <w:left w:val="single" w:color="000000" w:sz="2" w:space="0"/>
              <w:bottom w:val="single" w:color="000000" w:sz="2" w:space="0"/>
            </w:tcBorders>
            <w:vAlign w:val="center"/>
          </w:tcPr>
          <w:p w14:paraId="47C307D5">
            <w:pPr>
              <w:jc w:val="center"/>
              <w:rPr>
                <w:rFonts w:ascii="宋体" w:hAnsi="宋体" w:eastAsia="宋体" w:cs="宋体"/>
              </w:rPr>
            </w:pPr>
            <w:r>
              <w:rPr>
                <w:rFonts w:hint="eastAsia" w:ascii="宋体" w:hAnsi="宋体" w:eastAsia="宋体" w:cs="宋体"/>
              </w:rPr>
              <w:t>邮储银行长沙分行</w:t>
            </w:r>
          </w:p>
        </w:tc>
        <w:tc>
          <w:tcPr>
            <w:tcW w:w="1242" w:type="dxa"/>
            <w:tcBorders>
              <w:bottom w:val="single" w:color="000000" w:sz="2" w:space="0"/>
            </w:tcBorders>
            <w:vAlign w:val="center"/>
          </w:tcPr>
          <w:p w14:paraId="201061E7">
            <w:pPr>
              <w:jc w:val="center"/>
              <w:rPr>
                <w:rFonts w:ascii="宋体" w:hAnsi="宋体" w:eastAsia="宋体" w:cs="宋体"/>
              </w:rPr>
            </w:pPr>
            <w:r>
              <w:rPr>
                <w:rFonts w:hint="eastAsia" w:ascii="宋体" w:hAnsi="宋体" w:eastAsia="宋体" w:cs="宋体"/>
              </w:rPr>
              <w:t>严春燕</w:t>
            </w:r>
          </w:p>
        </w:tc>
        <w:tc>
          <w:tcPr>
            <w:tcW w:w="2662" w:type="dxa"/>
            <w:tcBorders>
              <w:bottom w:val="single" w:color="000000" w:sz="2" w:space="0"/>
            </w:tcBorders>
            <w:vAlign w:val="center"/>
          </w:tcPr>
          <w:p w14:paraId="2F88A77F">
            <w:pPr>
              <w:jc w:val="center"/>
              <w:rPr>
                <w:rFonts w:ascii="宋体" w:hAnsi="宋体" w:eastAsia="宋体" w:cs="宋体"/>
              </w:rPr>
            </w:pPr>
            <w:r>
              <w:rPr>
                <w:rFonts w:hint="eastAsia" w:ascii="宋体" w:hAnsi="宋体" w:eastAsia="宋体" w:cs="宋体"/>
              </w:rPr>
              <w:t>岳麓支行副行长</w:t>
            </w:r>
          </w:p>
        </w:tc>
        <w:tc>
          <w:tcPr>
            <w:tcW w:w="2091" w:type="dxa"/>
            <w:tcBorders>
              <w:bottom w:val="single" w:color="000000" w:sz="2" w:space="0"/>
              <w:right w:val="single" w:color="000000" w:sz="2" w:space="0"/>
            </w:tcBorders>
            <w:vAlign w:val="center"/>
          </w:tcPr>
          <w:p w14:paraId="288E7F0A">
            <w:pPr>
              <w:jc w:val="center"/>
              <w:rPr>
                <w:rFonts w:ascii="宋体" w:hAnsi="宋体" w:eastAsia="宋体" w:cs="宋体"/>
              </w:rPr>
            </w:pPr>
            <w:r>
              <w:rPr>
                <w:rFonts w:hint="eastAsia" w:ascii="宋体" w:hAnsi="宋体" w:eastAsia="宋体" w:cs="宋体"/>
              </w:rPr>
              <w:t xml:space="preserve">85579459 </w:t>
            </w:r>
            <w:r>
              <w:rPr>
                <w:rFonts w:hint="eastAsia" w:ascii="宋体" w:hAnsi="宋体" w:eastAsia="宋体" w:cs="宋体"/>
                <w:lang w:eastAsia="zh-CN"/>
              </w:rPr>
              <w:t>;</w:t>
            </w:r>
            <w:r>
              <w:rPr>
                <w:rFonts w:hint="eastAsia" w:ascii="宋体" w:hAnsi="宋体" w:eastAsia="宋体" w:cs="宋体"/>
              </w:rPr>
              <w:t>13875864330</w:t>
            </w:r>
          </w:p>
        </w:tc>
      </w:tr>
    </w:tbl>
    <w:p w14:paraId="5D32DF80">
      <w:pPr>
        <w:spacing w:before="44" w:line="219" w:lineRule="auto"/>
        <w:jc w:val="center"/>
        <w:rPr>
          <w:rFonts w:ascii="宋体" w:hAnsi="宋体" w:eastAsia="宋体" w:cs="宋体"/>
          <w:sz w:val="32"/>
          <w:szCs w:val="32"/>
          <w:lang w:eastAsia="zh-CN"/>
        </w:rPr>
      </w:pPr>
      <w:r>
        <w:rPr>
          <w:rFonts w:hint="eastAsia" w:ascii="宋体" w:hAnsi="宋体" w:eastAsia="宋体" w:cs="宋体"/>
          <w:b/>
          <w:bCs/>
          <w:spacing w:val="-3"/>
          <w:sz w:val="32"/>
          <w:szCs w:val="32"/>
          <w:lang w:eastAsia="zh-CN"/>
        </w:rPr>
        <w:t>湖南省政府采购信用担保试点工作的信用担保机构名单</w:t>
      </w:r>
    </w:p>
    <w:p w14:paraId="03B506D9">
      <w:pPr>
        <w:spacing w:line="170" w:lineRule="exact"/>
        <w:rPr>
          <w:rFonts w:ascii="宋体" w:hAnsi="宋体" w:eastAsia="宋体" w:cs="宋体"/>
          <w:lang w:eastAsia="zh-CN"/>
        </w:rPr>
      </w:pPr>
    </w:p>
    <w:tbl>
      <w:tblPr>
        <w:tblStyle w:val="21"/>
        <w:tblW w:w="88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87"/>
        <w:gridCol w:w="2217"/>
        <w:gridCol w:w="3832"/>
      </w:tblGrid>
      <w:tr w14:paraId="2F6017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jc w:val="center"/>
        </w:trPr>
        <w:tc>
          <w:tcPr>
            <w:tcW w:w="2787" w:type="dxa"/>
            <w:tcBorders>
              <w:top w:val="single" w:color="000000" w:sz="2" w:space="0"/>
              <w:left w:val="single" w:color="000000" w:sz="2" w:space="0"/>
            </w:tcBorders>
            <w:vAlign w:val="center"/>
          </w:tcPr>
          <w:p w14:paraId="52D46209">
            <w:pPr>
              <w:jc w:val="center"/>
              <w:rPr>
                <w:rFonts w:ascii="宋体" w:hAnsi="宋体" w:eastAsia="宋体" w:cs="宋体"/>
              </w:rPr>
            </w:pPr>
            <w:r>
              <w:rPr>
                <w:rFonts w:hint="eastAsia" w:ascii="宋体" w:hAnsi="宋体" w:eastAsia="宋体" w:cs="宋体"/>
              </w:rPr>
              <w:t>信用担保机构</w:t>
            </w:r>
          </w:p>
        </w:tc>
        <w:tc>
          <w:tcPr>
            <w:tcW w:w="2217" w:type="dxa"/>
            <w:tcBorders>
              <w:top w:val="single" w:color="000000" w:sz="2" w:space="0"/>
            </w:tcBorders>
            <w:vAlign w:val="center"/>
          </w:tcPr>
          <w:p w14:paraId="38C1DDBE">
            <w:pPr>
              <w:jc w:val="center"/>
              <w:rPr>
                <w:rFonts w:ascii="宋体" w:hAnsi="宋体" w:eastAsia="宋体" w:cs="宋体"/>
              </w:rPr>
            </w:pPr>
            <w:r>
              <w:rPr>
                <w:rFonts w:hint="eastAsia" w:ascii="宋体" w:hAnsi="宋体" w:eastAsia="宋体" w:cs="宋体"/>
              </w:rPr>
              <w:t>联系人</w:t>
            </w:r>
          </w:p>
        </w:tc>
        <w:tc>
          <w:tcPr>
            <w:tcW w:w="3832" w:type="dxa"/>
            <w:tcBorders>
              <w:top w:val="single" w:color="000000" w:sz="2" w:space="0"/>
              <w:right w:val="single" w:color="000000" w:sz="2" w:space="0"/>
            </w:tcBorders>
            <w:vAlign w:val="center"/>
          </w:tcPr>
          <w:p w14:paraId="0064A023">
            <w:pPr>
              <w:jc w:val="center"/>
              <w:rPr>
                <w:rFonts w:ascii="宋体" w:hAnsi="宋体" w:eastAsia="宋体" w:cs="宋体"/>
              </w:rPr>
            </w:pPr>
            <w:r>
              <w:rPr>
                <w:rFonts w:hint="eastAsia" w:ascii="宋体" w:hAnsi="宋体" w:eastAsia="宋体" w:cs="宋体"/>
              </w:rPr>
              <w:t>联系电话</w:t>
            </w:r>
          </w:p>
        </w:tc>
      </w:tr>
      <w:tr w14:paraId="7DC0DD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jc w:val="center"/>
        </w:trPr>
        <w:tc>
          <w:tcPr>
            <w:tcW w:w="2787" w:type="dxa"/>
            <w:tcBorders>
              <w:left w:val="single" w:color="000000" w:sz="2" w:space="0"/>
            </w:tcBorders>
            <w:vAlign w:val="center"/>
          </w:tcPr>
          <w:p w14:paraId="1475AA2A">
            <w:pPr>
              <w:jc w:val="center"/>
              <w:rPr>
                <w:rFonts w:ascii="宋体" w:hAnsi="宋体" w:eastAsia="宋体" w:cs="宋体"/>
              </w:rPr>
            </w:pPr>
            <w:r>
              <w:rPr>
                <w:rFonts w:hint="eastAsia" w:ascii="宋体" w:hAnsi="宋体" w:eastAsia="宋体" w:cs="宋体"/>
              </w:rPr>
              <w:t>中国投资担保公司</w:t>
            </w:r>
          </w:p>
        </w:tc>
        <w:tc>
          <w:tcPr>
            <w:tcW w:w="2217" w:type="dxa"/>
            <w:vAlign w:val="center"/>
          </w:tcPr>
          <w:p w14:paraId="010DD8DD">
            <w:pPr>
              <w:jc w:val="center"/>
              <w:rPr>
                <w:rFonts w:ascii="宋体" w:hAnsi="宋体" w:eastAsia="宋体" w:cs="宋体"/>
              </w:rPr>
            </w:pPr>
            <w:r>
              <w:rPr>
                <w:rFonts w:hint="eastAsia" w:ascii="宋体" w:hAnsi="宋体" w:eastAsia="宋体" w:cs="宋体"/>
              </w:rPr>
              <w:t>何嘉</w:t>
            </w:r>
          </w:p>
        </w:tc>
        <w:tc>
          <w:tcPr>
            <w:tcW w:w="3832" w:type="dxa"/>
            <w:tcBorders>
              <w:right w:val="single" w:color="000000" w:sz="2" w:space="0"/>
            </w:tcBorders>
            <w:vAlign w:val="center"/>
          </w:tcPr>
          <w:p w14:paraId="0B455454">
            <w:pPr>
              <w:jc w:val="center"/>
              <w:rPr>
                <w:rFonts w:ascii="宋体" w:hAnsi="宋体" w:eastAsia="宋体" w:cs="宋体"/>
              </w:rPr>
            </w:pPr>
            <w:r>
              <w:rPr>
                <w:rFonts w:hint="eastAsia" w:ascii="宋体" w:hAnsi="宋体" w:eastAsia="宋体" w:cs="宋体"/>
              </w:rPr>
              <w:t>010-88822659/13718642233</w:t>
            </w:r>
          </w:p>
        </w:tc>
      </w:tr>
      <w:tr w14:paraId="25F178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jc w:val="center"/>
        </w:trPr>
        <w:tc>
          <w:tcPr>
            <w:tcW w:w="2787" w:type="dxa"/>
            <w:tcBorders>
              <w:left w:val="single" w:color="000000" w:sz="2" w:space="0"/>
              <w:bottom w:val="single" w:color="000000" w:sz="2" w:space="0"/>
            </w:tcBorders>
            <w:vAlign w:val="center"/>
          </w:tcPr>
          <w:p w14:paraId="6AF5CC10">
            <w:pPr>
              <w:jc w:val="center"/>
              <w:rPr>
                <w:rFonts w:ascii="宋体" w:hAnsi="宋体" w:eastAsia="宋体" w:cs="宋体"/>
                <w:lang w:eastAsia="zh-CN"/>
              </w:rPr>
            </w:pPr>
            <w:r>
              <w:rPr>
                <w:rFonts w:hint="eastAsia" w:ascii="宋体" w:hAnsi="宋体" w:eastAsia="宋体" w:cs="宋体"/>
                <w:lang w:eastAsia="zh-CN"/>
              </w:rPr>
              <w:t>湖南省中小企业信用担保有限责任公司</w:t>
            </w:r>
          </w:p>
        </w:tc>
        <w:tc>
          <w:tcPr>
            <w:tcW w:w="2217" w:type="dxa"/>
            <w:tcBorders>
              <w:bottom w:val="single" w:color="000000" w:sz="2" w:space="0"/>
            </w:tcBorders>
            <w:vAlign w:val="center"/>
          </w:tcPr>
          <w:p w14:paraId="72A26D2F">
            <w:pPr>
              <w:jc w:val="center"/>
              <w:rPr>
                <w:rFonts w:ascii="宋体" w:hAnsi="宋体" w:eastAsia="宋体" w:cs="宋体"/>
              </w:rPr>
            </w:pPr>
            <w:r>
              <w:rPr>
                <w:rFonts w:hint="eastAsia" w:ascii="宋体" w:hAnsi="宋体" w:eastAsia="宋体" w:cs="宋体"/>
              </w:rPr>
              <w:t>蔡建雄</w:t>
            </w:r>
          </w:p>
        </w:tc>
        <w:tc>
          <w:tcPr>
            <w:tcW w:w="3832" w:type="dxa"/>
            <w:tcBorders>
              <w:bottom w:val="single" w:color="000000" w:sz="2" w:space="0"/>
              <w:right w:val="single" w:color="000000" w:sz="2" w:space="0"/>
            </w:tcBorders>
            <w:vAlign w:val="center"/>
          </w:tcPr>
          <w:p w14:paraId="5C438927">
            <w:pPr>
              <w:jc w:val="center"/>
              <w:rPr>
                <w:rFonts w:ascii="宋体" w:hAnsi="宋体" w:eastAsia="宋体" w:cs="宋体"/>
              </w:rPr>
            </w:pPr>
            <w:r>
              <w:rPr>
                <w:rFonts w:hint="eastAsia" w:ascii="宋体" w:hAnsi="宋体" w:eastAsia="宋体" w:cs="宋体"/>
              </w:rPr>
              <w:t>0731-84172390-201/15573193555</w:t>
            </w:r>
          </w:p>
        </w:tc>
      </w:tr>
      <w:tr w14:paraId="01259E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5" w:hRule="atLeast"/>
          <w:jc w:val="center"/>
        </w:trPr>
        <w:tc>
          <w:tcPr>
            <w:tcW w:w="2787" w:type="dxa"/>
            <w:tcBorders>
              <w:right w:val="single" w:color="000000" w:sz="4" w:space="0"/>
            </w:tcBorders>
            <w:vAlign w:val="center"/>
          </w:tcPr>
          <w:p w14:paraId="3BA31712">
            <w:pPr>
              <w:jc w:val="center"/>
              <w:rPr>
                <w:rFonts w:ascii="宋体" w:hAnsi="宋体" w:eastAsia="宋体" w:cs="宋体"/>
                <w:lang w:eastAsia="zh-CN"/>
              </w:rPr>
            </w:pPr>
            <w:r>
              <w:rPr>
                <w:rFonts w:hint="eastAsia" w:ascii="宋体" w:hAnsi="宋体" w:eastAsia="宋体" w:cs="宋体"/>
                <w:lang w:eastAsia="zh-CN"/>
              </w:rPr>
              <w:t>湖南农业信用担保有限公司</w:t>
            </w:r>
          </w:p>
        </w:tc>
        <w:tc>
          <w:tcPr>
            <w:tcW w:w="2217" w:type="dxa"/>
            <w:tcBorders>
              <w:left w:val="single" w:color="000000" w:sz="4" w:space="0"/>
              <w:right w:val="single" w:color="000000" w:sz="4" w:space="0"/>
            </w:tcBorders>
            <w:vAlign w:val="center"/>
          </w:tcPr>
          <w:p w14:paraId="7AB8E979">
            <w:pPr>
              <w:jc w:val="center"/>
              <w:rPr>
                <w:rFonts w:ascii="宋体" w:hAnsi="宋体" w:eastAsia="宋体" w:cs="宋体"/>
              </w:rPr>
            </w:pPr>
            <w:r>
              <w:rPr>
                <w:rFonts w:hint="eastAsia" w:ascii="宋体" w:hAnsi="宋体" w:eastAsia="宋体" w:cs="宋体"/>
              </w:rPr>
              <w:t>彭球</w:t>
            </w:r>
          </w:p>
          <w:p w14:paraId="22E1C24B">
            <w:pPr>
              <w:jc w:val="center"/>
              <w:rPr>
                <w:rFonts w:ascii="宋体" w:hAnsi="宋体" w:eastAsia="宋体" w:cs="宋体"/>
              </w:rPr>
            </w:pPr>
            <w:r>
              <w:rPr>
                <w:rFonts w:hint="eastAsia" w:ascii="宋体" w:hAnsi="宋体" w:eastAsia="宋体" w:cs="宋体"/>
              </w:rPr>
              <w:t>邓霞英</w:t>
            </w:r>
          </w:p>
        </w:tc>
        <w:tc>
          <w:tcPr>
            <w:tcW w:w="3832" w:type="dxa"/>
            <w:tcBorders>
              <w:left w:val="single" w:color="000000" w:sz="4" w:space="0"/>
            </w:tcBorders>
            <w:vAlign w:val="center"/>
          </w:tcPr>
          <w:p w14:paraId="49E76A1F">
            <w:pPr>
              <w:jc w:val="center"/>
              <w:rPr>
                <w:rFonts w:ascii="宋体" w:hAnsi="宋体" w:eastAsia="宋体" w:cs="宋体"/>
              </w:rPr>
            </w:pPr>
            <w:r>
              <w:rPr>
                <w:rFonts w:hint="eastAsia" w:ascii="宋体" w:hAnsi="宋体" w:eastAsia="宋体" w:cs="宋体"/>
              </w:rPr>
              <w:t>0731-89761702/13875980906</w:t>
            </w:r>
          </w:p>
          <w:p w14:paraId="4DDF0DEA">
            <w:pPr>
              <w:jc w:val="center"/>
              <w:rPr>
                <w:rFonts w:ascii="宋体" w:hAnsi="宋体" w:eastAsia="宋体" w:cs="宋体"/>
              </w:rPr>
            </w:pPr>
            <w:r>
              <w:rPr>
                <w:rFonts w:hint="eastAsia" w:ascii="宋体" w:hAnsi="宋体" w:eastAsia="宋体" w:cs="宋体"/>
              </w:rPr>
              <w:t>0731-89761706/13574125851</w:t>
            </w:r>
          </w:p>
        </w:tc>
      </w:tr>
    </w:tbl>
    <w:p w14:paraId="1B2B5798">
      <w:pPr>
        <w:spacing w:line="392" w:lineRule="auto"/>
      </w:pPr>
    </w:p>
    <w:p w14:paraId="68CC23C8">
      <w:pPr>
        <w:spacing w:line="360" w:lineRule="auto"/>
        <w:jc w:val="center"/>
        <w:rPr>
          <w:rFonts w:ascii="宋体" w:hAnsi="宋体" w:cs="宋体"/>
          <w:b/>
          <w:bCs/>
          <w:color w:val="auto"/>
          <w:sz w:val="28"/>
          <w:szCs w:val="28"/>
        </w:rPr>
      </w:pPr>
    </w:p>
    <w:p w14:paraId="7A859285">
      <w:pPr>
        <w:spacing w:line="360" w:lineRule="auto"/>
        <w:jc w:val="center"/>
        <w:rPr>
          <w:rFonts w:ascii="宋体" w:hAnsi="宋体" w:cs="宋体"/>
          <w:b/>
          <w:bCs/>
          <w:color w:val="auto"/>
          <w:sz w:val="28"/>
          <w:szCs w:val="28"/>
        </w:rPr>
      </w:pPr>
    </w:p>
    <w:p w14:paraId="7152FF2F">
      <w:pPr>
        <w:spacing w:line="360" w:lineRule="auto"/>
        <w:jc w:val="center"/>
        <w:rPr>
          <w:rFonts w:ascii="宋体" w:hAnsi="宋体" w:cs="宋体"/>
          <w:b/>
          <w:bCs/>
          <w:color w:val="auto"/>
          <w:sz w:val="28"/>
          <w:szCs w:val="28"/>
          <w:lang w:eastAsia="zh-CN"/>
        </w:rPr>
      </w:pPr>
      <w:r>
        <w:rPr>
          <w:rFonts w:hint="eastAsia" w:ascii="宋体" w:hAnsi="宋体" w:cs="宋体"/>
          <w:b/>
          <w:bCs/>
          <w:color w:val="auto"/>
          <w:sz w:val="32"/>
          <w:szCs w:val="32"/>
        </w:rPr>
        <w:t>政府采购履约担保函</w:t>
      </w:r>
      <w:r>
        <w:rPr>
          <w:rFonts w:hint="eastAsia" w:ascii="宋体" w:hAnsi="宋体" w:cs="宋体"/>
          <w:b/>
          <w:bCs/>
          <w:color w:val="auto"/>
          <w:sz w:val="28"/>
          <w:szCs w:val="28"/>
          <w:lang w:eastAsia="zh-CN"/>
        </w:rPr>
        <w:t xml:space="preserve">    </w:t>
      </w:r>
    </w:p>
    <w:p w14:paraId="1814AC7B">
      <w:pPr>
        <w:spacing w:line="360" w:lineRule="auto"/>
        <w:jc w:val="center"/>
        <w:rPr>
          <w:rFonts w:ascii="宋体" w:hAnsi="宋体" w:eastAsia="宋体" w:cs="宋体"/>
          <w:b/>
          <w:bCs/>
          <w:color w:val="auto"/>
        </w:rPr>
      </w:pPr>
      <w:r>
        <w:rPr>
          <w:rFonts w:hint="eastAsia" w:ascii="宋体" w:hAnsi="宋体" w:cs="宋体"/>
          <w:b/>
          <w:bCs/>
          <w:color w:val="auto"/>
          <w:sz w:val="28"/>
          <w:szCs w:val="28"/>
          <w:lang w:eastAsia="zh-CN"/>
        </w:rPr>
        <w:t xml:space="preserve">                          </w:t>
      </w:r>
      <w:r>
        <w:rPr>
          <w:rFonts w:hint="eastAsia" w:ascii="宋体" w:hAnsi="宋体" w:eastAsia="宋体" w:cs="宋体"/>
          <w:b/>
          <w:bCs/>
          <w:color w:val="auto"/>
          <w:lang w:eastAsia="zh-CN"/>
        </w:rPr>
        <w:t xml:space="preserve"> </w:t>
      </w:r>
      <w:r>
        <w:rPr>
          <w:rFonts w:hint="eastAsia" w:ascii="宋体" w:hAnsi="宋体" w:eastAsia="宋体" w:cs="宋体"/>
          <w:color w:val="auto"/>
        </w:rPr>
        <w:t>编号：</w:t>
      </w:r>
    </w:p>
    <w:p w14:paraId="6C29AEA4">
      <w:pPr>
        <w:spacing w:line="400" w:lineRule="exact"/>
        <w:rPr>
          <w:rFonts w:ascii="宋体" w:hAnsi="宋体" w:eastAsia="宋体" w:cs="宋体"/>
        </w:rPr>
      </w:pPr>
      <w:r>
        <w:rPr>
          <w:rFonts w:hint="eastAsia" w:ascii="宋体" w:hAnsi="宋体" w:eastAsia="宋体" w:cs="宋体"/>
        </w:rPr>
        <w:t xml:space="preserve">（采购人）： </w:t>
      </w:r>
    </w:p>
    <w:p w14:paraId="161DC01E">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鉴于你方与（以下简称供应商）于年月日签订编号为的《政府采购合同》（以下简称主合同），且依据该合同的约定，供应商应在年月日前向你方交纳履约保证金，且可以履约担保函的形式交纳履约保证金。应供应商的申请，我方以保证的方式向你方提供如下履约保证金担保：</w:t>
      </w:r>
    </w:p>
    <w:p w14:paraId="0E60002A">
      <w:pPr>
        <w:spacing w:line="400" w:lineRule="exact"/>
        <w:rPr>
          <w:rFonts w:ascii="宋体" w:hAnsi="宋体" w:eastAsia="宋体" w:cs="宋体"/>
          <w:lang w:eastAsia="zh-CN"/>
        </w:rPr>
      </w:pPr>
      <w:bookmarkStart w:id="5" w:name="_Toc5762"/>
      <w:r>
        <w:rPr>
          <w:rFonts w:hint="eastAsia" w:ascii="宋体" w:hAnsi="宋体" w:eastAsia="宋体" w:cs="宋体"/>
          <w:lang w:eastAsia="zh-CN"/>
        </w:rPr>
        <w:t>一、保证责任的情形及保证金额</w:t>
      </w:r>
      <w:bookmarkEnd w:id="5"/>
    </w:p>
    <w:p w14:paraId="13F306C1">
      <w:pPr>
        <w:spacing w:line="400" w:lineRule="exact"/>
        <w:rPr>
          <w:rFonts w:ascii="宋体" w:hAnsi="宋体" w:eastAsia="宋体" w:cs="宋体"/>
          <w:lang w:eastAsia="zh-CN"/>
        </w:rPr>
      </w:pPr>
      <w:r>
        <w:rPr>
          <w:rFonts w:hint="eastAsia" w:ascii="宋体" w:hAnsi="宋体" w:eastAsia="宋体" w:cs="宋体"/>
          <w:lang w:eastAsia="zh-CN"/>
        </w:rPr>
        <w:t>（一）在供应商出现下列情形之一时，我方承担保证责任：</w:t>
      </w:r>
    </w:p>
    <w:p w14:paraId="6D56D621">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1．将中标项目转让给他人，或者在投标文件中未说明，且未经采购人同意，将中标项目分包给他人的；</w:t>
      </w:r>
    </w:p>
    <w:p w14:paraId="37619CC9">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 xml:space="preserve">2．主合同约定的应当缴纳履约保证金的情形： </w:t>
      </w:r>
    </w:p>
    <w:p w14:paraId="36C89AF8">
      <w:pPr>
        <w:spacing w:line="400" w:lineRule="exact"/>
        <w:ind w:firstLine="210" w:firstLineChars="100"/>
        <w:rPr>
          <w:rFonts w:ascii="宋体" w:hAnsi="宋体" w:eastAsia="宋体" w:cs="宋体"/>
          <w:lang w:eastAsia="zh-CN"/>
        </w:rPr>
      </w:pPr>
      <w:r>
        <w:rPr>
          <w:rFonts w:hint="eastAsia" w:ascii="宋体" w:hAnsi="宋体" w:eastAsia="宋体" w:cs="宋体"/>
          <w:lang w:eastAsia="zh-CN"/>
        </w:rPr>
        <w:t xml:space="preserve">（1）未按主合同约定的质量、数量和期限供应货物/提供服务/完成工程的； </w:t>
      </w:r>
    </w:p>
    <w:p w14:paraId="48EDEEAA">
      <w:pPr>
        <w:spacing w:line="400" w:lineRule="exact"/>
        <w:ind w:firstLine="210" w:firstLineChars="100"/>
        <w:rPr>
          <w:rFonts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u w:val="single"/>
          <w:lang w:eastAsia="zh-CN"/>
        </w:rPr>
        <w:t xml:space="preserve">      .</w:t>
      </w:r>
    </w:p>
    <w:p w14:paraId="6AE9D00A">
      <w:pPr>
        <w:spacing w:line="400" w:lineRule="exact"/>
        <w:rPr>
          <w:rFonts w:ascii="宋体" w:hAnsi="宋体" w:eastAsia="宋体" w:cs="宋体"/>
          <w:lang w:eastAsia="zh-CN"/>
        </w:rPr>
      </w:pPr>
      <w:r>
        <w:rPr>
          <w:rFonts w:hint="eastAsia" w:ascii="宋体" w:hAnsi="宋体" w:eastAsia="宋体" w:cs="宋体"/>
          <w:lang w:eastAsia="zh-CN"/>
        </w:rPr>
        <w:t>（二）我方的保证范围是主合同约定的合同价款总额的%数额为元（大写），币种为。（即主合同履约保证金金额）</w:t>
      </w:r>
    </w:p>
    <w:p w14:paraId="26DEF922">
      <w:pPr>
        <w:spacing w:line="400" w:lineRule="exact"/>
        <w:rPr>
          <w:rFonts w:ascii="宋体" w:hAnsi="宋体" w:eastAsia="宋体" w:cs="宋体"/>
          <w:lang w:eastAsia="zh-CN"/>
        </w:rPr>
      </w:pPr>
      <w:bookmarkStart w:id="6" w:name="_Toc17920"/>
      <w:r>
        <w:rPr>
          <w:rFonts w:hint="eastAsia" w:ascii="宋体" w:hAnsi="宋体" w:eastAsia="宋体" w:cs="宋体"/>
          <w:lang w:eastAsia="zh-CN"/>
        </w:rPr>
        <w:t>二、保证的方式及保证期间</w:t>
      </w:r>
      <w:bookmarkEnd w:id="6"/>
      <w:r>
        <w:rPr>
          <w:rFonts w:hint="eastAsia" w:ascii="宋体" w:hAnsi="宋体" w:eastAsia="宋体" w:cs="宋体"/>
          <w:lang w:eastAsia="zh-CN"/>
        </w:rPr>
        <w:t xml:space="preserve"> </w:t>
      </w:r>
    </w:p>
    <w:p w14:paraId="53085D99">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 xml:space="preserve">我方保证的方式为：连带责任保证。 </w:t>
      </w:r>
    </w:p>
    <w:p w14:paraId="02FBA508">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我方保证的期间为：自本合同生效之日起至供应商按照主合同约定的供货/完工期限届满后日内。</w:t>
      </w:r>
    </w:p>
    <w:p w14:paraId="0AF6CD58">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 xml:space="preserve">如果供应商未按主合同约定向贵方供应货物/提供服务/完成工程的，由我方在保证金额内向你方支付上述款项。 </w:t>
      </w:r>
    </w:p>
    <w:p w14:paraId="39306D9B">
      <w:pPr>
        <w:spacing w:line="400" w:lineRule="exact"/>
        <w:rPr>
          <w:rFonts w:ascii="宋体" w:hAnsi="宋体" w:eastAsia="宋体" w:cs="宋体"/>
          <w:lang w:eastAsia="zh-CN"/>
        </w:rPr>
      </w:pPr>
      <w:bookmarkStart w:id="7" w:name="_Toc5723"/>
      <w:r>
        <w:rPr>
          <w:rFonts w:hint="eastAsia" w:ascii="宋体" w:hAnsi="宋体" w:eastAsia="宋体" w:cs="宋体"/>
          <w:lang w:eastAsia="zh-CN"/>
        </w:rPr>
        <w:t>三、承担保证责任的程序</w:t>
      </w:r>
      <w:bookmarkEnd w:id="7"/>
    </w:p>
    <w:p w14:paraId="11E9AC78">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 xml:space="preserve">1．你方要求我方承担保证责任的，应在本保函保证期间内向我方发出书面索赔通知。索赔通知应写明要求索赔的金额，支付款项应到达的账号。并附有证明供应商违约事实的证明材料。 </w:t>
      </w:r>
    </w:p>
    <w:p w14:paraId="4C8A21A1">
      <w:pPr>
        <w:spacing w:line="400" w:lineRule="exact"/>
        <w:rPr>
          <w:rFonts w:ascii="宋体" w:hAnsi="宋体" w:eastAsia="宋体" w:cs="宋体"/>
          <w:lang w:eastAsia="zh-CN"/>
        </w:rPr>
      </w:pPr>
      <w:r>
        <w:rPr>
          <w:rFonts w:hint="eastAsia" w:ascii="宋体" w:hAnsi="宋体" w:eastAsia="宋体" w:cs="宋体"/>
          <w:lang w:eastAsia="zh-CN"/>
        </w:rPr>
        <w:t>如果你方与供应商因货物质量问题产生争议，你方还需同时提供部门出具的质量检测报告，或经诉讼（仲裁）程序裁决后的裁决书、调解书，本保证人即按照检测结果或裁决书、调解书决定是否承担保证责任。</w:t>
      </w:r>
    </w:p>
    <w:p w14:paraId="6A38F381">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2．我方收到你方的书面索赔通知及相应证明材料，在工作日内进行核定后按照本保函的承诺承担保证责任。</w:t>
      </w:r>
    </w:p>
    <w:p w14:paraId="25E289C9">
      <w:pPr>
        <w:spacing w:line="400" w:lineRule="exact"/>
        <w:rPr>
          <w:rFonts w:ascii="宋体" w:hAnsi="宋体" w:eastAsia="宋体" w:cs="宋体"/>
          <w:lang w:eastAsia="zh-CN"/>
        </w:rPr>
      </w:pPr>
      <w:bookmarkStart w:id="8" w:name="_Toc23419"/>
      <w:r>
        <w:rPr>
          <w:rFonts w:hint="eastAsia" w:ascii="宋体" w:hAnsi="宋体" w:eastAsia="宋体" w:cs="宋体"/>
          <w:lang w:eastAsia="zh-CN"/>
        </w:rPr>
        <w:t>四、保证责任的终止</w:t>
      </w:r>
      <w:bookmarkEnd w:id="8"/>
    </w:p>
    <w:p w14:paraId="7ECCA966">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1．保证期间届满你方未向我方书面主张保证责任的，自保证期间届满次日起，我方保证责任自动终止。保证期间届满前，主合同约定的货物\工程\服务全部验收合格的，自验收合格之日起，我方保证责任自动终止。</w:t>
      </w:r>
    </w:p>
    <w:p w14:paraId="0C8BB5E7">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2．我方按照本保函向你方履行了保证责任后，自我方向你方支付款项（支付款项从我方账户划出）之日起，保证责任即终止。</w:t>
      </w:r>
    </w:p>
    <w:p w14:paraId="66CE1E88">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3．按照法律法规的规定或出现应终止我方保证责任的其他情形的，我方在本保函项下的保证责任亦终止。</w:t>
      </w:r>
    </w:p>
    <w:p w14:paraId="0C76296A">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2C1F9177">
      <w:pPr>
        <w:spacing w:line="400" w:lineRule="exact"/>
        <w:rPr>
          <w:rFonts w:ascii="宋体" w:hAnsi="宋体" w:eastAsia="宋体" w:cs="宋体"/>
          <w:lang w:eastAsia="zh-CN"/>
        </w:rPr>
      </w:pPr>
      <w:bookmarkStart w:id="9" w:name="_Toc12663"/>
      <w:r>
        <w:rPr>
          <w:rFonts w:hint="eastAsia" w:ascii="宋体" w:hAnsi="宋体" w:eastAsia="宋体" w:cs="宋体"/>
          <w:lang w:eastAsia="zh-CN"/>
        </w:rPr>
        <w:t>五、免责条款</w:t>
      </w:r>
      <w:bookmarkEnd w:id="9"/>
    </w:p>
    <w:p w14:paraId="521C406C">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1．因你方违反主合同约定致使供应商不能履行义务的，我方不承担保证责任。</w:t>
      </w:r>
    </w:p>
    <w:p w14:paraId="20E03FEF">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2．依照法律法规的规定或你方与供应商的另行约定，全部或者部分免除供应商应缴纳的保证金义务的，我方亦免除相应的保证责任。</w:t>
      </w:r>
    </w:p>
    <w:p w14:paraId="56017F5A">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3．因不可抗力造成供应商不能履行供货义务的，我方不承担保证责任。</w:t>
      </w:r>
    </w:p>
    <w:p w14:paraId="127F7D22">
      <w:pPr>
        <w:spacing w:line="400" w:lineRule="exact"/>
        <w:rPr>
          <w:rFonts w:ascii="宋体" w:hAnsi="宋体" w:eastAsia="宋体" w:cs="宋体"/>
          <w:lang w:eastAsia="zh-CN"/>
        </w:rPr>
      </w:pPr>
      <w:bookmarkStart w:id="10" w:name="_Toc10143"/>
      <w:r>
        <w:rPr>
          <w:rFonts w:hint="eastAsia" w:ascii="宋体" w:hAnsi="宋体" w:eastAsia="宋体" w:cs="宋体"/>
          <w:lang w:eastAsia="zh-CN"/>
        </w:rPr>
        <w:t>六、争议的解决</w:t>
      </w:r>
      <w:bookmarkEnd w:id="10"/>
    </w:p>
    <w:p w14:paraId="3FF0483C">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因本保函发生的纠纷，由你我双方协商解决，协商不成的，通过诉讼程序解决，诉讼管辖地法院为采购人所在地法院。</w:t>
      </w:r>
    </w:p>
    <w:p w14:paraId="000FF932">
      <w:pPr>
        <w:spacing w:line="400" w:lineRule="exact"/>
        <w:rPr>
          <w:rFonts w:ascii="宋体" w:hAnsi="宋体" w:eastAsia="宋体" w:cs="宋体"/>
          <w:lang w:eastAsia="zh-CN"/>
        </w:rPr>
      </w:pPr>
      <w:bookmarkStart w:id="11" w:name="_Toc25669"/>
      <w:r>
        <w:rPr>
          <w:rFonts w:hint="eastAsia" w:ascii="宋体" w:hAnsi="宋体" w:eastAsia="宋体" w:cs="宋体"/>
          <w:lang w:eastAsia="zh-CN"/>
        </w:rPr>
        <w:t>七、保函的生效</w:t>
      </w:r>
      <w:bookmarkEnd w:id="11"/>
      <w:r>
        <w:rPr>
          <w:rFonts w:hint="eastAsia" w:ascii="宋体" w:hAnsi="宋体" w:eastAsia="宋体" w:cs="宋体"/>
          <w:lang w:eastAsia="zh-CN"/>
        </w:rPr>
        <w:t xml:space="preserve"> </w:t>
      </w:r>
    </w:p>
    <w:p w14:paraId="7FD7AD01">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 xml:space="preserve">本保函自我方加盖公章之日起生效。 </w:t>
      </w:r>
    </w:p>
    <w:p w14:paraId="10150843">
      <w:pPr>
        <w:spacing w:line="400" w:lineRule="exact"/>
        <w:ind w:firstLine="420" w:firstLineChars="200"/>
        <w:rPr>
          <w:rFonts w:ascii="宋体" w:hAnsi="宋体" w:eastAsia="宋体" w:cs="宋体"/>
          <w:lang w:eastAsia="zh-CN"/>
        </w:rPr>
      </w:pPr>
    </w:p>
    <w:p w14:paraId="11EAAE10">
      <w:pPr>
        <w:spacing w:line="400" w:lineRule="exact"/>
        <w:ind w:left="5040" w:hanging="5040" w:hangingChars="2400"/>
        <w:rPr>
          <w:rFonts w:ascii="宋体" w:hAnsi="宋体" w:eastAsia="宋体" w:cs="宋体"/>
          <w:lang w:eastAsia="zh-CN"/>
        </w:rPr>
      </w:pPr>
      <w:r>
        <w:rPr>
          <w:rFonts w:hint="eastAsia" w:ascii="宋体" w:hAnsi="宋体" w:eastAsia="宋体" w:cs="宋体"/>
          <w:lang w:eastAsia="zh-CN"/>
        </w:rPr>
        <w:tab/>
      </w:r>
      <w:r>
        <w:rPr>
          <w:rFonts w:hint="eastAsia" w:ascii="宋体" w:hAnsi="宋体" w:eastAsia="宋体" w:cs="宋体"/>
          <w:lang w:eastAsia="zh-CN"/>
        </w:rPr>
        <w:t xml:space="preserve">                                                                                      保证人：（公章） </w:t>
      </w:r>
    </w:p>
    <w:p w14:paraId="7324465E">
      <w:pPr>
        <w:spacing w:line="400" w:lineRule="exact"/>
        <w:ind w:left="5040" w:hanging="5040" w:hangingChars="2400"/>
        <w:rPr>
          <w:rFonts w:ascii="宋体" w:hAnsi="宋体" w:eastAsia="宋体" w:cs="宋体"/>
          <w:lang w:eastAsia="zh-CN"/>
        </w:rPr>
        <w:sectPr>
          <w:headerReference r:id="rId10" w:type="default"/>
          <w:footerReference r:id="rId11" w:type="default"/>
          <w:pgSz w:w="11906" w:h="16838"/>
          <w:pgMar w:top="1474" w:right="1474" w:bottom="232" w:left="1587" w:header="851" w:footer="992" w:gutter="0"/>
          <w:cols w:space="720" w:num="1"/>
          <w:docGrid w:type="lines" w:linePitch="315" w:charSpace="0"/>
        </w:sectPr>
      </w:pPr>
      <w:r>
        <w:rPr>
          <w:rFonts w:hint="eastAsia" w:ascii="宋体" w:hAnsi="宋体" w:eastAsia="宋体" w:cs="宋体"/>
          <w:lang w:eastAsia="zh-CN"/>
        </w:rPr>
        <w:t xml:space="preserve">                                                                                                年  月  日</w:t>
      </w:r>
    </w:p>
    <w:p w14:paraId="51AC8AF2">
      <w:pPr>
        <w:spacing w:before="91" w:line="222" w:lineRule="auto"/>
        <w:ind w:left="10"/>
        <w:jc w:val="center"/>
        <w:outlineLvl w:val="1"/>
        <w:rPr>
          <w:rFonts w:ascii="黑体" w:hAnsi="黑体" w:eastAsia="黑体" w:cs="黑体"/>
          <w:sz w:val="28"/>
          <w:szCs w:val="28"/>
          <w:lang w:eastAsia="zh-CN"/>
        </w:rPr>
      </w:pPr>
      <w:bookmarkStart w:id="12" w:name="bookmark43"/>
      <w:bookmarkEnd w:id="12"/>
      <w:bookmarkStart w:id="13" w:name="_Toc10952"/>
      <w:r>
        <w:rPr>
          <w:rFonts w:hint="eastAsia" w:ascii="宋体" w:hAnsi="宋体" w:eastAsia="宋体" w:cs="宋体"/>
          <w:b/>
          <w:bCs/>
          <w:spacing w:val="-8"/>
          <w:sz w:val="32"/>
          <w:szCs w:val="32"/>
          <w:lang w:eastAsia="zh-CN"/>
        </w:rPr>
        <w:t>正   文</w:t>
      </w:r>
      <w:bookmarkEnd w:id="13"/>
    </w:p>
    <w:p w14:paraId="635B370F">
      <w:pPr>
        <w:spacing w:before="286" w:line="221" w:lineRule="auto"/>
        <w:ind w:left="8"/>
        <w:outlineLvl w:val="2"/>
        <w:rPr>
          <w:rFonts w:ascii="宋体" w:hAnsi="宋体" w:eastAsia="宋体" w:cs="宋体"/>
          <w:lang w:eastAsia="zh-CN"/>
        </w:rPr>
      </w:pPr>
      <w:r>
        <w:rPr>
          <w:rFonts w:ascii="宋体" w:hAnsi="宋体" w:eastAsia="宋体" w:cs="宋体"/>
          <w:b/>
          <w:bCs/>
          <w:spacing w:val="-6"/>
          <w:lang w:eastAsia="zh-CN"/>
        </w:rPr>
        <w:t>一、总则</w:t>
      </w:r>
    </w:p>
    <w:p w14:paraId="3D5C2FCA">
      <w:pPr>
        <w:spacing w:before="147" w:line="228" w:lineRule="auto"/>
        <w:ind w:left="17"/>
        <w:rPr>
          <w:rFonts w:ascii="宋体" w:hAnsi="宋体" w:eastAsia="宋体" w:cs="宋体"/>
          <w:lang w:eastAsia="zh-CN"/>
        </w:rPr>
      </w:pPr>
      <w:r>
        <w:rPr>
          <w:rFonts w:ascii="宋体" w:hAnsi="宋体" w:eastAsia="宋体" w:cs="宋体"/>
          <w:b/>
          <w:bCs/>
          <w:spacing w:val="2"/>
          <w:lang w:eastAsia="zh-CN"/>
        </w:rPr>
        <w:t>1.适用范围</w:t>
      </w:r>
    </w:p>
    <w:p w14:paraId="14A21D18">
      <w:pPr>
        <w:spacing w:before="160" w:line="227" w:lineRule="auto"/>
        <w:ind w:left="437"/>
        <w:rPr>
          <w:rFonts w:ascii="宋体" w:hAnsi="宋体" w:eastAsia="宋体" w:cs="宋体"/>
          <w:lang w:eastAsia="zh-CN"/>
        </w:rPr>
      </w:pPr>
      <w:r>
        <w:rPr>
          <w:rFonts w:ascii="宋体" w:hAnsi="宋体" w:eastAsia="宋体" w:cs="宋体"/>
          <w:spacing w:val="7"/>
          <w:lang w:eastAsia="zh-CN"/>
        </w:rPr>
        <w:t>1.1 本招标文件仅适用于本章“投标须知前附表</w:t>
      </w:r>
      <w:r>
        <w:rPr>
          <w:rFonts w:ascii="宋体" w:hAnsi="宋体" w:eastAsia="宋体" w:cs="宋体"/>
          <w:spacing w:val="-66"/>
          <w:lang w:eastAsia="zh-CN"/>
        </w:rPr>
        <w:t xml:space="preserve"> </w:t>
      </w:r>
      <w:r>
        <w:rPr>
          <w:rFonts w:ascii="宋体" w:hAnsi="宋体" w:eastAsia="宋体" w:cs="宋体"/>
          <w:spacing w:val="7"/>
          <w:lang w:eastAsia="zh-CN"/>
        </w:rPr>
        <w:t>”（以下简称</w:t>
      </w:r>
      <w:r>
        <w:rPr>
          <w:rFonts w:ascii="宋体" w:hAnsi="宋体" w:eastAsia="宋体" w:cs="宋体"/>
          <w:b/>
          <w:bCs/>
          <w:spacing w:val="7"/>
          <w:lang w:eastAsia="zh-CN"/>
        </w:rPr>
        <w:t>【投标须知前附表】</w:t>
      </w:r>
      <w:r>
        <w:rPr>
          <w:rFonts w:ascii="宋体" w:hAnsi="宋体" w:eastAsia="宋体" w:cs="宋体"/>
          <w:spacing w:val="-56"/>
          <w:lang w:eastAsia="zh-CN"/>
        </w:rPr>
        <w:t xml:space="preserve"> </w:t>
      </w:r>
      <w:r>
        <w:rPr>
          <w:rFonts w:ascii="宋体" w:hAnsi="宋体" w:eastAsia="宋体" w:cs="宋体"/>
          <w:spacing w:val="7"/>
          <w:lang w:eastAsia="zh-CN"/>
        </w:rPr>
        <w:t>）中所叙述的采购项目。</w:t>
      </w:r>
    </w:p>
    <w:p w14:paraId="2A42EADA">
      <w:pPr>
        <w:spacing w:before="165" w:line="228" w:lineRule="auto"/>
        <w:ind w:left="4"/>
        <w:rPr>
          <w:rFonts w:ascii="宋体" w:hAnsi="宋体" w:eastAsia="宋体" w:cs="宋体"/>
          <w:lang w:eastAsia="zh-CN"/>
        </w:rPr>
      </w:pPr>
      <w:r>
        <w:rPr>
          <w:rFonts w:ascii="宋体" w:hAnsi="宋体" w:eastAsia="宋体" w:cs="宋体"/>
          <w:b/>
          <w:bCs/>
          <w:spacing w:val="3"/>
          <w:lang w:eastAsia="zh-CN"/>
        </w:rPr>
        <w:t>2.定义</w:t>
      </w:r>
    </w:p>
    <w:p w14:paraId="64386B75">
      <w:pPr>
        <w:spacing w:before="160" w:line="227" w:lineRule="auto"/>
        <w:ind w:left="424"/>
        <w:rPr>
          <w:rFonts w:ascii="宋体" w:hAnsi="宋体" w:eastAsia="宋体" w:cs="宋体"/>
          <w:lang w:eastAsia="zh-CN"/>
        </w:rPr>
      </w:pPr>
      <w:r>
        <w:rPr>
          <w:rFonts w:ascii="宋体" w:hAnsi="宋体" w:eastAsia="宋体" w:cs="宋体"/>
          <w:spacing w:val="8"/>
          <w:lang w:eastAsia="zh-CN"/>
        </w:rPr>
        <w:t>2.1 采购人名称、地址、电话、联系人见</w:t>
      </w:r>
      <w:r>
        <w:rPr>
          <w:rFonts w:ascii="宋体" w:hAnsi="宋体" w:eastAsia="宋体" w:cs="宋体"/>
          <w:b/>
          <w:bCs/>
          <w:spacing w:val="8"/>
          <w:lang w:eastAsia="zh-CN"/>
        </w:rPr>
        <w:t>【投标须</w:t>
      </w:r>
      <w:r>
        <w:rPr>
          <w:rFonts w:ascii="宋体" w:hAnsi="宋体" w:eastAsia="宋体" w:cs="宋体"/>
          <w:b/>
          <w:bCs/>
          <w:spacing w:val="7"/>
          <w:lang w:eastAsia="zh-CN"/>
        </w:rPr>
        <w:t>知前附表】</w:t>
      </w:r>
      <w:r>
        <w:rPr>
          <w:rFonts w:ascii="宋体" w:hAnsi="宋体" w:eastAsia="宋体" w:cs="宋体"/>
          <w:spacing w:val="7"/>
          <w:lang w:eastAsia="zh-CN"/>
        </w:rPr>
        <w:t>。</w:t>
      </w:r>
    </w:p>
    <w:p w14:paraId="637F6588">
      <w:pPr>
        <w:spacing w:before="162" w:line="227" w:lineRule="auto"/>
        <w:ind w:left="424"/>
        <w:rPr>
          <w:rFonts w:ascii="宋体" w:hAnsi="宋体" w:eastAsia="宋体" w:cs="宋体"/>
          <w:lang w:eastAsia="zh-CN"/>
        </w:rPr>
      </w:pPr>
      <w:r>
        <w:rPr>
          <w:rFonts w:ascii="宋体" w:hAnsi="宋体" w:eastAsia="宋体" w:cs="宋体"/>
          <w:spacing w:val="7"/>
          <w:lang w:eastAsia="zh-CN"/>
        </w:rPr>
        <w:t>2.2 采购代理机构名称、地址、</w:t>
      </w:r>
      <w:r>
        <w:rPr>
          <w:rFonts w:ascii="宋体" w:hAnsi="宋体" w:eastAsia="宋体" w:cs="宋体"/>
          <w:spacing w:val="-59"/>
          <w:lang w:eastAsia="zh-CN"/>
        </w:rPr>
        <w:t xml:space="preserve"> </w:t>
      </w:r>
      <w:r>
        <w:rPr>
          <w:rFonts w:ascii="宋体" w:hAnsi="宋体" w:eastAsia="宋体" w:cs="宋体"/>
          <w:spacing w:val="7"/>
          <w:lang w:eastAsia="zh-CN"/>
        </w:rPr>
        <w:t>电话、联系人</w:t>
      </w:r>
      <w:r>
        <w:rPr>
          <w:rFonts w:ascii="宋体" w:hAnsi="宋体" w:eastAsia="宋体" w:cs="宋体"/>
          <w:spacing w:val="6"/>
          <w:lang w:eastAsia="zh-CN"/>
        </w:rPr>
        <w:t>见</w:t>
      </w:r>
      <w:r>
        <w:rPr>
          <w:rFonts w:ascii="宋体" w:hAnsi="宋体" w:eastAsia="宋体" w:cs="宋体"/>
          <w:b/>
          <w:bCs/>
          <w:spacing w:val="6"/>
          <w:lang w:eastAsia="zh-CN"/>
        </w:rPr>
        <w:t>【投标须知前附表】。</w:t>
      </w:r>
    </w:p>
    <w:p w14:paraId="2967002E">
      <w:pPr>
        <w:spacing w:before="162" w:line="227" w:lineRule="auto"/>
        <w:ind w:left="424"/>
        <w:rPr>
          <w:rFonts w:ascii="宋体" w:hAnsi="宋体" w:eastAsia="宋体" w:cs="宋体"/>
          <w:lang w:eastAsia="zh-CN"/>
        </w:rPr>
      </w:pPr>
      <w:r>
        <w:rPr>
          <w:rFonts w:ascii="宋体" w:hAnsi="宋体" w:eastAsia="宋体" w:cs="宋体"/>
          <w:spacing w:val="9"/>
          <w:lang w:eastAsia="zh-CN"/>
        </w:rPr>
        <w:t>2.3 供应商系指响应招标、参加投标竞争的</w:t>
      </w:r>
      <w:r>
        <w:rPr>
          <w:rFonts w:ascii="宋体" w:hAnsi="宋体" w:eastAsia="宋体" w:cs="宋体"/>
          <w:spacing w:val="8"/>
          <w:lang w:eastAsia="zh-CN"/>
        </w:rPr>
        <w:t>法人、其他组织或自然人。</w:t>
      </w:r>
    </w:p>
    <w:p w14:paraId="6F7E9C28">
      <w:pPr>
        <w:spacing w:before="164" w:line="377" w:lineRule="auto"/>
        <w:ind w:left="2" w:right="77" w:firstLine="421"/>
        <w:rPr>
          <w:rFonts w:ascii="宋体" w:hAnsi="宋体" w:eastAsia="宋体" w:cs="宋体"/>
          <w:lang w:eastAsia="zh-CN"/>
        </w:rPr>
      </w:pPr>
      <w:r>
        <w:rPr>
          <w:rFonts w:ascii="宋体" w:hAnsi="宋体" w:eastAsia="宋体" w:cs="宋体"/>
          <w:spacing w:val="5"/>
          <w:lang w:eastAsia="zh-CN"/>
        </w:rPr>
        <w:t>2.4 货物是指各种形态和种类的物品，包括原材料、燃料、设备</w:t>
      </w:r>
      <w:r>
        <w:rPr>
          <w:rFonts w:ascii="宋体" w:hAnsi="宋体" w:eastAsia="宋体" w:cs="宋体"/>
          <w:spacing w:val="4"/>
          <w:lang w:eastAsia="zh-CN"/>
        </w:rPr>
        <w:t>、产品等，详见《政府采购品目分类目录》（财</w:t>
      </w:r>
      <w:r>
        <w:rPr>
          <w:rFonts w:ascii="宋体" w:hAnsi="宋体" w:eastAsia="宋体" w:cs="宋体"/>
          <w:spacing w:val="-1"/>
          <w:lang w:eastAsia="zh-CN"/>
        </w:rPr>
        <w:t>库</w:t>
      </w:r>
      <w:r>
        <w:rPr>
          <w:rFonts w:hint="eastAsia" w:ascii="宋体" w:hAnsi="宋体" w:eastAsia="宋体" w:cs="宋体"/>
          <w:lang w:eastAsia="zh-CN"/>
        </w:rPr>
        <w:t>〔2013〕</w:t>
      </w:r>
      <w:r>
        <w:rPr>
          <w:rFonts w:ascii="宋体" w:hAnsi="宋体" w:eastAsia="宋体" w:cs="宋体"/>
          <w:spacing w:val="-1"/>
          <w:lang w:eastAsia="zh-CN"/>
        </w:rPr>
        <w:t>]189</w:t>
      </w:r>
      <w:r>
        <w:rPr>
          <w:rFonts w:ascii="宋体" w:hAnsi="宋体" w:eastAsia="宋体" w:cs="宋体"/>
          <w:spacing w:val="-33"/>
          <w:lang w:eastAsia="zh-CN"/>
        </w:rPr>
        <w:t xml:space="preserve"> </w:t>
      </w:r>
      <w:r>
        <w:rPr>
          <w:rFonts w:ascii="宋体" w:hAnsi="宋体" w:eastAsia="宋体" w:cs="宋体"/>
          <w:spacing w:val="-1"/>
          <w:lang w:eastAsia="zh-CN"/>
        </w:rPr>
        <w:t>号）。</w:t>
      </w:r>
    </w:p>
    <w:p w14:paraId="67399441">
      <w:pPr>
        <w:spacing w:before="2" w:line="376" w:lineRule="auto"/>
        <w:ind w:left="6" w:right="76" w:firstLine="417"/>
        <w:rPr>
          <w:rFonts w:ascii="宋体" w:hAnsi="宋体" w:eastAsia="宋体" w:cs="宋体"/>
          <w:lang w:eastAsia="zh-CN"/>
        </w:rPr>
      </w:pPr>
      <w:r>
        <w:rPr>
          <w:rFonts w:ascii="宋体" w:hAnsi="宋体" w:eastAsia="宋体" w:cs="宋体"/>
          <w:spacing w:val="3"/>
          <w:lang w:eastAsia="zh-CN"/>
        </w:rPr>
        <w:t>2.5 服务是政府自身需要的服务和政府向社会公众</w:t>
      </w:r>
      <w:r>
        <w:rPr>
          <w:rFonts w:ascii="宋体" w:hAnsi="宋体" w:eastAsia="宋体" w:cs="宋体"/>
          <w:spacing w:val="2"/>
          <w:lang w:eastAsia="zh-CN"/>
        </w:rPr>
        <w:t>提供的服务，详见《政府采购品目分类目录》（财库</w:t>
      </w:r>
      <w:r>
        <w:rPr>
          <w:rFonts w:hint="eastAsia" w:ascii="宋体" w:hAnsi="宋体" w:eastAsia="宋体" w:cs="宋体"/>
          <w:spacing w:val="2"/>
          <w:lang w:eastAsia="zh-CN"/>
        </w:rPr>
        <w:t>〔2013〕189号</w:t>
      </w:r>
      <w:r>
        <w:rPr>
          <w:rFonts w:ascii="宋体" w:hAnsi="宋体" w:eastAsia="宋体" w:cs="宋体"/>
          <w:spacing w:val="-2"/>
          <w:lang w:eastAsia="zh-CN"/>
        </w:rPr>
        <w:t>）。</w:t>
      </w:r>
    </w:p>
    <w:p w14:paraId="26F966D8">
      <w:pPr>
        <w:spacing w:before="1" w:line="377" w:lineRule="auto"/>
        <w:ind w:left="2" w:firstLine="421"/>
        <w:rPr>
          <w:rFonts w:ascii="宋体" w:hAnsi="宋体" w:eastAsia="宋体" w:cs="宋体"/>
          <w:spacing w:val="9"/>
          <w:lang w:eastAsia="zh-CN"/>
        </w:rPr>
      </w:pPr>
      <w:r>
        <w:rPr>
          <w:rFonts w:ascii="宋体" w:hAnsi="宋体" w:eastAsia="宋体" w:cs="宋体"/>
          <w:spacing w:val="9"/>
          <w:lang w:eastAsia="zh-CN"/>
        </w:rPr>
        <w:t>2.6 进口产品是指通过中国海关报关验放进入中国境内且产自关境外</w:t>
      </w:r>
      <w:r>
        <w:rPr>
          <w:rFonts w:ascii="宋体" w:hAnsi="宋体" w:eastAsia="宋体" w:cs="宋体"/>
          <w:spacing w:val="8"/>
          <w:lang w:eastAsia="zh-CN"/>
        </w:rPr>
        <w:t>的产品，详见《关于政府采购进口产品管</w:t>
      </w:r>
      <w:r>
        <w:rPr>
          <w:rFonts w:ascii="宋体" w:hAnsi="宋体" w:eastAsia="宋体" w:cs="宋体"/>
          <w:spacing w:val="7"/>
          <w:lang w:eastAsia="zh-CN"/>
        </w:rPr>
        <w:t>理有关问题的通知》（财库</w:t>
      </w:r>
      <w:r>
        <w:rPr>
          <w:rFonts w:hint="eastAsia" w:ascii="宋体" w:hAnsi="宋体" w:eastAsia="宋体" w:cs="宋体"/>
          <w:spacing w:val="7"/>
          <w:lang w:eastAsia="zh-CN"/>
        </w:rPr>
        <w:t>〔2007〕</w:t>
      </w:r>
      <w:r>
        <w:rPr>
          <w:rFonts w:ascii="宋体" w:hAnsi="宋体" w:eastAsia="宋体" w:cs="宋体"/>
          <w:spacing w:val="7"/>
          <w:lang w:eastAsia="zh-CN"/>
        </w:rPr>
        <w:t>]11</w:t>
      </w:r>
      <w:r>
        <w:rPr>
          <w:rFonts w:ascii="宋体" w:hAnsi="宋体" w:eastAsia="宋体" w:cs="宋体"/>
          <w:spacing w:val="6"/>
          <w:lang w:eastAsia="zh-CN"/>
        </w:rPr>
        <w:t>9</w:t>
      </w:r>
      <w:r>
        <w:rPr>
          <w:rFonts w:ascii="宋体" w:hAnsi="宋体" w:eastAsia="宋体" w:cs="宋体"/>
          <w:spacing w:val="-35"/>
          <w:lang w:eastAsia="zh-CN"/>
        </w:rPr>
        <w:t xml:space="preserve"> </w:t>
      </w:r>
      <w:r>
        <w:rPr>
          <w:rFonts w:ascii="宋体" w:hAnsi="宋体" w:eastAsia="宋体" w:cs="宋体"/>
          <w:spacing w:val="6"/>
          <w:lang w:eastAsia="zh-CN"/>
        </w:rPr>
        <w:t>号）。除</w:t>
      </w:r>
      <w:r>
        <w:rPr>
          <w:rFonts w:ascii="宋体" w:hAnsi="宋体" w:eastAsia="宋体" w:cs="宋体"/>
          <w:b/>
          <w:bCs/>
          <w:spacing w:val="6"/>
          <w:lang w:eastAsia="zh-CN"/>
        </w:rPr>
        <w:t>【投标须知前附表】</w:t>
      </w:r>
      <w:r>
        <w:rPr>
          <w:rFonts w:ascii="宋体" w:hAnsi="宋体" w:eastAsia="宋体" w:cs="宋体"/>
          <w:spacing w:val="6"/>
          <w:lang w:eastAsia="zh-CN"/>
        </w:rPr>
        <w:t>另有规定外，采购项目拒绝进口产品参加投标。</w:t>
      </w:r>
      <w:r>
        <w:rPr>
          <w:rFonts w:ascii="宋体" w:hAnsi="宋体" w:eastAsia="宋体" w:cs="宋体"/>
          <w:spacing w:val="9"/>
          <w:lang w:eastAsia="zh-CN"/>
        </w:rPr>
        <w:t>本款规定同意购买进口产品的，不限制满足招标文件要求的国内产品参与投标竞争。</w:t>
      </w:r>
    </w:p>
    <w:p w14:paraId="48EB2F28">
      <w:pPr>
        <w:spacing w:before="1" w:line="377" w:lineRule="auto"/>
        <w:ind w:left="2" w:firstLine="421"/>
        <w:rPr>
          <w:rFonts w:ascii="宋体" w:hAnsi="宋体" w:eastAsia="宋体" w:cs="宋体"/>
          <w:spacing w:val="9"/>
          <w:lang w:eastAsia="zh-CN"/>
        </w:rPr>
      </w:pPr>
      <w:r>
        <w:rPr>
          <w:rFonts w:hint="eastAsia" w:ascii="宋体" w:hAnsi="宋体" w:eastAsia="宋体" w:cs="宋体"/>
          <w:spacing w:val="9"/>
          <w:lang w:eastAsia="zh-CN"/>
        </w:rPr>
        <w:t>2.7 本国产品要求详见《国务院办公厅关于在政府采购中实施本国产品标准及相关政策的通知》（国办发〔2025〕34号）。</w:t>
      </w:r>
    </w:p>
    <w:p w14:paraId="017CDE56">
      <w:pPr>
        <w:spacing w:before="1" w:line="226" w:lineRule="auto"/>
        <w:ind w:left="5"/>
        <w:rPr>
          <w:rFonts w:ascii="宋体" w:hAnsi="宋体" w:eastAsia="宋体" w:cs="宋体"/>
          <w:lang w:eastAsia="zh-CN"/>
        </w:rPr>
      </w:pPr>
      <w:r>
        <w:rPr>
          <w:rFonts w:ascii="宋体" w:hAnsi="宋体" w:eastAsia="宋体" w:cs="宋体"/>
          <w:b/>
          <w:bCs/>
          <w:spacing w:val="6"/>
          <w:lang w:eastAsia="zh-CN"/>
        </w:rPr>
        <w:t>3.供应商的资格要求</w:t>
      </w:r>
    </w:p>
    <w:p w14:paraId="2E6A43B0">
      <w:pPr>
        <w:spacing w:before="162" w:line="227" w:lineRule="auto"/>
        <w:ind w:left="425"/>
        <w:rPr>
          <w:rFonts w:ascii="宋体" w:hAnsi="宋体" w:eastAsia="宋体" w:cs="宋体"/>
          <w:lang w:eastAsia="zh-CN"/>
        </w:rPr>
      </w:pPr>
      <w:r>
        <w:rPr>
          <w:rFonts w:ascii="宋体" w:hAnsi="宋体" w:eastAsia="宋体" w:cs="宋体"/>
          <w:spacing w:val="8"/>
          <w:lang w:eastAsia="zh-CN"/>
        </w:rPr>
        <w:t>3.1 供应商应当符合</w:t>
      </w:r>
      <w:r>
        <w:rPr>
          <w:rFonts w:ascii="宋体" w:hAnsi="宋体" w:eastAsia="宋体" w:cs="宋体"/>
          <w:b/>
          <w:bCs/>
          <w:spacing w:val="8"/>
          <w:lang w:eastAsia="zh-CN"/>
        </w:rPr>
        <w:t>【投标须知前附表】</w:t>
      </w:r>
      <w:r>
        <w:rPr>
          <w:rFonts w:ascii="宋体" w:hAnsi="宋体" w:eastAsia="宋体" w:cs="宋体"/>
          <w:spacing w:val="-59"/>
          <w:lang w:eastAsia="zh-CN"/>
        </w:rPr>
        <w:t xml:space="preserve"> </w:t>
      </w:r>
      <w:r>
        <w:rPr>
          <w:rFonts w:ascii="宋体" w:hAnsi="宋体" w:eastAsia="宋体" w:cs="宋体"/>
          <w:spacing w:val="8"/>
          <w:lang w:eastAsia="zh-CN"/>
        </w:rPr>
        <w:t>中规定的</w:t>
      </w:r>
      <w:r>
        <w:rPr>
          <w:rFonts w:ascii="宋体" w:hAnsi="宋体" w:eastAsia="宋体" w:cs="宋体"/>
          <w:spacing w:val="7"/>
          <w:lang w:eastAsia="zh-CN"/>
        </w:rPr>
        <w:t>供应商基本资格条件和特定资格条件。</w:t>
      </w:r>
    </w:p>
    <w:p w14:paraId="3DB3847D">
      <w:pPr>
        <w:spacing w:before="164" w:line="227" w:lineRule="auto"/>
        <w:ind w:left="425"/>
        <w:rPr>
          <w:rFonts w:ascii="宋体" w:hAnsi="宋体" w:eastAsia="宋体" w:cs="宋体"/>
          <w:lang w:eastAsia="zh-CN"/>
        </w:rPr>
      </w:pPr>
      <w:r>
        <w:rPr>
          <w:rFonts w:ascii="宋体" w:hAnsi="宋体" w:eastAsia="宋体" w:cs="宋体"/>
          <w:spacing w:val="8"/>
          <w:lang w:eastAsia="zh-CN"/>
        </w:rPr>
        <w:t>3.2 本章第</w:t>
      </w:r>
      <w:r>
        <w:rPr>
          <w:rFonts w:ascii="宋体" w:hAnsi="宋体" w:eastAsia="宋体" w:cs="宋体"/>
          <w:spacing w:val="-35"/>
          <w:lang w:eastAsia="zh-CN"/>
        </w:rPr>
        <w:t xml:space="preserve"> </w:t>
      </w:r>
      <w:r>
        <w:rPr>
          <w:rFonts w:ascii="宋体" w:hAnsi="宋体" w:eastAsia="宋体" w:cs="宋体"/>
          <w:spacing w:val="8"/>
          <w:lang w:eastAsia="zh-CN"/>
        </w:rPr>
        <w:t>3.1</w:t>
      </w:r>
      <w:r>
        <w:rPr>
          <w:rFonts w:ascii="宋体" w:hAnsi="宋体" w:eastAsia="宋体" w:cs="宋体"/>
          <w:spacing w:val="-39"/>
          <w:lang w:eastAsia="zh-CN"/>
        </w:rPr>
        <w:t xml:space="preserve"> </w:t>
      </w:r>
      <w:r>
        <w:rPr>
          <w:rFonts w:ascii="宋体" w:hAnsi="宋体" w:eastAsia="宋体" w:cs="宋体"/>
          <w:spacing w:val="8"/>
          <w:lang w:eastAsia="zh-CN"/>
        </w:rPr>
        <w:t>款规定接受联合体形式投标的，供应商除应符合本章</w:t>
      </w:r>
      <w:r>
        <w:rPr>
          <w:rFonts w:ascii="宋体" w:hAnsi="宋体" w:eastAsia="宋体" w:cs="宋体"/>
          <w:spacing w:val="7"/>
          <w:lang w:eastAsia="zh-CN"/>
        </w:rPr>
        <w:t>第</w:t>
      </w:r>
      <w:r>
        <w:rPr>
          <w:rFonts w:ascii="宋体" w:hAnsi="宋体" w:eastAsia="宋体" w:cs="宋体"/>
          <w:spacing w:val="-33"/>
          <w:lang w:eastAsia="zh-CN"/>
        </w:rPr>
        <w:t xml:space="preserve"> </w:t>
      </w:r>
      <w:r>
        <w:rPr>
          <w:rFonts w:ascii="宋体" w:hAnsi="宋体" w:eastAsia="宋体" w:cs="宋体"/>
          <w:spacing w:val="7"/>
          <w:lang w:eastAsia="zh-CN"/>
        </w:rPr>
        <w:t>3.1</w:t>
      </w:r>
      <w:r>
        <w:rPr>
          <w:rFonts w:ascii="宋体" w:hAnsi="宋体" w:eastAsia="宋体" w:cs="宋体"/>
          <w:spacing w:val="-39"/>
          <w:lang w:eastAsia="zh-CN"/>
        </w:rPr>
        <w:t xml:space="preserve"> </w:t>
      </w:r>
      <w:r>
        <w:rPr>
          <w:rFonts w:ascii="宋体" w:hAnsi="宋体" w:eastAsia="宋体" w:cs="宋体"/>
          <w:spacing w:val="7"/>
          <w:lang w:eastAsia="zh-CN"/>
        </w:rPr>
        <w:t>款规定外，还应遵守以下规定：</w:t>
      </w:r>
    </w:p>
    <w:p w14:paraId="2AEE94AD">
      <w:pPr>
        <w:spacing w:before="162" w:line="377" w:lineRule="auto"/>
        <w:ind w:left="2" w:right="80" w:firstLine="429"/>
        <w:rPr>
          <w:rFonts w:ascii="宋体" w:hAnsi="宋体" w:eastAsia="宋体" w:cs="宋体"/>
          <w:lang w:eastAsia="zh-CN"/>
        </w:rPr>
      </w:pPr>
      <w:r>
        <w:rPr>
          <w:rFonts w:ascii="宋体" w:hAnsi="宋体" w:eastAsia="宋体" w:cs="宋体"/>
          <w:spacing w:val="11"/>
          <w:lang w:eastAsia="zh-CN"/>
        </w:rPr>
        <w:t>（l）联合体中有同类资质的供应商按照联合体分工承担相同工作的，应当按照资质等级较低的供应</w:t>
      </w:r>
      <w:r>
        <w:rPr>
          <w:rFonts w:ascii="宋体" w:hAnsi="宋体" w:eastAsia="宋体" w:cs="宋体"/>
          <w:spacing w:val="10"/>
          <w:lang w:eastAsia="zh-CN"/>
        </w:rPr>
        <w:t>商确定资</w:t>
      </w:r>
      <w:r>
        <w:rPr>
          <w:rFonts w:ascii="宋体" w:hAnsi="宋体" w:eastAsia="宋体" w:cs="宋体"/>
          <w:spacing w:val="4"/>
          <w:lang w:eastAsia="zh-CN"/>
        </w:rPr>
        <w:t>质等级。</w:t>
      </w:r>
    </w:p>
    <w:p w14:paraId="1DCA8A2A">
      <w:pPr>
        <w:spacing w:before="1" w:line="377" w:lineRule="auto"/>
        <w:ind w:left="2" w:right="80" w:firstLine="429"/>
        <w:rPr>
          <w:rFonts w:ascii="宋体" w:hAnsi="宋体" w:eastAsia="宋体" w:cs="宋体"/>
          <w:lang w:eastAsia="zh-CN"/>
        </w:rPr>
      </w:pPr>
      <w:r>
        <w:rPr>
          <w:rFonts w:ascii="宋体" w:hAnsi="宋体" w:eastAsia="宋体" w:cs="宋体"/>
          <w:spacing w:val="11"/>
          <w:lang w:eastAsia="zh-CN"/>
        </w:rPr>
        <w:t>（2）联合体各方应按招标文件提供的格式签订联合体协议书，明确联合体牵头人和各方的权利义务</w:t>
      </w:r>
      <w:r>
        <w:rPr>
          <w:rFonts w:ascii="宋体" w:hAnsi="宋体" w:eastAsia="宋体" w:cs="宋体"/>
          <w:spacing w:val="10"/>
          <w:lang w:eastAsia="zh-CN"/>
        </w:rPr>
        <w:t>、合同工</w:t>
      </w:r>
      <w:r>
        <w:rPr>
          <w:rFonts w:ascii="宋体" w:hAnsi="宋体" w:eastAsia="宋体" w:cs="宋体"/>
          <w:spacing w:val="8"/>
          <w:lang w:eastAsia="zh-CN"/>
        </w:rPr>
        <w:t>作量比例，以及合同款项支付具体规定。</w:t>
      </w:r>
    </w:p>
    <w:p w14:paraId="7E233483">
      <w:pPr>
        <w:spacing w:before="1" w:line="376" w:lineRule="auto"/>
        <w:ind w:right="80" w:firstLine="431"/>
        <w:rPr>
          <w:rFonts w:ascii="宋体" w:hAnsi="宋体" w:eastAsia="宋体" w:cs="宋体"/>
          <w:lang w:eastAsia="zh-CN"/>
        </w:rPr>
      </w:pPr>
      <w:r>
        <w:rPr>
          <w:rFonts w:ascii="宋体" w:hAnsi="宋体" w:eastAsia="宋体" w:cs="宋体"/>
          <w:spacing w:val="11"/>
          <w:lang w:eastAsia="zh-CN"/>
        </w:rPr>
        <w:t>（3）联合体各方签订联合体协议书后，不得再单独参加或者与其他供应商组成新的联合体参加同一</w:t>
      </w:r>
      <w:r>
        <w:rPr>
          <w:rFonts w:ascii="宋体" w:hAnsi="宋体" w:eastAsia="宋体" w:cs="宋体"/>
          <w:spacing w:val="10"/>
          <w:lang w:eastAsia="zh-CN"/>
        </w:rPr>
        <w:t>项目的采</w:t>
      </w:r>
      <w:r>
        <w:rPr>
          <w:rFonts w:ascii="宋体" w:hAnsi="宋体" w:eastAsia="宋体" w:cs="宋体"/>
          <w:spacing w:val="5"/>
          <w:lang w:eastAsia="zh-CN"/>
        </w:rPr>
        <w:t>购活动。</w:t>
      </w:r>
    </w:p>
    <w:p w14:paraId="27A27BD4">
      <w:pPr>
        <w:spacing w:before="1" w:line="226" w:lineRule="auto"/>
        <w:ind w:left="425"/>
        <w:rPr>
          <w:rFonts w:ascii="宋体" w:hAnsi="宋体" w:eastAsia="宋体" w:cs="宋体"/>
          <w:lang w:eastAsia="zh-CN"/>
        </w:rPr>
      </w:pPr>
      <w:r>
        <w:rPr>
          <w:rFonts w:ascii="宋体" w:hAnsi="宋体" w:eastAsia="宋体" w:cs="宋体"/>
          <w:spacing w:val="7"/>
          <w:lang w:eastAsia="zh-CN"/>
        </w:rPr>
        <w:t>3.3 供应商不得存在下列情形之一：</w:t>
      </w:r>
    </w:p>
    <w:p w14:paraId="1F753FC5">
      <w:pPr>
        <w:spacing w:before="163" w:line="227" w:lineRule="auto"/>
        <w:ind w:left="431"/>
        <w:rPr>
          <w:rFonts w:ascii="宋体" w:hAnsi="宋体" w:eastAsia="宋体" w:cs="宋体"/>
          <w:lang w:eastAsia="zh-CN"/>
        </w:rPr>
      </w:pPr>
      <w:r>
        <w:rPr>
          <w:rFonts w:ascii="宋体" w:hAnsi="宋体" w:eastAsia="宋体" w:cs="宋体"/>
          <w:spacing w:val="9"/>
          <w:lang w:eastAsia="zh-CN"/>
        </w:rPr>
        <w:t>（l）与采购人、采购代理机构存在隶属关系</w:t>
      </w:r>
      <w:r>
        <w:rPr>
          <w:rFonts w:ascii="宋体" w:hAnsi="宋体" w:eastAsia="宋体" w:cs="宋体"/>
          <w:spacing w:val="8"/>
          <w:lang w:eastAsia="zh-CN"/>
        </w:rPr>
        <w:t>或者其他利害关系。</w:t>
      </w:r>
    </w:p>
    <w:p w14:paraId="701C348B">
      <w:pPr>
        <w:spacing w:before="161" w:line="378" w:lineRule="auto"/>
        <w:ind w:left="2" w:right="80" w:firstLine="429"/>
        <w:rPr>
          <w:rFonts w:ascii="宋体" w:hAnsi="宋体" w:eastAsia="宋体" w:cs="宋体"/>
          <w:lang w:eastAsia="zh-CN"/>
        </w:rPr>
      </w:pPr>
      <w:r>
        <w:rPr>
          <w:rFonts w:ascii="宋体" w:hAnsi="宋体" w:eastAsia="宋体" w:cs="宋体"/>
          <w:spacing w:val="11"/>
          <w:lang w:eastAsia="zh-CN"/>
        </w:rPr>
        <w:t>（2）单位负责人为同一人或者存在直接控股、管理关系的不同供应商，不得参加同一合同项下的政</w:t>
      </w:r>
      <w:r>
        <w:rPr>
          <w:rFonts w:ascii="宋体" w:hAnsi="宋体" w:eastAsia="宋体" w:cs="宋体"/>
          <w:spacing w:val="10"/>
          <w:lang w:eastAsia="zh-CN"/>
        </w:rPr>
        <w:t>府采购活</w:t>
      </w:r>
      <w:r>
        <w:rPr>
          <w:rFonts w:ascii="宋体" w:hAnsi="宋体" w:eastAsia="宋体" w:cs="宋体"/>
          <w:lang w:eastAsia="zh-CN"/>
        </w:rPr>
        <w:t>动。</w:t>
      </w:r>
    </w:p>
    <w:p w14:paraId="05189962">
      <w:pPr>
        <w:spacing w:before="1" w:line="376" w:lineRule="auto"/>
        <w:ind w:left="41" w:right="80" w:firstLine="390"/>
        <w:rPr>
          <w:rFonts w:ascii="宋体" w:hAnsi="宋体" w:eastAsia="宋体" w:cs="宋体"/>
          <w:lang w:eastAsia="zh-CN"/>
        </w:rPr>
      </w:pPr>
      <w:r>
        <w:rPr>
          <w:rFonts w:ascii="宋体" w:hAnsi="宋体" w:eastAsia="宋体" w:cs="宋体"/>
          <w:spacing w:val="11"/>
          <w:lang w:eastAsia="zh-CN"/>
        </w:rPr>
        <w:t>（3）为采购项目提供整体设计、规范编制或者项目管理、监理、检测等服务的供应商，不得再参加</w:t>
      </w:r>
      <w:r>
        <w:rPr>
          <w:rFonts w:ascii="宋体" w:hAnsi="宋体" w:eastAsia="宋体" w:cs="宋体"/>
          <w:spacing w:val="10"/>
          <w:lang w:eastAsia="zh-CN"/>
        </w:rPr>
        <w:t>该采购项</w:t>
      </w:r>
      <w:r>
        <w:rPr>
          <w:rFonts w:ascii="宋体" w:hAnsi="宋体" w:eastAsia="宋体" w:cs="宋体"/>
          <w:spacing w:val="3"/>
          <w:lang w:eastAsia="zh-CN"/>
        </w:rPr>
        <w:t>目的其他采购活动。</w:t>
      </w:r>
    </w:p>
    <w:p w14:paraId="1BC0F2D6">
      <w:pPr>
        <w:spacing w:line="316" w:lineRule="auto"/>
        <w:ind w:firstLine="464" w:firstLineChars="200"/>
        <w:rPr>
          <w:rFonts w:eastAsiaTheme="minorEastAsia"/>
          <w:lang w:eastAsia="zh-CN"/>
        </w:rPr>
      </w:pPr>
      <w:r>
        <w:rPr>
          <w:rFonts w:ascii="宋体" w:hAnsi="宋体" w:eastAsia="宋体" w:cs="宋体"/>
          <w:spacing w:val="11"/>
          <w:lang w:eastAsia="zh-CN"/>
        </w:rPr>
        <w:t>（4）列入失信被执行人、重大税收违法案件当事人名单、政府采购严重违法失信行为记录名单及其</w:t>
      </w:r>
      <w:r>
        <w:rPr>
          <w:rFonts w:ascii="宋体" w:hAnsi="宋体" w:eastAsia="宋体" w:cs="宋体"/>
          <w:spacing w:val="10"/>
          <w:lang w:eastAsia="zh-CN"/>
        </w:rPr>
        <w:t>他不符合</w:t>
      </w:r>
      <w:r>
        <w:rPr>
          <w:rFonts w:ascii="宋体" w:hAnsi="宋体" w:eastAsia="宋体" w:cs="宋体"/>
          <w:spacing w:val="9"/>
          <w:lang w:eastAsia="zh-CN"/>
        </w:rPr>
        <w:t>《中华人民共和国政府采购法》第二十二条规定条件（联合体形式投标的，联合体成员存在不良信用记录，视同联</w:t>
      </w:r>
      <w:r>
        <w:rPr>
          <w:rFonts w:ascii="宋体" w:hAnsi="宋体" w:eastAsia="宋体" w:cs="宋体"/>
          <w:spacing w:val="7"/>
          <w:lang w:eastAsia="zh-CN"/>
        </w:rPr>
        <w:t>合体存在不良信用记录）。</w:t>
      </w:r>
    </w:p>
    <w:p w14:paraId="5430B1FD">
      <w:pPr>
        <w:spacing w:line="228" w:lineRule="auto"/>
        <w:rPr>
          <w:rFonts w:ascii="宋体" w:hAnsi="宋体" w:eastAsia="宋体" w:cs="宋体"/>
          <w:lang w:eastAsia="zh-CN"/>
        </w:rPr>
      </w:pPr>
      <w:r>
        <w:rPr>
          <w:rFonts w:ascii="宋体" w:hAnsi="宋体" w:eastAsia="宋体" w:cs="宋体"/>
          <w:b/>
          <w:bCs/>
          <w:spacing w:val="5"/>
          <w:lang w:eastAsia="zh-CN"/>
        </w:rPr>
        <w:t>4.投标费用</w:t>
      </w:r>
    </w:p>
    <w:p w14:paraId="6B29243A">
      <w:pPr>
        <w:spacing w:before="160" w:line="378" w:lineRule="auto"/>
        <w:ind w:left="8" w:right="2" w:firstLine="411"/>
        <w:rPr>
          <w:rFonts w:ascii="宋体" w:hAnsi="宋体" w:eastAsia="宋体" w:cs="宋体"/>
          <w:lang w:eastAsia="zh-CN"/>
        </w:rPr>
      </w:pPr>
      <w:r>
        <w:rPr>
          <w:rFonts w:ascii="宋体" w:hAnsi="宋体" w:eastAsia="宋体" w:cs="宋体"/>
          <w:spacing w:val="9"/>
          <w:lang w:eastAsia="zh-CN"/>
        </w:rPr>
        <w:t>4.1 供应商应自行承担所有参与投标的相关费用，不论投标的结果如何，采</w:t>
      </w:r>
      <w:r>
        <w:rPr>
          <w:rFonts w:ascii="宋体" w:hAnsi="宋体" w:eastAsia="宋体" w:cs="宋体"/>
          <w:spacing w:val="8"/>
          <w:lang w:eastAsia="zh-CN"/>
        </w:rPr>
        <w:t>购人或者采购代理机构均无义务和</w:t>
      </w:r>
      <w:r>
        <w:rPr>
          <w:rFonts w:ascii="宋体" w:hAnsi="宋体" w:eastAsia="宋体" w:cs="宋体"/>
          <w:spacing w:val="6"/>
          <w:lang w:eastAsia="zh-CN"/>
        </w:rPr>
        <w:t>责任承担这些费用。</w:t>
      </w:r>
    </w:p>
    <w:p w14:paraId="245FC5CD">
      <w:pPr>
        <w:spacing w:line="228" w:lineRule="auto"/>
        <w:ind w:left="5"/>
        <w:rPr>
          <w:rFonts w:ascii="宋体" w:hAnsi="宋体" w:eastAsia="宋体" w:cs="宋体"/>
          <w:lang w:eastAsia="zh-CN"/>
        </w:rPr>
      </w:pPr>
      <w:r>
        <w:rPr>
          <w:rFonts w:ascii="宋体" w:hAnsi="宋体" w:eastAsia="宋体" w:cs="宋体"/>
          <w:b/>
          <w:bCs/>
          <w:spacing w:val="2"/>
          <w:lang w:eastAsia="zh-CN"/>
        </w:rPr>
        <w:t>5.保密</w:t>
      </w:r>
    </w:p>
    <w:p w14:paraId="0933FF5A">
      <w:pPr>
        <w:spacing w:before="159" w:line="377" w:lineRule="auto"/>
        <w:ind w:right="2" w:firstLine="424"/>
        <w:rPr>
          <w:rFonts w:ascii="宋体" w:hAnsi="宋体" w:eastAsia="宋体" w:cs="宋体"/>
          <w:lang w:eastAsia="zh-CN"/>
        </w:rPr>
      </w:pPr>
      <w:r>
        <w:rPr>
          <w:rFonts w:ascii="宋体" w:hAnsi="宋体" w:eastAsia="宋体" w:cs="宋体"/>
          <w:spacing w:val="9"/>
          <w:lang w:eastAsia="zh-CN"/>
        </w:rPr>
        <w:t>5.1 参与招标投标活动的各方应对招标文件和投标文件中的商业</w:t>
      </w:r>
      <w:r>
        <w:rPr>
          <w:rFonts w:ascii="宋体" w:hAnsi="宋体" w:eastAsia="宋体" w:cs="宋体"/>
          <w:spacing w:val="8"/>
          <w:lang w:eastAsia="zh-CN"/>
        </w:rPr>
        <w:t>和技术等秘密保密，违者应对由此造成的后果</w:t>
      </w:r>
      <w:r>
        <w:rPr>
          <w:rFonts w:ascii="宋体" w:hAnsi="宋体" w:eastAsia="宋体" w:cs="宋体"/>
          <w:spacing w:val="7"/>
          <w:lang w:eastAsia="zh-CN"/>
        </w:rPr>
        <w:t>承担法律责任。</w:t>
      </w:r>
    </w:p>
    <w:p w14:paraId="2AD7C3D0">
      <w:pPr>
        <w:spacing w:line="226" w:lineRule="auto"/>
        <w:ind w:left="2"/>
        <w:rPr>
          <w:rFonts w:ascii="宋体" w:hAnsi="宋体" w:eastAsia="宋体" w:cs="宋体"/>
          <w:lang w:eastAsia="zh-CN"/>
        </w:rPr>
      </w:pPr>
      <w:r>
        <w:rPr>
          <w:rFonts w:ascii="宋体" w:hAnsi="宋体" w:eastAsia="宋体" w:cs="宋体"/>
          <w:b/>
          <w:bCs/>
          <w:spacing w:val="7"/>
          <w:lang w:eastAsia="zh-CN"/>
        </w:rPr>
        <w:t>6．组织现场考察或者召开答疑会</w:t>
      </w:r>
    </w:p>
    <w:p w14:paraId="327FCB2B">
      <w:pPr>
        <w:spacing w:before="162" w:line="378" w:lineRule="auto"/>
        <w:ind w:left="4" w:right="2" w:firstLine="418"/>
        <w:rPr>
          <w:rFonts w:ascii="宋体" w:hAnsi="宋体" w:eastAsia="宋体" w:cs="宋体"/>
          <w:lang w:eastAsia="zh-CN"/>
        </w:rPr>
      </w:pPr>
      <w:r>
        <w:rPr>
          <w:rFonts w:ascii="宋体" w:hAnsi="宋体" w:eastAsia="宋体" w:cs="宋体"/>
          <w:spacing w:val="9"/>
          <w:lang w:eastAsia="zh-CN"/>
        </w:rPr>
        <w:t>6.1 采购人或者采购代理机构组织现场考察或者召开开标前答疑会的，</w:t>
      </w:r>
      <w:r>
        <w:rPr>
          <w:rFonts w:ascii="宋体" w:hAnsi="宋体" w:eastAsia="宋体" w:cs="宋体"/>
          <w:spacing w:val="8"/>
          <w:lang w:eastAsia="zh-CN"/>
        </w:rPr>
        <w:t>获取招标文件的潜在供应商应按【投标</w:t>
      </w:r>
      <w:r>
        <w:rPr>
          <w:rFonts w:ascii="宋体" w:hAnsi="宋体" w:eastAsia="宋体" w:cs="宋体"/>
          <w:spacing w:val="9"/>
          <w:lang w:eastAsia="zh-CN"/>
        </w:rPr>
        <w:t>须知前附表】规定参加现场考察或者答疑会；如不参加，其风险由其自行承担。</w:t>
      </w:r>
    </w:p>
    <w:p w14:paraId="6BA20AD5">
      <w:pPr>
        <w:spacing w:before="1" w:line="377" w:lineRule="auto"/>
        <w:ind w:firstLine="422"/>
        <w:rPr>
          <w:rFonts w:ascii="宋体" w:hAnsi="宋体" w:eastAsia="宋体" w:cs="宋体"/>
          <w:lang w:eastAsia="zh-CN"/>
        </w:rPr>
      </w:pPr>
      <w:r>
        <w:rPr>
          <w:rFonts w:ascii="宋体" w:hAnsi="宋体" w:eastAsia="宋体" w:cs="宋体"/>
          <w:spacing w:val="9"/>
          <w:lang w:eastAsia="zh-CN"/>
        </w:rPr>
        <w:t>6.2 采购人或者采购代理机构召开开标前答疑会的，获取招标文件的潜在供</w:t>
      </w:r>
      <w:r>
        <w:rPr>
          <w:rFonts w:ascii="宋体" w:hAnsi="宋体" w:eastAsia="宋体" w:cs="宋体"/>
          <w:spacing w:val="8"/>
          <w:lang w:eastAsia="zh-CN"/>
        </w:rPr>
        <w:t>应商应按【投标须知前附表】规定的时间，</w:t>
      </w:r>
      <w:r>
        <w:rPr>
          <w:rFonts w:ascii="宋体" w:hAnsi="宋体" w:eastAsia="宋体" w:cs="宋体"/>
          <w:spacing w:val="-60"/>
          <w:lang w:eastAsia="zh-CN"/>
        </w:rPr>
        <w:t xml:space="preserve"> </w:t>
      </w:r>
      <w:r>
        <w:rPr>
          <w:rFonts w:ascii="宋体" w:hAnsi="宋体" w:eastAsia="宋体" w:cs="宋体"/>
          <w:spacing w:val="8"/>
          <w:lang w:eastAsia="zh-CN"/>
        </w:rPr>
        <w:t>以书面形式将提出的问题送达采购代理机构，</w:t>
      </w:r>
      <w:r>
        <w:rPr>
          <w:rFonts w:ascii="宋体" w:hAnsi="宋体" w:eastAsia="宋体" w:cs="宋体"/>
          <w:spacing w:val="-59"/>
          <w:lang w:eastAsia="zh-CN"/>
        </w:rPr>
        <w:t xml:space="preserve"> </w:t>
      </w:r>
      <w:r>
        <w:rPr>
          <w:rFonts w:ascii="宋体" w:hAnsi="宋体" w:eastAsia="宋体" w:cs="宋体"/>
          <w:spacing w:val="8"/>
          <w:lang w:eastAsia="zh-CN"/>
        </w:rPr>
        <w:t>以便采</w:t>
      </w:r>
      <w:r>
        <w:rPr>
          <w:rFonts w:ascii="宋体" w:hAnsi="宋体" w:eastAsia="宋体" w:cs="宋体"/>
          <w:spacing w:val="7"/>
          <w:lang w:eastAsia="zh-CN"/>
        </w:rPr>
        <w:t>购人或者采购代理机构在会议期间澄清。答疑会后，对供应商所提问题的澄清，采购代理机构将按本章第</w:t>
      </w:r>
      <w:r>
        <w:rPr>
          <w:rFonts w:ascii="宋体" w:hAnsi="宋体" w:eastAsia="宋体" w:cs="宋体"/>
          <w:spacing w:val="-22"/>
          <w:lang w:eastAsia="zh-CN"/>
        </w:rPr>
        <w:t xml:space="preserve"> </w:t>
      </w:r>
      <w:r>
        <w:rPr>
          <w:rFonts w:ascii="宋体" w:hAnsi="宋体" w:eastAsia="宋体" w:cs="宋体"/>
          <w:spacing w:val="7"/>
          <w:lang w:eastAsia="zh-CN"/>
        </w:rPr>
        <w:t>10.1</w:t>
      </w:r>
      <w:r>
        <w:rPr>
          <w:rFonts w:ascii="宋体" w:hAnsi="宋体" w:eastAsia="宋体" w:cs="宋体"/>
          <w:spacing w:val="-40"/>
          <w:lang w:eastAsia="zh-CN"/>
        </w:rPr>
        <w:t xml:space="preserve"> </w:t>
      </w:r>
      <w:r>
        <w:rPr>
          <w:rFonts w:ascii="宋体" w:hAnsi="宋体" w:eastAsia="宋体" w:cs="宋体"/>
          <w:spacing w:val="7"/>
          <w:lang w:eastAsia="zh-CN"/>
        </w:rPr>
        <w:t>款或第</w:t>
      </w:r>
      <w:r>
        <w:rPr>
          <w:rFonts w:ascii="宋体" w:hAnsi="宋体" w:eastAsia="宋体" w:cs="宋体"/>
          <w:spacing w:val="-24"/>
          <w:lang w:eastAsia="zh-CN"/>
        </w:rPr>
        <w:t xml:space="preserve"> </w:t>
      </w:r>
      <w:r>
        <w:rPr>
          <w:rFonts w:ascii="宋体" w:hAnsi="宋体" w:eastAsia="宋体" w:cs="宋体"/>
          <w:spacing w:val="7"/>
          <w:lang w:eastAsia="zh-CN"/>
        </w:rPr>
        <w:t>10.2</w:t>
      </w:r>
      <w:r>
        <w:rPr>
          <w:rFonts w:ascii="宋体" w:hAnsi="宋体" w:eastAsia="宋体" w:cs="宋体"/>
          <w:spacing w:val="-39"/>
          <w:lang w:eastAsia="zh-CN"/>
        </w:rPr>
        <w:t xml:space="preserve"> </w:t>
      </w:r>
      <w:r>
        <w:rPr>
          <w:rFonts w:ascii="宋体" w:hAnsi="宋体" w:eastAsia="宋体" w:cs="宋体"/>
          <w:spacing w:val="7"/>
          <w:lang w:eastAsia="zh-CN"/>
        </w:rPr>
        <w:t>款相应规定办理。</w:t>
      </w:r>
    </w:p>
    <w:p w14:paraId="428681E4">
      <w:pPr>
        <w:spacing w:before="1" w:line="376" w:lineRule="auto"/>
        <w:ind w:left="22" w:right="2" w:firstLine="400"/>
        <w:rPr>
          <w:rFonts w:ascii="宋体" w:hAnsi="宋体" w:eastAsia="宋体" w:cs="宋体"/>
          <w:lang w:eastAsia="zh-CN"/>
        </w:rPr>
      </w:pPr>
      <w:r>
        <w:rPr>
          <w:rFonts w:ascii="宋体" w:hAnsi="宋体" w:eastAsia="宋体" w:cs="宋体"/>
          <w:spacing w:val="9"/>
          <w:lang w:eastAsia="zh-CN"/>
        </w:rPr>
        <w:t>6.3 潜在供应商现场考察或者参加答疑会的费用由自己承担，现场考察</w:t>
      </w:r>
      <w:r>
        <w:rPr>
          <w:rFonts w:ascii="宋体" w:hAnsi="宋体" w:eastAsia="宋体" w:cs="宋体"/>
          <w:spacing w:val="8"/>
          <w:lang w:eastAsia="zh-CN"/>
        </w:rPr>
        <w:t>期间所发生的人身伤害及财产损失由自</w:t>
      </w:r>
      <w:r>
        <w:rPr>
          <w:rFonts w:ascii="宋体" w:hAnsi="宋体" w:eastAsia="宋体" w:cs="宋体"/>
          <w:spacing w:val="-1"/>
          <w:lang w:eastAsia="zh-CN"/>
        </w:rPr>
        <w:t>己负责。</w:t>
      </w:r>
    </w:p>
    <w:p w14:paraId="3D31F30D">
      <w:pPr>
        <w:spacing w:before="2" w:line="377" w:lineRule="auto"/>
        <w:ind w:firstLine="421"/>
        <w:rPr>
          <w:rFonts w:ascii="宋体" w:hAnsi="宋体" w:eastAsia="宋体" w:cs="宋体"/>
          <w:lang w:eastAsia="zh-CN"/>
        </w:rPr>
      </w:pPr>
      <w:r>
        <w:rPr>
          <w:rFonts w:ascii="宋体" w:hAnsi="宋体" w:eastAsia="宋体" w:cs="宋体"/>
          <w:spacing w:val="9"/>
          <w:lang w:eastAsia="zh-CN"/>
        </w:rPr>
        <w:t>6.4 采购人或者采购代理机构不对供应商据此而做出的推论、理解和结论负</w:t>
      </w:r>
      <w:r>
        <w:rPr>
          <w:rFonts w:ascii="宋体" w:hAnsi="宋体" w:eastAsia="宋体" w:cs="宋体"/>
          <w:spacing w:val="8"/>
          <w:lang w:eastAsia="zh-CN"/>
        </w:rPr>
        <w:t>责。供应商一旦中标，不得以任何</w:t>
      </w:r>
      <w:r>
        <w:rPr>
          <w:rFonts w:ascii="宋体" w:hAnsi="宋体" w:eastAsia="宋体" w:cs="宋体"/>
          <w:spacing w:val="9"/>
          <w:lang w:eastAsia="zh-CN"/>
        </w:rPr>
        <w:t>借口，提出额外补偿，或延长合同期限的要求。</w:t>
      </w:r>
    </w:p>
    <w:p w14:paraId="404610CA">
      <w:pPr>
        <w:spacing w:before="92" w:line="220" w:lineRule="auto"/>
        <w:ind w:left="8"/>
        <w:outlineLvl w:val="2"/>
        <w:rPr>
          <w:rFonts w:ascii="宋体" w:hAnsi="宋体" w:eastAsia="宋体" w:cs="宋体"/>
          <w:lang w:eastAsia="zh-CN"/>
        </w:rPr>
      </w:pPr>
      <w:r>
        <w:rPr>
          <w:rFonts w:ascii="宋体" w:hAnsi="宋体" w:eastAsia="宋体" w:cs="宋体"/>
          <w:b/>
          <w:bCs/>
          <w:spacing w:val="-5"/>
          <w:lang w:eastAsia="zh-CN"/>
        </w:rPr>
        <w:t>二、招标文件</w:t>
      </w:r>
    </w:p>
    <w:p w14:paraId="5AFEF1C5">
      <w:pPr>
        <w:spacing w:before="147" w:line="228" w:lineRule="auto"/>
        <w:ind w:left="5"/>
        <w:rPr>
          <w:rFonts w:ascii="宋体" w:hAnsi="宋体" w:eastAsia="宋体" w:cs="宋体"/>
          <w:lang w:eastAsia="zh-CN"/>
        </w:rPr>
      </w:pPr>
      <w:r>
        <w:rPr>
          <w:rFonts w:ascii="宋体" w:hAnsi="宋体" w:eastAsia="宋体" w:cs="宋体"/>
          <w:b/>
          <w:bCs/>
          <w:spacing w:val="5"/>
          <w:lang w:eastAsia="zh-CN"/>
        </w:rPr>
        <w:t>7.招标文件的构成</w:t>
      </w:r>
    </w:p>
    <w:p w14:paraId="018DEAFC">
      <w:pPr>
        <w:spacing w:before="162" w:line="227" w:lineRule="auto"/>
        <w:ind w:left="425"/>
        <w:rPr>
          <w:rFonts w:ascii="宋体" w:hAnsi="宋体" w:eastAsia="宋体" w:cs="宋体"/>
          <w:lang w:eastAsia="zh-CN"/>
        </w:rPr>
      </w:pPr>
      <w:r>
        <w:rPr>
          <w:rFonts w:ascii="宋体" w:hAnsi="宋体" w:eastAsia="宋体" w:cs="宋体"/>
          <w:spacing w:val="7"/>
          <w:lang w:eastAsia="zh-CN"/>
        </w:rPr>
        <w:t>7.1 招标文件共六章，各章内容如下：</w:t>
      </w:r>
    </w:p>
    <w:p w14:paraId="3C7C85E9">
      <w:pPr>
        <w:spacing w:before="164" w:line="227" w:lineRule="auto"/>
        <w:ind w:left="420"/>
        <w:rPr>
          <w:rFonts w:ascii="宋体" w:hAnsi="宋体" w:eastAsia="宋体" w:cs="宋体"/>
          <w:lang w:eastAsia="zh-CN"/>
        </w:rPr>
      </w:pPr>
      <w:r>
        <w:rPr>
          <w:rFonts w:ascii="宋体" w:hAnsi="宋体" w:eastAsia="宋体" w:cs="宋体"/>
          <w:spacing w:val="8"/>
          <w:lang w:eastAsia="zh-CN"/>
        </w:rPr>
        <w:t>第一章 投标邀请</w:t>
      </w:r>
    </w:p>
    <w:p w14:paraId="102A169D">
      <w:pPr>
        <w:spacing w:before="162" w:line="227" w:lineRule="auto"/>
        <w:ind w:left="420"/>
        <w:rPr>
          <w:rFonts w:ascii="宋体" w:hAnsi="宋体" w:eastAsia="宋体" w:cs="宋体"/>
          <w:lang w:eastAsia="zh-CN"/>
        </w:rPr>
      </w:pPr>
      <w:r>
        <w:rPr>
          <w:rFonts w:ascii="宋体" w:hAnsi="宋体" w:eastAsia="宋体" w:cs="宋体"/>
          <w:spacing w:val="8"/>
          <w:lang w:eastAsia="zh-CN"/>
        </w:rPr>
        <w:t>第二章 投标须知</w:t>
      </w:r>
    </w:p>
    <w:p w14:paraId="39B2313E">
      <w:pPr>
        <w:spacing w:before="162" w:line="227" w:lineRule="auto"/>
        <w:ind w:left="420"/>
        <w:rPr>
          <w:rFonts w:ascii="宋体" w:hAnsi="宋体" w:eastAsia="宋体" w:cs="宋体"/>
          <w:lang w:eastAsia="zh-CN"/>
        </w:rPr>
      </w:pPr>
      <w:r>
        <w:rPr>
          <w:rFonts w:ascii="宋体" w:hAnsi="宋体" w:eastAsia="宋体" w:cs="宋体"/>
          <w:spacing w:val="8"/>
          <w:lang w:eastAsia="zh-CN"/>
        </w:rPr>
        <w:t>第三章 评标方法及标准</w:t>
      </w:r>
    </w:p>
    <w:p w14:paraId="0417F7CF">
      <w:pPr>
        <w:spacing w:before="162" w:line="227" w:lineRule="auto"/>
        <w:ind w:left="420"/>
        <w:rPr>
          <w:rFonts w:ascii="宋体" w:hAnsi="宋体" w:eastAsia="宋体" w:cs="宋体"/>
          <w:lang w:eastAsia="zh-CN"/>
        </w:rPr>
      </w:pPr>
      <w:r>
        <w:rPr>
          <w:rFonts w:ascii="宋体" w:hAnsi="宋体" w:eastAsia="宋体" w:cs="宋体"/>
          <w:spacing w:val="8"/>
          <w:lang w:eastAsia="zh-CN"/>
        </w:rPr>
        <w:t>第四章 技术规格、参数及要求</w:t>
      </w:r>
    </w:p>
    <w:p w14:paraId="268A8356">
      <w:pPr>
        <w:spacing w:before="165" w:line="227" w:lineRule="auto"/>
        <w:ind w:left="420"/>
        <w:rPr>
          <w:rFonts w:ascii="宋体" w:hAnsi="宋体" w:eastAsia="宋体" w:cs="宋体"/>
          <w:lang w:eastAsia="zh-CN"/>
        </w:rPr>
      </w:pPr>
      <w:r>
        <w:rPr>
          <w:rFonts w:ascii="宋体" w:hAnsi="宋体" w:eastAsia="宋体" w:cs="宋体"/>
          <w:spacing w:val="8"/>
          <w:lang w:eastAsia="zh-CN"/>
        </w:rPr>
        <w:t>第五章 政府采购合同</w:t>
      </w:r>
    </w:p>
    <w:p w14:paraId="2ADD4A7E">
      <w:pPr>
        <w:spacing w:before="162" w:line="227" w:lineRule="auto"/>
        <w:ind w:left="420"/>
        <w:rPr>
          <w:rFonts w:ascii="宋体" w:hAnsi="宋体" w:eastAsia="宋体" w:cs="宋体"/>
          <w:lang w:eastAsia="zh-CN"/>
        </w:rPr>
      </w:pPr>
      <w:r>
        <w:rPr>
          <w:rFonts w:ascii="宋体" w:hAnsi="宋体" w:eastAsia="宋体" w:cs="宋体"/>
          <w:spacing w:val="8"/>
          <w:lang w:eastAsia="zh-CN"/>
        </w:rPr>
        <w:t>第六章 投标文件的组成</w:t>
      </w:r>
    </w:p>
    <w:p w14:paraId="067F8BDC">
      <w:pPr>
        <w:spacing w:before="162" w:line="227" w:lineRule="auto"/>
        <w:ind w:left="425"/>
        <w:rPr>
          <w:rFonts w:ascii="宋体" w:hAnsi="宋体" w:eastAsia="宋体" w:cs="宋体"/>
          <w:lang w:eastAsia="zh-CN"/>
        </w:rPr>
      </w:pPr>
      <w:r>
        <w:rPr>
          <w:rFonts w:ascii="宋体" w:hAnsi="宋体" w:eastAsia="宋体" w:cs="宋体"/>
          <w:spacing w:val="8"/>
          <w:lang w:eastAsia="zh-CN"/>
        </w:rPr>
        <w:t>7.2 本章第</w:t>
      </w:r>
      <w:r>
        <w:rPr>
          <w:rFonts w:ascii="宋体" w:hAnsi="宋体" w:eastAsia="宋体" w:cs="宋体"/>
          <w:spacing w:val="-24"/>
          <w:lang w:eastAsia="zh-CN"/>
        </w:rPr>
        <w:t xml:space="preserve"> </w:t>
      </w:r>
      <w:r>
        <w:rPr>
          <w:rFonts w:ascii="宋体" w:hAnsi="宋体" w:eastAsia="宋体" w:cs="宋体"/>
          <w:spacing w:val="8"/>
          <w:lang w:eastAsia="zh-CN"/>
        </w:rPr>
        <w:t>10.1</w:t>
      </w:r>
      <w:r>
        <w:rPr>
          <w:rFonts w:ascii="宋体" w:hAnsi="宋体" w:eastAsia="宋体" w:cs="宋体"/>
          <w:spacing w:val="-39"/>
          <w:lang w:eastAsia="zh-CN"/>
        </w:rPr>
        <w:t xml:space="preserve"> </w:t>
      </w:r>
      <w:r>
        <w:rPr>
          <w:rFonts w:ascii="宋体" w:hAnsi="宋体" w:eastAsia="宋体" w:cs="宋体"/>
          <w:spacing w:val="8"/>
          <w:lang w:eastAsia="zh-CN"/>
        </w:rPr>
        <w:t>款对招标文件所作</w:t>
      </w:r>
      <w:r>
        <w:rPr>
          <w:rFonts w:ascii="宋体" w:hAnsi="宋体" w:eastAsia="宋体" w:cs="宋体"/>
          <w:spacing w:val="7"/>
          <w:lang w:eastAsia="zh-CN"/>
        </w:rPr>
        <w:t>的澄清或者修改，构成招标文件的组成部分。</w:t>
      </w:r>
    </w:p>
    <w:p w14:paraId="6625205B">
      <w:pPr>
        <w:spacing w:before="163" w:line="377" w:lineRule="auto"/>
        <w:ind w:firstLine="425"/>
        <w:rPr>
          <w:rFonts w:ascii="宋体" w:hAnsi="宋体" w:eastAsia="宋体" w:cs="宋体"/>
          <w:lang w:eastAsia="zh-CN"/>
        </w:rPr>
      </w:pPr>
      <w:r>
        <w:rPr>
          <w:rFonts w:ascii="宋体" w:hAnsi="宋体" w:eastAsia="宋体" w:cs="宋体"/>
          <w:spacing w:val="9"/>
          <w:lang w:eastAsia="zh-CN"/>
        </w:rPr>
        <w:t>7.3 采购项目需要公开的有关信息，包括招标公告、招标文件澄清或</w:t>
      </w:r>
      <w:r>
        <w:rPr>
          <w:rFonts w:ascii="宋体" w:hAnsi="宋体" w:eastAsia="宋体" w:cs="宋体"/>
          <w:spacing w:val="8"/>
          <w:lang w:eastAsia="zh-CN"/>
        </w:rPr>
        <w:t>修改公告、中标结果公告等通知，采购代</w:t>
      </w:r>
      <w:r>
        <w:rPr>
          <w:rFonts w:ascii="宋体" w:hAnsi="宋体" w:eastAsia="宋体" w:cs="宋体"/>
          <w:spacing w:val="9"/>
          <w:lang w:eastAsia="zh-CN"/>
        </w:rPr>
        <w:t>理机构将通过【投标须知前附表】指定媒体公开发布，【投标须知前附表】指定媒体信息发布内容存在差异的，以</w:t>
      </w:r>
      <w:r>
        <w:rPr>
          <w:rFonts w:hint="eastAsia" w:ascii="宋体" w:hAnsi="宋体" w:eastAsia="宋体" w:cs="宋体"/>
          <w:spacing w:val="9"/>
          <w:lang w:eastAsia="zh-CN"/>
        </w:rPr>
        <w:t>中国</w:t>
      </w:r>
      <w:r>
        <w:rPr>
          <w:rFonts w:ascii="宋体" w:hAnsi="宋体" w:eastAsia="宋体" w:cs="宋体"/>
          <w:spacing w:val="9"/>
          <w:lang w:eastAsia="zh-CN"/>
        </w:rPr>
        <w:t>政府采购网发布的公告为准。供应商在参与本采购项目招投标活动期间，请及时关注指定媒体的相关信息，供应商因没有及时关注而未能如期获取相关信息，是供应商的风险，采购人或者采购代理机构对此不承担任何责任。</w:t>
      </w:r>
    </w:p>
    <w:p w14:paraId="39572E0F">
      <w:pPr>
        <w:spacing w:line="400" w:lineRule="exact"/>
        <w:ind w:left="425"/>
        <w:rPr>
          <w:rFonts w:ascii="宋体" w:hAnsi="宋体" w:eastAsia="宋体" w:cs="宋体"/>
          <w:lang w:eastAsia="zh-CN"/>
        </w:rPr>
      </w:pPr>
      <w:r>
        <w:rPr>
          <w:rFonts w:ascii="宋体" w:hAnsi="宋体" w:eastAsia="宋体" w:cs="宋体"/>
          <w:spacing w:val="8"/>
          <w:lang w:eastAsia="zh-CN"/>
        </w:rPr>
        <w:t>7.4 招标公告的公告期限为</w:t>
      </w:r>
      <w:r>
        <w:rPr>
          <w:rFonts w:ascii="宋体" w:hAnsi="宋体" w:eastAsia="宋体" w:cs="宋体"/>
          <w:spacing w:val="-21"/>
          <w:lang w:eastAsia="zh-CN"/>
        </w:rPr>
        <w:t xml:space="preserve"> </w:t>
      </w:r>
      <w:r>
        <w:rPr>
          <w:rFonts w:ascii="宋体" w:hAnsi="宋体" w:eastAsia="宋体" w:cs="宋体"/>
          <w:spacing w:val="8"/>
          <w:lang w:eastAsia="zh-CN"/>
        </w:rPr>
        <w:t>5</w:t>
      </w:r>
      <w:r>
        <w:rPr>
          <w:rFonts w:ascii="宋体" w:hAnsi="宋体" w:eastAsia="宋体" w:cs="宋体"/>
          <w:spacing w:val="-40"/>
          <w:lang w:eastAsia="zh-CN"/>
        </w:rPr>
        <w:t xml:space="preserve"> </w:t>
      </w:r>
      <w:r>
        <w:rPr>
          <w:rFonts w:ascii="宋体" w:hAnsi="宋体" w:eastAsia="宋体" w:cs="宋体"/>
          <w:spacing w:val="8"/>
          <w:lang w:eastAsia="zh-CN"/>
        </w:rPr>
        <w:t>个工作日。公告期限自</w:t>
      </w:r>
      <w:r>
        <w:rPr>
          <w:rFonts w:hint="eastAsia" w:ascii="宋体" w:hAnsi="宋体" w:eastAsia="宋体" w:cs="宋体"/>
          <w:spacing w:val="8"/>
          <w:lang w:eastAsia="zh-CN"/>
        </w:rPr>
        <w:t>中国</w:t>
      </w:r>
      <w:r>
        <w:rPr>
          <w:rFonts w:ascii="宋体" w:hAnsi="宋体" w:eastAsia="宋体" w:cs="宋体"/>
          <w:spacing w:val="8"/>
          <w:lang w:eastAsia="zh-CN"/>
        </w:rPr>
        <w:t>政府采购网最先发布公告之日起算。</w:t>
      </w:r>
    </w:p>
    <w:p w14:paraId="608EB79C">
      <w:pPr>
        <w:spacing w:line="400" w:lineRule="exact"/>
        <w:rPr>
          <w:rFonts w:ascii="宋体" w:hAnsi="宋体" w:eastAsia="宋体" w:cs="宋体"/>
          <w:spacing w:val="9"/>
          <w:lang w:eastAsia="zh-CN"/>
        </w:rPr>
      </w:pPr>
      <w:r>
        <w:rPr>
          <w:rFonts w:hint="eastAsia" w:ascii="宋体" w:hAnsi="宋体" w:eastAsia="宋体" w:cs="宋体"/>
          <w:spacing w:val="9"/>
          <w:lang w:eastAsia="zh-CN"/>
        </w:rPr>
        <w:t xml:space="preserve">    </w:t>
      </w:r>
      <w:r>
        <w:rPr>
          <w:rFonts w:ascii="宋体" w:hAnsi="宋体" w:eastAsia="宋体" w:cs="宋体"/>
          <w:spacing w:val="9"/>
          <w:lang w:eastAsia="zh-CN"/>
        </w:rPr>
        <w:t>7.5 供应商应仔细阅读招标文件的全部内容，按照招标文件要求编制投标文件。任何对招标文件的忽略或误解不能作为投标文件存在缺陷或瑕疵的理由，其风险由供应商承担。</w:t>
      </w:r>
    </w:p>
    <w:p w14:paraId="5E26C46C">
      <w:pPr>
        <w:spacing w:before="161" w:line="228" w:lineRule="auto"/>
        <w:ind w:left="1"/>
        <w:rPr>
          <w:rFonts w:ascii="宋体" w:hAnsi="宋体" w:eastAsia="宋体" w:cs="宋体"/>
          <w:lang w:eastAsia="zh-CN"/>
        </w:rPr>
      </w:pPr>
      <w:r>
        <w:rPr>
          <w:rFonts w:ascii="宋体" w:hAnsi="宋体" w:eastAsia="宋体" w:cs="宋体"/>
          <w:b/>
          <w:bCs/>
          <w:spacing w:val="7"/>
          <w:lang w:eastAsia="zh-CN"/>
        </w:rPr>
        <w:t>8．偏离与实质性响应</w:t>
      </w:r>
    </w:p>
    <w:p w14:paraId="104A3A87">
      <w:pPr>
        <w:spacing w:before="160" w:line="378" w:lineRule="auto"/>
        <w:ind w:left="17" w:right="70" w:firstLine="403"/>
        <w:rPr>
          <w:rFonts w:ascii="宋体" w:hAnsi="宋体" w:eastAsia="宋体" w:cs="宋体"/>
          <w:lang w:eastAsia="zh-CN"/>
        </w:rPr>
      </w:pPr>
      <w:r>
        <w:rPr>
          <w:rFonts w:ascii="宋体" w:hAnsi="宋体" w:eastAsia="宋体" w:cs="宋体"/>
          <w:spacing w:val="8"/>
          <w:lang w:eastAsia="zh-CN"/>
        </w:rPr>
        <w:t>8.1 除</w:t>
      </w:r>
      <w:r>
        <w:rPr>
          <w:rFonts w:hint="eastAsia" w:ascii="宋体" w:hAnsi="宋体" w:eastAsia="宋体" w:cs="宋体"/>
          <w:spacing w:val="8"/>
          <w:lang w:eastAsia="zh-CN"/>
        </w:rPr>
        <w:t>法律法规</w:t>
      </w:r>
      <w:r>
        <w:rPr>
          <w:rFonts w:ascii="宋体" w:hAnsi="宋体" w:eastAsia="宋体" w:cs="宋体"/>
          <w:spacing w:val="8"/>
          <w:lang w:eastAsia="zh-CN"/>
        </w:rPr>
        <w:t>和规章规定外，招标文件中用“★</w:t>
      </w:r>
      <w:r>
        <w:rPr>
          <w:rFonts w:ascii="宋体" w:hAnsi="宋体" w:eastAsia="宋体" w:cs="宋体"/>
          <w:spacing w:val="-66"/>
          <w:lang w:eastAsia="zh-CN"/>
        </w:rPr>
        <w:t xml:space="preserve"> </w:t>
      </w:r>
      <w:r>
        <w:rPr>
          <w:rFonts w:ascii="宋体" w:hAnsi="宋体" w:eastAsia="宋体" w:cs="宋体"/>
          <w:spacing w:val="8"/>
          <w:lang w:eastAsia="zh-CN"/>
        </w:rPr>
        <w:t>”符号标明的条款为实质性要求和条件，对其中任何一条</w:t>
      </w:r>
      <w:r>
        <w:rPr>
          <w:rFonts w:ascii="宋体" w:hAnsi="宋体" w:eastAsia="宋体" w:cs="宋体"/>
          <w:spacing w:val="7"/>
          <w:lang w:eastAsia="zh-CN"/>
        </w:rPr>
        <w:t>的偏离，在评标时将其视为投标无效。</w:t>
      </w:r>
    </w:p>
    <w:p w14:paraId="0AB417FA">
      <w:pPr>
        <w:spacing w:before="1" w:line="376" w:lineRule="auto"/>
        <w:ind w:right="68" w:firstLine="421"/>
        <w:rPr>
          <w:rFonts w:ascii="宋体" w:hAnsi="宋体" w:eastAsia="宋体" w:cs="宋体"/>
          <w:lang w:eastAsia="zh-CN"/>
        </w:rPr>
      </w:pPr>
      <w:r>
        <w:rPr>
          <w:rFonts w:ascii="宋体" w:hAnsi="宋体" w:eastAsia="宋体" w:cs="宋体"/>
          <w:spacing w:val="9"/>
          <w:lang w:eastAsia="zh-CN"/>
        </w:rPr>
        <w:t>8.2 投标文件偏离招标文件的非实质性要求和条件，在超出允许偏离的最多项</w:t>
      </w:r>
      <w:r>
        <w:rPr>
          <w:rFonts w:ascii="宋体" w:hAnsi="宋体" w:eastAsia="宋体" w:cs="宋体"/>
          <w:spacing w:val="8"/>
          <w:lang w:eastAsia="zh-CN"/>
        </w:rPr>
        <w:t>数（条款数之和）或范围时，在</w:t>
      </w:r>
      <w:r>
        <w:rPr>
          <w:rFonts w:ascii="宋体" w:hAnsi="宋体" w:eastAsia="宋体" w:cs="宋体"/>
          <w:spacing w:val="9"/>
          <w:lang w:eastAsia="zh-CN"/>
        </w:rPr>
        <w:t>评标时将其视为投标无效。非实质性要求条款允许偏离的最多项数或范围见【投标须知前附表】。</w:t>
      </w:r>
    </w:p>
    <w:p w14:paraId="3A087783">
      <w:pPr>
        <w:spacing w:line="227" w:lineRule="auto"/>
        <w:ind w:left="1"/>
        <w:rPr>
          <w:rFonts w:ascii="宋体" w:hAnsi="宋体" w:eastAsia="宋体" w:cs="宋体"/>
          <w:lang w:eastAsia="zh-CN"/>
        </w:rPr>
      </w:pPr>
      <w:r>
        <w:rPr>
          <w:rFonts w:ascii="宋体" w:hAnsi="宋体" w:eastAsia="宋体" w:cs="宋体"/>
          <w:b/>
          <w:bCs/>
          <w:spacing w:val="6"/>
          <w:lang w:eastAsia="zh-CN"/>
        </w:rPr>
        <w:t>9.招标文件的获取</w:t>
      </w:r>
    </w:p>
    <w:p w14:paraId="71DD9E13">
      <w:pPr>
        <w:spacing w:before="269" w:line="227" w:lineRule="auto"/>
        <w:ind w:left="421"/>
        <w:rPr>
          <w:rFonts w:ascii="宋体" w:hAnsi="宋体" w:eastAsia="宋体" w:cs="宋体"/>
          <w:lang w:eastAsia="zh-CN"/>
        </w:rPr>
      </w:pPr>
      <w:r>
        <w:rPr>
          <w:rFonts w:ascii="宋体" w:hAnsi="宋体" w:eastAsia="宋体" w:cs="宋体"/>
          <w:spacing w:val="8"/>
          <w:lang w:eastAsia="zh-CN"/>
        </w:rPr>
        <w:t>9.1 招标文件提供期限自开始发出之日起不少于五个工作日。</w:t>
      </w:r>
    </w:p>
    <w:p w14:paraId="5E0635AA">
      <w:pPr>
        <w:spacing w:before="155" w:line="369" w:lineRule="auto"/>
        <w:ind w:left="3" w:right="114" w:firstLine="418"/>
        <w:rPr>
          <w:rFonts w:ascii="宋体" w:hAnsi="宋体" w:eastAsia="宋体" w:cs="宋体"/>
          <w:lang w:eastAsia="zh-CN"/>
        </w:rPr>
      </w:pPr>
      <w:r>
        <w:rPr>
          <w:rFonts w:ascii="宋体" w:hAnsi="宋体" w:eastAsia="宋体" w:cs="宋体"/>
          <w:spacing w:val="8"/>
          <w:lang w:eastAsia="zh-CN"/>
        </w:rPr>
        <w:t>9.2 凡符合资格要求并有意参加投标的供应商</w:t>
      </w:r>
      <w:r>
        <w:rPr>
          <w:rFonts w:hint="eastAsia" w:ascii="宋体" w:hAnsi="宋体" w:eastAsia="宋体" w:cs="宋体"/>
          <w:spacing w:val="8"/>
          <w:lang w:eastAsia="zh-CN"/>
        </w:rPr>
        <w:t>，应按照</w:t>
      </w:r>
      <w:r>
        <w:rPr>
          <w:rFonts w:ascii="宋体" w:hAnsi="宋体" w:eastAsia="宋体" w:cs="宋体"/>
          <w:spacing w:val="10"/>
          <w:lang w:eastAsia="zh-CN"/>
        </w:rPr>
        <w:t>【</w:t>
      </w:r>
      <w:r>
        <w:rPr>
          <w:rFonts w:ascii="宋体" w:hAnsi="宋体" w:eastAsia="宋体" w:cs="宋体"/>
          <w:b/>
          <w:bCs/>
          <w:spacing w:val="10"/>
          <w:lang w:eastAsia="zh-CN"/>
        </w:rPr>
        <w:t>投标须知前附表</w:t>
      </w:r>
      <w:r>
        <w:rPr>
          <w:rFonts w:ascii="宋体" w:hAnsi="宋体" w:eastAsia="宋体" w:cs="宋体"/>
          <w:spacing w:val="10"/>
          <w:lang w:eastAsia="zh-CN"/>
        </w:rPr>
        <w:t>】</w:t>
      </w:r>
      <w:r>
        <w:rPr>
          <w:rFonts w:hint="eastAsia" w:ascii="宋体" w:hAnsi="宋体" w:eastAsia="宋体" w:cs="宋体"/>
          <w:spacing w:val="8"/>
          <w:lang w:eastAsia="zh-CN"/>
        </w:rPr>
        <w:t>的规定领取或购买招标文件。</w:t>
      </w:r>
    </w:p>
    <w:p w14:paraId="2F4590DA">
      <w:pPr>
        <w:spacing w:before="165" w:line="228" w:lineRule="auto"/>
        <w:ind w:left="16"/>
        <w:rPr>
          <w:rFonts w:ascii="宋体" w:hAnsi="宋体" w:eastAsia="宋体" w:cs="宋体"/>
          <w:lang w:eastAsia="zh-CN"/>
        </w:rPr>
      </w:pPr>
      <w:r>
        <w:rPr>
          <w:rFonts w:ascii="宋体" w:hAnsi="宋体" w:eastAsia="宋体" w:cs="宋体"/>
          <w:b/>
          <w:bCs/>
          <w:spacing w:val="5"/>
          <w:lang w:eastAsia="zh-CN"/>
        </w:rPr>
        <w:t>10.招标文件的澄清或者修改</w:t>
      </w:r>
    </w:p>
    <w:p w14:paraId="1AD2C9B9">
      <w:pPr>
        <w:spacing w:before="162" w:line="377" w:lineRule="auto"/>
        <w:ind w:left="5" w:right="71" w:firstLine="430"/>
        <w:rPr>
          <w:rFonts w:ascii="宋体" w:hAnsi="宋体" w:eastAsia="宋体" w:cs="宋体"/>
          <w:lang w:eastAsia="zh-CN"/>
        </w:rPr>
      </w:pPr>
      <w:r>
        <w:rPr>
          <w:rFonts w:ascii="宋体" w:hAnsi="宋体" w:eastAsia="宋体" w:cs="宋体"/>
          <w:spacing w:val="11"/>
          <w:lang w:eastAsia="zh-CN"/>
        </w:rPr>
        <w:t>10.1 采购人或采购代理机构可以对已</w:t>
      </w:r>
      <w:r>
        <w:rPr>
          <w:rFonts w:ascii="宋体" w:hAnsi="宋体" w:eastAsia="宋体" w:cs="宋体"/>
          <w:spacing w:val="10"/>
          <w:lang w:eastAsia="zh-CN"/>
        </w:rPr>
        <w:t>发出的招标文件进行必要澄清或者修改，澄清或者修改应在招标文件指</w:t>
      </w:r>
      <w:r>
        <w:rPr>
          <w:rFonts w:ascii="宋体" w:hAnsi="宋体" w:eastAsia="宋体" w:cs="宋体"/>
          <w:spacing w:val="9"/>
          <w:lang w:eastAsia="zh-CN"/>
        </w:rPr>
        <w:t>定的媒体上发布澄清或者修改公告，澄清或者修改的内容为招标文件的组成部分。</w:t>
      </w:r>
    </w:p>
    <w:p w14:paraId="23917F79">
      <w:pPr>
        <w:spacing w:line="378" w:lineRule="auto"/>
        <w:ind w:left="2" w:right="66" w:firstLine="433"/>
        <w:rPr>
          <w:rFonts w:ascii="宋体" w:hAnsi="宋体" w:eastAsia="宋体" w:cs="宋体"/>
          <w:lang w:eastAsia="zh-CN"/>
        </w:rPr>
      </w:pPr>
      <w:r>
        <w:rPr>
          <w:rFonts w:ascii="宋体" w:hAnsi="宋体" w:eastAsia="宋体" w:cs="宋体"/>
          <w:spacing w:val="10"/>
          <w:lang w:eastAsia="zh-CN"/>
        </w:rPr>
        <w:t>10.2 澄清或者修改的内容可能影响投标文件编制的，采购代理机构将在【</w:t>
      </w:r>
      <w:r>
        <w:rPr>
          <w:rFonts w:ascii="宋体" w:hAnsi="宋体" w:eastAsia="宋体" w:cs="宋体"/>
          <w:b/>
          <w:bCs/>
          <w:spacing w:val="10"/>
          <w:lang w:eastAsia="zh-CN"/>
        </w:rPr>
        <w:t>投标须知前附表</w:t>
      </w:r>
      <w:r>
        <w:rPr>
          <w:rFonts w:ascii="宋体" w:hAnsi="宋体" w:eastAsia="宋体" w:cs="宋体"/>
          <w:spacing w:val="10"/>
          <w:lang w:eastAsia="zh-CN"/>
        </w:rPr>
        <w:t>】规定的提交投标</w:t>
      </w:r>
      <w:r>
        <w:rPr>
          <w:rFonts w:ascii="宋体" w:hAnsi="宋体" w:eastAsia="宋体" w:cs="宋体"/>
          <w:spacing w:val="6"/>
          <w:lang w:eastAsia="zh-CN"/>
        </w:rPr>
        <w:t>文件截止时间</w:t>
      </w:r>
      <w:r>
        <w:rPr>
          <w:rFonts w:ascii="宋体" w:hAnsi="宋体" w:eastAsia="宋体" w:cs="宋体"/>
          <w:spacing w:val="-24"/>
          <w:lang w:eastAsia="zh-CN"/>
        </w:rPr>
        <w:t xml:space="preserve"> </w:t>
      </w:r>
      <w:r>
        <w:rPr>
          <w:rFonts w:ascii="宋体" w:hAnsi="宋体" w:eastAsia="宋体" w:cs="宋体"/>
          <w:spacing w:val="6"/>
          <w:lang w:eastAsia="zh-CN"/>
        </w:rPr>
        <w:t>15 日前，以公告形式通知所有获取招标文件的潜在供应商；不足</w:t>
      </w:r>
      <w:r>
        <w:rPr>
          <w:rFonts w:ascii="宋体" w:hAnsi="宋体" w:eastAsia="宋体" w:cs="宋体"/>
          <w:spacing w:val="-23"/>
          <w:lang w:eastAsia="zh-CN"/>
        </w:rPr>
        <w:t xml:space="preserve"> </w:t>
      </w:r>
      <w:r>
        <w:rPr>
          <w:rFonts w:ascii="宋体" w:hAnsi="宋体" w:eastAsia="宋体" w:cs="宋体"/>
          <w:spacing w:val="6"/>
          <w:lang w:eastAsia="zh-CN"/>
        </w:rPr>
        <w:t>15 日</w:t>
      </w:r>
      <w:r>
        <w:rPr>
          <w:rFonts w:ascii="宋体" w:hAnsi="宋体" w:eastAsia="宋体" w:cs="宋体"/>
          <w:spacing w:val="5"/>
          <w:lang w:eastAsia="zh-CN"/>
        </w:rPr>
        <w:t>的，将相应延长提交投标文件</w:t>
      </w:r>
      <w:r>
        <w:rPr>
          <w:rFonts w:ascii="宋体" w:hAnsi="宋体" w:eastAsia="宋体" w:cs="宋体"/>
          <w:spacing w:val="6"/>
          <w:lang w:eastAsia="zh-CN"/>
        </w:rPr>
        <w:t>的截止时间。</w:t>
      </w:r>
    </w:p>
    <w:p w14:paraId="1FD40074">
      <w:pPr>
        <w:spacing w:before="92" w:line="220" w:lineRule="auto"/>
        <w:ind w:left="3"/>
        <w:outlineLvl w:val="2"/>
        <w:rPr>
          <w:rFonts w:ascii="宋体" w:hAnsi="宋体" w:eastAsia="宋体" w:cs="宋体"/>
          <w:lang w:eastAsia="zh-CN"/>
        </w:rPr>
      </w:pPr>
      <w:r>
        <w:rPr>
          <w:rFonts w:ascii="宋体" w:hAnsi="宋体" w:eastAsia="宋体" w:cs="宋体"/>
          <w:b/>
          <w:bCs/>
          <w:spacing w:val="-4"/>
          <w:lang w:eastAsia="zh-CN"/>
        </w:rPr>
        <w:t>三、投标文件</w:t>
      </w:r>
    </w:p>
    <w:p w14:paraId="23221E29">
      <w:pPr>
        <w:spacing w:before="151" w:line="228" w:lineRule="auto"/>
        <w:ind w:left="16"/>
        <w:rPr>
          <w:rFonts w:ascii="宋体" w:hAnsi="宋体" w:eastAsia="宋体" w:cs="宋体"/>
          <w:lang w:eastAsia="zh-CN"/>
        </w:rPr>
      </w:pPr>
      <w:r>
        <w:rPr>
          <w:rFonts w:ascii="宋体" w:hAnsi="宋体" w:eastAsia="宋体" w:cs="宋体"/>
          <w:b/>
          <w:bCs/>
          <w:spacing w:val="1"/>
          <w:lang w:eastAsia="zh-CN"/>
        </w:rPr>
        <w:t>11.</w:t>
      </w:r>
      <w:r>
        <w:rPr>
          <w:rFonts w:ascii="宋体" w:hAnsi="宋体" w:eastAsia="宋体" w:cs="宋体"/>
          <w:spacing w:val="18"/>
          <w:lang w:eastAsia="zh-CN"/>
        </w:rPr>
        <w:t xml:space="preserve"> </w:t>
      </w:r>
      <w:r>
        <w:rPr>
          <w:rFonts w:ascii="宋体" w:hAnsi="宋体" w:eastAsia="宋体" w:cs="宋体"/>
          <w:b/>
          <w:bCs/>
          <w:spacing w:val="1"/>
          <w:lang w:eastAsia="zh-CN"/>
        </w:rPr>
        <w:t>投标语言</w:t>
      </w:r>
    </w:p>
    <w:p w14:paraId="6EEBD153">
      <w:pPr>
        <w:spacing w:before="162" w:line="377" w:lineRule="auto"/>
        <w:ind w:firstLine="435"/>
        <w:rPr>
          <w:rFonts w:ascii="宋体" w:hAnsi="宋体" w:eastAsia="宋体" w:cs="宋体"/>
          <w:lang w:eastAsia="zh-CN"/>
        </w:rPr>
      </w:pPr>
      <w:r>
        <w:rPr>
          <w:rFonts w:ascii="宋体" w:hAnsi="宋体" w:eastAsia="宋体" w:cs="宋体"/>
          <w:spacing w:val="8"/>
          <w:lang w:eastAsia="zh-CN"/>
        </w:rPr>
        <w:t>11.1 除专用术语外，供应商提交的投标文件及供应商与采购代理机构</w:t>
      </w:r>
      <w:r>
        <w:rPr>
          <w:rFonts w:ascii="宋体" w:hAnsi="宋体" w:eastAsia="宋体" w:cs="宋体"/>
          <w:spacing w:val="7"/>
          <w:lang w:eastAsia="zh-CN"/>
        </w:rPr>
        <w:t>就有关投标的所有来往函电均使用中文。</w:t>
      </w:r>
      <w:r>
        <w:rPr>
          <w:rFonts w:ascii="宋体" w:hAnsi="宋体" w:eastAsia="宋体" w:cs="宋体"/>
          <w:spacing w:val="9"/>
          <w:lang w:eastAsia="zh-CN"/>
        </w:rPr>
        <w:t>供应商可以提交</w:t>
      </w:r>
      <w:r>
        <w:rPr>
          <w:rFonts w:hint="eastAsia" w:ascii="宋体" w:hAnsi="宋体" w:eastAsia="宋体" w:cs="宋体"/>
          <w:spacing w:val="9"/>
          <w:lang w:eastAsia="zh-CN"/>
        </w:rPr>
        <w:t>其他语言</w:t>
      </w:r>
      <w:r>
        <w:rPr>
          <w:rFonts w:ascii="宋体" w:hAnsi="宋体" w:eastAsia="宋体" w:cs="宋体"/>
          <w:spacing w:val="9"/>
          <w:lang w:eastAsia="zh-CN"/>
        </w:rPr>
        <w:t>的资料，但应附有中文注释，有差异时以中文为准。</w:t>
      </w:r>
    </w:p>
    <w:p w14:paraId="67CA5376">
      <w:pPr>
        <w:spacing w:before="1" w:line="228" w:lineRule="auto"/>
        <w:ind w:left="16"/>
        <w:rPr>
          <w:rFonts w:ascii="宋体" w:hAnsi="宋体" w:eastAsia="宋体" w:cs="宋体"/>
          <w:lang w:eastAsia="zh-CN"/>
        </w:rPr>
      </w:pPr>
      <w:r>
        <w:rPr>
          <w:rFonts w:ascii="宋体" w:hAnsi="宋体" w:eastAsia="宋体" w:cs="宋体"/>
          <w:b/>
          <w:bCs/>
          <w:spacing w:val="3"/>
          <w:lang w:eastAsia="zh-CN"/>
        </w:rPr>
        <w:t>12.</w:t>
      </w:r>
      <w:r>
        <w:rPr>
          <w:rFonts w:ascii="宋体" w:hAnsi="宋体" w:eastAsia="宋体" w:cs="宋体"/>
          <w:spacing w:val="3"/>
          <w:lang w:eastAsia="zh-CN"/>
        </w:rPr>
        <w:t xml:space="preserve"> </w:t>
      </w:r>
      <w:r>
        <w:rPr>
          <w:rFonts w:ascii="宋体" w:hAnsi="宋体" w:eastAsia="宋体" w:cs="宋体"/>
          <w:b/>
          <w:bCs/>
          <w:spacing w:val="3"/>
          <w:lang w:eastAsia="zh-CN"/>
        </w:rPr>
        <w:t>计量单位</w:t>
      </w:r>
    </w:p>
    <w:p w14:paraId="57F0CEE0">
      <w:pPr>
        <w:spacing w:before="160" w:line="227" w:lineRule="auto"/>
        <w:ind w:left="436"/>
        <w:rPr>
          <w:rFonts w:ascii="宋体" w:hAnsi="宋体" w:eastAsia="宋体" w:cs="宋体"/>
          <w:lang w:eastAsia="zh-CN"/>
        </w:rPr>
      </w:pPr>
      <w:r>
        <w:rPr>
          <w:rFonts w:ascii="宋体" w:hAnsi="宋体" w:eastAsia="宋体" w:cs="宋体"/>
          <w:spacing w:val="7"/>
          <w:lang w:eastAsia="zh-CN"/>
        </w:rPr>
        <w:t>12.1 所有计量均采用中华人民共和国法定计量单位。</w:t>
      </w:r>
    </w:p>
    <w:p w14:paraId="4C3D4EA0">
      <w:pPr>
        <w:spacing w:before="162" w:line="228" w:lineRule="auto"/>
        <w:ind w:left="16"/>
        <w:rPr>
          <w:rFonts w:ascii="宋体" w:hAnsi="宋体" w:eastAsia="宋体" w:cs="宋体"/>
          <w:lang w:eastAsia="zh-CN"/>
        </w:rPr>
      </w:pPr>
      <w:r>
        <w:rPr>
          <w:rFonts w:ascii="宋体" w:hAnsi="宋体" w:eastAsia="宋体" w:cs="宋体"/>
          <w:b/>
          <w:bCs/>
          <w:spacing w:val="4"/>
          <w:lang w:eastAsia="zh-CN"/>
        </w:rPr>
        <w:t>13.</w:t>
      </w:r>
      <w:r>
        <w:rPr>
          <w:rFonts w:ascii="宋体" w:hAnsi="宋体" w:eastAsia="宋体" w:cs="宋体"/>
          <w:spacing w:val="4"/>
          <w:lang w:eastAsia="zh-CN"/>
        </w:rPr>
        <w:t xml:space="preserve"> </w:t>
      </w:r>
      <w:r>
        <w:rPr>
          <w:rFonts w:ascii="宋体" w:hAnsi="宋体" w:eastAsia="宋体" w:cs="宋体"/>
          <w:b/>
          <w:bCs/>
          <w:spacing w:val="4"/>
          <w:lang w:eastAsia="zh-CN"/>
        </w:rPr>
        <w:t>投标文件的组成</w:t>
      </w:r>
    </w:p>
    <w:p w14:paraId="66FE3580">
      <w:pPr>
        <w:spacing w:before="161" w:line="228" w:lineRule="auto"/>
        <w:ind w:left="436"/>
        <w:rPr>
          <w:rFonts w:ascii="宋体" w:hAnsi="宋体" w:eastAsia="宋体" w:cs="宋体"/>
          <w:lang w:eastAsia="zh-CN"/>
        </w:rPr>
      </w:pPr>
      <w:r>
        <w:rPr>
          <w:rFonts w:ascii="宋体" w:hAnsi="宋体" w:eastAsia="宋体" w:cs="宋体"/>
          <w:spacing w:val="8"/>
          <w:lang w:eastAsia="zh-CN"/>
        </w:rPr>
        <w:t>13.1 投标文件由商务技术文件、资格证明文件两册组成。各册的内容如下：</w:t>
      </w:r>
    </w:p>
    <w:p w14:paraId="4157667D">
      <w:pPr>
        <w:spacing w:before="163" w:line="228" w:lineRule="auto"/>
        <w:rPr>
          <w:rFonts w:ascii="宋体" w:hAnsi="宋体" w:eastAsia="宋体" w:cs="宋体"/>
          <w:lang w:eastAsia="zh-CN"/>
        </w:rPr>
      </w:pPr>
      <w:r>
        <w:rPr>
          <w:rFonts w:ascii="宋体" w:hAnsi="宋体" w:eastAsia="宋体" w:cs="宋体"/>
          <w:b/>
          <w:bCs/>
          <w:spacing w:val="7"/>
          <w:lang w:eastAsia="zh-CN"/>
        </w:rPr>
        <w:t>第一册</w:t>
      </w:r>
      <w:r>
        <w:rPr>
          <w:rFonts w:ascii="宋体" w:hAnsi="宋体" w:eastAsia="宋体" w:cs="宋体"/>
          <w:spacing w:val="7"/>
          <w:lang w:eastAsia="zh-CN"/>
        </w:rPr>
        <w:t xml:space="preserve"> </w:t>
      </w:r>
      <w:r>
        <w:rPr>
          <w:rFonts w:ascii="宋体" w:hAnsi="宋体" w:eastAsia="宋体" w:cs="宋体"/>
          <w:b/>
          <w:bCs/>
          <w:spacing w:val="7"/>
          <w:lang w:eastAsia="zh-CN"/>
        </w:rPr>
        <w:t>商务技术文件</w:t>
      </w:r>
    </w:p>
    <w:p w14:paraId="51038DF8">
      <w:pPr>
        <w:spacing w:before="161" w:line="228" w:lineRule="auto"/>
        <w:ind w:left="5"/>
        <w:rPr>
          <w:rFonts w:ascii="宋体" w:hAnsi="宋体" w:eastAsia="宋体" w:cs="宋体"/>
          <w:lang w:eastAsia="zh-CN"/>
        </w:rPr>
      </w:pPr>
      <w:r>
        <w:rPr>
          <w:rFonts w:ascii="宋体" w:hAnsi="宋体" w:eastAsia="宋体" w:cs="宋体"/>
          <w:b/>
          <w:bCs/>
          <w:spacing w:val="5"/>
          <w:lang w:eastAsia="zh-CN"/>
        </w:rPr>
        <w:t>商务部分</w:t>
      </w:r>
    </w:p>
    <w:p w14:paraId="106A44A7">
      <w:pPr>
        <w:spacing w:before="162" w:line="228" w:lineRule="auto"/>
        <w:ind w:left="424"/>
        <w:rPr>
          <w:rFonts w:ascii="宋体" w:hAnsi="宋体" w:eastAsia="宋体" w:cs="宋体"/>
          <w:spacing w:val="7"/>
          <w:lang w:eastAsia="zh-CN"/>
        </w:rPr>
      </w:pPr>
      <w:r>
        <w:rPr>
          <w:rFonts w:ascii="宋体" w:hAnsi="宋体" w:eastAsia="宋体" w:cs="宋体"/>
          <w:spacing w:val="7"/>
          <w:lang w:eastAsia="zh-CN"/>
        </w:rPr>
        <w:t>一、投标函</w:t>
      </w:r>
    </w:p>
    <w:p w14:paraId="57D8812D">
      <w:pPr>
        <w:spacing w:before="162" w:line="228" w:lineRule="auto"/>
        <w:ind w:left="424"/>
        <w:rPr>
          <w:rFonts w:ascii="宋体" w:hAnsi="宋体" w:eastAsia="宋体" w:cs="宋体"/>
          <w:spacing w:val="7"/>
          <w:lang w:eastAsia="zh-CN"/>
        </w:rPr>
      </w:pPr>
      <w:r>
        <w:rPr>
          <w:rFonts w:ascii="宋体" w:hAnsi="宋体" w:eastAsia="宋体" w:cs="宋体"/>
          <w:spacing w:val="7"/>
          <w:lang w:eastAsia="zh-CN"/>
        </w:rPr>
        <w:t>二、开标一览表</w:t>
      </w:r>
    </w:p>
    <w:p w14:paraId="27E07244">
      <w:pPr>
        <w:spacing w:before="162" w:line="228" w:lineRule="auto"/>
        <w:ind w:left="424"/>
        <w:rPr>
          <w:rFonts w:ascii="宋体" w:hAnsi="宋体" w:eastAsia="宋体" w:cs="宋体"/>
          <w:spacing w:val="7"/>
          <w:lang w:eastAsia="zh-CN"/>
        </w:rPr>
      </w:pPr>
      <w:r>
        <w:rPr>
          <w:rFonts w:ascii="宋体" w:hAnsi="宋体" w:eastAsia="宋体" w:cs="宋体"/>
          <w:spacing w:val="7"/>
          <w:lang w:eastAsia="zh-CN"/>
        </w:rPr>
        <w:t>三、分项价格表</w:t>
      </w:r>
    </w:p>
    <w:p w14:paraId="688C6927">
      <w:pPr>
        <w:spacing w:before="162" w:line="228" w:lineRule="auto"/>
        <w:ind w:left="424"/>
        <w:rPr>
          <w:rFonts w:ascii="宋体" w:hAnsi="宋体" w:eastAsia="宋体" w:cs="宋体"/>
          <w:spacing w:val="7"/>
          <w:lang w:eastAsia="zh-CN"/>
        </w:rPr>
      </w:pPr>
      <w:r>
        <w:rPr>
          <w:rFonts w:ascii="宋体" w:hAnsi="宋体" w:eastAsia="宋体" w:cs="宋体"/>
          <w:spacing w:val="7"/>
          <w:lang w:eastAsia="zh-CN"/>
        </w:rPr>
        <w:t>四、商务响应/偏离表</w:t>
      </w:r>
    </w:p>
    <w:p w14:paraId="6DAADDD3">
      <w:pPr>
        <w:spacing w:before="162" w:line="228" w:lineRule="auto"/>
        <w:ind w:left="424"/>
        <w:rPr>
          <w:rFonts w:ascii="宋体" w:hAnsi="宋体" w:eastAsia="宋体" w:cs="宋体"/>
          <w:spacing w:val="7"/>
          <w:lang w:eastAsia="zh-CN"/>
        </w:rPr>
      </w:pPr>
      <w:r>
        <w:rPr>
          <w:rFonts w:ascii="宋体" w:hAnsi="宋体" w:eastAsia="宋体" w:cs="宋体"/>
          <w:spacing w:val="7"/>
          <w:lang w:eastAsia="zh-CN"/>
        </w:rPr>
        <w:t>五、享受政府采购政策优惠的证明资料和清单表</w:t>
      </w:r>
    </w:p>
    <w:p w14:paraId="4F0CCDA1">
      <w:pPr>
        <w:spacing w:before="162" w:line="228" w:lineRule="auto"/>
        <w:ind w:left="424"/>
        <w:rPr>
          <w:rFonts w:ascii="宋体" w:hAnsi="宋体" w:eastAsia="宋体" w:cs="宋体"/>
          <w:spacing w:val="7"/>
          <w:lang w:eastAsia="zh-CN"/>
        </w:rPr>
      </w:pPr>
      <w:r>
        <w:rPr>
          <w:rFonts w:ascii="宋体" w:hAnsi="宋体" w:eastAsia="宋体" w:cs="宋体"/>
          <w:spacing w:val="7"/>
          <w:lang w:eastAsia="zh-CN"/>
        </w:rPr>
        <w:t>六、供应商认为需提供的其他资料</w:t>
      </w:r>
    </w:p>
    <w:p w14:paraId="39397B92">
      <w:pPr>
        <w:spacing w:before="161" w:line="228" w:lineRule="auto"/>
        <w:ind w:left="2"/>
        <w:rPr>
          <w:rFonts w:ascii="宋体" w:hAnsi="宋体" w:eastAsia="宋体" w:cs="宋体"/>
          <w:lang w:eastAsia="zh-CN"/>
        </w:rPr>
      </w:pPr>
      <w:r>
        <w:rPr>
          <w:rFonts w:ascii="宋体" w:hAnsi="宋体" w:eastAsia="宋体" w:cs="宋体"/>
          <w:b/>
          <w:bCs/>
          <w:spacing w:val="6"/>
          <w:lang w:eastAsia="zh-CN"/>
        </w:rPr>
        <w:t>技术部分</w:t>
      </w:r>
    </w:p>
    <w:p w14:paraId="6D4660F6">
      <w:pPr>
        <w:spacing w:before="161" w:line="227" w:lineRule="auto"/>
        <w:ind w:left="420"/>
        <w:rPr>
          <w:rFonts w:ascii="宋体" w:hAnsi="宋体" w:eastAsia="宋体" w:cs="宋体"/>
          <w:lang w:eastAsia="zh-CN"/>
        </w:rPr>
      </w:pPr>
      <w:r>
        <w:rPr>
          <w:rFonts w:ascii="宋体" w:hAnsi="宋体" w:eastAsia="宋体" w:cs="宋体"/>
          <w:spacing w:val="9"/>
          <w:lang w:eastAsia="zh-CN"/>
        </w:rPr>
        <w:t>七、货物说明一览表</w:t>
      </w:r>
    </w:p>
    <w:p w14:paraId="40029DCD">
      <w:pPr>
        <w:spacing w:before="164" w:line="228" w:lineRule="auto"/>
        <w:ind w:left="425"/>
        <w:rPr>
          <w:rFonts w:ascii="宋体" w:hAnsi="宋体" w:eastAsia="宋体" w:cs="宋体"/>
          <w:lang w:eastAsia="zh-CN"/>
        </w:rPr>
      </w:pPr>
      <w:r>
        <w:rPr>
          <w:rFonts w:ascii="宋体" w:hAnsi="宋体" w:eastAsia="宋体" w:cs="宋体"/>
          <w:spacing w:val="8"/>
          <w:lang w:eastAsia="zh-CN"/>
        </w:rPr>
        <w:t>八、技术响应/偏离表</w:t>
      </w:r>
    </w:p>
    <w:p w14:paraId="3F6C929F">
      <w:pPr>
        <w:spacing w:before="161" w:line="227" w:lineRule="auto"/>
        <w:ind w:left="426"/>
        <w:rPr>
          <w:rFonts w:ascii="宋体" w:hAnsi="宋体" w:eastAsia="宋体" w:cs="宋体"/>
          <w:lang w:eastAsia="zh-CN"/>
        </w:rPr>
      </w:pPr>
      <w:r>
        <w:rPr>
          <w:rFonts w:ascii="宋体" w:hAnsi="宋体" w:eastAsia="宋体" w:cs="宋体"/>
          <w:spacing w:val="9"/>
          <w:lang w:eastAsia="zh-CN"/>
        </w:rPr>
        <w:t>九、投标货物符合招标文件规定的证明文件</w:t>
      </w:r>
    </w:p>
    <w:p w14:paraId="4341ACBC">
      <w:pPr>
        <w:spacing w:before="162" w:line="227" w:lineRule="auto"/>
        <w:ind w:left="422"/>
        <w:rPr>
          <w:rFonts w:ascii="宋体" w:hAnsi="宋体" w:eastAsia="宋体" w:cs="宋体"/>
          <w:lang w:eastAsia="zh-CN"/>
        </w:rPr>
      </w:pPr>
      <w:r>
        <w:rPr>
          <w:rFonts w:ascii="宋体" w:hAnsi="宋体" w:eastAsia="宋体" w:cs="宋体"/>
          <w:spacing w:val="9"/>
          <w:lang w:eastAsia="zh-CN"/>
        </w:rPr>
        <w:t>十、供应商认为需提供的其他资料</w:t>
      </w:r>
    </w:p>
    <w:p w14:paraId="498C935F">
      <w:pPr>
        <w:spacing w:before="161" w:line="228" w:lineRule="auto"/>
        <w:ind w:left="1"/>
        <w:rPr>
          <w:rFonts w:ascii="宋体" w:hAnsi="宋体" w:eastAsia="宋体" w:cs="宋体"/>
          <w:lang w:eastAsia="zh-CN"/>
        </w:rPr>
      </w:pPr>
      <w:r>
        <w:rPr>
          <w:rFonts w:ascii="宋体" w:hAnsi="宋体" w:eastAsia="宋体" w:cs="宋体"/>
          <w:b/>
          <w:bCs/>
          <w:spacing w:val="5"/>
          <w:lang w:eastAsia="zh-CN"/>
        </w:rPr>
        <w:t>第二册</w:t>
      </w:r>
      <w:r>
        <w:rPr>
          <w:rFonts w:ascii="宋体" w:hAnsi="宋体" w:eastAsia="宋体" w:cs="宋体"/>
          <w:spacing w:val="26"/>
          <w:lang w:eastAsia="zh-CN"/>
        </w:rPr>
        <w:t xml:space="preserve"> </w:t>
      </w:r>
      <w:r>
        <w:rPr>
          <w:rFonts w:ascii="宋体" w:hAnsi="宋体" w:eastAsia="宋体" w:cs="宋体"/>
          <w:b/>
          <w:bCs/>
          <w:spacing w:val="5"/>
          <w:lang w:eastAsia="zh-CN"/>
        </w:rPr>
        <w:t>资格证明文件</w:t>
      </w:r>
    </w:p>
    <w:p w14:paraId="30FE6CA5">
      <w:pPr>
        <w:spacing w:before="161" w:line="228" w:lineRule="auto"/>
        <w:ind w:left="422"/>
        <w:rPr>
          <w:rFonts w:ascii="宋体" w:hAnsi="宋体" w:eastAsia="宋体" w:cs="宋体"/>
          <w:lang w:eastAsia="zh-CN"/>
        </w:rPr>
      </w:pPr>
      <w:r>
        <w:rPr>
          <w:rFonts w:ascii="宋体" w:hAnsi="宋体" w:eastAsia="宋体" w:cs="宋体"/>
          <w:spacing w:val="9"/>
          <w:lang w:eastAsia="zh-CN"/>
        </w:rPr>
        <w:t>十一、法定代表人身份证明</w:t>
      </w:r>
    </w:p>
    <w:p w14:paraId="2B9AB435">
      <w:pPr>
        <w:spacing w:before="161" w:line="227" w:lineRule="auto"/>
        <w:ind w:left="422"/>
        <w:rPr>
          <w:rFonts w:ascii="宋体" w:hAnsi="宋体" w:eastAsia="宋体" w:cs="宋体"/>
          <w:lang w:eastAsia="zh-CN"/>
        </w:rPr>
      </w:pPr>
      <w:r>
        <w:rPr>
          <w:rFonts w:ascii="宋体" w:hAnsi="宋体" w:eastAsia="宋体" w:cs="宋体"/>
          <w:spacing w:val="8"/>
          <w:lang w:eastAsia="zh-CN"/>
        </w:rPr>
        <w:t>十二、授权委托书</w:t>
      </w:r>
    </w:p>
    <w:p w14:paraId="69002CEB">
      <w:pPr>
        <w:spacing w:before="165" w:line="227" w:lineRule="auto"/>
        <w:ind w:left="422"/>
        <w:rPr>
          <w:rFonts w:ascii="宋体" w:hAnsi="宋体" w:eastAsia="宋体" w:cs="宋体"/>
          <w:lang w:eastAsia="zh-CN"/>
        </w:rPr>
      </w:pPr>
      <w:r>
        <w:rPr>
          <w:rFonts w:ascii="宋体" w:hAnsi="宋体" w:eastAsia="宋体" w:cs="宋体"/>
          <w:spacing w:val="9"/>
          <w:lang w:eastAsia="zh-CN"/>
        </w:rPr>
        <w:t>十三、供应商具备投标资格的证明文件</w:t>
      </w:r>
    </w:p>
    <w:p w14:paraId="46C82124">
      <w:pPr>
        <w:spacing w:before="182" w:line="282" w:lineRule="auto"/>
        <w:ind w:left="1" w:firstLine="435"/>
        <w:rPr>
          <w:rFonts w:ascii="宋体" w:hAnsi="宋体" w:eastAsia="宋体" w:cs="宋体"/>
          <w:spacing w:val="11"/>
          <w:lang w:eastAsia="zh-CN"/>
        </w:rPr>
      </w:pPr>
      <w:r>
        <w:rPr>
          <w:rFonts w:ascii="宋体" w:hAnsi="宋体" w:eastAsia="宋体" w:cs="宋体"/>
          <w:spacing w:val="11"/>
          <w:lang w:eastAsia="zh-CN"/>
        </w:rPr>
        <w:t>13.2 供应商应当按照招标文件的要求编制投标文件。投标文件应当对招标文件提出的要求和条件作出明确响应。在投标文件目录中属于该节点内容的必须填写在节点的对应位置，未按要求填写的，相应责任由供应商自行承担。</w:t>
      </w:r>
    </w:p>
    <w:p w14:paraId="06AC3FE4">
      <w:pPr>
        <w:spacing w:before="182" w:line="282" w:lineRule="auto"/>
        <w:ind w:left="1" w:firstLine="435"/>
        <w:rPr>
          <w:rFonts w:ascii="宋体" w:hAnsi="宋体" w:eastAsia="宋体" w:cs="宋体"/>
          <w:spacing w:val="11"/>
          <w:lang w:eastAsia="zh-CN"/>
        </w:rPr>
      </w:pPr>
      <w:r>
        <w:rPr>
          <w:rFonts w:ascii="宋体" w:hAnsi="宋体" w:eastAsia="宋体" w:cs="宋体"/>
          <w:spacing w:val="11"/>
          <w:lang w:eastAsia="zh-CN"/>
        </w:rPr>
        <w:t>13.3 根据《</w:t>
      </w:r>
      <w:r>
        <w:rPr>
          <w:rFonts w:hint="eastAsia" w:ascii="宋体" w:hAnsi="宋体" w:eastAsia="宋体" w:cs="宋体"/>
          <w:spacing w:val="11"/>
          <w:lang w:eastAsia="zh-CN"/>
        </w:rPr>
        <w:t>中华人民共和国</w:t>
      </w:r>
      <w:r>
        <w:rPr>
          <w:rFonts w:ascii="宋体" w:hAnsi="宋体" w:eastAsia="宋体" w:cs="宋体"/>
          <w:spacing w:val="11"/>
          <w:lang w:eastAsia="zh-CN"/>
        </w:rPr>
        <w:t>政府采购法》第四十二条的规定，供应商无论中标与否，其投标文件不予退还。</w:t>
      </w:r>
    </w:p>
    <w:p w14:paraId="191BD131">
      <w:pPr>
        <w:spacing w:before="162" w:line="227" w:lineRule="auto"/>
        <w:ind w:left="437"/>
        <w:rPr>
          <w:rFonts w:ascii="宋体" w:hAnsi="宋体" w:eastAsia="宋体" w:cs="宋体"/>
          <w:lang w:eastAsia="zh-CN"/>
        </w:rPr>
      </w:pPr>
      <w:r>
        <w:rPr>
          <w:rFonts w:ascii="宋体" w:hAnsi="宋体" w:eastAsia="宋体" w:cs="宋体"/>
          <w:spacing w:val="8"/>
          <w:lang w:eastAsia="zh-CN"/>
        </w:rPr>
        <w:t>13.4 供应商未将资格证明或商务技术相关文件上传到对应文件册的视同未提交。</w:t>
      </w:r>
    </w:p>
    <w:p w14:paraId="5B350397">
      <w:pPr>
        <w:spacing w:before="162" w:line="227" w:lineRule="auto"/>
        <w:ind w:left="437"/>
        <w:rPr>
          <w:rFonts w:ascii="宋体" w:hAnsi="宋体" w:eastAsia="宋体" w:cs="宋体"/>
          <w:lang w:eastAsia="zh-CN"/>
        </w:rPr>
      </w:pPr>
      <w:r>
        <w:rPr>
          <w:rFonts w:ascii="宋体" w:hAnsi="宋体" w:eastAsia="宋体" w:cs="宋体"/>
          <w:spacing w:val="8"/>
          <w:lang w:eastAsia="zh-CN"/>
        </w:rPr>
        <w:t>13.5 供应商应确保提供的证明材料电子件能在电脑上正常阅读、识别和判断。</w:t>
      </w:r>
    </w:p>
    <w:p w14:paraId="1BD799F0">
      <w:pPr>
        <w:spacing w:before="164" w:line="226" w:lineRule="auto"/>
        <w:ind w:left="17"/>
        <w:rPr>
          <w:rFonts w:ascii="宋体" w:hAnsi="宋体" w:eastAsia="宋体" w:cs="宋体"/>
          <w:lang w:eastAsia="zh-CN"/>
        </w:rPr>
      </w:pPr>
      <w:r>
        <w:rPr>
          <w:rFonts w:ascii="宋体" w:hAnsi="宋体" w:eastAsia="宋体" w:cs="宋体"/>
          <w:b/>
          <w:bCs/>
          <w:spacing w:val="1"/>
          <w:lang w:eastAsia="zh-CN"/>
        </w:rPr>
        <w:t>14.</w:t>
      </w:r>
      <w:r>
        <w:rPr>
          <w:rFonts w:ascii="宋体" w:hAnsi="宋体" w:eastAsia="宋体" w:cs="宋体"/>
          <w:spacing w:val="18"/>
          <w:lang w:eastAsia="zh-CN"/>
        </w:rPr>
        <w:t xml:space="preserve"> </w:t>
      </w:r>
      <w:r>
        <w:rPr>
          <w:rFonts w:ascii="宋体" w:hAnsi="宋体" w:eastAsia="宋体" w:cs="宋体"/>
          <w:b/>
          <w:bCs/>
          <w:spacing w:val="1"/>
          <w:lang w:eastAsia="zh-CN"/>
        </w:rPr>
        <w:t>投标报价</w:t>
      </w:r>
    </w:p>
    <w:p w14:paraId="39395D1C">
      <w:pPr>
        <w:spacing w:before="163" w:line="377" w:lineRule="auto"/>
        <w:ind w:right="28" w:firstLine="437"/>
        <w:rPr>
          <w:rFonts w:ascii="宋体" w:hAnsi="宋体" w:eastAsia="宋体" w:cs="宋体"/>
          <w:lang w:eastAsia="zh-CN"/>
        </w:rPr>
      </w:pPr>
      <w:r>
        <w:rPr>
          <w:rFonts w:ascii="宋体" w:hAnsi="宋体" w:eastAsia="宋体" w:cs="宋体"/>
          <w:spacing w:val="9"/>
          <w:lang w:eastAsia="zh-CN"/>
        </w:rPr>
        <w:t>14.1 供应商应按招标文件规定的供货及服务要求、责任范围和合同条件，按</w:t>
      </w:r>
      <w:r>
        <w:rPr>
          <w:rFonts w:ascii="宋体" w:hAnsi="宋体" w:eastAsia="宋体" w:cs="宋体"/>
          <w:b/>
          <w:bCs/>
          <w:spacing w:val="9"/>
          <w:lang w:eastAsia="zh-CN"/>
        </w:rPr>
        <w:t>【投标须知前附表】</w:t>
      </w:r>
      <w:r>
        <w:rPr>
          <w:rFonts w:ascii="宋体" w:hAnsi="宋体" w:eastAsia="宋体" w:cs="宋体"/>
          <w:spacing w:val="-40"/>
          <w:lang w:eastAsia="zh-CN"/>
        </w:rPr>
        <w:t xml:space="preserve"> </w:t>
      </w:r>
      <w:r>
        <w:rPr>
          <w:rFonts w:ascii="宋体" w:hAnsi="宋体" w:eastAsia="宋体" w:cs="宋体"/>
          <w:spacing w:val="9"/>
          <w:lang w:eastAsia="zh-CN"/>
        </w:rPr>
        <w:t>的规定进行</w:t>
      </w:r>
      <w:r>
        <w:rPr>
          <w:rFonts w:ascii="宋体" w:hAnsi="宋体" w:eastAsia="宋体" w:cs="宋体"/>
          <w:spacing w:val="3"/>
          <w:lang w:eastAsia="zh-CN"/>
        </w:rPr>
        <w:t>报价。</w:t>
      </w:r>
    </w:p>
    <w:p w14:paraId="68B5DB9A">
      <w:pPr>
        <w:spacing w:line="226" w:lineRule="auto"/>
        <w:ind w:left="437"/>
        <w:rPr>
          <w:rFonts w:ascii="宋体" w:hAnsi="宋体" w:eastAsia="宋体" w:cs="宋体"/>
          <w:lang w:eastAsia="zh-CN"/>
        </w:rPr>
      </w:pPr>
      <w:r>
        <w:rPr>
          <w:rFonts w:ascii="宋体" w:hAnsi="宋体" w:eastAsia="宋体" w:cs="宋体"/>
          <w:spacing w:val="8"/>
          <w:lang w:eastAsia="zh-CN"/>
        </w:rPr>
        <w:t>14.2 投标总价中不得包含招标文件要求以外的内容。否则，在评标时不予核减。</w:t>
      </w:r>
    </w:p>
    <w:p w14:paraId="23B69A62">
      <w:pPr>
        <w:spacing w:before="163" w:line="377" w:lineRule="auto"/>
        <w:ind w:right="28" w:firstLine="437"/>
        <w:rPr>
          <w:rFonts w:ascii="宋体" w:hAnsi="宋体" w:eastAsia="宋体" w:cs="宋体"/>
          <w:spacing w:val="9"/>
          <w:lang w:eastAsia="zh-CN"/>
        </w:rPr>
      </w:pPr>
      <w:r>
        <w:rPr>
          <w:rFonts w:ascii="宋体" w:hAnsi="宋体" w:eastAsia="宋体" w:cs="宋体"/>
          <w:spacing w:val="9"/>
          <w:lang w:eastAsia="zh-CN"/>
        </w:rPr>
        <w:t>14.3 供应商对每种货物及服务只允许有一个报价，不接受选择性报价。否则，在评标时将其视为无效投标。</w:t>
      </w:r>
    </w:p>
    <w:p w14:paraId="2F4D699C">
      <w:pPr>
        <w:spacing w:before="162" w:line="378" w:lineRule="auto"/>
        <w:ind w:left="2" w:right="38" w:firstLine="434"/>
        <w:rPr>
          <w:rFonts w:ascii="宋体" w:hAnsi="宋体" w:eastAsia="宋体" w:cs="宋体"/>
          <w:lang w:eastAsia="zh-CN"/>
        </w:rPr>
      </w:pPr>
      <w:r>
        <w:rPr>
          <w:rFonts w:ascii="宋体" w:hAnsi="宋体" w:eastAsia="宋体" w:cs="宋体"/>
          <w:spacing w:val="11"/>
          <w:lang w:eastAsia="zh-CN"/>
        </w:rPr>
        <w:t>14.4 供应商在提交投标文件的截止时</w:t>
      </w:r>
      <w:r>
        <w:rPr>
          <w:rFonts w:ascii="宋体" w:hAnsi="宋体" w:eastAsia="宋体" w:cs="宋体"/>
          <w:spacing w:val="10"/>
          <w:lang w:eastAsia="zh-CN"/>
        </w:rPr>
        <w:t>间前修改投标报价的，应同时修改投标文件中相应内容。此修改应符合</w:t>
      </w:r>
      <w:r>
        <w:rPr>
          <w:rFonts w:ascii="宋体" w:hAnsi="宋体" w:eastAsia="宋体" w:cs="宋体"/>
          <w:spacing w:val="5"/>
          <w:lang w:eastAsia="zh-CN"/>
        </w:rPr>
        <w:t>本章第</w:t>
      </w:r>
      <w:r>
        <w:rPr>
          <w:rFonts w:ascii="宋体" w:hAnsi="宋体" w:eastAsia="宋体" w:cs="宋体"/>
          <w:spacing w:val="-29"/>
          <w:lang w:eastAsia="zh-CN"/>
        </w:rPr>
        <w:t xml:space="preserve"> </w:t>
      </w:r>
      <w:r>
        <w:rPr>
          <w:rFonts w:ascii="宋体" w:hAnsi="宋体" w:eastAsia="宋体" w:cs="宋体"/>
          <w:spacing w:val="5"/>
          <w:lang w:eastAsia="zh-CN"/>
        </w:rPr>
        <w:t>22.1</w:t>
      </w:r>
      <w:r>
        <w:rPr>
          <w:rFonts w:ascii="宋体" w:hAnsi="宋体" w:eastAsia="宋体" w:cs="宋体"/>
          <w:spacing w:val="-39"/>
          <w:lang w:eastAsia="zh-CN"/>
        </w:rPr>
        <w:t xml:space="preserve"> </w:t>
      </w:r>
      <w:r>
        <w:rPr>
          <w:rFonts w:ascii="宋体" w:hAnsi="宋体" w:eastAsia="宋体" w:cs="宋体"/>
          <w:spacing w:val="5"/>
          <w:lang w:eastAsia="zh-CN"/>
        </w:rPr>
        <w:t>款的相关规定。</w:t>
      </w:r>
    </w:p>
    <w:p w14:paraId="47D94E81">
      <w:pPr>
        <w:spacing w:before="2" w:line="376" w:lineRule="auto"/>
        <w:ind w:left="5" w:right="38" w:firstLine="432"/>
        <w:rPr>
          <w:rFonts w:ascii="宋体" w:hAnsi="宋体" w:eastAsia="宋体" w:cs="宋体"/>
          <w:lang w:eastAsia="zh-CN"/>
        </w:rPr>
      </w:pPr>
      <w:r>
        <w:rPr>
          <w:rFonts w:ascii="宋体" w:hAnsi="宋体" w:eastAsia="宋体" w:cs="宋体"/>
          <w:spacing w:val="11"/>
          <w:lang w:eastAsia="zh-CN"/>
        </w:rPr>
        <w:t>14.5 采购人可以在采购预算额度内合</w:t>
      </w:r>
      <w:r>
        <w:rPr>
          <w:rFonts w:ascii="宋体" w:hAnsi="宋体" w:eastAsia="宋体" w:cs="宋体"/>
          <w:spacing w:val="10"/>
          <w:lang w:eastAsia="zh-CN"/>
        </w:rPr>
        <w:t>理设定最高限价。供应商的投标报价不得超过采购项目最高限价。采购</w:t>
      </w:r>
      <w:r>
        <w:rPr>
          <w:rFonts w:ascii="宋体" w:hAnsi="宋体" w:eastAsia="宋体" w:cs="宋体"/>
          <w:spacing w:val="9"/>
          <w:lang w:eastAsia="zh-CN"/>
        </w:rPr>
        <w:t>项目采购预算、最高限价（如果设）见【投标</w:t>
      </w:r>
      <w:r>
        <w:rPr>
          <w:rFonts w:ascii="宋体" w:hAnsi="宋体" w:eastAsia="宋体" w:cs="宋体"/>
          <w:spacing w:val="8"/>
          <w:lang w:eastAsia="zh-CN"/>
        </w:rPr>
        <w:t>须知前附表】。</w:t>
      </w:r>
    </w:p>
    <w:p w14:paraId="76A5739E">
      <w:pPr>
        <w:spacing w:before="1" w:line="377" w:lineRule="auto"/>
        <w:ind w:left="2" w:right="38" w:firstLine="434"/>
        <w:rPr>
          <w:rFonts w:ascii="宋体" w:hAnsi="宋体" w:eastAsia="宋体" w:cs="宋体"/>
          <w:lang w:eastAsia="zh-CN"/>
        </w:rPr>
      </w:pPr>
      <w:r>
        <w:rPr>
          <w:rFonts w:ascii="宋体" w:hAnsi="宋体" w:eastAsia="宋体" w:cs="宋体"/>
          <w:spacing w:val="11"/>
          <w:lang w:eastAsia="zh-CN"/>
        </w:rPr>
        <w:t>14.6 投标文件中标明的价格在合同执</w:t>
      </w:r>
      <w:r>
        <w:rPr>
          <w:rFonts w:ascii="宋体" w:hAnsi="宋体" w:eastAsia="宋体" w:cs="宋体"/>
          <w:spacing w:val="10"/>
          <w:lang w:eastAsia="zh-CN"/>
        </w:rPr>
        <w:t>行过程中是固定不变的，不得以任何理由予以变更。任何包含价格调整</w:t>
      </w:r>
      <w:r>
        <w:rPr>
          <w:rFonts w:ascii="宋体" w:hAnsi="宋体" w:eastAsia="宋体" w:cs="宋体"/>
          <w:spacing w:val="9"/>
          <w:lang w:eastAsia="zh-CN"/>
        </w:rPr>
        <w:t>要求和条件的投标，在评标时将其视为投标无效。</w:t>
      </w:r>
    </w:p>
    <w:p w14:paraId="44515C8D">
      <w:pPr>
        <w:spacing w:before="1" w:line="377" w:lineRule="auto"/>
        <w:ind w:right="38"/>
        <w:rPr>
          <w:rFonts w:ascii="宋体" w:hAnsi="宋体" w:eastAsia="宋体" w:cs="宋体"/>
          <w:b/>
          <w:bCs/>
          <w:spacing w:val="9"/>
          <w:lang w:eastAsia="zh-CN"/>
        </w:rPr>
      </w:pPr>
      <w:r>
        <w:rPr>
          <w:rFonts w:ascii="宋体" w:hAnsi="宋体" w:eastAsia="宋体" w:cs="宋体"/>
          <w:b/>
          <w:bCs/>
          <w:spacing w:val="9"/>
          <w:lang w:eastAsia="zh-CN"/>
        </w:rPr>
        <w:t>15. 供应商的资格证明文件</w:t>
      </w:r>
    </w:p>
    <w:p w14:paraId="00585349">
      <w:pPr>
        <w:spacing w:before="1" w:line="377" w:lineRule="auto"/>
        <w:ind w:left="2" w:right="38" w:firstLine="434"/>
        <w:rPr>
          <w:rFonts w:ascii="宋体" w:hAnsi="宋体" w:eastAsia="宋体" w:cs="宋体"/>
          <w:spacing w:val="9"/>
          <w:lang w:eastAsia="zh-CN"/>
        </w:rPr>
      </w:pPr>
      <w:r>
        <w:rPr>
          <w:rFonts w:ascii="宋体" w:hAnsi="宋体" w:eastAsia="宋体" w:cs="宋体"/>
          <w:spacing w:val="9"/>
          <w:lang w:eastAsia="zh-CN"/>
        </w:rPr>
        <w:t>15.1 供应商应提交满足本章第 3.1 款规定的资格条件要求的证明文件</w:t>
      </w:r>
      <w:r>
        <w:rPr>
          <w:rFonts w:hint="eastAsia" w:ascii="宋体" w:hAnsi="宋体" w:eastAsia="宋体" w:cs="宋体"/>
          <w:spacing w:val="9"/>
          <w:lang w:eastAsia="zh-CN"/>
        </w:rPr>
        <w:t>，</w:t>
      </w:r>
      <w:r>
        <w:rPr>
          <w:rFonts w:ascii="宋体" w:hAnsi="宋体" w:eastAsia="宋体" w:cs="宋体"/>
          <w:spacing w:val="9"/>
          <w:lang w:eastAsia="zh-CN"/>
        </w:rPr>
        <w:t>该证明文件作为投标文件的一部分。</w:t>
      </w:r>
    </w:p>
    <w:p w14:paraId="577FC4A0">
      <w:pPr>
        <w:spacing w:before="1" w:line="377" w:lineRule="auto"/>
        <w:ind w:left="2" w:right="38" w:firstLine="434"/>
        <w:rPr>
          <w:rFonts w:ascii="宋体" w:hAnsi="宋体" w:eastAsia="宋体" w:cs="宋体"/>
          <w:spacing w:val="9"/>
          <w:lang w:eastAsia="zh-CN"/>
        </w:rPr>
      </w:pPr>
      <w:r>
        <w:rPr>
          <w:rFonts w:ascii="宋体" w:hAnsi="宋体" w:eastAsia="宋体" w:cs="宋体"/>
          <w:spacing w:val="9"/>
          <w:lang w:eastAsia="zh-CN"/>
        </w:rPr>
        <w:t>15.2 如果供应商为联合体，则应提交联合体各方资格证明文件、联合体协议。否则，在评标时将其视为无效投标。</w:t>
      </w:r>
    </w:p>
    <w:p w14:paraId="5BA7154D">
      <w:pPr>
        <w:spacing w:before="1" w:line="226" w:lineRule="auto"/>
        <w:ind w:left="17"/>
        <w:rPr>
          <w:rFonts w:ascii="宋体" w:hAnsi="宋体" w:eastAsia="宋体" w:cs="宋体"/>
          <w:lang w:eastAsia="zh-CN"/>
        </w:rPr>
      </w:pPr>
      <w:r>
        <w:rPr>
          <w:rFonts w:ascii="宋体" w:hAnsi="宋体" w:eastAsia="宋体" w:cs="宋体"/>
          <w:b/>
          <w:bCs/>
          <w:spacing w:val="6"/>
          <w:lang w:eastAsia="zh-CN"/>
        </w:rPr>
        <w:t>16.</w:t>
      </w:r>
      <w:r>
        <w:rPr>
          <w:rFonts w:ascii="宋体" w:hAnsi="宋体" w:eastAsia="宋体" w:cs="宋体"/>
          <w:spacing w:val="6"/>
          <w:lang w:eastAsia="zh-CN"/>
        </w:rPr>
        <w:t xml:space="preserve"> </w:t>
      </w:r>
      <w:r>
        <w:rPr>
          <w:rFonts w:ascii="宋体" w:hAnsi="宋体" w:eastAsia="宋体" w:cs="宋体"/>
          <w:b/>
          <w:bCs/>
          <w:spacing w:val="6"/>
          <w:lang w:eastAsia="zh-CN"/>
        </w:rPr>
        <w:t>投标货物符合招标文件规定的证明文件</w:t>
      </w:r>
    </w:p>
    <w:p w14:paraId="33E917C5">
      <w:pPr>
        <w:spacing w:before="161" w:line="377" w:lineRule="auto"/>
        <w:ind w:right="38" w:firstLine="436"/>
        <w:rPr>
          <w:rFonts w:ascii="宋体" w:hAnsi="宋体" w:eastAsia="宋体" w:cs="宋体"/>
          <w:lang w:eastAsia="zh-CN"/>
        </w:rPr>
      </w:pPr>
      <w:r>
        <w:rPr>
          <w:rFonts w:ascii="宋体" w:hAnsi="宋体" w:eastAsia="宋体" w:cs="宋体"/>
          <w:spacing w:val="13"/>
          <w:lang w:eastAsia="zh-CN"/>
        </w:rPr>
        <w:t>16.1 供应商应当提交其拟供的合同项</w:t>
      </w:r>
      <w:r>
        <w:rPr>
          <w:rFonts w:ascii="宋体" w:hAnsi="宋体" w:eastAsia="宋体" w:cs="宋体"/>
          <w:spacing w:val="12"/>
          <w:lang w:eastAsia="zh-CN"/>
        </w:rPr>
        <w:t>下货物及其服务符合招标文件规定的证明文件</w:t>
      </w:r>
      <w:r>
        <w:rPr>
          <w:rFonts w:hint="eastAsia" w:ascii="宋体" w:hAnsi="宋体" w:eastAsia="宋体" w:cs="宋体"/>
          <w:spacing w:val="12"/>
          <w:lang w:eastAsia="zh-CN"/>
        </w:rPr>
        <w:t>，</w:t>
      </w:r>
      <w:r>
        <w:rPr>
          <w:rFonts w:ascii="宋体" w:hAnsi="宋体" w:eastAsia="宋体" w:cs="宋体"/>
          <w:spacing w:val="12"/>
          <w:lang w:eastAsia="zh-CN"/>
        </w:rPr>
        <w:t>该证明文件作为投标文</w:t>
      </w:r>
      <w:r>
        <w:rPr>
          <w:rFonts w:ascii="宋体" w:hAnsi="宋体" w:eastAsia="宋体" w:cs="宋体"/>
          <w:spacing w:val="6"/>
          <w:lang w:eastAsia="zh-CN"/>
        </w:rPr>
        <w:t>件的一部分。</w:t>
      </w:r>
    </w:p>
    <w:p w14:paraId="1041B085">
      <w:pPr>
        <w:spacing w:line="316" w:lineRule="auto"/>
        <w:ind w:firstLine="464" w:firstLineChars="200"/>
        <w:rPr>
          <w:rFonts w:ascii="宋体" w:hAnsi="宋体" w:eastAsia="宋体" w:cs="宋体"/>
          <w:lang w:eastAsia="zh-CN"/>
        </w:rPr>
      </w:pPr>
      <w:r>
        <w:rPr>
          <w:rFonts w:ascii="宋体" w:hAnsi="宋体" w:eastAsia="宋体" w:cs="宋体"/>
          <w:spacing w:val="11"/>
          <w:lang w:eastAsia="zh-CN"/>
        </w:rPr>
        <w:t>16.2 供应商在货物说明一览表中应当</w:t>
      </w:r>
      <w:r>
        <w:rPr>
          <w:rFonts w:ascii="宋体" w:hAnsi="宋体" w:eastAsia="宋体" w:cs="宋体"/>
          <w:spacing w:val="10"/>
          <w:lang w:eastAsia="zh-CN"/>
        </w:rPr>
        <w:t>说明货物的品牌型号、规格参数、制造商及原产地等，交货时应出具原</w:t>
      </w:r>
      <w:r>
        <w:rPr>
          <w:rFonts w:ascii="宋体" w:hAnsi="宋体" w:eastAsia="宋体" w:cs="宋体"/>
          <w:spacing w:val="8"/>
          <w:lang w:eastAsia="zh-CN"/>
        </w:rPr>
        <w:t>产地证明及出厂合格证明。</w:t>
      </w:r>
    </w:p>
    <w:p w14:paraId="431D8A86">
      <w:pPr>
        <w:spacing w:before="161" w:line="227" w:lineRule="auto"/>
        <w:ind w:left="436"/>
        <w:rPr>
          <w:rFonts w:ascii="宋体" w:hAnsi="宋体" w:eastAsia="宋体" w:cs="宋体"/>
          <w:lang w:eastAsia="zh-CN"/>
        </w:rPr>
      </w:pPr>
      <w:r>
        <w:rPr>
          <w:rFonts w:ascii="宋体" w:hAnsi="宋体" w:eastAsia="宋体" w:cs="宋体"/>
          <w:spacing w:val="8"/>
          <w:lang w:eastAsia="zh-CN"/>
        </w:rPr>
        <w:t>16.3 上述证明文件可以是文字资料、图纸和数据，并须提</w:t>
      </w:r>
      <w:r>
        <w:rPr>
          <w:rFonts w:ascii="宋体" w:hAnsi="宋体" w:eastAsia="宋体" w:cs="宋体"/>
          <w:spacing w:val="7"/>
          <w:lang w:eastAsia="zh-CN"/>
        </w:rPr>
        <w:t>供：</w:t>
      </w:r>
    </w:p>
    <w:p w14:paraId="5F5816F6">
      <w:pPr>
        <w:spacing w:before="162" w:line="227" w:lineRule="auto"/>
        <w:ind w:left="430"/>
        <w:rPr>
          <w:rFonts w:ascii="宋体" w:hAnsi="宋体" w:eastAsia="宋体" w:cs="宋体"/>
          <w:lang w:eastAsia="zh-CN"/>
        </w:rPr>
      </w:pPr>
      <w:r>
        <w:rPr>
          <w:rFonts w:ascii="宋体" w:hAnsi="宋体" w:eastAsia="宋体" w:cs="宋体"/>
          <w:spacing w:val="8"/>
          <w:lang w:eastAsia="zh-CN"/>
        </w:rPr>
        <w:t>（1）货物主要性能和参数的详细说明；</w:t>
      </w:r>
    </w:p>
    <w:p w14:paraId="5175C4DE">
      <w:pPr>
        <w:spacing w:before="161" w:line="378" w:lineRule="auto"/>
        <w:ind w:right="16" w:firstLine="430"/>
        <w:rPr>
          <w:rFonts w:ascii="宋体" w:hAnsi="宋体" w:eastAsia="宋体" w:cs="宋体"/>
          <w:lang w:eastAsia="zh-CN"/>
        </w:rPr>
      </w:pPr>
      <w:r>
        <w:rPr>
          <w:rFonts w:ascii="宋体" w:hAnsi="宋体" w:eastAsia="宋体" w:cs="宋体"/>
          <w:spacing w:val="11"/>
          <w:lang w:eastAsia="zh-CN"/>
        </w:rPr>
        <w:t>（2）对照招标文件技术规格，逐条说明所提供货物和服务对招标文件的技术规格条文的响应与偏离</w:t>
      </w:r>
      <w:r>
        <w:rPr>
          <w:rFonts w:ascii="宋体" w:hAnsi="宋体" w:eastAsia="宋体" w:cs="宋体"/>
          <w:spacing w:val="10"/>
          <w:lang w:eastAsia="zh-CN"/>
        </w:rPr>
        <w:t>。对有具</w:t>
      </w:r>
      <w:r>
        <w:rPr>
          <w:rFonts w:ascii="宋体" w:hAnsi="宋体" w:eastAsia="宋体" w:cs="宋体"/>
          <w:spacing w:val="9"/>
          <w:lang w:eastAsia="zh-CN"/>
        </w:rPr>
        <w:t>体参数要求的指标，供应商应提供具体参数值。</w:t>
      </w:r>
    </w:p>
    <w:p w14:paraId="2E0E48E6">
      <w:pPr>
        <w:spacing w:before="1" w:line="376" w:lineRule="auto"/>
        <w:ind w:right="16" w:firstLine="436"/>
        <w:rPr>
          <w:rFonts w:ascii="宋体" w:hAnsi="宋体" w:eastAsia="宋体" w:cs="宋体"/>
          <w:lang w:eastAsia="zh-CN"/>
        </w:rPr>
      </w:pPr>
      <w:r>
        <w:rPr>
          <w:rFonts w:ascii="宋体" w:hAnsi="宋体" w:eastAsia="宋体" w:cs="宋体"/>
          <w:spacing w:val="11"/>
          <w:lang w:eastAsia="zh-CN"/>
        </w:rPr>
        <w:t>16.4 采购人、采购代理机构一般不得</w:t>
      </w:r>
      <w:r>
        <w:rPr>
          <w:rFonts w:ascii="宋体" w:hAnsi="宋体" w:eastAsia="宋体" w:cs="宋体"/>
          <w:spacing w:val="10"/>
          <w:lang w:eastAsia="zh-CN"/>
        </w:rPr>
        <w:t>要求供应商提供样品，仅凭书面方式不能准确描述采购需求或者需要对</w:t>
      </w:r>
      <w:r>
        <w:rPr>
          <w:rFonts w:ascii="宋体" w:hAnsi="宋体" w:eastAsia="宋体" w:cs="宋体"/>
          <w:spacing w:val="9"/>
          <w:lang w:eastAsia="zh-CN"/>
        </w:rPr>
        <w:t>样品进行主观判断以确认是否满足采购需求等特殊情况除外。</w:t>
      </w:r>
    </w:p>
    <w:p w14:paraId="750F67A2">
      <w:pPr>
        <w:spacing w:before="1" w:line="376" w:lineRule="auto"/>
        <w:ind w:right="16" w:firstLine="436"/>
        <w:rPr>
          <w:rFonts w:ascii="宋体" w:hAnsi="宋体" w:eastAsia="宋体" w:cs="宋体"/>
          <w:spacing w:val="9"/>
          <w:lang w:eastAsia="zh-CN"/>
        </w:rPr>
      </w:pPr>
      <w:r>
        <w:rPr>
          <w:rFonts w:ascii="宋体" w:hAnsi="宋体" w:eastAsia="宋体" w:cs="宋体"/>
          <w:spacing w:val="9"/>
          <w:lang w:eastAsia="zh-CN"/>
        </w:rPr>
        <w:t>投标须知前附表规定供应商在投标时提供样品的，供应商有以下情形之一的，在评标时将其视为无效投标。</w:t>
      </w:r>
    </w:p>
    <w:p w14:paraId="6B07A803">
      <w:pPr>
        <w:spacing w:before="1" w:line="376" w:lineRule="auto"/>
        <w:ind w:right="16" w:firstLine="436"/>
        <w:rPr>
          <w:rFonts w:ascii="宋体" w:hAnsi="宋体" w:eastAsia="宋体" w:cs="宋体"/>
          <w:spacing w:val="9"/>
          <w:lang w:eastAsia="zh-CN"/>
        </w:rPr>
      </w:pPr>
      <w:r>
        <w:rPr>
          <w:rFonts w:ascii="宋体" w:hAnsi="宋体" w:eastAsia="宋体" w:cs="宋体"/>
          <w:spacing w:val="9"/>
          <w:lang w:eastAsia="zh-CN"/>
        </w:rPr>
        <w:t>（1）未在投标须知前附表规定的提交时间、地点提交的；</w:t>
      </w:r>
    </w:p>
    <w:p w14:paraId="1FC5662A">
      <w:pPr>
        <w:spacing w:before="1" w:line="376" w:lineRule="auto"/>
        <w:ind w:right="16" w:firstLine="436"/>
        <w:rPr>
          <w:rFonts w:ascii="宋体" w:hAnsi="宋体" w:eastAsia="宋体" w:cs="宋体"/>
          <w:lang w:eastAsia="zh-CN"/>
        </w:rPr>
      </w:pPr>
      <w:r>
        <w:rPr>
          <w:rFonts w:ascii="宋体" w:hAnsi="宋体" w:eastAsia="宋体" w:cs="宋体"/>
          <w:spacing w:val="9"/>
          <w:lang w:eastAsia="zh-CN"/>
        </w:rPr>
        <w:t>（2）供应商提供的样品与投标文件提供样品的规格、型号不一致的。</w:t>
      </w:r>
    </w:p>
    <w:p w14:paraId="72ED2276">
      <w:pPr>
        <w:spacing w:before="66" w:line="228" w:lineRule="auto"/>
        <w:ind w:left="16"/>
        <w:rPr>
          <w:rFonts w:ascii="宋体" w:hAnsi="宋体" w:eastAsia="宋体" w:cs="宋体"/>
          <w:lang w:eastAsia="zh-CN"/>
        </w:rPr>
      </w:pPr>
      <w:r>
        <w:rPr>
          <w:rFonts w:ascii="宋体" w:hAnsi="宋体" w:eastAsia="宋体" w:cs="宋体"/>
          <w:b/>
          <w:bCs/>
          <w:spacing w:val="3"/>
          <w:lang w:eastAsia="zh-CN"/>
        </w:rPr>
        <w:t>17.</w:t>
      </w:r>
      <w:r>
        <w:rPr>
          <w:rFonts w:ascii="宋体" w:hAnsi="宋体" w:eastAsia="宋体" w:cs="宋体"/>
          <w:spacing w:val="3"/>
          <w:lang w:eastAsia="zh-CN"/>
        </w:rPr>
        <w:t xml:space="preserve"> </w:t>
      </w:r>
      <w:r>
        <w:rPr>
          <w:rFonts w:ascii="宋体" w:hAnsi="宋体" w:eastAsia="宋体" w:cs="宋体"/>
          <w:b/>
          <w:bCs/>
          <w:spacing w:val="3"/>
          <w:lang w:eastAsia="zh-CN"/>
        </w:rPr>
        <w:t>投标有效期</w:t>
      </w:r>
    </w:p>
    <w:p w14:paraId="0E4FF478">
      <w:pPr>
        <w:spacing w:before="160" w:line="378" w:lineRule="auto"/>
        <w:ind w:left="3" w:firstLine="432"/>
        <w:rPr>
          <w:rFonts w:ascii="宋体" w:hAnsi="宋体" w:eastAsia="宋体" w:cs="宋体"/>
          <w:lang w:eastAsia="zh-CN"/>
        </w:rPr>
      </w:pPr>
      <w:r>
        <w:rPr>
          <w:rFonts w:ascii="宋体" w:hAnsi="宋体" w:eastAsia="宋体" w:cs="宋体"/>
          <w:spacing w:val="7"/>
          <w:lang w:eastAsia="zh-CN"/>
        </w:rPr>
        <w:t>17.1 除</w:t>
      </w:r>
      <w:r>
        <w:rPr>
          <w:rFonts w:ascii="宋体" w:hAnsi="宋体" w:eastAsia="宋体" w:cs="宋体"/>
          <w:b/>
          <w:bCs/>
          <w:spacing w:val="7"/>
          <w:lang w:eastAsia="zh-CN"/>
        </w:rPr>
        <w:t>【投标须知前附表】</w:t>
      </w:r>
      <w:r>
        <w:rPr>
          <w:rFonts w:ascii="宋体" w:hAnsi="宋体" w:eastAsia="宋体" w:cs="宋体"/>
          <w:spacing w:val="7"/>
          <w:lang w:eastAsia="zh-CN"/>
        </w:rPr>
        <w:t>另有规定外，投标有效期为</w:t>
      </w:r>
      <w:r>
        <w:rPr>
          <w:rFonts w:ascii="宋体" w:hAnsi="宋体" w:eastAsia="宋体" w:cs="宋体"/>
          <w:spacing w:val="-36"/>
          <w:lang w:eastAsia="zh-CN"/>
        </w:rPr>
        <w:t xml:space="preserve"> </w:t>
      </w:r>
      <w:r>
        <w:rPr>
          <w:rFonts w:ascii="宋体" w:hAnsi="宋体" w:eastAsia="宋体" w:cs="宋体"/>
          <w:spacing w:val="7"/>
          <w:lang w:eastAsia="zh-CN"/>
        </w:rPr>
        <w:t>90日，投标有效期从提交</w:t>
      </w:r>
      <w:r>
        <w:rPr>
          <w:rFonts w:ascii="宋体" w:hAnsi="宋体" w:eastAsia="宋体" w:cs="宋体"/>
          <w:spacing w:val="6"/>
          <w:lang w:eastAsia="zh-CN"/>
        </w:rPr>
        <w:t>投标文件的截止之日起算。</w:t>
      </w:r>
      <w:r>
        <w:rPr>
          <w:rFonts w:ascii="宋体" w:hAnsi="宋体" w:eastAsia="宋体" w:cs="宋体"/>
          <w:spacing w:val="9"/>
          <w:lang w:eastAsia="zh-CN"/>
        </w:rPr>
        <w:t>投标有效期不足的投标，在评标时将其视为投标无效。</w:t>
      </w:r>
    </w:p>
    <w:p w14:paraId="2C624CC7">
      <w:pPr>
        <w:spacing w:before="76" w:line="333" w:lineRule="auto"/>
        <w:ind w:right="15" w:firstLine="436"/>
        <w:rPr>
          <w:rFonts w:ascii="宋体" w:hAnsi="宋体" w:eastAsia="宋体" w:cs="宋体"/>
          <w:lang w:eastAsia="zh-CN"/>
        </w:rPr>
      </w:pPr>
      <w:r>
        <w:rPr>
          <w:rFonts w:ascii="宋体" w:hAnsi="宋体" w:eastAsia="宋体" w:cs="宋体"/>
          <w:spacing w:val="11"/>
          <w:lang w:eastAsia="zh-CN"/>
        </w:rPr>
        <w:t>17.2 特殊情况需延长投标有效期的，</w:t>
      </w:r>
      <w:r>
        <w:rPr>
          <w:rFonts w:ascii="宋体" w:hAnsi="宋体" w:eastAsia="宋体" w:cs="宋体"/>
          <w:spacing w:val="10"/>
          <w:lang w:eastAsia="zh-CN"/>
        </w:rPr>
        <w:t>采购代理机构可于投标有效期届满之前，要求供应商同意延长有效期，</w:t>
      </w:r>
      <w:r>
        <w:rPr>
          <w:rFonts w:ascii="宋体" w:hAnsi="宋体" w:eastAsia="宋体" w:cs="宋体"/>
          <w:spacing w:val="9"/>
          <w:lang w:eastAsia="zh-CN"/>
        </w:rPr>
        <w:t>采购代理机构的要求与供应商的答复均应为书面形式。供应商拒绝延长的，其投标在原投标有效</w:t>
      </w:r>
      <w:r>
        <w:rPr>
          <w:rFonts w:hint="eastAsia" w:ascii="宋体" w:hAnsi="宋体" w:eastAsia="宋体" w:cs="宋体"/>
          <w:spacing w:val="9"/>
          <w:lang w:eastAsia="zh-CN"/>
        </w:rPr>
        <w:t>期</w:t>
      </w:r>
      <w:r>
        <w:rPr>
          <w:rFonts w:ascii="宋体" w:hAnsi="宋体" w:eastAsia="宋体" w:cs="宋体"/>
          <w:spacing w:val="9"/>
          <w:lang w:eastAsia="zh-CN"/>
        </w:rPr>
        <w:t>届满后将不再有效；供应商同意延长的，不允许修改或撤回投标文件。</w:t>
      </w:r>
    </w:p>
    <w:p w14:paraId="52283613">
      <w:pPr>
        <w:spacing w:before="76" w:line="333" w:lineRule="auto"/>
        <w:ind w:right="15"/>
        <w:rPr>
          <w:rFonts w:ascii="宋体" w:hAnsi="宋体" w:eastAsia="宋体" w:cs="宋体"/>
          <w:b/>
          <w:bCs/>
          <w:spacing w:val="9"/>
          <w:lang w:eastAsia="zh-CN"/>
        </w:rPr>
      </w:pPr>
      <w:r>
        <w:rPr>
          <w:rFonts w:ascii="宋体" w:hAnsi="宋体" w:eastAsia="宋体" w:cs="宋体"/>
          <w:b/>
          <w:bCs/>
          <w:spacing w:val="9"/>
          <w:lang w:eastAsia="zh-CN"/>
        </w:rPr>
        <w:t>18. 投标保证金</w:t>
      </w:r>
    </w:p>
    <w:p w14:paraId="6BAF5130">
      <w:pPr>
        <w:spacing w:before="76" w:line="333" w:lineRule="auto"/>
        <w:ind w:right="15" w:firstLine="436"/>
        <w:rPr>
          <w:rFonts w:ascii="宋体" w:hAnsi="宋体" w:eastAsia="宋体" w:cs="宋体"/>
          <w:spacing w:val="9"/>
          <w:lang w:eastAsia="zh-CN"/>
        </w:rPr>
      </w:pPr>
      <w:r>
        <w:rPr>
          <w:rFonts w:hint="eastAsia" w:ascii="宋体" w:hAnsi="宋体" w:eastAsia="宋体" w:cs="宋体"/>
          <w:spacing w:val="9"/>
          <w:lang w:eastAsia="zh-CN"/>
        </w:rPr>
        <w:t>18.1投标须知前附表规定交纳投标保证金的，应按投标须知前附表规定的投标保证金形式交纳，不得以现金方式交纳，在提交首次响应文件截止时间前，向招标代理机构交纳不超过采购项目预算2﹪的投标保证金（数额采用四舍五入，计算至元）。投标保证金有效期应当与本章第20.1款规定的响应文件有效期一致。</w:t>
      </w:r>
    </w:p>
    <w:p w14:paraId="3FCA99EB">
      <w:pPr>
        <w:spacing w:before="76" w:line="333" w:lineRule="auto"/>
        <w:ind w:right="15" w:firstLine="436"/>
        <w:rPr>
          <w:rFonts w:ascii="宋体" w:hAnsi="宋体" w:eastAsia="宋体" w:cs="宋体"/>
          <w:spacing w:val="9"/>
          <w:lang w:eastAsia="zh-CN"/>
        </w:rPr>
      </w:pPr>
      <w:r>
        <w:rPr>
          <w:rFonts w:hint="eastAsia" w:ascii="宋体" w:hAnsi="宋体" w:eastAsia="宋体" w:cs="宋体"/>
          <w:spacing w:val="9"/>
          <w:lang w:eastAsia="zh-CN"/>
        </w:rPr>
        <w:t>18.2供应商为联合体的，可以由联合体中的一方或者共同交纳投标保证金，其交纳的投标保证金，对联合体各方均具有约束力。</w:t>
      </w:r>
    </w:p>
    <w:p w14:paraId="5A7FB365">
      <w:pPr>
        <w:spacing w:before="76" w:line="333" w:lineRule="auto"/>
        <w:ind w:right="15" w:firstLine="436"/>
        <w:rPr>
          <w:rFonts w:ascii="宋体" w:hAnsi="宋体" w:eastAsia="宋体" w:cs="宋体"/>
          <w:spacing w:val="9"/>
          <w:lang w:eastAsia="zh-CN"/>
        </w:rPr>
      </w:pPr>
      <w:r>
        <w:rPr>
          <w:rFonts w:hint="eastAsia" w:ascii="宋体" w:hAnsi="宋体" w:eastAsia="宋体" w:cs="宋体"/>
          <w:spacing w:val="9"/>
          <w:lang w:eastAsia="zh-CN"/>
        </w:rPr>
        <w:t>18.3供应商未按照招标文件要求提交投标保证金的，响应无效。</w:t>
      </w:r>
    </w:p>
    <w:p w14:paraId="70122086">
      <w:pPr>
        <w:spacing w:before="76" w:line="333" w:lineRule="auto"/>
        <w:ind w:right="15" w:firstLine="436"/>
        <w:rPr>
          <w:rFonts w:ascii="宋体" w:hAnsi="宋体" w:eastAsia="宋体" w:cs="宋体"/>
          <w:spacing w:val="9"/>
          <w:lang w:eastAsia="zh-CN"/>
        </w:rPr>
      </w:pPr>
      <w:r>
        <w:rPr>
          <w:rFonts w:hint="eastAsia" w:ascii="宋体" w:hAnsi="宋体" w:eastAsia="宋体" w:cs="宋体"/>
          <w:spacing w:val="9"/>
          <w:lang w:eastAsia="zh-CN"/>
        </w:rPr>
        <w:t>18.4招标代理机构在中标通知书发出后5个工作日内退还未中标供应商的投标保证金；在采购合同签订后5个工作日内退还中标供应商的投标保证金，但因供应商自身原因导致无法及时退还的除外。</w:t>
      </w:r>
    </w:p>
    <w:p w14:paraId="0276B808">
      <w:pPr>
        <w:spacing w:before="76" w:line="333" w:lineRule="auto"/>
        <w:ind w:right="15" w:firstLine="436"/>
        <w:rPr>
          <w:rFonts w:ascii="宋体" w:hAnsi="宋体" w:eastAsia="宋体" w:cs="宋体"/>
          <w:spacing w:val="9"/>
          <w:lang w:eastAsia="zh-CN"/>
        </w:rPr>
      </w:pPr>
      <w:r>
        <w:rPr>
          <w:rFonts w:hint="eastAsia" w:ascii="宋体" w:hAnsi="宋体" w:eastAsia="宋体" w:cs="宋体"/>
          <w:spacing w:val="9"/>
          <w:lang w:eastAsia="zh-CN"/>
        </w:rPr>
        <w:t>18.5 有下列情形之一的，投标保证金不予退还：</w:t>
      </w:r>
    </w:p>
    <w:p w14:paraId="1F7ECE6B">
      <w:pPr>
        <w:spacing w:before="76" w:line="333" w:lineRule="auto"/>
        <w:ind w:right="15" w:firstLine="436"/>
        <w:rPr>
          <w:rFonts w:ascii="宋体" w:hAnsi="宋体" w:eastAsia="宋体" w:cs="宋体"/>
          <w:spacing w:val="9"/>
          <w:lang w:eastAsia="zh-CN"/>
        </w:rPr>
      </w:pPr>
      <w:r>
        <w:rPr>
          <w:rFonts w:hint="eastAsia" w:ascii="宋体" w:hAnsi="宋体" w:eastAsia="宋体" w:cs="宋体"/>
          <w:spacing w:val="9"/>
          <w:lang w:eastAsia="zh-CN"/>
        </w:rPr>
        <w:t>（1）供应商在提交首次响应文件截止时间后撤回响应文件的；</w:t>
      </w:r>
    </w:p>
    <w:p w14:paraId="5EC1AB99">
      <w:pPr>
        <w:spacing w:before="76" w:line="333" w:lineRule="auto"/>
        <w:ind w:right="15" w:firstLine="436"/>
        <w:rPr>
          <w:rFonts w:ascii="宋体" w:hAnsi="宋体" w:eastAsia="宋体" w:cs="宋体"/>
          <w:spacing w:val="9"/>
          <w:lang w:eastAsia="zh-CN"/>
        </w:rPr>
      </w:pPr>
      <w:r>
        <w:rPr>
          <w:rFonts w:hint="eastAsia" w:ascii="宋体" w:hAnsi="宋体" w:eastAsia="宋体" w:cs="宋体"/>
          <w:spacing w:val="9"/>
          <w:lang w:eastAsia="zh-CN"/>
        </w:rPr>
        <w:t>（2）供应商在响应文件中提供虚假资料的；</w:t>
      </w:r>
    </w:p>
    <w:p w14:paraId="46E0FD6D">
      <w:pPr>
        <w:spacing w:before="76" w:line="333" w:lineRule="auto"/>
        <w:ind w:right="15" w:firstLine="436"/>
        <w:rPr>
          <w:rFonts w:ascii="宋体" w:hAnsi="宋体" w:eastAsia="宋体" w:cs="宋体"/>
          <w:spacing w:val="9"/>
          <w:lang w:eastAsia="zh-CN"/>
        </w:rPr>
      </w:pPr>
      <w:r>
        <w:rPr>
          <w:rFonts w:hint="eastAsia" w:ascii="宋体" w:hAnsi="宋体" w:eastAsia="宋体" w:cs="宋体"/>
          <w:spacing w:val="9"/>
          <w:lang w:eastAsia="zh-CN"/>
        </w:rPr>
        <w:t>（3）确定成交结果后，无正当理由放弃成交资格的；</w:t>
      </w:r>
    </w:p>
    <w:p w14:paraId="40670734">
      <w:pPr>
        <w:spacing w:before="76" w:line="333" w:lineRule="auto"/>
        <w:ind w:right="15" w:firstLine="456" w:firstLineChars="200"/>
        <w:rPr>
          <w:rFonts w:ascii="宋体" w:hAnsi="宋体" w:eastAsia="宋体" w:cs="宋体"/>
          <w:spacing w:val="9"/>
          <w:lang w:eastAsia="zh-CN"/>
        </w:rPr>
      </w:pPr>
      <w:r>
        <w:rPr>
          <w:rFonts w:hint="eastAsia" w:ascii="宋体" w:hAnsi="宋体" w:eastAsia="宋体" w:cs="宋体"/>
          <w:spacing w:val="9"/>
          <w:lang w:eastAsia="zh-CN"/>
        </w:rPr>
        <w:t>（4）除因不可抗力或磋商文件认可的情形以外，中标供应商不与采购人签订合同的；</w:t>
      </w:r>
    </w:p>
    <w:p w14:paraId="4B8C301B">
      <w:pPr>
        <w:spacing w:before="76" w:line="333" w:lineRule="auto"/>
        <w:ind w:right="15" w:firstLine="436"/>
        <w:rPr>
          <w:rFonts w:ascii="宋体" w:hAnsi="宋体" w:eastAsia="宋体" w:cs="宋体"/>
          <w:spacing w:val="9"/>
          <w:lang w:eastAsia="zh-CN"/>
        </w:rPr>
      </w:pPr>
      <w:r>
        <w:rPr>
          <w:rFonts w:hint="eastAsia" w:ascii="宋体" w:hAnsi="宋体" w:eastAsia="宋体" w:cs="宋体"/>
          <w:spacing w:val="9"/>
          <w:lang w:eastAsia="zh-CN"/>
        </w:rPr>
        <w:t>（5）供应商与采购人、其他供应商或者招标代理机构恶意串通的；</w:t>
      </w:r>
    </w:p>
    <w:p w14:paraId="5C1E49F5">
      <w:pPr>
        <w:spacing w:before="76" w:line="333" w:lineRule="auto"/>
        <w:ind w:right="15" w:firstLine="436"/>
        <w:rPr>
          <w:rFonts w:ascii="宋体" w:hAnsi="宋体" w:eastAsia="宋体" w:cs="宋体"/>
          <w:spacing w:val="9"/>
          <w:lang w:eastAsia="zh-CN"/>
        </w:rPr>
      </w:pPr>
      <w:r>
        <w:rPr>
          <w:rFonts w:hint="eastAsia" w:ascii="宋体" w:hAnsi="宋体" w:eastAsia="宋体" w:cs="宋体"/>
          <w:spacing w:val="9"/>
          <w:lang w:eastAsia="zh-CN"/>
        </w:rPr>
        <w:t>（6）招标文件规定的其他情形。</w:t>
      </w:r>
    </w:p>
    <w:p w14:paraId="11082728">
      <w:pPr>
        <w:spacing w:before="76" w:line="333" w:lineRule="auto"/>
        <w:ind w:right="15"/>
        <w:rPr>
          <w:rFonts w:ascii="宋体" w:hAnsi="宋体" w:eastAsia="宋体" w:cs="宋体"/>
          <w:b/>
          <w:bCs/>
          <w:spacing w:val="9"/>
          <w:lang w:eastAsia="zh-CN"/>
        </w:rPr>
      </w:pPr>
      <w:r>
        <w:rPr>
          <w:rFonts w:hint="eastAsia" w:ascii="宋体" w:hAnsi="宋体" w:eastAsia="宋体" w:cs="宋体"/>
          <w:b/>
          <w:bCs/>
          <w:spacing w:val="9"/>
          <w:lang w:eastAsia="zh-CN"/>
        </w:rPr>
        <w:t>19. 投标文件的签署</w:t>
      </w:r>
    </w:p>
    <w:p w14:paraId="00D2D345">
      <w:pPr>
        <w:spacing w:before="76" w:line="333" w:lineRule="auto"/>
        <w:ind w:right="15" w:firstLine="436"/>
        <w:rPr>
          <w:rFonts w:ascii="宋体" w:hAnsi="宋体" w:eastAsia="宋体" w:cs="宋体"/>
          <w:spacing w:val="9"/>
          <w:lang w:eastAsia="zh-CN"/>
        </w:rPr>
      </w:pPr>
      <w:r>
        <w:rPr>
          <w:rFonts w:hint="eastAsia" w:ascii="宋体" w:hAnsi="宋体" w:eastAsia="宋体" w:cs="宋体"/>
          <w:spacing w:val="9"/>
          <w:lang w:eastAsia="zh-CN"/>
        </w:rPr>
        <w:t>19.1投标文件的正本和副本应装订成册，正本一份，副本份数见投标须知前附表。正本和副本的封面上应标记“正本”或“副本”的字样，当正本和副本有差异时，以正本为准。</w:t>
      </w:r>
    </w:p>
    <w:p w14:paraId="32FFB836">
      <w:pPr>
        <w:spacing w:before="76" w:line="333" w:lineRule="auto"/>
        <w:ind w:right="15" w:firstLine="436"/>
        <w:rPr>
          <w:rFonts w:ascii="宋体" w:hAnsi="宋体" w:eastAsia="宋体" w:cs="宋体"/>
          <w:spacing w:val="9"/>
          <w:lang w:eastAsia="zh-CN"/>
        </w:rPr>
      </w:pPr>
      <w:r>
        <w:rPr>
          <w:rFonts w:hint="eastAsia" w:ascii="宋体" w:hAnsi="宋体" w:eastAsia="宋体" w:cs="宋体"/>
          <w:spacing w:val="9"/>
          <w:lang w:eastAsia="zh-CN"/>
        </w:rPr>
        <w:t>19.2 投标文件正本和副本应按招标文件要求签章处盖单位章和由法定代表人或其委托代理人签字；任何加行、涂改、增删，应有法定代表人或其委托代理人在旁边签字。否则，将导致响应文件无效。</w:t>
      </w:r>
    </w:p>
    <w:p w14:paraId="174AC7A9">
      <w:pPr>
        <w:spacing w:before="91" w:line="221" w:lineRule="auto"/>
        <w:ind w:left="30"/>
        <w:outlineLvl w:val="2"/>
        <w:rPr>
          <w:rFonts w:ascii="宋体" w:hAnsi="宋体" w:eastAsia="宋体" w:cs="宋体"/>
          <w:lang w:eastAsia="zh-CN"/>
        </w:rPr>
      </w:pPr>
      <w:r>
        <w:rPr>
          <w:rFonts w:ascii="宋体" w:hAnsi="宋体" w:eastAsia="宋体" w:cs="宋体"/>
          <w:b/>
          <w:bCs/>
          <w:spacing w:val="-12"/>
          <w:lang w:eastAsia="zh-CN"/>
        </w:rPr>
        <w:t>四、投标</w:t>
      </w:r>
    </w:p>
    <w:p w14:paraId="2ADA6DC8">
      <w:pPr>
        <w:spacing w:before="76" w:line="333" w:lineRule="auto"/>
        <w:ind w:right="15" w:firstLine="436"/>
        <w:rPr>
          <w:rFonts w:ascii="宋体" w:hAnsi="宋体" w:eastAsia="宋体" w:cs="宋体"/>
          <w:b/>
          <w:bCs/>
          <w:spacing w:val="9"/>
          <w:lang w:eastAsia="zh-CN"/>
        </w:rPr>
      </w:pPr>
      <w:r>
        <w:rPr>
          <w:rFonts w:hint="eastAsia" w:ascii="宋体" w:hAnsi="宋体" w:eastAsia="宋体" w:cs="宋体"/>
          <w:b/>
          <w:bCs/>
          <w:spacing w:val="9"/>
          <w:lang w:eastAsia="zh-CN"/>
        </w:rPr>
        <w:t>20.投标文件的密封和标记</w:t>
      </w:r>
    </w:p>
    <w:p w14:paraId="18B26983">
      <w:pPr>
        <w:spacing w:before="76" w:line="333" w:lineRule="auto"/>
        <w:ind w:right="15" w:firstLine="436"/>
        <w:rPr>
          <w:rFonts w:ascii="宋体" w:hAnsi="宋体" w:eastAsia="宋体" w:cs="宋体"/>
          <w:spacing w:val="9"/>
          <w:lang w:eastAsia="zh-CN"/>
        </w:rPr>
      </w:pPr>
      <w:r>
        <w:rPr>
          <w:rFonts w:hint="eastAsia" w:ascii="宋体" w:hAnsi="宋体" w:eastAsia="宋体" w:cs="宋体"/>
          <w:spacing w:val="9"/>
          <w:lang w:eastAsia="zh-CN"/>
        </w:rPr>
        <w:t>20.1投标文件应密封包装，加贴封条，并在封套的封口处加盖供应商单位章或者由法定代表人或其委托代理人签字。</w:t>
      </w:r>
    </w:p>
    <w:p w14:paraId="0F868C3D">
      <w:pPr>
        <w:spacing w:before="76" w:line="333" w:lineRule="auto"/>
        <w:ind w:right="15" w:firstLine="436"/>
        <w:rPr>
          <w:rFonts w:ascii="宋体" w:hAnsi="宋体" w:eastAsia="宋体" w:cs="宋体"/>
          <w:spacing w:val="9"/>
          <w:lang w:eastAsia="zh-CN"/>
        </w:rPr>
      </w:pPr>
      <w:r>
        <w:rPr>
          <w:rFonts w:hint="eastAsia" w:ascii="宋体" w:hAnsi="宋体" w:eastAsia="宋体" w:cs="宋体"/>
          <w:spacing w:val="9"/>
          <w:lang w:eastAsia="zh-CN"/>
        </w:rPr>
        <w:t>20.2投标文件封套上应写明的内容见投标须知前附表。</w:t>
      </w:r>
    </w:p>
    <w:p w14:paraId="37BEC07D">
      <w:pPr>
        <w:spacing w:before="76" w:line="333" w:lineRule="auto"/>
        <w:ind w:right="15" w:firstLine="436"/>
        <w:rPr>
          <w:rFonts w:ascii="宋体" w:hAnsi="宋体" w:eastAsia="宋体" w:cs="宋体"/>
          <w:spacing w:val="9"/>
          <w:lang w:eastAsia="zh-CN"/>
        </w:rPr>
      </w:pPr>
      <w:r>
        <w:rPr>
          <w:rFonts w:hint="eastAsia" w:ascii="宋体" w:hAnsi="宋体" w:eastAsia="宋体" w:cs="宋体"/>
          <w:spacing w:val="9"/>
          <w:lang w:eastAsia="zh-CN"/>
        </w:rPr>
        <w:t>20.3投标文件如果未按上述规定密封和加写标记，采购人或采购代理机构将拒绝接收。</w:t>
      </w:r>
    </w:p>
    <w:p w14:paraId="2BEB3FB5">
      <w:pPr>
        <w:spacing w:before="76" w:line="333" w:lineRule="auto"/>
        <w:ind w:right="15" w:firstLine="436"/>
        <w:rPr>
          <w:rFonts w:ascii="宋体" w:hAnsi="宋体" w:eastAsia="宋体" w:cs="宋体"/>
          <w:spacing w:val="9"/>
          <w:lang w:eastAsia="zh-CN"/>
        </w:rPr>
      </w:pPr>
      <w:r>
        <w:rPr>
          <w:rFonts w:hint="eastAsia" w:ascii="宋体" w:hAnsi="宋体" w:eastAsia="宋体" w:cs="宋体"/>
          <w:spacing w:val="9"/>
          <w:lang w:eastAsia="zh-CN"/>
        </w:rPr>
        <w:t>20.投标文件的</w:t>
      </w:r>
      <w:r>
        <w:rPr>
          <w:rFonts w:hint="eastAsia" w:ascii="宋体" w:hAnsi="宋体" w:eastAsia="宋体" w:cs="宋体"/>
          <w:spacing w:val="9"/>
          <w:lang w:val="zh-CN" w:eastAsia="zh-CN"/>
        </w:rPr>
        <w:t>补充、修改或者撤回</w:t>
      </w:r>
    </w:p>
    <w:p w14:paraId="7AF7DF10">
      <w:pPr>
        <w:spacing w:before="76" w:line="333" w:lineRule="auto"/>
        <w:ind w:right="15" w:firstLine="436"/>
        <w:rPr>
          <w:rFonts w:ascii="宋体" w:hAnsi="宋体" w:eastAsia="宋体" w:cs="宋体"/>
          <w:spacing w:val="9"/>
          <w:lang w:eastAsia="zh-CN"/>
        </w:rPr>
      </w:pPr>
      <w:r>
        <w:rPr>
          <w:rFonts w:hint="eastAsia" w:ascii="宋体" w:hAnsi="宋体" w:eastAsia="宋体" w:cs="宋体"/>
          <w:spacing w:val="9"/>
          <w:lang w:eastAsia="zh-CN"/>
        </w:rPr>
        <w:t>20.1供应商在提交投标文件截止时间之前，可以对所提交的投标文件进行补充、修改或者撤回，并书面通知采购人、采购代理机构。该通知应有供应商法定代表人或其委托代理人签字。</w:t>
      </w:r>
    </w:p>
    <w:p w14:paraId="123560A0">
      <w:pPr>
        <w:spacing w:before="76" w:line="333" w:lineRule="auto"/>
        <w:ind w:right="15" w:firstLine="436"/>
        <w:rPr>
          <w:rFonts w:ascii="宋体" w:hAnsi="宋体" w:eastAsia="宋体" w:cs="宋体"/>
          <w:spacing w:val="9"/>
          <w:lang w:eastAsia="zh-CN"/>
        </w:rPr>
      </w:pPr>
      <w:r>
        <w:rPr>
          <w:rFonts w:hint="eastAsia" w:ascii="宋体" w:hAnsi="宋体" w:eastAsia="宋体" w:cs="宋体"/>
          <w:spacing w:val="9"/>
          <w:lang w:eastAsia="zh-CN"/>
        </w:rPr>
        <w:t>20.2</w:t>
      </w:r>
      <w:r>
        <w:rPr>
          <w:rFonts w:hint="eastAsia" w:ascii="宋体" w:hAnsi="宋体" w:eastAsia="宋体" w:cs="宋体"/>
          <w:spacing w:val="9"/>
          <w:lang w:val="zh-CN" w:eastAsia="zh-CN"/>
        </w:rPr>
        <w:t>补充、修改的内容与</w:t>
      </w:r>
      <w:r>
        <w:rPr>
          <w:rFonts w:hint="eastAsia" w:ascii="宋体" w:hAnsi="宋体" w:eastAsia="宋体" w:cs="宋体"/>
          <w:spacing w:val="9"/>
          <w:lang w:eastAsia="zh-CN"/>
        </w:rPr>
        <w:t>投标</w:t>
      </w:r>
      <w:r>
        <w:rPr>
          <w:rFonts w:hint="eastAsia" w:ascii="宋体" w:hAnsi="宋体" w:eastAsia="宋体" w:cs="宋体"/>
          <w:spacing w:val="9"/>
          <w:lang w:val="zh-CN" w:eastAsia="zh-CN"/>
        </w:rPr>
        <w:t>文件不一致时，以补充、修改的内容为准。</w:t>
      </w:r>
    </w:p>
    <w:p w14:paraId="24C89EB0">
      <w:pPr>
        <w:spacing w:before="76" w:line="333" w:lineRule="auto"/>
        <w:ind w:right="15" w:firstLine="436"/>
        <w:rPr>
          <w:rFonts w:ascii="宋体" w:hAnsi="宋体" w:eastAsia="宋体" w:cs="宋体"/>
          <w:b/>
          <w:bCs/>
          <w:spacing w:val="9"/>
          <w:lang w:eastAsia="zh-CN"/>
        </w:rPr>
      </w:pPr>
      <w:r>
        <w:rPr>
          <w:rFonts w:hint="eastAsia" w:ascii="宋体" w:hAnsi="宋体" w:eastAsia="宋体" w:cs="宋体"/>
          <w:b/>
          <w:bCs/>
          <w:spacing w:val="9"/>
          <w:lang w:eastAsia="zh-CN"/>
        </w:rPr>
        <w:t>21.投标文件的递交与接收</w:t>
      </w:r>
    </w:p>
    <w:p w14:paraId="3F7C8122">
      <w:pPr>
        <w:spacing w:before="76" w:line="333" w:lineRule="auto"/>
        <w:ind w:right="15" w:firstLine="436"/>
        <w:rPr>
          <w:rFonts w:ascii="宋体" w:hAnsi="宋体" w:eastAsia="宋体" w:cs="宋体"/>
          <w:spacing w:val="9"/>
          <w:lang w:eastAsia="zh-CN"/>
        </w:rPr>
      </w:pPr>
      <w:r>
        <w:rPr>
          <w:rFonts w:hint="eastAsia" w:ascii="宋体" w:hAnsi="宋体" w:eastAsia="宋体" w:cs="宋体"/>
          <w:spacing w:val="9"/>
          <w:lang w:eastAsia="zh-CN"/>
        </w:rPr>
        <w:t>21.1 供应商应在提交投标文件截止时间前，将投标文件送达投标须知前附表中指定的地点。在截止时间后送达的投标文件，采购人、采购代理机构应当拒收。</w:t>
      </w:r>
    </w:p>
    <w:p w14:paraId="2672BBDC">
      <w:pPr>
        <w:spacing w:before="76" w:line="333" w:lineRule="auto"/>
        <w:ind w:right="15" w:firstLine="436"/>
        <w:rPr>
          <w:color w:val="FF0000"/>
          <w:lang w:eastAsia="zh-CN"/>
        </w:rPr>
      </w:pPr>
      <w:r>
        <w:rPr>
          <w:rFonts w:hint="eastAsia" w:ascii="宋体" w:hAnsi="宋体" w:eastAsia="宋体" w:cs="宋体"/>
          <w:spacing w:val="9"/>
          <w:lang w:eastAsia="zh-CN"/>
        </w:rPr>
        <w:t>21.2 采购人、采购代理机构收到投标文件后，应当如实记载投标文件的送达时间和密封情况，签收保存。</w:t>
      </w:r>
    </w:p>
    <w:p w14:paraId="1A9DBDD7">
      <w:pPr>
        <w:spacing w:before="76" w:line="333" w:lineRule="auto"/>
        <w:ind w:right="15" w:firstLine="436"/>
        <w:rPr>
          <w:rFonts w:ascii="宋体" w:hAnsi="宋体" w:eastAsia="宋体" w:cs="宋体"/>
          <w:b/>
          <w:bCs/>
          <w:spacing w:val="9"/>
          <w:lang w:eastAsia="zh-CN"/>
        </w:rPr>
      </w:pPr>
      <w:r>
        <w:rPr>
          <w:rFonts w:hint="eastAsia" w:ascii="宋体" w:hAnsi="宋体" w:eastAsia="宋体" w:cs="宋体"/>
          <w:b/>
          <w:bCs/>
          <w:spacing w:val="9"/>
          <w:lang w:eastAsia="zh-CN"/>
        </w:rPr>
        <w:t>22. 投标文件的修改和撤回</w:t>
      </w:r>
    </w:p>
    <w:p w14:paraId="3088AF8F">
      <w:pPr>
        <w:spacing w:before="76" w:line="333" w:lineRule="auto"/>
        <w:ind w:right="15" w:firstLine="436"/>
        <w:rPr>
          <w:rFonts w:ascii="宋体" w:hAnsi="宋体" w:eastAsia="宋体" w:cs="宋体"/>
          <w:spacing w:val="9"/>
          <w:lang w:eastAsia="zh-CN"/>
        </w:rPr>
      </w:pPr>
      <w:r>
        <w:rPr>
          <w:rFonts w:hint="eastAsia" w:ascii="宋体" w:hAnsi="宋体" w:eastAsia="宋体" w:cs="宋体"/>
          <w:spacing w:val="9"/>
          <w:lang w:eastAsia="zh-CN"/>
        </w:rPr>
        <w:t>22.1投标人在投标截止时间之前，可以对所提交的投标文件进行修改或者撤回，并书面通知采购人或者采购代理机构。修改或撤回通知应当按招标文件规定编制、签署、密封和标记（在密封袋上注明“修改”字样，以及修改的时间），作为投标文件的组成部分，且只需提供一份，并在提交投标文件的截止时间前递交。</w:t>
      </w:r>
    </w:p>
    <w:p w14:paraId="06C3BB3F">
      <w:pPr>
        <w:spacing w:before="76" w:line="333" w:lineRule="auto"/>
        <w:ind w:right="15" w:firstLine="436"/>
        <w:rPr>
          <w:rFonts w:ascii="宋体" w:hAnsi="宋体" w:eastAsia="宋体" w:cs="宋体"/>
          <w:spacing w:val="9"/>
          <w:lang w:eastAsia="zh-CN"/>
        </w:rPr>
      </w:pPr>
      <w:r>
        <w:rPr>
          <w:rFonts w:hint="eastAsia" w:ascii="宋体" w:hAnsi="宋体" w:eastAsia="宋体" w:cs="宋体"/>
          <w:spacing w:val="9"/>
          <w:lang w:eastAsia="zh-CN"/>
        </w:rPr>
        <w:t>22.2采购人、采购代理机构对投标人提交的投标文件修改或者撤回的书面通知，如实记载、签收保存，并向投标人出具签收回执。</w:t>
      </w:r>
    </w:p>
    <w:p w14:paraId="1DF31F81">
      <w:pPr>
        <w:spacing w:before="76" w:line="333" w:lineRule="auto"/>
        <w:ind w:right="15" w:firstLine="436"/>
        <w:rPr>
          <w:rFonts w:ascii="宋体" w:hAnsi="宋体" w:eastAsia="宋体" w:cs="宋体"/>
          <w:spacing w:val="9"/>
          <w:lang w:eastAsia="zh-CN"/>
        </w:rPr>
      </w:pPr>
      <w:r>
        <w:rPr>
          <w:rFonts w:hint="eastAsia" w:ascii="宋体" w:hAnsi="宋体" w:eastAsia="宋体" w:cs="宋体"/>
          <w:spacing w:val="9"/>
          <w:lang w:eastAsia="zh-CN"/>
        </w:rPr>
        <w:t>22.3投标人在提交投标文件的截止时间前撤回已提交的投标文件的，采购人、采购代理机构应当自收到投标人书面撤回通知之日起5个工作日内，退还已收取的投标保证金，但因投标人自身原因导致无法及时退还的除外。</w:t>
      </w:r>
    </w:p>
    <w:p w14:paraId="130C5382">
      <w:pPr>
        <w:spacing w:before="65" w:line="228" w:lineRule="auto"/>
        <w:ind w:left="423"/>
        <w:rPr>
          <w:rFonts w:ascii="宋体" w:hAnsi="宋体" w:eastAsia="宋体" w:cs="宋体"/>
          <w:lang w:eastAsia="zh-CN"/>
        </w:rPr>
      </w:pPr>
      <w:r>
        <w:rPr>
          <w:rFonts w:ascii="宋体" w:hAnsi="宋体" w:eastAsia="宋体" w:cs="宋体"/>
          <w:b/>
          <w:bCs/>
          <w:spacing w:val="3"/>
          <w:lang w:eastAsia="zh-CN"/>
        </w:rPr>
        <w:t>2</w:t>
      </w:r>
      <w:r>
        <w:rPr>
          <w:rFonts w:hint="eastAsia" w:ascii="宋体" w:hAnsi="宋体" w:eastAsia="宋体" w:cs="宋体"/>
          <w:b/>
          <w:bCs/>
          <w:spacing w:val="3"/>
          <w:lang w:eastAsia="zh-CN"/>
        </w:rPr>
        <w:t>3</w:t>
      </w:r>
      <w:r>
        <w:rPr>
          <w:rFonts w:ascii="宋体" w:hAnsi="宋体" w:eastAsia="宋体" w:cs="宋体"/>
          <w:b/>
          <w:bCs/>
          <w:spacing w:val="3"/>
          <w:lang w:eastAsia="zh-CN"/>
        </w:rPr>
        <w:t>.分包</w:t>
      </w:r>
    </w:p>
    <w:p w14:paraId="5AEC6C2E">
      <w:pPr>
        <w:spacing w:before="123" w:line="332" w:lineRule="auto"/>
        <w:ind w:left="9" w:right="203" w:firstLine="406"/>
        <w:rPr>
          <w:rFonts w:ascii="宋体" w:hAnsi="宋体" w:eastAsia="宋体" w:cs="宋体"/>
          <w:lang w:eastAsia="zh-CN"/>
        </w:rPr>
      </w:pPr>
      <w:r>
        <w:rPr>
          <w:rFonts w:ascii="宋体" w:hAnsi="宋体" w:eastAsia="宋体" w:cs="宋体"/>
          <w:spacing w:val="9"/>
          <w:lang w:eastAsia="zh-CN"/>
        </w:rPr>
        <w:t>2</w:t>
      </w:r>
      <w:r>
        <w:rPr>
          <w:rFonts w:hint="eastAsia" w:ascii="宋体" w:hAnsi="宋体" w:eastAsia="宋体" w:cs="宋体"/>
          <w:spacing w:val="9"/>
          <w:lang w:eastAsia="zh-CN"/>
        </w:rPr>
        <w:t>3</w:t>
      </w:r>
      <w:r>
        <w:rPr>
          <w:rFonts w:ascii="宋体" w:hAnsi="宋体" w:eastAsia="宋体" w:cs="宋体"/>
          <w:spacing w:val="9"/>
          <w:lang w:eastAsia="zh-CN"/>
        </w:rPr>
        <w:t>.1  供应商拟在中标后可将中标项目进行分包的，应符合【投标须知</w:t>
      </w:r>
      <w:r>
        <w:rPr>
          <w:rFonts w:ascii="宋体" w:hAnsi="宋体" w:eastAsia="宋体" w:cs="宋体"/>
          <w:spacing w:val="8"/>
          <w:lang w:eastAsia="zh-CN"/>
        </w:rPr>
        <w:t>前附表】规定的分包内容、分包金额和</w:t>
      </w:r>
      <w:r>
        <w:rPr>
          <w:rFonts w:ascii="宋体" w:hAnsi="宋体" w:eastAsia="宋体" w:cs="宋体"/>
          <w:spacing w:val="9"/>
          <w:lang w:eastAsia="zh-CN"/>
        </w:rPr>
        <w:t>资质要求等限制性条件，并在投标文件中载明分包承担主体，且分包承担主体不得再次分包。</w:t>
      </w:r>
    </w:p>
    <w:p w14:paraId="3AFF0544">
      <w:pPr>
        <w:spacing w:before="1" w:line="226" w:lineRule="auto"/>
        <w:ind w:left="416"/>
        <w:rPr>
          <w:rFonts w:ascii="宋体" w:hAnsi="宋体" w:eastAsia="宋体" w:cs="宋体"/>
          <w:lang w:eastAsia="zh-CN"/>
        </w:rPr>
      </w:pPr>
      <w:r>
        <w:rPr>
          <w:rFonts w:ascii="宋体" w:hAnsi="宋体" w:eastAsia="宋体" w:cs="宋体"/>
          <w:spacing w:val="8"/>
          <w:lang w:eastAsia="zh-CN"/>
        </w:rPr>
        <w:t>2</w:t>
      </w:r>
      <w:r>
        <w:rPr>
          <w:rFonts w:hint="eastAsia" w:ascii="宋体" w:hAnsi="宋体" w:eastAsia="宋体" w:cs="宋体"/>
          <w:spacing w:val="8"/>
          <w:lang w:eastAsia="zh-CN"/>
        </w:rPr>
        <w:t>3</w:t>
      </w:r>
      <w:r>
        <w:rPr>
          <w:rFonts w:ascii="宋体" w:hAnsi="宋体" w:eastAsia="宋体" w:cs="宋体"/>
          <w:spacing w:val="8"/>
          <w:lang w:eastAsia="zh-CN"/>
        </w:rPr>
        <w:t>.2</w:t>
      </w:r>
      <w:r>
        <w:rPr>
          <w:rFonts w:ascii="宋体" w:hAnsi="宋体" w:eastAsia="宋体" w:cs="宋体"/>
          <w:spacing w:val="37"/>
          <w:lang w:eastAsia="zh-CN"/>
        </w:rPr>
        <w:t xml:space="preserve"> </w:t>
      </w:r>
      <w:r>
        <w:rPr>
          <w:rFonts w:ascii="宋体" w:hAnsi="宋体" w:eastAsia="宋体" w:cs="宋体"/>
          <w:spacing w:val="8"/>
          <w:lang w:eastAsia="zh-CN"/>
        </w:rPr>
        <w:t>中标人应当就分包项目向采购人负责，分包承担主体就分包项目承担连带责任。</w:t>
      </w:r>
    </w:p>
    <w:p w14:paraId="6479D266">
      <w:pPr>
        <w:spacing w:before="114" w:line="228" w:lineRule="auto"/>
        <w:ind w:left="416"/>
        <w:rPr>
          <w:rFonts w:ascii="宋体" w:hAnsi="宋体" w:eastAsia="宋体" w:cs="宋体"/>
          <w:lang w:eastAsia="zh-CN"/>
        </w:rPr>
      </w:pPr>
      <w:r>
        <w:rPr>
          <w:rFonts w:ascii="宋体" w:hAnsi="宋体" w:eastAsia="宋体" w:cs="宋体"/>
          <w:spacing w:val="8"/>
          <w:lang w:eastAsia="zh-CN"/>
        </w:rPr>
        <w:t>2</w:t>
      </w:r>
      <w:r>
        <w:rPr>
          <w:rFonts w:hint="eastAsia" w:ascii="宋体" w:hAnsi="宋体" w:eastAsia="宋体" w:cs="宋体"/>
          <w:spacing w:val="8"/>
          <w:lang w:eastAsia="zh-CN"/>
        </w:rPr>
        <w:t>3</w:t>
      </w:r>
      <w:r>
        <w:rPr>
          <w:rFonts w:ascii="宋体" w:hAnsi="宋体" w:eastAsia="宋体" w:cs="宋体"/>
          <w:spacing w:val="8"/>
          <w:lang w:eastAsia="zh-CN"/>
        </w:rPr>
        <w:t>.3 不符合招标文件中有关分包、转包规定的，其投标将被拒绝。</w:t>
      </w:r>
    </w:p>
    <w:p w14:paraId="308984F2">
      <w:pPr>
        <w:spacing w:before="65" w:line="228" w:lineRule="auto"/>
        <w:ind w:left="416"/>
        <w:rPr>
          <w:rFonts w:ascii="宋体" w:hAnsi="宋体" w:eastAsia="宋体" w:cs="宋体"/>
          <w:lang w:eastAsia="zh-CN"/>
        </w:rPr>
      </w:pPr>
      <w:r>
        <w:rPr>
          <w:rFonts w:ascii="宋体" w:hAnsi="宋体" w:eastAsia="宋体" w:cs="宋体"/>
          <w:b/>
          <w:bCs/>
          <w:spacing w:val="2"/>
          <w:lang w:eastAsia="zh-CN"/>
        </w:rPr>
        <w:t>2</w:t>
      </w:r>
      <w:r>
        <w:rPr>
          <w:rFonts w:hint="eastAsia" w:ascii="宋体" w:hAnsi="宋体" w:eastAsia="宋体" w:cs="宋体"/>
          <w:b/>
          <w:bCs/>
          <w:spacing w:val="2"/>
          <w:lang w:eastAsia="zh-CN"/>
        </w:rPr>
        <w:t>4</w:t>
      </w:r>
      <w:r>
        <w:rPr>
          <w:rFonts w:ascii="宋体" w:hAnsi="宋体" w:eastAsia="宋体" w:cs="宋体"/>
          <w:b/>
          <w:bCs/>
          <w:spacing w:val="2"/>
          <w:lang w:eastAsia="zh-CN"/>
        </w:rPr>
        <w:t>.</w:t>
      </w:r>
      <w:r>
        <w:rPr>
          <w:rFonts w:ascii="宋体" w:hAnsi="宋体" w:eastAsia="宋体" w:cs="宋体"/>
          <w:spacing w:val="20"/>
          <w:lang w:eastAsia="zh-CN"/>
        </w:rPr>
        <w:t xml:space="preserve">  </w:t>
      </w:r>
      <w:r>
        <w:rPr>
          <w:rFonts w:ascii="宋体" w:hAnsi="宋体" w:eastAsia="宋体" w:cs="宋体"/>
          <w:b/>
          <w:bCs/>
          <w:spacing w:val="2"/>
          <w:lang w:eastAsia="zh-CN"/>
        </w:rPr>
        <w:t>串通投标行为</w:t>
      </w:r>
    </w:p>
    <w:p w14:paraId="26BE155A">
      <w:pPr>
        <w:spacing w:before="113" w:line="227" w:lineRule="auto"/>
        <w:ind w:left="416"/>
        <w:rPr>
          <w:rFonts w:ascii="宋体" w:hAnsi="宋体" w:eastAsia="宋体" w:cs="宋体"/>
          <w:lang w:eastAsia="zh-CN"/>
        </w:rPr>
      </w:pPr>
      <w:r>
        <w:rPr>
          <w:rFonts w:ascii="宋体" w:hAnsi="宋体" w:eastAsia="宋体" w:cs="宋体"/>
          <w:spacing w:val="9"/>
          <w:lang w:eastAsia="zh-CN"/>
        </w:rPr>
        <w:t>2</w:t>
      </w:r>
      <w:r>
        <w:rPr>
          <w:rFonts w:hint="eastAsia" w:ascii="宋体" w:hAnsi="宋体" w:eastAsia="宋体" w:cs="宋体"/>
          <w:spacing w:val="9"/>
          <w:lang w:eastAsia="zh-CN"/>
        </w:rPr>
        <w:t>4</w:t>
      </w:r>
      <w:r>
        <w:rPr>
          <w:rFonts w:ascii="宋体" w:hAnsi="宋体" w:eastAsia="宋体" w:cs="宋体"/>
          <w:spacing w:val="9"/>
          <w:lang w:eastAsia="zh-CN"/>
        </w:rPr>
        <w:t>.1 有下列情形之一的，属于恶意串通，对供应商依照</w:t>
      </w:r>
      <w:r>
        <w:rPr>
          <w:rFonts w:hint="eastAsia" w:ascii="宋体" w:hAnsi="宋体" w:eastAsia="宋体" w:cs="宋体"/>
          <w:spacing w:val="9"/>
          <w:lang w:eastAsia="zh-CN"/>
        </w:rPr>
        <w:t>《中华人民共和国</w:t>
      </w:r>
      <w:r>
        <w:rPr>
          <w:rFonts w:ascii="宋体" w:hAnsi="宋体" w:eastAsia="宋体" w:cs="宋体"/>
          <w:spacing w:val="9"/>
          <w:lang w:eastAsia="zh-CN"/>
        </w:rPr>
        <w:t>政府采购法</w:t>
      </w:r>
      <w:r>
        <w:rPr>
          <w:rFonts w:hint="eastAsia" w:ascii="宋体" w:hAnsi="宋体" w:eastAsia="宋体" w:cs="宋体"/>
          <w:spacing w:val="9"/>
          <w:lang w:eastAsia="zh-CN"/>
        </w:rPr>
        <w:t>》</w:t>
      </w:r>
      <w:r>
        <w:rPr>
          <w:rFonts w:ascii="宋体" w:hAnsi="宋体" w:eastAsia="宋体" w:cs="宋体"/>
          <w:spacing w:val="9"/>
          <w:lang w:eastAsia="zh-CN"/>
        </w:rPr>
        <w:t>第七十七条第一款的规定追究法律责任：</w:t>
      </w:r>
    </w:p>
    <w:p w14:paraId="6545E493">
      <w:pPr>
        <w:spacing w:before="114" w:line="227" w:lineRule="auto"/>
        <w:ind w:left="423"/>
        <w:rPr>
          <w:rFonts w:ascii="宋体" w:hAnsi="宋体" w:eastAsia="宋体" w:cs="宋体"/>
          <w:lang w:eastAsia="zh-CN"/>
        </w:rPr>
      </w:pPr>
      <w:r>
        <w:rPr>
          <w:rFonts w:ascii="宋体" w:hAnsi="宋体" w:eastAsia="宋体" w:cs="宋体"/>
          <w:spacing w:val="9"/>
          <w:lang w:eastAsia="zh-CN"/>
        </w:rPr>
        <w:t>（1）供应商直接或者间接从采购人或者采购代理机构处获得其他供应商的相关情况并修改其投标文件；</w:t>
      </w:r>
    </w:p>
    <w:p w14:paraId="455ED529">
      <w:pPr>
        <w:spacing w:before="114" w:line="227" w:lineRule="auto"/>
        <w:ind w:left="423"/>
        <w:rPr>
          <w:rFonts w:ascii="宋体" w:hAnsi="宋体" w:eastAsia="宋体" w:cs="宋体"/>
          <w:lang w:eastAsia="zh-CN"/>
        </w:rPr>
      </w:pPr>
      <w:r>
        <w:rPr>
          <w:rFonts w:ascii="宋体" w:hAnsi="宋体" w:eastAsia="宋体" w:cs="宋体"/>
          <w:spacing w:val="9"/>
          <w:lang w:eastAsia="zh-CN"/>
        </w:rPr>
        <w:t>（2）供应商按照采购人或者采购代理机构的授意撤换、修改</w:t>
      </w:r>
      <w:r>
        <w:rPr>
          <w:rFonts w:ascii="宋体" w:hAnsi="宋体" w:eastAsia="宋体" w:cs="宋体"/>
          <w:spacing w:val="8"/>
          <w:lang w:eastAsia="zh-CN"/>
        </w:rPr>
        <w:t>投标文件；</w:t>
      </w:r>
    </w:p>
    <w:p w14:paraId="6224661A">
      <w:pPr>
        <w:spacing w:before="114" w:line="226" w:lineRule="auto"/>
        <w:ind w:left="423"/>
        <w:rPr>
          <w:rFonts w:ascii="宋体" w:hAnsi="宋体" w:eastAsia="宋体" w:cs="宋体"/>
          <w:lang w:eastAsia="zh-CN"/>
        </w:rPr>
      </w:pPr>
      <w:r>
        <w:rPr>
          <w:rFonts w:ascii="宋体" w:hAnsi="宋体" w:eastAsia="宋体" w:cs="宋体"/>
          <w:spacing w:val="9"/>
          <w:lang w:eastAsia="zh-CN"/>
        </w:rPr>
        <w:t>（3）供应商之间协商报价、技术方案等投标</w:t>
      </w:r>
      <w:r>
        <w:rPr>
          <w:rFonts w:ascii="宋体" w:hAnsi="宋体" w:eastAsia="宋体" w:cs="宋体"/>
          <w:spacing w:val="8"/>
          <w:lang w:eastAsia="zh-CN"/>
        </w:rPr>
        <w:t>文件的实质性内容；</w:t>
      </w:r>
    </w:p>
    <w:p w14:paraId="296DD5FA">
      <w:pPr>
        <w:spacing w:before="115" w:line="227" w:lineRule="auto"/>
        <w:ind w:left="423"/>
        <w:rPr>
          <w:rFonts w:ascii="宋体" w:hAnsi="宋体" w:eastAsia="宋体" w:cs="宋体"/>
          <w:lang w:eastAsia="zh-CN"/>
        </w:rPr>
      </w:pPr>
      <w:r>
        <w:rPr>
          <w:rFonts w:ascii="宋体" w:hAnsi="宋体" w:eastAsia="宋体" w:cs="宋体"/>
          <w:spacing w:val="9"/>
          <w:lang w:eastAsia="zh-CN"/>
        </w:rPr>
        <w:t>（4）属于同一集团、协会、商会等组织成员的供应商按照该组织要求协同参加政府采购活动；</w:t>
      </w:r>
    </w:p>
    <w:p w14:paraId="75B6AC30">
      <w:pPr>
        <w:spacing w:before="114" w:line="227" w:lineRule="auto"/>
        <w:ind w:left="423"/>
        <w:rPr>
          <w:rFonts w:ascii="宋体" w:hAnsi="宋体" w:eastAsia="宋体" w:cs="宋体"/>
          <w:lang w:eastAsia="zh-CN"/>
        </w:rPr>
      </w:pPr>
      <w:r>
        <w:rPr>
          <w:rFonts w:ascii="宋体" w:hAnsi="宋体" w:eastAsia="宋体" w:cs="宋体"/>
          <w:spacing w:val="8"/>
          <w:lang w:eastAsia="zh-CN"/>
        </w:rPr>
        <w:t>（5）供应商之间事先约定由某一特定供应商中标；</w:t>
      </w:r>
    </w:p>
    <w:p w14:paraId="7BF89B81">
      <w:pPr>
        <w:spacing w:before="114" w:line="227" w:lineRule="auto"/>
        <w:ind w:left="423"/>
        <w:rPr>
          <w:rFonts w:ascii="宋体" w:hAnsi="宋体" w:eastAsia="宋体" w:cs="宋体"/>
          <w:lang w:eastAsia="zh-CN"/>
        </w:rPr>
      </w:pPr>
      <w:r>
        <w:rPr>
          <w:rFonts w:ascii="宋体" w:hAnsi="宋体" w:eastAsia="宋体" w:cs="宋体"/>
          <w:spacing w:val="9"/>
          <w:lang w:eastAsia="zh-CN"/>
        </w:rPr>
        <w:t>（6）供应商之间商定部分供应商放弃参加政府采购活动或者</w:t>
      </w:r>
      <w:r>
        <w:rPr>
          <w:rFonts w:ascii="宋体" w:hAnsi="宋体" w:eastAsia="宋体" w:cs="宋体"/>
          <w:spacing w:val="8"/>
          <w:lang w:eastAsia="zh-CN"/>
        </w:rPr>
        <w:t>放弃中标；</w:t>
      </w:r>
    </w:p>
    <w:p w14:paraId="0B729DA0">
      <w:pPr>
        <w:spacing w:before="115" w:line="334" w:lineRule="auto"/>
        <w:ind w:left="17" w:right="206" w:firstLine="405"/>
        <w:rPr>
          <w:lang w:eastAsia="zh-CN"/>
        </w:rPr>
      </w:pPr>
      <w:r>
        <w:rPr>
          <w:rFonts w:ascii="宋体" w:hAnsi="宋体" w:eastAsia="宋体" w:cs="宋体"/>
          <w:spacing w:val="11"/>
          <w:lang w:eastAsia="zh-CN"/>
        </w:rPr>
        <w:t>（7）供应商与采购人或者采购代理机构之间、供应商相互之间，为谋求特定供应商中标或者排斥其他供应商</w:t>
      </w:r>
      <w:r>
        <w:rPr>
          <w:rFonts w:ascii="宋体" w:hAnsi="宋体" w:eastAsia="宋体" w:cs="宋体"/>
          <w:spacing w:val="5"/>
          <w:lang w:eastAsia="zh-CN"/>
        </w:rPr>
        <w:t>的其他串通行为。</w:t>
      </w:r>
    </w:p>
    <w:p w14:paraId="4715BD0B">
      <w:pPr>
        <w:spacing w:before="65" w:line="227" w:lineRule="auto"/>
        <w:ind w:left="414"/>
        <w:rPr>
          <w:rFonts w:ascii="宋体" w:hAnsi="宋体" w:eastAsia="宋体" w:cs="宋体"/>
          <w:lang w:eastAsia="zh-CN"/>
        </w:rPr>
      </w:pPr>
      <w:r>
        <w:rPr>
          <w:rFonts w:ascii="宋体" w:hAnsi="宋体" w:eastAsia="宋体" w:cs="宋体"/>
          <w:spacing w:val="8"/>
          <w:lang w:eastAsia="zh-CN"/>
        </w:rPr>
        <w:t>2</w:t>
      </w:r>
      <w:r>
        <w:rPr>
          <w:rFonts w:hint="eastAsia" w:ascii="宋体" w:hAnsi="宋体" w:eastAsia="宋体" w:cs="宋体"/>
          <w:spacing w:val="8"/>
          <w:lang w:eastAsia="zh-CN"/>
        </w:rPr>
        <w:t>4</w:t>
      </w:r>
      <w:r>
        <w:rPr>
          <w:rFonts w:ascii="宋体" w:hAnsi="宋体" w:eastAsia="宋体" w:cs="宋体"/>
          <w:spacing w:val="8"/>
          <w:lang w:eastAsia="zh-CN"/>
        </w:rPr>
        <w:t>.2 有下列情形之一的，视为供应商串通投标，其投标无效：</w:t>
      </w:r>
    </w:p>
    <w:p w14:paraId="2802387F">
      <w:pPr>
        <w:spacing w:before="114" w:line="227" w:lineRule="auto"/>
        <w:ind w:left="422"/>
        <w:rPr>
          <w:rFonts w:ascii="宋体" w:hAnsi="宋体" w:eastAsia="宋体" w:cs="宋体"/>
          <w:lang w:eastAsia="zh-CN"/>
        </w:rPr>
      </w:pPr>
      <w:r>
        <w:rPr>
          <w:rFonts w:ascii="宋体" w:hAnsi="宋体" w:eastAsia="宋体" w:cs="宋体"/>
          <w:spacing w:val="8"/>
          <w:lang w:eastAsia="zh-CN"/>
        </w:rPr>
        <w:t>（1）不同供应商的投标文件由同一单位或者个人编制；</w:t>
      </w:r>
    </w:p>
    <w:p w14:paraId="783E3062">
      <w:pPr>
        <w:spacing w:before="114" w:line="227" w:lineRule="auto"/>
        <w:ind w:left="422"/>
        <w:rPr>
          <w:rFonts w:ascii="宋体" w:hAnsi="宋体" w:eastAsia="宋体" w:cs="宋体"/>
          <w:lang w:eastAsia="zh-CN"/>
        </w:rPr>
      </w:pPr>
      <w:r>
        <w:rPr>
          <w:rFonts w:ascii="宋体" w:hAnsi="宋体" w:eastAsia="宋体" w:cs="宋体"/>
          <w:spacing w:val="8"/>
          <w:lang w:eastAsia="zh-CN"/>
        </w:rPr>
        <w:t>（2）不同供应商委托同一单位或者个人办理投标事宜；</w:t>
      </w:r>
    </w:p>
    <w:p w14:paraId="04D30E0D">
      <w:pPr>
        <w:spacing w:before="114" w:line="227" w:lineRule="auto"/>
        <w:ind w:left="422"/>
        <w:rPr>
          <w:rFonts w:ascii="宋体" w:hAnsi="宋体" w:eastAsia="宋体" w:cs="宋体"/>
          <w:lang w:eastAsia="zh-CN"/>
        </w:rPr>
      </w:pPr>
      <w:r>
        <w:rPr>
          <w:rFonts w:ascii="宋体" w:hAnsi="宋体" w:eastAsia="宋体" w:cs="宋体"/>
          <w:spacing w:val="9"/>
          <w:lang w:eastAsia="zh-CN"/>
        </w:rPr>
        <w:t>（3）不同供应商的投标文件载明的项目管理成员或者联系人员</w:t>
      </w:r>
      <w:r>
        <w:rPr>
          <w:rFonts w:ascii="宋体" w:hAnsi="宋体" w:eastAsia="宋体" w:cs="宋体"/>
          <w:spacing w:val="8"/>
          <w:lang w:eastAsia="zh-CN"/>
        </w:rPr>
        <w:t>为同一人；</w:t>
      </w:r>
    </w:p>
    <w:p w14:paraId="2FCEB24F">
      <w:pPr>
        <w:spacing w:before="114" w:line="226" w:lineRule="auto"/>
        <w:ind w:left="422"/>
        <w:rPr>
          <w:rFonts w:ascii="宋体" w:hAnsi="宋体" w:eastAsia="宋体" w:cs="宋体"/>
          <w:lang w:eastAsia="zh-CN"/>
        </w:rPr>
      </w:pPr>
      <w:r>
        <w:rPr>
          <w:rFonts w:ascii="宋体" w:hAnsi="宋体" w:eastAsia="宋体" w:cs="宋体"/>
          <w:spacing w:val="9"/>
          <w:lang w:eastAsia="zh-CN"/>
        </w:rPr>
        <w:t>（4）不同供应商的投标文件异常一致或者投标报价</w:t>
      </w:r>
      <w:r>
        <w:rPr>
          <w:rFonts w:ascii="宋体" w:hAnsi="宋体" w:eastAsia="宋体" w:cs="宋体"/>
          <w:spacing w:val="8"/>
          <w:lang w:eastAsia="zh-CN"/>
        </w:rPr>
        <w:t>呈规律性差异；</w:t>
      </w:r>
    </w:p>
    <w:p w14:paraId="279B5346">
      <w:pPr>
        <w:spacing w:before="114" w:line="227" w:lineRule="auto"/>
        <w:ind w:left="422"/>
        <w:rPr>
          <w:rFonts w:ascii="宋体" w:hAnsi="宋体" w:eastAsia="宋体" w:cs="宋体"/>
          <w:lang w:eastAsia="zh-CN"/>
        </w:rPr>
      </w:pPr>
      <w:r>
        <w:rPr>
          <w:rFonts w:ascii="宋体" w:hAnsi="宋体" w:eastAsia="宋体" w:cs="宋体"/>
          <w:spacing w:val="8"/>
          <w:lang w:eastAsia="zh-CN"/>
        </w:rPr>
        <w:t>（5）不同供应商的投标文件相互混装。</w:t>
      </w:r>
    </w:p>
    <w:p w14:paraId="0CD65E5A">
      <w:pPr>
        <w:spacing w:before="91" w:line="220" w:lineRule="auto"/>
        <w:ind w:left="6"/>
        <w:outlineLvl w:val="2"/>
        <w:rPr>
          <w:rFonts w:ascii="宋体" w:hAnsi="宋体" w:eastAsia="宋体" w:cs="宋体"/>
          <w:lang w:eastAsia="zh-CN"/>
        </w:rPr>
      </w:pPr>
      <w:r>
        <w:rPr>
          <w:rFonts w:ascii="宋体" w:hAnsi="宋体" w:eastAsia="宋体" w:cs="宋体"/>
          <w:b/>
          <w:bCs/>
          <w:spacing w:val="-4"/>
          <w:lang w:eastAsia="zh-CN"/>
        </w:rPr>
        <w:t>五、开标，资格审查和评标</w:t>
      </w:r>
    </w:p>
    <w:p w14:paraId="16EE65D5">
      <w:pPr>
        <w:spacing w:before="120" w:beforeLines="50" w:line="360" w:lineRule="auto"/>
        <w:ind w:firstLine="420" w:firstLineChars="200"/>
        <w:rPr>
          <w:rFonts w:ascii="宋体" w:hAnsi="宋体" w:eastAsia="宋体"/>
          <w:color w:val="auto"/>
          <w:lang w:eastAsia="zh-CN"/>
        </w:rPr>
      </w:pPr>
      <w:r>
        <w:rPr>
          <w:rFonts w:hint="eastAsia" w:ascii="宋体" w:hAnsi="宋体" w:eastAsia="宋体"/>
          <w:color w:val="auto"/>
          <w:lang w:eastAsia="zh-CN"/>
        </w:rPr>
        <w:t>25.1采购人、采购代理机构在</w:t>
      </w:r>
      <w:r>
        <w:rPr>
          <w:rFonts w:hint="eastAsia" w:ascii="宋体" w:hAnsi="宋体" w:eastAsia="宋体"/>
          <w:b/>
          <w:color w:val="auto"/>
          <w:lang w:eastAsia="zh-CN"/>
        </w:rPr>
        <w:t>【投标须知前附表】</w:t>
      </w:r>
      <w:r>
        <w:rPr>
          <w:rFonts w:hint="eastAsia" w:ascii="宋体" w:hAnsi="宋体" w:eastAsia="宋体"/>
          <w:color w:val="auto"/>
          <w:lang w:eastAsia="zh-CN"/>
        </w:rPr>
        <w:t>规定的开标地点组织开标，并邀请投标人参加。投标人未参加开标的，视同认可开标结果。</w:t>
      </w:r>
    </w:p>
    <w:p w14:paraId="52C56CA0">
      <w:pPr>
        <w:spacing w:before="120" w:beforeLines="50" w:line="360" w:lineRule="auto"/>
        <w:ind w:firstLine="420" w:firstLineChars="200"/>
        <w:rPr>
          <w:rFonts w:ascii="宋体" w:hAnsi="宋体" w:eastAsia="宋体"/>
          <w:color w:val="auto"/>
          <w:lang w:eastAsia="zh-CN"/>
        </w:rPr>
      </w:pPr>
      <w:r>
        <w:rPr>
          <w:rFonts w:hint="eastAsia" w:ascii="宋体" w:hAnsi="宋体" w:eastAsia="宋体"/>
          <w:color w:val="auto"/>
          <w:lang w:eastAsia="zh-CN"/>
        </w:rPr>
        <w:t>25.2采购人、采购代理机构公布投标人名称、投标价格和</w:t>
      </w:r>
      <w:r>
        <w:rPr>
          <w:rFonts w:hint="eastAsia" w:ascii="宋体" w:hAnsi="宋体" w:eastAsia="宋体"/>
          <w:b/>
          <w:color w:val="auto"/>
          <w:lang w:eastAsia="zh-CN"/>
        </w:rPr>
        <w:t>【投标须知前附表】</w:t>
      </w:r>
      <w:r>
        <w:rPr>
          <w:rFonts w:hint="eastAsia" w:ascii="宋体" w:hAnsi="宋体" w:eastAsia="宋体"/>
          <w:color w:val="auto"/>
          <w:lang w:eastAsia="zh-CN"/>
        </w:rPr>
        <w:t>规定需要宣布的其他内容。投标人不足3家的，不得开标。</w:t>
      </w:r>
    </w:p>
    <w:p w14:paraId="7AE52491">
      <w:pPr>
        <w:spacing w:before="120" w:beforeLines="50" w:line="360" w:lineRule="auto"/>
        <w:ind w:firstLine="420" w:firstLineChars="200"/>
        <w:rPr>
          <w:rFonts w:ascii="宋体" w:hAnsi="宋体" w:eastAsia="宋体"/>
          <w:color w:val="auto"/>
          <w:lang w:eastAsia="zh-CN"/>
        </w:rPr>
      </w:pPr>
      <w:r>
        <w:rPr>
          <w:rFonts w:hint="eastAsia" w:ascii="宋体" w:hAnsi="宋体" w:eastAsia="宋体"/>
          <w:color w:val="auto"/>
          <w:lang w:eastAsia="zh-CN"/>
        </w:rPr>
        <w:t>25.3开标记录由参加开标的各投标人代表和相关工作人员确认后随采购文件一并存档。</w:t>
      </w:r>
    </w:p>
    <w:p w14:paraId="43B8C4D6">
      <w:pPr>
        <w:spacing w:before="120" w:beforeLines="50" w:line="360" w:lineRule="auto"/>
        <w:ind w:firstLine="420" w:firstLineChars="200"/>
        <w:rPr>
          <w:rFonts w:ascii="宋体" w:hAnsi="宋体" w:eastAsia="宋体"/>
          <w:color w:val="auto"/>
          <w:lang w:eastAsia="zh-CN"/>
        </w:rPr>
      </w:pPr>
      <w:r>
        <w:rPr>
          <w:rFonts w:hint="eastAsia" w:ascii="宋体" w:hAnsi="宋体" w:eastAsia="宋体"/>
          <w:color w:val="auto"/>
          <w:lang w:eastAsia="zh-CN"/>
        </w:rPr>
        <w:t>25.4投标人代表对开标过程和开标记录有疑义，以及认为采购人、采购代理机构相关工作人员有《</w:t>
      </w:r>
      <w:r>
        <w:rPr>
          <w:rFonts w:hint="eastAsia" w:eastAsiaTheme="minorEastAsia"/>
          <w:lang w:eastAsia="zh-CN"/>
        </w:rPr>
        <w:t>中华</w:t>
      </w:r>
      <w:r>
        <w:rPr>
          <w:rFonts w:eastAsiaTheme="minorEastAsia"/>
          <w:lang w:eastAsia="zh-CN"/>
        </w:rPr>
        <w:t>人民共和国</w:t>
      </w:r>
      <w:r>
        <w:rPr>
          <w:rFonts w:hint="eastAsia" w:ascii="宋体" w:hAnsi="宋体" w:eastAsia="宋体"/>
          <w:color w:val="auto"/>
          <w:lang w:eastAsia="zh-CN"/>
        </w:rPr>
        <w:t>政府采购法实施条例》第九条第一款需要回避的情形的，应当场提出询问或者回避申请。</w:t>
      </w:r>
    </w:p>
    <w:p w14:paraId="226430D1">
      <w:pPr>
        <w:spacing w:before="120" w:beforeLines="50" w:line="360" w:lineRule="auto"/>
        <w:ind w:firstLine="420" w:firstLineChars="200"/>
        <w:rPr>
          <w:rFonts w:ascii="宋体" w:hAnsi="宋体" w:eastAsia="宋体"/>
          <w:color w:val="auto"/>
          <w:lang w:eastAsia="zh-CN"/>
        </w:rPr>
      </w:pPr>
      <w:r>
        <w:rPr>
          <w:rFonts w:hint="eastAsia" w:ascii="宋体" w:hAnsi="宋体" w:eastAsia="宋体"/>
          <w:color w:val="auto"/>
          <w:lang w:eastAsia="zh-CN"/>
        </w:rPr>
        <w:t>25.5采购人、采购代理机构对投标人代表当场提出的询问或者回避申请，按《中华人民共和国政府采购法实施条例》有关规定及时处理。</w:t>
      </w:r>
    </w:p>
    <w:p w14:paraId="78B18B0D">
      <w:pPr>
        <w:spacing w:before="281" w:line="228" w:lineRule="auto"/>
        <w:ind w:left="311"/>
        <w:rPr>
          <w:rFonts w:ascii="宋体" w:hAnsi="宋体" w:eastAsia="宋体" w:cs="宋体"/>
          <w:lang w:eastAsia="zh-CN"/>
        </w:rPr>
      </w:pPr>
      <w:r>
        <w:rPr>
          <w:rFonts w:ascii="宋体" w:hAnsi="宋体" w:eastAsia="宋体" w:cs="宋体"/>
          <w:b/>
          <w:bCs/>
          <w:spacing w:val="2"/>
          <w:lang w:eastAsia="zh-CN"/>
        </w:rPr>
        <w:t>2</w:t>
      </w:r>
      <w:r>
        <w:rPr>
          <w:rFonts w:hint="eastAsia" w:ascii="宋体" w:hAnsi="宋体" w:eastAsia="宋体" w:cs="宋体"/>
          <w:b/>
          <w:bCs/>
          <w:spacing w:val="2"/>
          <w:lang w:eastAsia="zh-CN"/>
        </w:rPr>
        <w:t>6</w:t>
      </w:r>
      <w:r>
        <w:rPr>
          <w:rFonts w:ascii="宋体" w:hAnsi="宋体" w:eastAsia="宋体" w:cs="宋体"/>
          <w:b/>
          <w:bCs/>
          <w:spacing w:val="2"/>
          <w:lang w:eastAsia="zh-CN"/>
        </w:rPr>
        <w:t>.</w:t>
      </w:r>
      <w:r>
        <w:rPr>
          <w:rFonts w:ascii="宋体" w:hAnsi="宋体" w:eastAsia="宋体" w:cs="宋体"/>
          <w:spacing w:val="24"/>
          <w:lang w:eastAsia="zh-CN"/>
        </w:rPr>
        <w:t xml:space="preserve"> </w:t>
      </w:r>
      <w:r>
        <w:rPr>
          <w:rFonts w:ascii="宋体" w:hAnsi="宋体" w:eastAsia="宋体" w:cs="宋体"/>
          <w:b/>
          <w:bCs/>
          <w:spacing w:val="2"/>
          <w:lang w:eastAsia="zh-CN"/>
        </w:rPr>
        <w:t>资格审查</w:t>
      </w:r>
    </w:p>
    <w:p w14:paraId="4E307CB7">
      <w:pPr>
        <w:spacing w:before="161" w:line="227" w:lineRule="auto"/>
        <w:ind w:left="421"/>
        <w:rPr>
          <w:rFonts w:ascii="宋体" w:hAnsi="宋体" w:eastAsia="宋体" w:cs="宋体"/>
          <w:lang w:eastAsia="zh-CN"/>
        </w:rPr>
      </w:pPr>
      <w:r>
        <w:rPr>
          <w:rFonts w:ascii="宋体" w:hAnsi="宋体" w:eastAsia="宋体" w:cs="宋体"/>
          <w:spacing w:val="9"/>
          <w:lang w:eastAsia="zh-CN"/>
        </w:rPr>
        <w:t>2</w:t>
      </w:r>
      <w:r>
        <w:rPr>
          <w:rFonts w:hint="eastAsia" w:ascii="宋体" w:hAnsi="宋体" w:eastAsia="宋体" w:cs="宋体"/>
          <w:spacing w:val="9"/>
          <w:lang w:eastAsia="zh-CN"/>
        </w:rPr>
        <w:t>6</w:t>
      </w:r>
      <w:r>
        <w:rPr>
          <w:rFonts w:ascii="宋体" w:hAnsi="宋体" w:eastAsia="宋体" w:cs="宋体"/>
          <w:spacing w:val="9"/>
          <w:lang w:eastAsia="zh-CN"/>
        </w:rPr>
        <w:t>.1 开标结束后，采购人及采购代理机构将依</w:t>
      </w:r>
      <w:r>
        <w:rPr>
          <w:rFonts w:ascii="宋体" w:hAnsi="宋体" w:eastAsia="宋体" w:cs="宋体"/>
          <w:spacing w:val="8"/>
          <w:lang w:eastAsia="zh-CN"/>
        </w:rPr>
        <w:t>法对供应商的资格进行审查。</w:t>
      </w:r>
    </w:p>
    <w:p w14:paraId="352D5039">
      <w:pPr>
        <w:spacing w:before="162" w:line="227" w:lineRule="auto"/>
        <w:ind w:left="421"/>
        <w:rPr>
          <w:rFonts w:ascii="宋体" w:hAnsi="宋体" w:eastAsia="宋体" w:cs="宋体"/>
          <w:lang w:eastAsia="zh-CN"/>
        </w:rPr>
      </w:pPr>
      <w:r>
        <w:rPr>
          <w:rFonts w:ascii="宋体" w:hAnsi="宋体" w:eastAsia="宋体" w:cs="宋体"/>
          <w:spacing w:val="9"/>
          <w:lang w:eastAsia="zh-CN"/>
        </w:rPr>
        <w:t>2</w:t>
      </w:r>
      <w:r>
        <w:rPr>
          <w:rFonts w:hint="eastAsia" w:ascii="宋体" w:hAnsi="宋体" w:eastAsia="宋体" w:cs="宋体"/>
          <w:spacing w:val="9"/>
          <w:lang w:eastAsia="zh-CN"/>
        </w:rPr>
        <w:t>6</w:t>
      </w:r>
      <w:r>
        <w:rPr>
          <w:rFonts w:ascii="宋体" w:hAnsi="宋体" w:eastAsia="宋体" w:cs="宋体"/>
          <w:spacing w:val="9"/>
          <w:lang w:eastAsia="zh-CN"/>
        </w:rPr>
        <w:t>.2 在资格审查时，采购人及采购代理机构将</w:t>
      </w:r>
      <w:r>
        <w:rPr>
          <w:rFonts w:ascii="宋体" w:hAnsi="宋体" w:eastAsia="宋体" w:cs="宋体"/>
          <w:spacing w:val="8"/>
          <w:lang w:eastAsia="zh-CN"/>
        </w:rPr>
        <w:t>对供应商信用记录进行甄别。</w:t>
      </w:r>
    </w:p>
    <w:p w14:paraId="266B6915">
      <w:pPr>
        <w:spacing w:before="165" w:line="227" w:lineRule="auto"/>
        <w:ind w:left="429"/>
        <w:rPr>
          <w:rFonts w:ascii="宋体" w:hAnsi="宋体" w:eastAsia="宋体" w:cs="宋体"/>
          <w:lang w:eastAsia="zh-CN"/>
        </w:rPr>
      </w:pPr>
      <w:r>
        <w:rPr>
          <w:rFonts w:ascii="宋体" w:hAnsi="宋体" w:eastAsia="宋体" w:cs="宋体"/>
          <w:spacing w:val="7"/>
          <w:lang w:eastAsia="zh-CN"/>
        </w:rPr>
        <w:t>（1）信用信息查询的查询内容：本章第</w:t>
      </w:r>
      <w:r>
        <w:rPr>
          <w:rFonts w:ascii="宋体" w:hAnsi="宋体" w:eastAsia="宋体" w:cs="宋体"/>
          <w:spacing w:val="-24"/>
          <w:lang w:eastAsia="zh-CN"/>
        </w:rPr>
        <w:t xml:space="preserve"> </w:t>
      </w:r>
      <w:r>
        <w:rPr>
          <w:rFonts w:ascii="宋体" w:hAnsi="宋体" w:eastAsia="宋体" w:cs="宋体"/>
          <w:spacing w:val="7"/>
          <w:lang w:eastAsia="zh-CN"/>
        </w:rPr>
        <w:t>3.3</w:t>
      </w:r>
      <w:r>
        <w:rPr>
          <w:rFonts w:ascii="宋体" w:hAnsi="宋体" w:eastAsia="宋体" w:cs="宋体"/>
          <w:spacing w:val="-39"/>
          <w:lang w:eastAsia="zh-CN"/>
        </w:rPr>
        <w:t xml:space="preserve"> </w:t>
      </w:r>
      <w:r>
        <w:rPr>
          <w:rFonts w:ascii="宋体" w:hAnsi="宋体" w:eastAsia="宋体" w:cs="宋体"/>
          <w:spacing w:val="7"/>
          <w:lang w:eastAsia="zh-CN"/>
        </w:rPr>
        <w:t>款第（4）项规定；</w:t>
      </w:r>
    </w:p>
    <w:p w14:paraId="01AB2452">
      <w:pPr>
        <w:spacing w:before="162" w:line="376" w:lineRule="auto"/>
        <w:ind w:left="9" w:firstLine="420"/>
        <w:rPr>
          <w:rFonts w:ascii="宋体" w:hAnsi="宋体" w:eastAsia="宋体" w:cs="宋体"/>
          <w:lang w:eastAsia="zh-CN"/>
        </w:rPr>
      </w:pPr>
      <w:r>
        <w:rPr>
          <w:rFonts w:ascii="宋体" w:hAnsi="宋体" w:eastAsia="宋体" w:cs="宋体"/>
          <w:spacing w:val="-2"/>
          <w:lang w:eastAsia="zh-CN"/>
        </w:rPr>
        <w:t>（2</w:t>
      </w:r>
      <w:r>
        <w:rPr>
          <w:rFonts w:ascii="宋体" w:hAnsi="宋体" w:eastAsia="宋体" w:cs="宋体"/>
          <w:spacing w:val="-19"/>
          <w:lang w:eastAsia="zh-CN"/>
        </w:rPr>
        <w:t xml:space="preserve"> </w:t>
      </w:r>
      <w:r>
        <w:rPr>
          <w:rFonts w:ascii="宋体" w:hAnsi="宋体" w:eastAsia="宋体" w:cs="宋体"/>
          <w:spacing w:val="-2"/>
          <w:lang w:eastAsia="zh-CN"/>
        </w:rPr>
        <w:t>）</w:t>
      </w:r>
      <w:r>
        <w:rPr>
          <w:rFonts w:ascii="宋体" w:hAnsi="宋体" w:eastAsia="宋体" w:cs="宋体"/>
          <w:spacing w:val="-44"/>
          <w:lang w:eastAsia="zh-CN"/>
        </w:rPr>
        <w:t xml:space="preserve"> </w:t>
      </w:r>
      <w:r>
        <w:rPr>
          <w:rFonts w:ascii="宋体" w:hAnsi="宋体" w:eastAsia="宋体" w:cs="宋体"/>
          <w:spacing w:val="-2"/>
          <w:lang w:eastAsia="zh-CN"/>
        </w:rPr>
        <w:t>信</w:t>
      </w:r>
      <w:r>
        <w:rPr>
          <w:rFonts w:ascii="宋体" w:hAnsi="宋体" w:eastAsia="宋体" w:cs="宋体"/>
          <w:spacing w:val="-45"/>
          <w:lang w:eastAsia="zh-CN"/>
        </w:rPr>
        <w:t xml:space="preserve"> </w:t>
      </w:r>
      <w:r>
        <w:rPr>
          <w:rFonts w:ascii="宋体" w:hAnsi="宋体" w:eastAsia="宋体" w:cs="宋体"/>
          <w:spacing w:val="-2"/>
          <w:lang w:eastAsia="zh-CN"/>
        </w:rPr>
        <w:t>用</w:t>
      </w:r>
      <w:r>
        <w:rPr>
          <w:rFonts w:ascii="宋体" w:hAnsi="宋体" w:eastAsia="宋体" w:cs="宋体"/>
          <w:spacing w:val="-49"/>
          <w:lang w:eastAsia="zh-CN"/>
        </w:rPr>
        <w:t xml:space="preserve"> </w:t>
      </w:r>
      <w:r>
        <w:rPr>
          <w:rFonts w:ascii="宋体" w:hAnsi="宋体" w:eastAsia="宋体" w:cs="宋体"/>
          <w:spacing w:val="-2"/>
          <w:lang w:eastAsia="zh-CN"/>
        </w:rPr>
        <w:t>信</w:t>
      </w:r>
      <w:r>
        <w:rPr>
          <w:rFonts w:ascii="宋体" w:hAnsi="宋体" w:eastAsia="宋体" w:cs="宋体"/>
          <w:spacing w:val="-37"/>
          <w:lang w:eastAsia="zh-CN"/>
        </w:rPr>
        <w:t xml:space="preserve"> </w:t>
      </w:r>
      <w:r>
        <w:rPr>
          <w:rFonts w:ascii="宋体" w:hAnsi="宋体" w:eastAsia="宋体" w:cs="宋体"/>
          <w:spacing w:val="-2"/>
          <w:lang w:eastAsia="zh-CN"/>
        </w:rPr>
        <w:t>息</w:t>
      </w:r>
      <w:r>
        <w:rPr>
          <w:rFonts w:ascii="宋体" w:hAnsi="宋体" w:eastAsia="宋体" w:cs="宋体"/>
          <w:spacing w:val="-47"/>
          <w:lang w:eastAsia="zh-CN"/>
        </w:rPr>
        <w:t xml:space="preserve"> </w:t>
      </w:r>
      <w:r>
        <w:rPr>
          <w:rFonts w:ascii="宋体" w:hAnsi="宋体" w:eastAsia="宋体" w:cs="宋体"/>
          <w:spacing w:val="-2"/>
          <w:lang w:eastAsia="zh-CN"/>
        </w:rPr>
        <w:t>查</w:t>
      </w:r>
      <w:r>
        <w:rPr>
          <w:rFonts w:ascii="宋体" w:hAnsi="宋体" w:eastAsia="宋体" w:cs="宋体"/>
          <w:spacing w:val="-49"/>
          <w:lang w:eastAsia="zh-CN"/>
        </w:rPr>
        <w:t xml:space="preserve"> </w:t>
      </w:r>
      <w:r>
        <w:rPr>
          <w:rFonts w:ascii="宋体" w:hAnsi="宋体" w:eastAsia="宋体" w:cs="宋体"/>
          <w:spacing w:val="-2"/>
          <w:lang w:eastAsia="zh-CN"/>
        </w:rPr>
        <w:t>询</w:t>
      </w:r>
      <w:r>
        <w:rPr>
          <w:rFonts w:ascii="宋体" w:hAnsi="宋体" w:eastAsia="宋体" w:cs="宋体"/>
          <w:spacing w:val="-29"/>
          <w:lang w:eastAsia="zh-CN"/>
        </w:rPr>
        <w:t xml:space="preserve"> </w:t>
      </w:r>
      <w:r>
        <w:rPr>
          <w:rFonts w:ascii="宋体" w:hAnsi="宋体" w:eastAsia="宋体" w:cs="宋体"/>
          <w:spacing w:val="-2"/>
          <w:lang w:eastAsia="zh-CN"/>
        </w:rPr>
        <w:t>的</w:t>
      </w:r>
      <w:r>
        <w:rPr>
          <w:rFonts w:ascii="宋体" w:hAnsi="宋体" w:eastAsia="宋体" w:cs="宋体"/>
          <w:spacing w:val="-46"/>
          <w:lang w:eastAsia="zh-CN"/>
        </w:rPr>
        <w:t xml:space="preserve"> </w:t>
      </w:r>
      <w:r>
        <w:rPr>
          <w:rFonts w:ascii="宋体" w:hAnsi="宋体" w:eastAsia="宋体" w:cs="宋体"/>
          <w:spacing w:val="-2"/>
          <w:lang w:eastAsia="zh-CN"/>
        </w:rPr>
        <w:t>查</w:t>
      </w:r>
      <w:r>
        <w:rPr>
          <w:rFonts w:ascii="宋体" w:hAnsi="宋体" w:eastAsia="宋体" w:cs="宋体"/>
          <w:spacing w:val="-47"/>
          <w:lang w:eastAsia="zh-CN"/>
        </w:rPr>
        <w:t xml:space="preserve"> </w:t>
      </w:r>
      <w:r>
        <w:rPr>
          <w:rFonts w:ascii="宋体" w:hAnsi="宋体" w:eastAsia="宋体" w:cs="宋体"/>
          <w:spacing w:val="-2"/>
          <w:lang w:eastAsia="zh-CN"/>
        </w:rPr>
        <w:t>询</w:t>
      </w:r>
      <w:r>
        <w:rPr>
          <w:rFonts w:ascii="宋体" w:hAnsi="宋体" w:eastAsia="宋体" w:cs="宋体"/>
          <w:spacing w:val="-48"/>
          <w:lang w:eastAsia="zh-CN"/>
        </w:rPr>
        <w:t xml:space="preserve"> </w:t>
      </w:r>
      <w:r>
        <w:rPr>
          <w:rFonts w:ascii="宋体" w:hAnsi="宋体" w:eastAsia="宋体" w:cs="宋体"/>
          <w:spacing w:val="-2"/>
          <w:lang w:eastAsia="zh-CN"/>
        </w:rPr>
        <w:t>渠</w:t>
      </w:r>
      <w:r>
        <w:rPr>
          <w:rFonts w:ascii="宋体" w:hAnsi="宋体" w:eastAsia="宋体" w:cs="宋体"/>
          <w:spacing w:val="-49"/>
          <w:lang w:eastAsia="zh-CN"/>
        </w:rPr>
        <w:t xml:space="preserve"> </w:t>
      </w:r>
      <w:r>
        <w:rPr>
          <w:rFonts w:ascii="宋体" w:hAnsi="宋体" w:eastAsia="宋体" w:cs="宋体"/>
          <w:spacing w:val="-2"/>
          <w:lang w:eastAsia="zh-CN"/>
        </w:rPr>
        <w:t>道</w:t>
      </w:r>
      <w:r>
        <w:rPr>
          <w:rFonts w:ascii="宋体" w:hAnsi="宋体" w:eastAsia="宋体" w:cs="宋体"/>
          <w:spacing w:val="-29"/>
          <w:lang w:eastAsia="zh-CN"/>
        </w:rPr>
        <w:t xml:space="preserve"> </w:t>
      </w:r>
      <w:r>
        <w:rPr>
          <w:rFonts w:ascii="宋体" w:hAnsi="宋体" w:eastAsia="宋体" w:cs="宋体"/>
          <w:spacing w:val="-2"/>
          <w:lang w:eastAsia="zh-CN"/>
        </w:rPr>
        <w:t>：</w:t>
      </w:r>
      <w:r>
        <w:rPr>
          <w:rFonts w:ascii="宋体" w:hAnsi="宋体" w:eastAsia="宋体" w:cs="宋体"/>
          <w:spacing w:val="-42"/>
          <w:lang w:eastAsia="zh-CN"/>
        </w:rPr>
        <w:t xml:space="preserve"> </w:t>
      </w:r>
      <w:r>
        <w:rPr>
          <w:rFonts w:ascii="宋体" w:hAnsi="宋体" w:eastAsia="宋体" w:cs="宋体"/>
          <w:spacing w:val="-2"/>
          <w:lang w:eastAsia="zh-CN"/>
        </w:rPr>
        <w:t>信</w:t>
      </w:r>
      <w:r>
        <w:rPr>
          <w:rFonts w:ascii="宋体" w:hAnsi="宋体" w:eastAsia="宋体" w:cs="宋体"/>
          <w:spacing w:val="-47"/>
          <w:lang w:eastAsia="zh-CN"/>
        </w:rPr>
        <w:t xml:space="preserve"> </w:t>
      </w:r>
      <w:r>
        <w:rPr>
          <w:rFonts w:ascii="宋体" w:hAnsi="宋体" w:eastAsia="宋体" w:cs="宋体"/>
          <w:spacing w:val="-2"/>
          <w:lang w:eastAsia="zh-CN"/>
        </w:rPr>
        <w:t>用</w:t>
      </w:r>
      <w:r>
        <w:rPr>
          <w:rFonts w:ascii="宋体" w:hAnsi="宋体" w:eastAsia="宋体" w:cs="宋体"/>
          <w:spacing w:val="-27"/>
          <w:lang w:eastAsia="zh-CN"/>
        </w:rPr>
        <w:t xml:space="preserve"> </w:t>
      </w:r>
      <w:r>
        <w:rPr>
          <w:rFonts w:ascii="宋体" w:hAnsi="宋体" w:eastAsia="宋体" w:cs="宋体"/>
          <w:spacing w:val="-2"/>
          <w:lang w:eastAsia="zh-CN"/>
        </w:rPr>
        <w:t>中</w:t>
      </w:r>
      <w:r>
        <w:rPr>
          <w:rFonts w:ascii="宋体" w:hAnsi="宋体" w:eastAsia="宋体" w:cs="宋体"/>
          <w:spacing w:val="-29"/>
          <w:lang w:eastAsia="zh-CN"/>
        </w:rPr>
        <w:t xml:space="preserve"> </w:t>
      </w:r>
      <w:r>
        <w:rPr>
          <w:rFonts w:ascii="宋体" w:hAnsi="宋体" w:eastAsia="宋体" w:cs="宋体"/>
          <w:spacing w:val="-2"/>
          <w:lang w:eastAsia="zh-CN"/>
        </w:rPr>
        <w:t>国</w:t>
      </w:r>
      <w:r>
        <w:rPr>
          <w:rFonts w:ascii="宋体" w:hAnsi="宋体" w:eastAsia="宋体" w:cs="宋体"/>
          <w:spacing w:val="-30"/>
          <w:lang w:eastAsia="zh-CN"/>
        </w:rPr>
        <w:t xml:space="preserve"> </w:t>
      </w:r>
      <w:r>
        <w:rPr>
          <w:rFonts w:ascii="宋体" w:hAnsi="宋体" w:eastAsia="宋体" w:cs="宋体"/>
          <w:spacing w:val="-2"/>
          <w:lang w:eastAsia="zh-CN"/>
        </w:rPr>
        <w:t>网</w:t>
      </w:r>
      <w:r>
        <w:rPr>
          <w:rFonts w:ascii="宋体" w:hAnsi="宋体" w:eastAsia="宋体" w:cs="宋体"/>
          <w:spacing w:val="-48"/>
          <w:lang w:eastAsia="zh-CN"/>
        </w:rPr>
        <w:t xml:space="preserve"> </w:t>
      </w:r>
      <w:r>
        <w:rPr>
          <w:rFonts w:ascii="宋体" w:hAnsi="宋体" w:eastAsia="宋体" w:cs="宋体"/>
          <w:spacing w:val="-2"/>
          <w:lang w:eastAsia="zh-CN"/>
        </w:rPr>
        <w:t>站</w:t>
      </w:r>
      <w:r>
        <w:rPr>
          <w:rFonts w:ascii="宋体" w:hAnsi="宋体" w:eastAsia="宋体" w:cs="宋体"/>
          <w:spacing w:val="-52"/>
          <w:lang w:eastAsia="zh-CN"/>
        </w:rPr>
        <w:t xml:space="preserve"> </w:t>
      </w:r>
      <w:r>
        <w:rPr>
          <w:rFonts w:ascii="宋体" w:hAnsi="宋体" w:eastAsia="宋体" w:cs="宋体"/>
          <w:spacing w:val="-2"/>
          <w:lang w:eastAsia="zh-CN"/>
        </w:rPr>
        <w:t>（</w:t>
      </w:r>
      <w:r>
        <w:rPr>
          <w:rFonts w:ascii="宋体" w:hAnsi="宋体" w:eastAsia="宋体" w:cs="宋体"/>
          <w:spacing w:val="-23"/>
          <w:lang w:eastAsia="zh-CN"/>
        </w:rPr>
        <w:t xml:space="preserve"> </w:t>
      </w:r>
      <w:r>
        <w:fldChar w:fldCharType="begin"/>
      </w:r>
      <w:r>
        <w:instrText xml:space="preserve"> HYPERLINK "https://www.creditchina.gov.cn" </w:instrText>
      </w:r>
      <w:r>
        <w:fldChar w:fldCharType="separate"/>
      </w:r>
      <w:r>
        <w:rPr>
          <w:rFonts w:ascii="宋体" w:hAnsi="宋体" w:eastAsia="宋体" w:cs="宋体"/>
          <w:spacing w:val="-2"/>
          <w:lang w:eastAsia="zh-CN"/>
        </w:rPr>
        <w:t>www.creditchina.gov.cn</w:t>
      </w:r>
      <w:r>
        <w:rPr>
          <w:rFonts w:ascii="宋体" w:hAnsi="宋体" w:eastAsia="宋体" w:cs="宋体"/>
          <w:spacing w:val="-2"/>
          <w:lang w:eastAsia="zh-CN"/>
        </w:rPr>
        <w:fldChar w:fldCharType="end"/>
      </w:r>
      <w:r>
        <w:rPr>
          <w:rFonts w:ascii="宋体" w:hAnsi="宋体" w:eastAsia="宋体" w:cs="宋体"/>
          <w:spacing w:val="-28"/>
          <w:lang w:eastAsia="zh-CN"/>
        </w:rPr>
        <w:t xml:space="preserve"> </w:t>
      </w:r>
      <w:r>
        <w:rPr>
          <w:rFonts w:ascii="宋体" w:hAnsi="宋体" w:eastAsia="宋体" w:cs="宋体"/>
          <w:spacing w:val="-2"/>
          <w:lang w:eastAsia="zh-CN"/>
        </w:rPr>
        <w:t>）</w:t>
      </w:r>
      <w:r>
        <w:rPr>
          <w:rFonts w:ascii="宋体" w:hAnsi="宋体" w:eastAsia="宋体" w:cs="宋体"/>
          <w:spacing w:val="-29"/>
          <w:lang w:eastAsia="zh-CN"/>
        </w:rPr>
        <w:t xml:space="preserve"> </w:t>
      </w:r>
      <w:r>
        <w:rPr>
          <w:rFonts w:ascii="宋体" w:hAnsi="宋体" w:eastAsia="宋体" w:cs="宋体"/>
          <w:spacing w:val="-2"/>
          <w:lang w:eastAsia="zh-CN"/>
        </w:rPr>
        <w:t>、</w:t>
      </w:r>
      <w:r>
        <w:rPr>
          <w:rFonts w:ascii="宋体" w:hAnsi="宋体" w:eastAsia="宋体" w:cs="宋体"/>
          <w:spacing w:val="-21"/>
          <w:lang w:eastAsia="zh-CN"/>
        </w:rPr>
        <w:t xml:space="preserve"> </w:t>
      </w:r>
      <w:r>
        <w:rPr>
          <w:rFonts w:ascii="宋体" w:hAnsi="宋体" w:eastAsia="宋体" w:cs="宋体"/>
          <w:spacing w:val="-2"/>
          <w:lang w:eastAsia="zh-CN"/>
        </w:rPr>
        <w:t>中</w:t>
      </w:r>
      <w:r>
        <w:rPr>
          <w:rFonts w:ascii="宋体" w:hAnsi="宋体" w:eastAsia="宋体" w:cs="宋体"/>
          <w:spacing w:val="-28"/>
          <w:lang w:eastAsia="zh-CN"/>
        </w:rPr>
        <w:t xml:space="preserve"> </w:t>
      </w:r>
      <w:r>
        <w:rPr>
          <w:rFonts w:ascii="宋体" w:hAnsi="宋体" w:eastAsia="宋体" w:cs="宋体"/>
          <w:spacing w:val="-2"/>
          <w:lang w:eastAsia="zh-CN"/>
        </w:rPr>
        <w:t>国</w:t>
      </w:r>
      <w:r>
        <w:rPr>
          <w:rFonts w:ascii="宋体" w:hAnsi="宋体" w:eastAsia="宋体" w:cs="宋体"/>
          <w:spacing w:val="-48"/>
          <w:lang w:eastAsia="zh-CN"/>
        </w:rPr>
        <w:t xml:space="preserve"> </w:t>
      </w:r>
      <w:r>
        <w:rPr>
          <w:rFonts w:ascii="宋体" w:hAnsi="宋体" w:eastAsia="宋体" w:cs="宋体"/>
          <w:spacing w:val="-2"/>
          <w:lang w:eastAsia="zh-CN"/>
        </w:rPr>
        <w:t>政</w:t>
      </w:r>
      <w:r>
        <w:rPr>
          <w:rFonts w:ascii="宋体" w:hAnsi="宋体" w:eastAsia="宋体" w:cs="宋体"/>
          <w:spacing w:val="-49"/>
          <w:lang w:eastAsia="zh-CN"/>
        </w:rPr>
        <w:t xml:space="preserve"> </w:t>
      </w:r>
      <w:r>
        <w:rPr>
          <w:rFonts w:ascii="宋体" w:hAnsi="宋体" w:eastAsia="宋体" w:cs="宋体"/>
          <w:spacing w:val="-2"/>
          <w:lang w:eastAsia="zh-CN"/>
        </w:rPr>
        <w:t>府</w:t>
      </w:r>
      <w:r>
        <w:rPr>
          <w:rFonts w:ascii="宋体" w:hAnsi="宋体" w:eastAsia="宋体" w:cs="宋体"/>
          <w:spacing w:val="-50"/>
          <w:lang w:eastAsia="zh-CN"/>
        </w:rPr>
        <w:t xml:space="preserve"> </w:t>
      </w:r>
      <w:r>
        <w:rPr>
          <w:rFonts w:ascii="宋体" w:hAnsi="宋体" w:eastAsia="宋体" w:cs="宋体"/>
          <w:spacing w:val="-2"/>
          <w:lang w:eastAsia="zh-CN"/>
        </w:rPr>
        <w:t>采</w:t>
      </w:r>
      <w:r>
        <w:rPr>
          <w:rFonts w:ascii="宋体" w:hAnsi="宋体" w:eastAsia="宋体" w:cs="宋体"/>
          <w:spacing w:val="-48"/>
          <w:lang w:eastAsia="zh-CN"/>
        </w:rPr>
        <w:t xml:space="preserve"> </w:t>
      </w:r>
      <w:r>
        <w:rPr>
          <w:rFonts w:ascii="宋体" w:hAnsi="宋体" w:eastAsia="宋体" w:cs="宋体"/>
          <w:spacing w:val="-2"/>
          <w:lang w:eastAsia="zh-CN"/>
        </w:rPr>
        <w:t>购</w:t>
      </w:r>
      <w:r>
        <w:rPr>
          <w:rFonts w:ascii="宋体" w:hAnsi="宋体" w:eastAsia="宋体" w:cs="宋体"/>
          <w:spacing w:val="-33"/>
          <w:lang w:eastAsia="zh-CN"/>
        </w:rPr>
        <w:t xml:space="preserve"> </w:t>
      </w:r>
      <w:r>
        <w:rPr>
          <w:rFonts w:ascii="宋体" w:hAnsi="宋体" w:eastAsia="宋体" w:cs="宋体"/>
          <w:spacing w:val="-2"/>
          <w:lang w:eastAsia="zh-CN"/>
        </w:rPr>
        <w:t>网</w:t>
      </w:r>
      <w:r>
        <w:rPr>
          <w:rFonts w:ascii="宋体" w:hAnsi="宋体" w:eastAsia="宋体" w:cs="宋体"/>
          <w:spacing w:val="1"/>
          <w:lang w:eastAsia="zh-CN"/>
        </w:rPr>
        <w:t>（</w:t>
      </w:r>
      <w:r>
        <w:fldChar w:fldCharType="begin"/>
      </w:r>
      <w:r>
        <w:instrText xml:space="preserve"> HYPERLINK "https://www.ccgp.gov.cn" </w:instrText>
      </w:r>
      <w:r>
        <w:fldChar w:fldCharType="separate"/>
      </w:r>
      <w:r>
        <w:rPr>
          <w:rFonts w:ascii="宋体" w:hAnsi="宋体" w:eastAsia="宋体" w:cs="宋体"/>
          <w:lang w:eastAsia="zh-CN"/>
        </w:rPr>
        <w:t>www</w:t>
      </w:r>
      <w:r>
        <w:rPr>
          <w:rFonts w:ascii="宋体" w:hAnsi="宋体" w:eastAsia="宋体" w:cs="宋体"/>
          <w:spacing w:val="1"/>
          <w:lang w:eastAsia="zh-CN"/>
        </w:rPr>
        <w:t>.</w:t>
      </w:r>
      <w:r>
        <w:rPr>
          <w:rFonts w:ascii="宋体" w:hAnsi="宋体" w:eastAsia="宋体" w:cs="宋体"/>
          <w:lang w:eastAsia="zh-CN"/>
        </w:rPr>
        <w:t>ccgp</w:t>
      </w:r>
      <w:r>
        <w:rPr>
          <w:rFonts w:ascii="宋体" w:hAnsi="宋体" w:eastAsia="宋体" w:cs="宋体"/>
          <w:spacing w:val="1"/>
          <w:lang w:eastAsia="zh-CN"/>
        </w:rPr>
        <w:t>.</w:t>
      </w:r>
      <w:r>
        <w:rPr>
          <w:rFonts w:ascii="宋体" w:hAnsi="宋体" w:eastAsia="宋体" w:cs="宋体"/>
          <w:lang w:eastAsia="zh-CN"/>
        </w:rPr>
        <w:t>gov</w:t>
      </w:r>
      <w:r>
        <w:rPr>
          <w:rFonts w:ascii="宋体" w:hAnsi="宋体" w:eastAsia="宋体" w:cs="宋体"/>
          <w:spacing w:val="1"/>
          <w:lang w:eastAsia="zh-CN"/>
        </w:rPr>
        <w:t>.</w:t>
      </w:r>
      <w:r>
        <w:rPr>
          <w:rFonts w:ascii="宋体" w:hAnsi="宋体" w:eastAsia="宋体" w:cs="宋体"/>
          <w:lang w:eastAsia="zh-CN"/>
        </w:rPr>
        <w:t>cn</w:t>
      </w:r>
      <w:r>
        <w:rPr>
          <w:rFonts w:ascii="宋体" w:hAnsi="宋体" w:eastAsia="宋体" w:cs="宋体"/>
          <w:lang w:eastAsia="zh-CN"/>
        </w:rPr>
        <w:fldChar w:fldCharType="end"/>
      </w:r>
      <w:r>
        <w:rPr>
          <w:rFonts w:ascii="宋体" w:hAnsi="宋体" w:eastAsia="宋体" w:cs="宋体"/>
          <w:spacing w:val="1"/>
          <w:lang w:eastAsia="zh-CN"/>
        </w:rPr>
        <w:t>）、湖南信用网（</w:t>
      </w:r>
      <w:r>
        <w:fldChar w:fldCharType="begin"/>
      </w:r>
      <w:r>
        <w:instrText xml:space="preserve"> HYPERLINK "https://credit.hunan.gov.cn" </w:instrText>
      </w:r>
      <w:r>
        <w:fldChar w:fldCharType="separate"/>
      </w:r>
      <w:r>
        <w:rPr>
          <w:rFonts w:ascii="宋体" w:hAnsi="宋体" w:eastAsia="宋体" w:cs="宋体"/>
          <w:lang w:eastAsia="zh-CN"/>
        </w:rPr>
        <w:t>https</w:t>
      </w:r>
      <w:r>
        <w:rPr>
          <w:rFonts w:ascii="宋体" w:hAnsi="宋体" w:eastAsia="宋体" w:cs="宋体"/>
          <w:spacing w:val="1"/>
          <w:lang w:eastAsia="zh-CN"/>
        </w:rPr>
        <w:t>://</w:t>
      </w:r>
      <w:r>
        <w:rPr>
          <w:rFonts w:ascii="宋体" w:hAnsi="宋体" w:eastAsia="宋体" w:cs="宋体"/>
          <w:lang w:eastAsia="zh-CN"/>
        </w:rPr>
        <w:t>credit</w:t>
      </w:r>
      <w:r>
        <w:rPr>
          <w:rFonts w:ascii="宋体" w:hAnsi="宋体" w:eastAsia="宋体" w:cs="宋体"/>
          <w:spacing w:val="1"/>
          <w:lang w:eastAsia="zh-CN"/>
        </w:rPr>
        <w:t>.</w:t>
      </w:r>
      <w:r>
        <w:rPr>
          <w:rFonts w:ascii="宋体" w:hAnsi="宋体" w:eastAsia="宋体" w:cs="宋体"/>
          <w:lang w:eastAsia="zh-CN"/>
        </w:rPr>
        <w:t>hunan</w:t>
      </w:r>
      <w:r>
        <w:rPr>
          <w:rFonts w:ascii="宋体" w:hAnsi="宋体" w:eastAsia="宋体" w:cs="宋体"/>
          <w:spacing w:val="1"/>
          <w:lang w:eastAsia="zh-CN"/>
        </w:rPr>
        <w:t>.</w:t>
      </w:r>
      <w:r>
        <w:rPr>
          <w:rFonts w:ascii="宋体" w:hAnsi="宋体" w:eastAsia="宋体" w:cs="宋体"/>
          <w:lang w:eastAsia="zh-CN"/>
        </w:rPr>
        <w:t>gov</w:t>
      </w:r>
      <w:r>
        <w:rPr>
          <w:rFonts w:ascii="宋体" w:hAnsi="宋体" w:eastAsia="宋体" w:cs="宋体"/>
          <w:spacing w:val="1"/>
          <w:lang w:eastAsia="zh-CN"/>
        </w:rPr>
        <w:t>.</w:t>
      </w:r>
      <w:r>
        <w:rPr>
          <w:rFonts w:ascii="宋体" w:hAnsi="宋体" w:eastAsia="宋体" w:cs="宋体"/>
          <w:lang w:eastAsia="zh-CN"/>
        </w:rPr>
        <w:t>cn</w:t>
      </w:r>
      <w:r>
        <w:rPr>
          <w:rFonts w:ascii="宋体" w:hAnsi="宋体" w:eastAsia="宋体" w:cs="宋体"/>
          <w:lang w:eastAsia="zh-CN"/>
        </w:rPr>
        <w:fldChar w:fldCharType="end"/>
      </w:r>
      <w:r>
        <w:rPr>
          <w:rFonts w:ascii="宋体" w:hAnsi="宋体" w:eastAsia="宋体" w:cs="宋体"/>
          <w:spacing w:val="1"/>
          <w:lang w:eastAsia="zh-CN"/>
        </w:rPr>
        <w:t>）和湖南省政府采购网（</w:t>
      </w:r>
      <w:r>
        <w:fldChar w:fldCharType="begin"/>
      </w:r>
      <w:r>
        <w:instrText xml:space="preserve"> HYPERLINK "https://www.ccgp-hunan.gov.cn" </w:instrText>
      </w:r>
      <w:r>
        <w:fldChar w:fldCharType="separate"/>
      </w:r>
      <w:r>
        <w:rPr>
          <w:rFonts w:ascii="Calibri" w:hAnsi="Calibri" w:eastAsia="Calibri" w:cs="Calibri"/>
          <w:lang w:eastAsia="zh-CN"/>
        </w:rPr>
        <w:t>www</w:t>
      </w:r>
      <w:r>
        <w:rPr>
          <w:rFonts w:ascii="Calibri" w:hAnsi="Calibri" w:eastAsia="Calibri" w:cs="Calibri"/>
          <w:spacing w:val="1"/>
          <w:lang w:eastAsia="zh-CN"/>
        </w:rPr>
        <w:t>.</w:t>
      </w:r>
      <w:r>
        <w:rPr>
          <w:rFonts w:ascii="Calibri" w:hAnsi="Calibri" w:eastAsia="Calibri" w:cs="Calibri"/>
          <w:lang w:eastAsia="zh-CN"/>
        </w:rPr>
        <w:t>ccgp</w:t>
      </w:r>
      <w:r>
        <w:rPr>
          <w:rFonts w:ascii="Calibri" w:hAnsi="Calibri" w:eastAsia="Calibri" w:cs="Calibri"/>
          <w:spacing w:val="1"/>
          <w:lang w:eastAsia="zh-CN"/>
        </w:rPr>
        <w:t>-</w:t>
      </w:r>
      <w:r>
        <w:rPr>
          <w:rFonts w:ascii="Calibri" w:hAnsi="Calibri" w:eastAsia="Calibri" w:cs="Calibri"/>
          <w:lang w:eastAsia="zh-CN"/>
        </w:rPr>
        <w:t>hunan.gov.cn</w:t>
      </w:r>
      <w:r>
        <w:rPr>
          <w:rFonts w:ascii="Calibri" w:hAnsi="Calibri" w:eastAsia="Calibri" w:cs="Calibri"/>
          <w:lang w:eastAsia="zh-CN"/>
        </w:rPr>
        <w:fldChar w:fldCharType="end"/>
      </w:r>
      <w:r>
        <w:rPr>
          <w:rFonts w:ascii="宋体" w:hAnsi="宋体" w:eastAsia="宋体" w:cs="宋体"/>
          <w:spacing w:val="-48"/>
          <w:w w:val="89"/>
          <w:lang w:eastAsia="zh-CN"/>
        </w:rPr>
        <w:t>）；</w:t>
      </w:r>
    </w:p>
    <w:p w14:paraId="1D9D2187">
      <w:pPr>
        <w:spacing w:before="1" w:line="228" w:lineRule="auto"/>
        <w:ind w:left="429"/>
        <w:rPr>
          <w:rFonts w:ascii="宋体" w:hAnsi="宋体" w:eastAsia="宋体" w:cs="宋体"/>
          <w:lang w:eastAsia="zh-CN"/>
        </w:rPr>
      </w:pPr>
      <w:r>
        <w:rPr>
          <w:rFonts w:ascii="宋体" w:hAnsi="宋体" w:eastAsia="宋体" w:cs="宋体"/>
          <w:spacing w:val="8"/>
          <w:lang w:eastAsia="zh-CN"/>
        </w:rPr>
        <w:t>（3）信用信息查询的截止时点：提交投标文件的截止时间；</w:t>
      </w:r>
    </w:p>
    <w:p w14:paraId="301BF351">
      <w:pPr>
        <w:spacing w:before="162" w:line="377" w:lineRule="auto"/>
        <w:ind w:right="49" w:firstLine="429"/>
        <w:rPr>
          <w:rFonts w:ascii="宋体" w:hAnsi="宋体" w:eastAsia="宋体" w:cs="宋体"/>
          <w:lang w:eastAsia="zh-CN"/>
        </w:rPr>
      </w:pPr>
      <w:r>
        <w:rPr>
          <w:rFonts w:ascii="宋体" w:hAnsi="宋体" w:eastAsia="宋体" w:cs="宋体"/>
          <w:spacing w:val="11"/>
          <w:lang w:eastAsia="zh-CN"/>
        </w:rPr>
        <w:t>（4）信用信息的使用原则：被列入失信被执行人、重大税收违法案件当事人名单、政府采购严重违</w:t>
      </w:r>
      <w:r>
        <w:rPr>
          <w:rFonts w:ascii="宋体" w:hAnsi="宋体" w:eastAsia="宋体" w:cs="宋体"/>
          <w:spacing w:val="10"/>
          <w:lang w:eastAsia="zh-CN"/>
        </w:rPr>
        <w:t>法失信行</w:t>
      </w:r>
      <w:r>
        <w:rPr>
          <w:rFonts w:ascii="宋体" w:hAnsi="宋体" w:eastAsia="宋体" w:cs="宋体"/>
          <w:spacing w:val="9"/>
          <w:lang w:eastAsia="zh-CN"/>
        </w:rPr>
        <w:t>为记录名单及其他不符合《中华人民共和国政府采购法》第二十二条规定条件的供应商，将拒绝其参与政府采购活</w:t>
      </w:r>
      <w:r>
        <w:rPr>
          <w:rFonts w:ascii="宋体" w:hAnsi="宋体" w:eastAsia="宋体" w:cs="宋体"/>
          <w:lang w:eastAsia="zh-CN"/>
        </w:rPr>
        <w:t>动。</w:t>
      </w:r>
    </w:p>
    <w:p w14:paraId="3B52288B">
      <w:pPr>
        <w:spacing w:before="2" w:line="376" w:lineRule="auto"/>
        <w:ind w:right="52" w:firstLine="429"/>
        <w:rPr>
          <w:rFonts w:ascii="宋体" w:hAnsi="宋体" w:eastAsia="宋体" w:cs="宋体"/>
          <w:lang w:eastAsia="zh-CN"/>
        </w:rPr>
      </w:pPr>
      <w:r>
        <w:rPr>
          <w:rFonts w:ascii="宋体" w:hAnsi="宋体" w:eastAsia="宋体" w:cs="宋体"/>
          <w:spacing w:val="11"/>
          <w:lang w:eastAsia="zh-CN"/>
        </w:rPr>
        <w:t>（5）信用信息查询记录和证据留存具体方式：查询结果网页截图作为查询记录和证据，与其他采购</w:t>
      </w:r>
      <w:r>
        <w:rPr>
          <w:rFonts w:ascii="宋体" w:hAnsi="宋体" w:eastAsia="宋体" w:cs="宋体"/>
          <w:spacing w:val="10"/>
          <w:lang w:eastAsia="zh-CN"/>
        </w:rPr>
        <w:t>文件一并</w:t>
      </w:r>
      <w:r>
        <w:rPr>
          <w:rFonts w:ascii="宋体" w:hAnsi="宋体" w:eastAsia="宋体" w:cs="宋体"/>
          <w:spacing w:val="2"/>
          <w:lang w:eastAsia="zh-CN"/>
        </w:rPr>
        <w:t>保存。</w:t>
      </w:r>
    </w:p>
    <w:p w14:paraId="59EA2639">
      <w:pPr>
        <w:spacing w:before="2" w:line="376" w:lineRule="auto"/>
        <w:ind w:right="52" w:firstLine="429"/>
        <w:rPr>
          <w:rFonts w:ascii="宋体" w:hAnsi="宋体" w:eastAsia="宋体" w:cs="宋体"/>
          <w:spacing w:val="11"/>
          <w:lang w:eastAsia="zh-CN"/>
        </w:rPr>
      </w:pPr>
      <w:r>
        <w:rPr>
          <w:rFonts w:ascii="宋体" w:hAnsi="宋体" w:eastAsia="宋体" w:cs="宋体"/>
          <w:spacing w:val="11"/>
          <w:lang w:eastAsia="zh-CN"/>
        </w:rPr>
        <w:t>2</w:t>
      </w:r>
      <w:r>
        <w:rPr>
          <w:rFonts w:hint="eastAsia" w:ascii="宋体" w:hAnsi="宋体" w:eastAsia="宋体" w:cs="宋体"/>
          <w:spacing w:val="11"/>
          <w:lang w:eastAsia="zh-CN"/>
        </w:rPr>
        <w:t>6</w:t>
      </w:r>
      <w:r>
        <w:rPr>
          <w:rFonts w:ascii="宋体" w:hAnsi="宋体" w:eastAsia="宋体" w:cs="宋体"/>
          <w:spacing w:val="11"/>
          <w:lang w:eastAsia="zh-CN"/>
        </w:rPr>
        <w:t>.3 投标文件属下列情况之一的，投标无效：</w:t>
      </w:r>
    </w:p>
    <w:p w14:paraId="06C94EB9">
      <w:pPr>
        <w:spacing w:before="2" w:line="376" w:lineRule="auto"/>
        <w:ind w:right="52" w:firstLine="429"/>
        <w:rPr>
          <w:rFonts w:ascii="宋体" w:hAnsi="宋体" w:eastAsia="宋体" w:cs="宋体"/>
          <w:spacing w:val="11"/>
          <w:lang w:eastAsia="zh-CN"/>
        </w:rPr>
      </w:pPr>
      <w:r>
        <w:rPr>
          <w:rFonts w:ascii="宋体" w:hAnsi="宋体" w:eastAsia="宋体" w:cs="宋体"/>
          <w:spacing w:val="11"/>
          <w:lang w:eastAsia="zh-CN"/>
        </w:rPr>
        <w:t>（1）不符合本章第3条供应商的资格要求的；</w:t>
      </w:r>
    </w:p>
    <w:p w14:paraId="73DDC5E7">
      <w:pPr>
        <w:spacing w:before="2" w:line="376" w:lineRule="auto"/>
        <w:ind w:right="52" w:firstLine="429"/>
        <w:rPr>
          <w:rFonts w:ascii="宋体" w:hAnsi="宋体" w:eastAsia="宋体" w:cs="宋体"/>
          <w:spacing w:val="11"/>
          <w:lang w:eastAsia="zh-CN"/>
        </w:rPr>
      </w:pPr>
      <w:r>
        <w:rPr>
          <w:rFonts w:ascii="宋体" w:hAnsi="宋体" w:eastAsia="宋体" w:cs="宋体"/>
          <w:spacing w:val="11"/>
          <w:lang w:eastAsia="zh-CN"/>
        </w:rPr>
        <w:t>（2）联合体没有提交联合体协议书，或未提交联合体各方资格证明文件的；</w:t>
      </w:r>
    </w:p>
    <w:p w14:paraId="1DFE1FB0">
      <w:pPr>
        <w:spacing w:before="2" w:line="376" w:lineRule="auto"/>
        <w:ind w:right="52" w:firstLine="429"/>
        <w:rPr>
          <w:rFonts w:ascii="宋体" w:hAnsi="宋体" w:eastAsia="宋体" w:cs="宋体"/>
          <w:spacing w:val="11"/>
          <w:lang w:eastAsia="zh-CN"/>
        </w:rPr>
      </w:pPr>
      <w:r>
        <w:rPr>
          <w:rFonts w:ascii="宋体" w:hAnsi="宋体" w:eastAsia="宋体" w:cs="宋体"/>
          <w:spacing w:val="11"/>
          <w:lang w:eastAsia="zh-CN"/>
        </w:rPr>
        <w:t>（3）未按招标文件要求提交资格证明文件或投标文件中资格证明文件未按照招标文件要求签署、盖章的；</w:t>
      </w:r>
    </w:p>
    <w:p w14:paraId="391264A6">
      <w:pPr>
        <w:spacing w:before="2" w:line="376" w:lineRule="auto"/>
        <w:ind w:right="52" w:firstLine="429"/>
        <w:rPr>
          <w:rFonts w:ascii="宋体" w:hAnsi="宋体" w:eastAsia="宋体" w:cs="宋体"/>
          <w:spacing w:val="11"/>
          <w:lang w:eastAsia="zh-CN"/>
        </w:rPr>
      </w:pPr>
      <w:r>
        <w:rPr>
          <w:rFonts w:ascii="宋体" w:hAnsi="宋体" w:eastAsia="宋体" w:cs="宋体"/>
          <w:spacing w:val="11"/>
          <w:lang w:eastAsia="zh-CN"/>
        </w:rPr>
        <w:t>（4）不符合</w:t>
      </w:r>
      <w:r>
        <w:rPr>
          <w:rFonts w:hint="eastAsia" w:ascii="宋体" w:hAnsi="宋体" w:eastAsia="宋体" w:cs="宋体"/>
          <w:spacing w:val="11"/>
          <w:lang w:eastAsia="zh-CN"/>
        </w:rPr>
        <w:t>法律法规</w:t>
      </w:r>
      <w:r>
        <w:rPr>
          <w:rFonts w:ascii="宋体" w:hAnsi="宋体" w:eastAsia="宋体" w:cs="宋体"/>
          <w:spacing w:val="11"/>
          <w:lang w:eastAsia="zh-CN"/>
        </w:rPr>
        <w:t>和招标文件规定的其他投标无效情形的。</w:t>
      </w:r>
    </w:p>
    <w:p w14:paraId="11AC199C">
      <w:pPr>
        <w:spacing w:before="162" w:line="226" w:lineRule="auto"/>
        <w:ind w:left="421"/>
        <w:rPr>
          <w:rFonts w:ascii="宋体" w:hAnsi="宋体" w:eastAsia="宋体" w:cs="宋体"/>
          <w:lang w:eastAsia="zh-CN"/>
        </w:rPr>
      </w:pPr>
      <w:r>
        <w:rPr>
          <w:rFonts w:ascii="宋体" w:hAnsi="宋体" w:eastAsia="宋体" w:cs="宋体"/>
          <w:spacing w:val="9"/>
          <w:lang w:eastAsia="zh-CN"/>
        </w:rPr>
        <w:t>2</w:t>
      </w:r>
      <w:r>
        <w:rPr>
          <w:rFonts w:hint="eastAsia" w:ascii="宋体" w:hAnsi="宋体" w:eastAsia="宋体" w:cs="宋体"/>
          <w:spacing w:val="9"/>
          <w:lang w:eastAsia="zh-CN"/>
        </w:rPr>
        <w:t>6</w:t>
      </w:r>
      <w:r>
        <w:rPr>
          <w:rFonts w:ascii="宋体" w:hAnsi="宋体" w:eastAsia="宋体" w:cs="宋体"/>
          <w:spacing w:val="9"/>
          <w:lang w:eastAsia="zh-CN"/>
        </w:rPr>
        <w:t>.4 对未通过资格审查的供应商，采购人及采购代理机构应当告</w:t>
      </w:r>
      <w:r>
        <w:rPr>
          <w:rFonts w:ascii="宋体" w:hAnsi="宋体" w:eastAsia="宋体" w:cs="宋体"/>
          <w:spacing w:val="8"/>
          <w:lang w:eastAsia="zh-CN"/>
        </w:rPr>
        <w:t>知其未通过的原因。</w:t>
      </w:r>
    </w:p>
    <w:p w14:paraId="125F3F54">
      <w:pPr>
        <w:spacing w:before="162" w:line="227" w:lineRule="auto"/>
        <w:ind w:left="421"/>
        <w:rPr>
          <w:rFonts w:ascii="宋体" w:hAnsi="宋体" w:eastAsia="宋体" w:cs="宋体"/>
          <w:lang w:eastAsia="zh-CN"/>
        </w:rPr>
      </w:pPr>
      <w:r>
        <w:rPr>
          <w:rFonts w:ascii="宋体" w:hAnsi="宋体" w:eastAsia="宋体" w:cs="宋体"/>
          <w:spacing w:val="7"/>
          <w:lang w:eastAsia="zh-CN"/>
        </w:rPr>
        <w:t>2</w:t>
      </w:r>
      <w:r>
        <w:rPr>
          <w:rFonts w:hint="eastAsia" w:ascii="宋体" w:hAnsi="宋体" w:eastAsia="宋体" w:cs="宋体"/>
          <w:spacing w:val="7"/>
          <w:lang w:eastAsia="zh-CN"/>
        </w:rPr>
        <w:t>6</w:t>
      </w:r>
      <w:r>
        <w:rPr>
          <w:rFonts w:ascii="宋体" w:hAnsi="宋体" w:eastAsia="宋体" w:cs="宋体"/>
          <w:spacing w:val="7"/>
          <w:lang w:eastAsia="zh-CN"/>
        </w:rPr>
        <w:t>.5 合格供应商不足</w:t>
      </w:r>
      <w:r>
        <w:rPr>
          <w:rFonts w:ascii="宋体" w:hAnsi="宋体" w:eastAsia="宋体" w:cs="宋体"/>
          <w:spacing w:val="-36"/>
          <w:lang w:eastAsia="zh-CN"/>
        </w:rPr>
        <w:t xml:space="preserve"> </w:t>
      </w:r>
      <w:r>
        <w:rPr>
          <w:rFonts w:ascii="宋体" w:hAnsi="宋体" w:eastAsia="宋体" w:cs="宋体"/>
          <w:spacing w:val="7"/>
          <w:lang w:eastAsia="zh-CN"/>
        </w:rPr>
        <w:t>3</w:t>
      </w:r>
      <w:r>
        <w:rPr>
          <w:rFonts w:ascii="宋体" w:hAnsi="宋体" w:eastAsia="宋体" w:cs="宋体"/>
          <w:spacing w:val="-37"/>
          <w:lang w:eastAsia="zh-CN"/>
        </w:rPr>
        <w:t xml:space="preserve"> </w:t>
      </w:r>
      <w:r>
        <w:rPr>
          <w:rFonts w:ascii="宋体" w:hAnsi="宋体" w:eastAsia="宋体" w:cs="宋体"/>
          <w:spacing w:val="7"/>
          <w:lang w:eastAsia="zh-CN"/>
        </w:rPr>
        <w:t>家的，不得进入评标环节。</w:t>
      </w:r>
    </w:p>
    <w:p w14:paraId="6B0D4232">
      <w:pPr>
        <w:spacing w:before="65" w:line="377" w:lineRule="auto"/>
        <w:ind w:left="1" w:right="4" w:firstLine="422"/>
        <w:jc w:val="both"/>
        <w:rPr>
          <w:rFonts w:ascii="宋体" w:hAnsi="宋体" w:eastAsia="宋体" w:cs="宋体"/>
          <w:lang w:eastAsia="zh-CN"/>
        </w:rPr>
      </w:pPr>
      <w:r>
        <w:rPr>
          <w:rFonts w:ascii="宋体" w:hAnsi="宋体" w:eastAsia="宋体" w:cs="宋体"/>
          <w:spacing w:val="10"/>
          <w:lang w:eastAsia="zh-CN"/>
        </w:rPr>
        <w:t>2</w:t>
      </w:r>
      <w:r>
        <w:rPr>
          <w:rFonts w:hint="eastAsia" w:ascii="宋体" w:hAnsi="宋体" w:eastAsia="宋体" w:cs="宋体"/>
          <w:spacing w:val="10"/>
          <w:lang w:eastAsia="zh-CN"/>
        </w:rPr>
        <w:t>6</w:t>
      </w:r>
      <w:r>
        <w:rPr>
          <w:rFonts w:ascii="宋体" w:hAnsi="宋体" w:eastAsia="宋体" w:cs="宋体"/>
          <w:spacing w:val="10"/>
          <w:lang w:eastAsia="zh-CN"/>
        </w:rPr>
        <w:t>.6</w:t>
      </w:r>
      <w:r>
        <w:rPr>
          <w:rFonts w:ascii="宋体" w:hAnsi="宋体" w:eastAsia="宋体" w:cs="宋体"/>
          <w:spacing w:val="42"/>
          <w:lang w:eastAsia="zh-CN"/>
        </w:rPr>
        <w:t xml:space="preserve"> </w:t>
      </w:r>
      <w:r>
        <w:rPr>
          <w:rFonts w:ascii="宋体" w:hAnsi="宋体" w:eastAsia="宋体" w:cs="宋体"/>
          <w:spacing w:val="10"/>
          <w:lang w:eastAsia="zh-CN"/>
        </w:rPr>
        <w:t>已进行资格预审的，可以不再对供应商资格进行审查。资格预审合格的供应商在提交投标文件的截止时</w:t>
      </w:r>
      <w:r>
        <w:rPr>
          <w:rFonts w:ascii="宋体" w:hAnsi="宋体" w:eastAsia="宋体" w:cs="宋体"/>
          <w:spacing w:val="9"/>
          <w:lang w:eastAsia="zh-CN"/>
        </w:rPr>
        <w:t>间前资格发生变化的，应当通知采购人和采购代理机构，并按新情况更新或补充其在申请资格预审时提供的证明资</w:t>
      </w:r>
      <w:r>
        <w:rPr>
          <w:rFonts w:ascii="宋体" w:hAnsi="宋体" w:eastAsia="宋体" w:cs="宋体"/>
          <w:spacing w:val="8"/>
          <w:lang w:eastAsia="zh-CN"/>
        </w:rPr>
        <w:t>料，</w:t>
      </w:r>
      <w:r>
        <w:rPr>
          <w:rFonts w:ascii="宋体" w:hAnsi="宋体" w:eastAsia="宋体" w:cs="宋体"/>
          <w:spacing w:val="-60"/>
          <w:lang w:eastAsia="zh-CN"/>
        </w:rPr>
        <w:t xml:space="preserve"> </w:t>
      </w:r>
      <w:r>
        <w:rPr>
          <w:rFonts w:ascii="宋体" w:hAnsi="宋体" w:eastAsia="宋体" w:cs="宋体"/>
          <w:spacing w:val="8"/>
          <w:lang w:eastAsia="zh-CN"/>
        </w:rPr>
        <w:t>以证实其各项资格条件仍能继续满足资格预审公</w:t>
      </w:r>
      <w:r>
        <w:rPr>
          <w:rFonts w:ascii="宋体" w:hAnsi="宋体" w:eastAsia="宋体" w:cs="宋体"/>
          <w:spacing w:val="7"/>
          <w:lang w:eastAsia="zh-CN"/>
        </w:rPr>
        <w:t>告的要求。</w:t>
      </w:r>
    </w:p>
    <w:p w14:paraId="76B15958">
      <w:pPr>
        <w:spacing w:before="65" w:line="377" w:lineRule="auto"/>
        <w:ind w:right="4"/>
        <w:jc w:val="both"/>
        <w:rPr>
          <w:rFonts w:ascii="宋体" w:hAnsi="宋体" w:eastAsia="宋体" w:cs="宋体"/>
          <w:b/>
          <w:bCs/>
          <w:spacing w:val="10"/>
          <w:lang w:eastAsia="zh-CN"/>
        </w:rPr>
      </w:pPr>
      <w:r>
        <w:rPr>
          <w:rFonts w:ascii="宋体" w:hAnsi="宋体" w:eastAsia="宋体" w:cs="宋体"/>
          <w:b/>
          <w:bCs/>
          <w:spacing w:val="10"/>
          <w:lang w:eastAsia="zh-CN"/>
        </w:rPr>
        <w:t>2</w:t>
      </w:r>
      <w:r>
        <w:rPr>
          <w:rFonts w:hint="eastAsia" w:ascii="宋体" w:hAnsi="宋体" w:eastAsia="宋体" w:cs="宋体"/>
          <w:b/>
          <w:bCs/>
          <w:spacing w:val="10"/>
          <w:lang w:eastAsia="zh-CN"/>
        </w:rPr>
        <w:t>7</w:t>
      </w:r>
      <w:r>
        <w:rPr>
          <w:rFonts w:ascii="宋体" w:hAnsi="宋体" w:eastAsia="宋体" w:cs="宋体"/>
          <w:b/>
          <w:bCs/>
          <w:spacing w:val="10"/>
          <w:lang w:eastAsia="zh-CN"/>
        </w:rPr>
        <w:t>. 评标委员会</w:t>
      </w:r>
    </w:p>
    <w:p w14:paraId="0CBD7571">
      <w:pPr>
        <w:spacing w:before="65" w:line="377" w:lineRule="auto"/>
        <w:ind w:left="1" w:right="4" w:firstLine="422"/>
        <w:jc w:val="both"/>
        <w:rPr>
          <w:rFonts w:ascii="宋体" w:hAnsi="宋体" w:eastAsia="宋体" w:cs="宋体"/>
          <w:spacing w:val="10"/>
          <w:lang w:eastAsia="zh-CN"/>
        </w:rPr>
      </w:pPr>
      <w:r>
        <w:rPr>
          <w:rFonts w:ascii="宋体" w:hAnsi="宋体" w:eastAsia="宋体" w:cs="宋体"/>
          <w:spacing w:val="10"/>
          <w:lang w:eastAsia="zh-CN"/>
        </w:rPr>
        <w:t>2</w:t>
      </w:r>
      <w:r>
        <w:rPr>
          <w:rFonts w:hint="eastAsia" w:ascii="宋体" w:hAnsi="宋体" w:eastAsia="宋体" w:cs="宋体"/>
          <w:spacing w:val="10"/>
          <w:lang w:eastAsia="zh-CN"/>
        </w:rPr>
        <w:t>7</w:t>
      </w:r>
      <w:r>
        <w:rPr>
          <w:rFonts w:ascii="宋体" w:hAnsi="宋体" w:eastAsia="宋体" w:cs="宋体"/>
          <w:spacing w:val="10"/>
          <w:lang w:eastAsia="zh-CN"/>
        </w:rPr>
        <w:t>.1 评标由依法组建的评标委员会负责，评标委员会由采购人代表和评审专家</w:t>
      </w:r>
      <w:r>
        <w:rPr>
          <w:rFonts w:hint="eastAsia" w:ascii="宋体" w:hAnsi="宋体" w:eastAsia="宋体" w:cs="宋体"/>
          <w:spacing w:val="10"/>
          <w:lang w:eastAsia="zh-CN"/>
        </w:rPr>
        <w:t>（技术、经济专家）</w:t>
      </w:r>
      <w:r>
        <w:rPr>
          <w:rFonts w:ascii="宋体" w:hAnsi="宋体" w:eastAsia="宋体" w:cs="宋体"/>
          <w:spacing w:val="10"/>
          <w:lang w:eastAsia="zh-CN"/>
        </w:rPr>
        <w:t>组成</w:t>
      </w:r>
      <w:r>
        <w:rPr>
          <w:rFonts w:hint="eastAsia" w:ascii="宋体" w:hAnsi="宋体" w:eastAsia="宋体" w:cs="宋体"/>
          <w:spacing w:val="10"/>
          <w:lang w:eastAsia="zh-CN"/>
        </w:rPr>
        <w:t>，人数为</w:t>
      </w:r>
      <w:r>
        <w:rPr>
          <w:rFonts w:ascii="宋体" w:hAnsi="宋体" w:eastAsia="宋体" w:cs="宋体"/>
          <w:spacing w:val="10"/>
          <w:lang w:eastAsia="zh-CN"/>
        </w:rPr>
        <w:t>5</w:t>
      </w:r>
      <w:r>
        <w:rPr>
          <w:rFonts w:hint="eastAsia" w:ascii="宋体" w:hAnsi="宋体" w:eastAsia="宋体" w:cs="宋体"/>
          <w:spacing w:val="10"/>
          <w:lang w:eastAsia="zh-CN"/>
        </w:rPr>
        <w:t>人</w:t>
      </w:r>
      <w:r>
        <w:rPr>
          <w:rFonts w:ascii="宋体" w:hAnsi="宋体" w:eastAsia="宋体" w:cs="宋体"/>
          <w:spacing w:val="10"/>
          <w:lang w:eastAsia="zh-CN"/>
        </w:rPr>
        <w:t>。</w:t>
      </w:r>
    </w:p>
    <w:p w14:paraId="5B4F15E3">
      <w:pPr>
        <w:spacing w:before="162" w:line="227" w:lineRule="auto"/>
        <w:ind w:left="424"/>
        <w:rPr>
          <w:rFonts w:ascii="宋体" w:hAnsi="宋体" w:eastAsia="宋体" w:cs="宋体"/>
          <w:lang w:eastAsia="zh-CN"/>
        </w:rPr>
      </w:pPr>
      <w:r>
        <w:rPr>
          <w:rFonts w:ascii="宋体" w:hAnsi="宋体" w:eastAsia="宋体" w:cs="宋体"/>
          <w:spacing w:val="8"/>
          <w:lang w:eastAsia="zh-CN"/>
        </w:rPr>
        <w:t>2</w:t>
      </w:r>
      <w:r>
        <w:rPr>
          <w:rFonts w:hint="eastAsia" w:ascii="宋体" w:hAnsi="宋体" w:eastAsia="宋体" w:cs="宋体"/>
          <w:spacing w:val="8"/>
          <w:lang w:eastAsia="zh-CN"/>
        </w:rPr>
        <w:t>7</w:t>
      </w:r>
      <w:r>
        <w:rPr>
          <w:rFonts w:ascii="宋体" w:hAnsi="宋体" w:eastAsia="宋体" w:cs="宋体"/>
          <w:spacing w:val="8"/>
          <w:lang w:eastAsia="zh-CN"/>
        </w:rPr>
        <w:t>.2 评标委员会成员有下列情形之一的，应当回避：</w:t>
      </w:r>
    </w:p>
    <w:p w14:paraId="04079B42">
      <w:pPr>
        <w:spacing w:before="162" w:line="227" w:lineRule="auto"/>
        <w:ind w:left="431"/>
        <w:rPr>
          <w:rFonts w:ascii="宋体" w:hAnsi="宋体" w:eastAsia="宋体" w:cs="宋体"/>
          <w:lang w:eastAsia="zh-CN"/>
        </w:rPr>
      </w:pPr>
      <w:r>
        <w:rPr>
          <w:rFonts w:ascii="宋体" w:hAnsi="宋体" w:eastAsia="宋体" w:cs="宋体"/>
          <w:spacing w:val="7"/>
          <w:lang w:eastAsia="zh-CN"/>
        </w:rPr>
        <w:t>（1）参加采购活动前</w:t>
      </w:r>
      <w:r>
        <w:rPr>
          <w:rFonts w:ascii="宋体" w:hAnsi="宋体" w:eastAsia="宋体" w:cs="宋体"/>
          <w:spacing w:val="-27"/>
          <w:lang w:eastAsia="zh-CN"/>
        </w:rPr>
        <w:t xml:space="preserve"> </w:t>
      </w:r>
      <w:r>
        <w:rPr>
          <w:rFonts w:ascii="宋体" w:hAnsi="宋体" w:eastAsia="宋体" w:cs="宋体"/>
          <w:spacing w:val="7"/>
          <w:lang w:eastAsia="zh-CN"/>
        </w:rPr>
        <w:t>3</w:t>
      </w:r>
      <w:r>
        <w:rPr>
          <w:rFonts w:ascii="宋体" w:hAnsi="宋体" w:eastAsia="宋体" w:cs="宋体"/>
          <w:spacing w:val="-37"/>
          <w:lang w:eastAsia="zh-CN"/>
        </w:rPr>
        <w:t xml:space="preserve"> </w:t>
      </w:r>
      <w:r>
        <w:rPr>
          <w:rFonts w:ascii="宋体" w:hAnsi="宋体" w:eastAsia="宋体" w:cs="宋体"/>
          <w:spacing w:val="7"/>
          <w:lang w:eastAsia="zh-CN"/>
        </w:rPr>
        <w:t>年内与供应商存在劳动关系；</w:t>
      </w:r>
    </w:p>
    <w:p w14:paraId="32DBD4C5">
      <w:pPr>
        <w:spacing w:before="162" w:line="227" w:lineRule="auto"/>
        <w:ind w:left="431"/>
        <w:rPr>
          <w:rFonts w:ascii="宋体" w:hAnsi="宋体" w:eastAsia="宋体" w:cs="宋体"/>
          <w:lang w:eastAsia="zh-CN"/>
        </w:rPr>
      </w:pPr>
      <w:r>
        <w:rPr>
          <w:rFonts w:ascii="宋体" w:hAnsi="宋体" w:eastAsia="宋体" w:cs="宋体"/>
          <w:spacing w:val="7"/>
          <w:lang w:eastAsia="zh-CN"/>
        </w:rPr>
        <w:t>（2）参加采购活动前</w:t>
      </w:r>
      <w:r>
        <w:rPr>
          <w:rFonts w:ascii="宋体" w:hAnsi="宋体" w:eastAsia="宋体" w:cs="宋体"/>
          <w:spacing w:val="-23"/>
          <w:lang w:eastAsia="zh-CN"/>
        </w:rPr>
        <w:t xml:space="preserve"> </w:t>
      </w:r>
      <w:r>
        <w:rPr>
          <w:rFonts w:ascii="宋体" w:hAnsi="宋体" w:eastAsia="宋体" w:cs="宋体"/>
          <w:spacing w:val="7"/>
          <w:lang w:eastAsia="zh-CN"/>
        </w:rPr>
        <w:t>3</w:t>
      </w:r>
      <w:r>
        <w:rPr>
          <w:rFonts w:ascii="宋体" w:hAnsi="宋体" w:eastAsia="宋体" w:cs="宋体"/>
          <w:spacing w:val="-37"/>
          <w:lang w:eastAsia="zh-CN"/>
        </w:rPr>
        <w:t xml:space="preserve"> </w:t>
      </w:r>
      <w:r>
        <w:rPr>
          <w:rFonts w:ascii="宋体" w:hAnsi="宋体" w:eastAsia="宋体" w:cs="宋体"/>
          <w:spacing w:val="7"/>
          <w:lang w:eastAsia="zh-CN"/>
        </w:rPr>
        <w:t>年内担任供应商的董事、监事；</w:t>
      </w:r>
    </w:p>
    <w:p w14:paraId="367E6056">
      <w:pPr>
        <w:spacing w:before="162" w:line="227" w:lineRule="auto"/>
        <w:ind w:left="431"/>
        <w:rPr>
          <w:rFonts w:ascii="宋体" w:hAnsi="宋体" w:eastAsia="宋体" w:cs="宋体"/>
          <w:lang w:eastAsia="zh-CN"/>
        </w:rPr>
      </w:pPr>
      <w:r>
        <w:rPr>
          <w:rFonts w:ascii="宋体" w:hAnsi="宋体" w:eastAsia="宋体" w:cs="宋体"/>
          <w:spacing w:val="8"/>
          <w:lang w:eastAsia="zh-CN"/>
        </w:rPr>
        <w:t>（3）参加采购活动前</w:t>
      </w:r>
      <w:r>
        <w:rPr>
          <w:rFonts w:ascii="宋体" w:hAnsi="宋体" w:eastAsia="宋体" w:cs="宋体"/>
          <w:spacing w:val="-32"/>
          <w:lang w:eastAsia="zh-CN"/>
        </w:rPr>
        <w:t xml:space="preserve"> </w:t>
      </w:r>
      <w:r>
        <w:rPr>
          <w:rFonts w:ascii="宋体" w:hAnsi="宋体" w:eastAsia="宋体" w:cs="宋体"/>
          <w:spacing w:val="8"/>
          <w:lang w:eastAsia="zh-CN"/>
        </w:rPr>
        <w:t>3</w:t>
      </w:r>
      <w:r>
        <w:rPr>
          <w:rFonts w:ascii="宋体" w:hAnsi="宋体" w:eastAsia="宋体" w:cs="宋体"/>
          <w:spacing w:val="-38"/>
          <w:lang w:eastAsia="zh-CN"/>
        </w:rPr>
        <w:t xml:space="preserve"> </w:t>
      </w:r>
      <w:r>
        <w:rPr>
          <w:rFonts w:ascii="宋体" w:hAnsi="宋体" w:eastAsia="宋体" w:cs="宋体"/>
          <w:spacing w:val="8"/>
          <w:lang w:eastAsia="zh-CN"/>
        </w:rPr>
        <w:t>年内是供应商的控股股东或</w:t>
      </w:r>
      <w:r>
        <w:rPr>
          <w:rFonts w:ascii="宋体" w:hAnsi="宋体" w:eastAsia="宋体" w:cs="宋体"/>
          <w:spacing w:val="7"/>
          <w:lang w:eastAsia="zh-CN"/>
        </w:rPr>
        <w:t>者实际控制人；</w:t>
      </w:r>
    </w:p>
    <w:p w14:paraId="294283C2">
      <w:pPr>
        <w:spacing w:before="162" w:line="227" w:lineRule="auto"/>
        <w:ind w:left="431"/>
        <w:rPr>
          <w:rFonts w:ascii="宋体" w:hAnsi="宋体" w:eastAsia="宋体" w:cs="宋体"/>
          <w:lang w:eastAsia="zh-CN"/>
        </w:rPr>
      </w:pPr>
      <w:r>
        <w:rPr>
          <w:rFonts w:ascii="宋体" w:hAnsi="宋体" w:eastAsia="宋体" w:cs="宋体"/>
          <w:spacing w:val="9"/>
          <w:lang w:eastAsia="zh-CN"/>
        </w:rPr>
        <w:t>（4）与供应商的法定代表人或者负责人有夫妻、直系血亲、三代以内旁系血亲或者近姻亲关系；</w:t>
      </w:r>
    </w:p>
    <w:p w14:paraId="77C56C03">
      <w:pPr>
        <w:spacing w:before="165" w:line="227" w:lineRule="auto"/>
        <w:ind w:left="431"/>
        <w:rPr>
          <w:rFonts w:ascii="宋体" w:hAnsi="宋体" w:eastAsia="宋体" w:cs="宋体"/>
          <w:lang w:eastAsia="zh-CN"/>
        </w:rPr>
      </w:pPr>
      <w:r>
        <w:rPr>
          <w:rFonts w:ascii="宋体" w:hAnsi="宋体" w:eastAsia="宋体" w:cs="宋体"/>
          <w:spacing w:val="9"/>
          <w:lang w:eastAsia="zh-CN"/>
        </w:rPr>
        <w:t>（5）与供应商有其他可能影响政府采购活动公平、公</w:t>
      </w:r>
      <w:r>
        <w:rPr>
          <w:rFonts w:ascii="宋体" w:hAnsi="宋体" w:eastAsia="宋体" w:cs="宋体"/>
          <w:spacing w:val="8"/>
          <w:lang w:eastAsia="zh-CN"/>
        </w:rPr>
        <w:t>正进行的关系。</w:t>
      </w:r>
    </w:p>
    <w:p w14:paraId="6BCD9451">
      <w:pPr>
        <w:spacing w:before="162" w:line="227" w:lineRule="auto"/>
        <w:ind w:left="424"/>
        <w:rPr>
          <w:rFonts w:ascii="宋体" w:hAnsi="宋体" w:eastAsia="宋体" w:cs="宋体"/>
          <w:lang w:eastAsia="zh-CN"/>
        </w:rPr>
      </w:pPr>
      <w:r>
        <w:rPr>
          <w:rFonts w:ascii="宋体" w:hAnsi="宋体" w:eastAsia="宋体" w:cs="宋体"/>
          <w:spacing w:val="8"/>
          <w:lang w:eastAsia="zh-CN"/>
        </w:rPr>
        <w:t>2</w:t>
      </w:r>
      <w:r>
        <w:rPr>
          <w:rFonts w:hint="eastAsia" w:ascii="宋体" w:hAnsi="宋体" w:eastAsia="宋体" w:cs="宋体"/>
          <w:spacing w:val="8"/>
          <w:lang w:eastAsia="zh-CN"/>
        </w:rPr>
        <w:t>7</w:t>
      </w:r>
      <w:r>
        <w:rPr>
          <w:rFonts w:ascii="宋体" w:hAnsi="宋体" w:eastAsia="宋体" w:cs="宋体"/>
          <w:spacing w:val="8"/>
          <w:lang w:eastAsia="zh-CN"/>
        </w:rPr>
        <w:t>.3</w:t>
      </w:r>
      <w:r>
        <w:rPr>
          <w:rFonts w:ascii="宋体" w:hAnsi="宋体" w:eastAsia="宋体" w:cs="宋体"/>
          <w:spacing w:val="-35"/>
          <w:lang w:eastAsia="zh-CN"/>
        </w:rPr>
        <w:t xml:space="preserve"> </w:t>
      </w:r>
      <w:r>
        <w:rPr>
          <w:rFonts w:ascii="宋体" w:hAnsi="宋体" w:eastAsia="宋体" w:cs="宋体"/>
          <w:spacing w:val="8"/>
          <w:lang w:eastAsia="zh-CN"/>
        </w:rPr>
        <w:t>评标委员会负责具体评标事务，并独立履行下列职责：</w:t>
      </w:r>
    </w:p>
    <w:p w14:paraId="48BFD08D">
      <w:pPr>
        <w:spacing w:before="162" w:line="226" w:lineRule="auto"/>
        <w:ind w:left="431"/>
        <w:rPr>
          <w:rFonts w:ascii="宋体" w:hAnsi="宋体" w:eastAsia="宋体" w:cs="宋体"/>
          <w:lang w:eastAsia="zh-CN"/>
        </w:rPr>
      </w:pPr>
      <w:r>
        <w:rPr>
          <w:rFonts w:ascii="宋体" w:hAnsi="宋体" w:eastAsia="宋体" w:cs="宋体"/>
          <w:spacing w:val="9"/>
          <w:lang w:eastAsia="zh-CN"/>
        </w:rPr>
        <w:t>（1）审查、评价投标文件是否符合招标文件的商务、技术等实</w:t>
      </w:r>
      <w:r>
        <w:rPr>
          <w:rFonts w:ascii="宋体" w:hAnsi="宋体" w:eastAsia="宋体" w:cs="宋体"/>
          <w:spacing w:val="8"/>
          <w:lang w:eastAsia="zh-CN"/>
        </w:rPr>
        <w:t>质性要求；</w:t>
      </w:r>
    </w:p>
    <w:p w14:paraId="01B08512">
      <w:pPr>
        <w:spacing w:before="163" w:line="227" w:lineRule="auto"/>
        <w:ind w:left="431"/>
        <w:rPr>
          <w:rFonts w:ascii="宋体" w:hAnsi="宋体" w:eastAsia="宋体" w:cs="宋体"/>
          <w:lang w:eastAsia="zh-CN"/>
        </w:rPr>
      </w:pPr>
      <w:r>
        <w:rPr>
          <w:rFonts w:ascii="宋体" w:hAnsi="宋体" w:eastAsia="宋体" w:cs="宋体"/>
          <w:spacing w:val="8"/>
          <w:lang w:eastAsia="zh-CN"/>
        </w:rPr>
        <w:t>（2）要求供应商对投标文件有关事项作出澄清或者说明；</w:t>
      </w:r>
    </w:p>
    <w:p w14:paraId="6BEDC0D4">
      <w:pPr>
        <w:spacing w:before="165" w:line="226" w:lineRule="auto"/>
        <w:ind w:left="431"/>
        <w:rPr>
          <w:rFonts w:ascii="宋体" w:hAnsi="宋体" w:eastAsia="宋体" w:cs="宋体"/>
          <w:lang w:eastAsia="zh-CN"/>
        </w:rPr>
      </w:pPr>
      <w:r>
        <w:rPr>
          <w:rFonts w:ascii="宋体" w:hAnsi="宋体" w:eastAsia="宋体" w:cs="宋体"/>
          <w:spacing w:val="7"/>
          <w:lang w:eastAsia="zh-CN"/>
        </w:rPr>
        <w:t>（3）对投标文件进行比较和评价；</w:t>
      </w:r>
    </w:p>
    <w:p w14:paraId="1B0B7530">
      <w:pPr>
        <w:spacing w:before="163" w:line="227" w:lineRule="auto"/>
        <w:ind w:left="431"/>
        <w:rPr>
          <w:rFonts w:ascii="宋体" w:hAnsi="宋体" w:eastAsia="宋体" w:cs="宋体"/>
          <w:lang w:eastAsia="zh-CN"/>
        </w:rPr>
      </w:pPr>
      <w:r>
        <w:rPr>
          <w:rFonts w:ascii="宋体" w:hAnsi="宋体" w:eastAsia="宋体" w:cs="宋体"/>
          <w:spacing w:val="9"/>
          <w:lang w:eastAsia="zh-CN"/>
        </w:rPr>
        <w:t>（4）确定中标候选人名单，以及根据采购人委托直</w:t>
      </w:r>
      <w:r>
        <w:rPr>
          <w:rFonts w:ascii="宋体" w:hAnsi="宋体" w:eastAsia="宋体" w:cs="宋体"/>
          <w:spacing w:val="8"/>
          <w:lang w:eastAsia="zh-CN"/>
        </w:rPr>
        <w:t>接确定中标人。</w:t>
      </w:r>
    </w:p>
    <w:p w14:paraId="219B79B2">
      <w:pPr>
        <w:spacing w:before="162" w:line="228" w:lineRule="auto"/>
        <w:ind w:left="4"/>
        <w:rPr>
          <w:rFonts w:ascii="宋体" w:hAnsi="宋体" w:eastAsia="宋体" w:cs="宋体"/>
          <w:lang w:eastAsia="zh-CN"/>
        </w:rPr>
      </w:pPr>
      <w:r>
        <w:rPr>
          <w:rFonts w:ascii="宋体" w:hAnsi="宋体" w:eastAsia="宋体" w:cs="宋体"/>
          <w:b/>
          <w:bCs/>
          <w:spacing w:val="1"/>
          <w:lang w:eastAsia="zh-CN"/>
        </w:rPr>
        <w:t>2</w:t>
      </w:r>
      <w:r>
        <w:rPr>
          <w:rFonts w:hint="eastAsia" w:ascii="宋体" w:hAnsi="宋体" w:eastAsia="宋体" w:cs="宋体"/>
          <w:b/>
          <w:bCs/>
          <w:spacing w:val="1"/>
          <w:lang w:eastAsia="zh-CN"/>
        </w:rPr>
        <w:t>8</w:t>
      </w:r>
      <w:r>
        <w:rPr>
          <w:rFonts w:ascii="宋体" w:hAnsi="宋体" w:eastAsia="宋体" w:cs="宋体"/>
          <w:b/>
          <w:bCs/>
          <w:spacing w:val="1"/>
          <w:lang w:eastAsia="zh-CN"/>
        </w:rPr>
        <w:t>.</w:t>
      </w:r>
      <w:r>
        <w:rPr>
          <w:rFonts w:ascii="宋体" w:hAnsi="宋体" w:eastAsia="宋体" w:cs="宋体"/>
          <w:spacing w:val="15"/>
          <w:lang w:eastAsia="zh-CN"/>
        </w:rPr>
        <w:t xml:space="preserve"> </w:t>
      </w:r>
      <w:r>
        <w:rPr>
          <w:rFonts w:ascii="宋体" w:hAnsi="宋体" w:eastAsia="宋体" w:cs="宋体"/>
          <w:b/>
          <w:bCs/>
          <w:spacing w:val="1"/>
          <w:lang w:eastAsia="zh-CN"/>
        </w:rPr>
        <w:t>评标</w:t>
      </w:r>
    </w:p>
    <w:p w14:paraId="64987189">
      <w:pPr>
        <w:spacing w:before="160" w:line="377" w:lineRule="auto"/>
        <w:ind w:left="2" w:right="5" w:firstLine="421"/>
        <w:rPr>
          <w:rFonts w:ascii="宋体" w:hAnsi="宋体" w:eastAsia="宋体" w:cs="宋体"/>
          <w:lang w:eastAsia="zh-CN"/>
        </w:rPr>
      </w:pPr>
      <w:r>
        <w:rPr>
          <w:rFonts w:ascii="宋体" w:hAnsi="宋体" w:eastAsia="宋体" w:cs="宋体"/>
          <w:spacing w:val="11"/>
          <w:lang w:eastAsia="zh-CN"/>
        </w:rPr>
        <w:t>2</w:t>
      </w:r>
      <w:r>
        <w:rPr>
          <w:rFonts w:hint="eastAsia" w:ascii="宋体" w:hAnsi="宋体" w:eastAsia="宋体" w:cs="宋体"/>
          <w:spacing w:val="11"/>
          <w:lang w:eastAsia="zh-CN"/>
        </w:rPr>
        <w:t>9</w:t>
      </w:r>
      <w:r>
        <w:rPr>
          <w:rFonts w:ascii="宋体" w:hAnsi="宋体" w:eastAsia="宋体" w:cs="宋体"/>
          <w:spacing w:val="11"/>
          <w:lang w:eastAsia="zh-CN"/>
        </w:rPr>
        <w:t>.1 评标委员会按照第三章评标方法及标准规定的评标方法、评审</w:t>
      </w:r>
      <w:r>
        <w:rPr>
          <w:rFonts w:ascii="宋体" w:hAnsi="宋体" w:eastAsia="宋体" w:cs="宋体"/>
          <w:spacing w:val="10"/>
          <w:lang w:eastAsia="zh-CN"/>
        </w:rPr>
        <w:t>因素、标准和程序以及有关</w:t>
      </w:r>
      <w:r>
        <w:rPr>
          <w:rFonts w:hint="eastAsia" w:ascii="宋体" w:hAnsi="宋体" w:eastAsia="宋体" w:cs="宋体"/>
          <w:spacing w:val="10"/>
          <w:lang w:eastAsia="zh-CN"/>
        </w:rPr>
        <w:t>法律法规</w:t>
      </w:r>
      <w:r>
        <w:rPr>
          <w:rFonts w:ascii="宋体" w:hAnsi="宋体" w:eastAsia="宋体" w:cs="宋体"/>
          <w:spacing w:val="10"/>
          <w:lang w:eastAsia="zh-CN"/>
        </w:rPr>
        <w:t>及</w:t>
      </w:r>
      <w:r>
        <w:rPr>
          <w:rFonts w:ascii="宋体" w:hAnsi="宋体" w:eastAsia="宋体" w:cs="宋体"/>
          <w:spacing w:val="8"/>
          <w:lang w:eastAsia="zh-CN"/>
        </w:rPr>
        <w:t>规章对投标文件进行评审。</w:t>
      </w:r>
    </w:p>
    <w:p w14:paraId="474886BC">
      <w:pPr>
        <w:spacing w:before="1" w:line="228" w:lineRule="auto"/>
        <w:ind w:left="5"/>
        <w:rPr>
          <w:rFonts w:ascii="宋体" w:hAnsi="宋体" w:eastAsia="宋体" w:cs="宋体"/>
          <w:lang w:eastAsia="zh-CN"/>
        </w:rPr>
      </w:pPr>
      <w:r>
        <w:rPr>
          <w:rFonts w:hint="eastAsia" w:ascii="宋体" w:hAnsi="宋体" w:eastAsia="宋体" w:cs="宋体"/>
          <w:b/>
          <w:bCs/>
          <w:spacing w:val="6"/>
          <w:lang w:eastAsia="zh-CN"/>
        </w:rPr>
        <w:t>29</w:t>
      </w:r>
      <w:r>
        <w:rPr>
          <w:rFonts w:ascii="宋体" w:hAnsi="宋体" w:eastAsia="宋体" w:cs="宋体"/>
          <w:b/>
          <w:bCs/>
          <w:spacing w:val="6"/>
          <w:lang w:eastAsia="zh-CN"/>
        </w:rPr>
        <w:t>.招投标的应急措施</w:t>
      </w:r>
    </w:p>
    <w:p w14:paraId="4465BEB3">
      <w:pPr>
        <w:spacing w:before="163" w:line="378" w:lineRule="auto"/>
        <w:ind w:left="2" w:right="2" w:firstLine="418"/>
        <w:rPr>
          <w:rFonts w:ascii="宋体" w:hAnsi="宋体" w:eastAsia="宋体" w:cs="宋体"/>
          <w:lang w:eastAsia="zh-CN"/>
        </w:rPr>
      </w:pPr>
      <w:r>
        <w:rPr>
          <w:rFonts w:ascii="宋体" w:hAnsi="宋体" w:eastAsia="宋体" w:cs="宋体"/>
          <w:spacing w:val="9"/>
          <w:lang w:eastAsia="zh-CN"/>
        </w:rPr>
        <w:t>在政府采购交易过程中，如遇不可抗力及停电、系统故障等情况短时内无法恢复正常的，采购人应暂停开、评标等交易活动，并如实记录相关情况。待故障和问题解除后，恢复交易活动。</w:t>
      </w:r>
    </w:p>
    <w:p w14:paraId="719225EF">
      <w:pPr>
        <w:spacing w:before="91" w:line="219" w:lineRule="auto"/>
        <w:ind w:left="6"/>
        <w:outlineLvl w:val="2"/>
        <w:rPr>
          <w:rFonts w:ascii="宋体" w:hAnsi="宋体" w:eastAsia="宋体" w:cs="宋体"/>
          <w:lang w:eastAsia="zh-CN"/>
        </w:rPr>
      </w:pPr>
      <w:r>
        <w:rPr>
          <w:rFonts w:ascii="宋体" w:hAnsi="宋体" w:eastAsia="宋体" w:cs="宋体"/>
          <w:b/>
          <w:bCs/>
          <w:spacing w:val="-4"/>
          <w:lang w:eastAsia="zh-CN"/>
        </w:rPr>
        <w:t>六、中标信息公布</w:t>
      </w:r>
    </w:p>
    <w:p w14:paraId="0EC644E1">
      <w:pPr>
        <w:spacing w:before="152" w:line="227" w:lineRule="auto"/>
        <w:ind w:left="5"/>
        <w:rPr>
          <w:rFonts w:ascii="宋体" w:hAnsi="宋体" w:eastAsia="宋体" w:cs="宋体"/>
          <w:lang w:eastAsia="zh-CN"/>
        </w:rPr>
      </w:pPr>
      <w:r>
        <w:rPr>
          <w:rFonts w:ascii="宋体" w:hAnsi="宋体" w:eastAsia="宋体" w:cs="宋体"/>
          <w:b/>
          <w:bCs/>
          <w:spacing w:val="4"/>
          <w:lang w:eastAsia="zh-CN"/>
        </w:rPr>
        <w:t>3</w:t>
      </w:r>
      <w:r>
        <w:rPr>
          <w:rFonts w:hint="eastAsia" w:ascii="宋体" w:hAnsi="宋体" w:eastAsia="宋体" w:cs="宋体"/>
          <w:b/>
          <w:bCs/>
          <w:spacing w:val="4"/>
          <w:lang w:eastAsia="zh-CN"/>
        </w:rPr>
        <w:t>0</w:t>
      </w:r>
      <w:r>
        <w:rPr>
          <w:rFonts w:ascii="宋体" w:hAnsi="宋体" w:eastAsia="宋体" w:cs="宋体"/>
          <w:b/>
          <w:bCs/>
          <w:spacing w:val="4"/>
          <w:lang w:eastAsia="zh-CN"/>
        </w:rPr>
        <w:t>.</w:t>
      </w:r>
      <w:r>
        <w:rPr>
          <w:rFonts w:ascii="宋体" w:hAnsi="宋体" w:eastAsia="宋体" w:cs="宋体"/>
          <w:spacing w:val="44"/>
          <w:lang w:eastAsia="zh-CN"/>
        </w:rPr>
        <w:t xml:space="preserve"> </w:t>
      </w:r>
      <w:r>
        <w:rPr>
          <w:rFonts w:ascii="宋体" w:hAnsi="宋体" w:eastAsia="宋体" w:cs="宋体"/>
          <w:b/>
          <w:bCs/>
          <w:spacing w:val="4"/>
          <w:lang w:eastAsia="zh-CN"/>
        </w:rPr>
        <w:t>中标通知书与中标信息公布</w:t>
      </w:r>
    </w:p>
    <w:p w14:paraId="674D1360">
      <w:pPr>
        <w:spacing w:before="162" w:line="226" w:lineRule="auto"/>
        <w:ind w:left="425"/>
        <w:rPr>
          <w:rFonts w:ascii="宋体" w:hAnsi="宋体" w:eastAsia="宋体" w:cs="宋体"/>
          <w:lang w:eastAsia="zh-CN"/>
        </w:rPr>
      </w:pPr>
      <w:r>
        <w:rPr>
          <w:rFonts w:ascii="宋体" w:hAnsi="宋体" w:eastAsia="宋体" w:cs="宋体"/>
          <w:spacing w:val="8"/>
          <w:lang w:eastAsia="zh-CN"/>
        </w:rPr>
        <w:t>3</w:t>
      </w:r>
      <w:r>
        <w:rPr>
          <w:rFonts w:hint="eastAsia" w:ascii="宋体" w:hAnsi="宋体" w:eastAsia="宋体" w:cs="宋体"/>
          <w:spacing w:val="8"/>
          <w:lang w:eastAsia="zh-CN"/>
        </w:rPr>
        <w:t>0</w:t>
      </w:r>
      <w:r>
        <w:rPr>
          <w:rFonts w:ascii="宋体" w:hAnsi="宋体" w:eastAsia="宋体" w:cs="宋体"/>
          <w:spacing w:val="8"/>
          <w:lang w:eastAsia="zh-CN"/>
        </w:rPr>
        <w:t>.1 采购代理机构应当在评标结束后</w:t>
      </w:r>
      <w:r>
        <w:rPr>
          <w:rFonts w:ascii="宋体" w:hAnsi="宋体" w:eastAsia="宋体" w:cs="宋体"/>
          <w:spacing w:val="-29"/>
          <w:lang w:eastAsia="zh-CN"/>
        </w:rPr>
        <w:t xml:space="preserve"> </w:t>
      </w:r>
      <w:r>
        <w:rPr>
          <w:rFonts w:ascii="宋体" w:hAnsi="宋体" w:eastAsia="宋体" w:cs="宋体"/>
          <w:spacing w:val="8"/>
          <w:lang w:eastAsia="zh-CN"/>
        </w:rPr>
        <w:t>2</w:t>
      </w:r>
      <w:r>
        <w:rPr>
          <w:rFonts w:ascii="宋体" w:hAnsi="宋体" w:eastAsia="宋体" w:cs="宋体"/>
          <w:spacing w:val="-38"/>
          <w:lang w:eastAsia="zh-CN"/>
        </w:rPr>
        <w:t xml:space="preserve"> </w:t>
      </w:r>
      <w:r>
        <w:rPr>
          <w:rFonts w:ascii="宋体" w:hAnsi="宋体" w:eastAsia="宋体" w:cs="宋体"/>
          <w:spacing w:val="8"/>
          <w:lang w:eastAsia="zh-CN"/>
        </w:rPr>
        <w:t>个工作日内将资格审查报告和评标报告送采购人。</w:t>
      </w:r>
    </w:p>
    <w:p w14:paraId="12ED2717">
      <w:pPr>
        <w:spacing w:before="165" w:line="377" w:lineRule="auto"/>
        <w:ind w:left="1" w:firstLine="424"/>
        <w:rPr>
          <w:rFonts w:ascii="宋体" w:hAnsi="宋体" w:eastAsia="宋体" w:cs="宋体"/>
          <w:lang w:eastAsia="zh-CN"/>
        </w:rPr>
      </w:pPr>
      <w:r>
        <w:rPr>
          <w:rFonts w:ascii="宋体" w:hAnsi="宋体" w:eastAsia="宋体" w:cs="宋体"/>
          <w:spacing w:val="13"/>
          <w:lang w:eastAsia="zh-CN"/>
        </w:rPr>
        <w:t>3</w:t>
      </w:r>
      <w:r>
        <w:rPr>
          <w:rFonts w:hint="eastAsia" w:ascii="宋体" w:hAnsi="宋体" w:eastAsia="宋体" w:cs="宋体"/>
          <w:spacing w:val="13"/>
          <w:lang w:eastAsia="zh-CN"/>
        </w:rPr>
        <w:t>0</w:t>
      </w:r>
      <w:r>
        <w:rPr>
          <w:rFonts w:ascii="宋体" w:hAnsi="宋体" w:eastAsia="宋体" w:cs="宋体"/>
          <w:spacing w:val="13"/>
          <w:lang w:eastAsia="zh-CN"/>
        </w:rPr>
        <w:t>.2 采购人应当自收到资格审查报告和评标报告之日起5个工</w:t>
      </w:r>
      <w:r>
        <w:rPr>
          <w:rFonts w:ascii="宋体" w:hAnsi="宋体" w:eastAsia="宋体" w:cs="宋体"/>
          <w:spacing w:val="12"/>
          <w:lang w:eastAsia="zh-CN"/>
        </w:rPr>
        <w:t>作日内，在评标报告确定的中标候选人名单中</w:t>
      </w:r>
      <w:r>
        <w:rPr>
          <w:rFonts w:ascii="宋体" w:hAnsi="宋体" w:eastAsia="宋体" w:cs="宋体"/>
          <w:spacing w:val="9"/>
          <w:lang w:eastAsia="zh-CN"/>
        </w:rPr>
        <w:t>按顺序确定中标人。中标候选人并列的，由采购人或者采购人委托评标委员会按照【</w:t>
      </w:r>
      <w:r>
        <w:rPr>
          <w:rFonts w:ascii="宋体" w:hAnsi="宋体" w:eastAsia="宋体" w:cs="宋体"/>
          <w:b/>
          <w:bCs/>
          <w:spacing w:val="9"/>
          <w:lang w:eastAsia="zh-CN"/>
        </w:rPr>
        <w:t>投标须知前附表</w:t>
      </w:r>
      <w:r>
        <w:rPr>
          <w:rFonts w:ascii="宋体" w:hAnsi="宋体" w:eastAsia="宋体" w:cs="宋体"/>
          <w:spacing w:val="9"/>
          <w:lang w:eastAsia="zh-CN"/>
        </w:rPr>
        <w:t>】</w:t>
      </w:r>
      <w:r>
        <w:rPr>
          <w:rFonts w:ascii="宋体" w:hAnsi="宋体" w:eastAsia="宋体" w:cs="宋体"/>
          <w:spacing w:val="8"/>
          <w:lang w:eastAsia="zh-CN"/>
        </w:rPr>
        <w:t>规定的方式</w:t>
      </w:r>
      <w:r>
        <w:rPr>
          <w:rFonts w:ascii="宋体" w:hAnsi="宋体" w:eastAsia="宋体" w:cs="宋体"/>
          <w:spacing w:val="9"/>
          <w:lang w:eastAsia="zh-CN"/>
        </w:rPr>
        <w:t>确定中标人；招标文件未规定的，采取随机抽取的方式确定。</w:t>
      </w:r>
    </w:p>
    <w:p w14:paraId="2F014F56">
      <w:pPr>
        <w:spacing w:before="1" w:line="377" w:lineRule="auto"/>
        <w:ind w:left="18" w:right="5" w:firstLine="407"/>
        <w:rPr>
          <w:rFonts w:ascii="宋体" w:hAnsi="宋体" w:eastAsia="宋体" w:cs="宋体"/>
          <w:lang w:eastAsia="zh-CN"/>
        </w:rPr>
      </w:pPr>
      <w:r>
        <w:rPr>
          <w:rFonts w:ascii="宋体" w:hAnsi="宋体" w:eastAsia="宋体" w:cs="宋体"/>
          <w:spacing w:val="10"/>
          <w:lang w:eastAsia="zh-CN"/>
        </w:rPr>
        <w:t>3</w:t>
      </w:r>
      <w:r>
        <w:rPr>
          <w:rFonts w:hint="eastAsia" w:ascii="宋体" w:hAnsi="宋体" w:eastAsia="宋体" w:cs="宋体"/>
          <w:spacing w:val="10"/>
          <w:lang w:eastAsia="zh-CN"/>
        </w:rPr>
        <w:t>0</w:t>
      </w:r>
      <w:r>
        <w:rPr>
          <w:rFonts w:ascii="宋体" w:hAnsi="宋体" w:eastAsia="宋体" w:cs="宋体"/>
          <w:spacing w:val="10"/>
          <w:lang w:eastAsia="zh-CN"/>
        </w:rPr>
        <w:t>.3 采购代理机构应当自采购人确定中标供应商之日起</w:t>
      </w:r>
      <w:r>
        <w:rPr>
          <w:rFonts w:ascii="宋体" w:hAnsi="宋体" w:eastAsia="宋体" w:cs="宋体"/>
          <w:spacing w:val="-32"/>
          <w:lang w:eastAsia="zh-CN"/>
        </w:rPr>
        <w:t xml:space="preserve"> </w:t>
      </w:r>
      <w:r>
        <w:rPr>
          <w:rFonts w:ascii="宋体" w:hAnsi="宋体" w:eastAsia="宋体" w:cs="宋体"/>
          <w:spacing w:val="10"/>
          <w:lang w:eastAsia="zh-CN"/>
        </w:rPr>
        <w:t>2</w:t>
      </w:r>
      <w:r>
        <w:rPr>
          <w:rFonts w:ascii="宋体" w:hAnsi="宋体" w:eastAsia="宋体" w:cs="宋体"/>
          <w:spacing w:val="-38"/>
          <w:lang w:eastAsia="zh-CN"/>
        </w:rPr>
        <w:t xml:space="preserve"> </w:t>
      </w:r>
      <w:r>
        <w:rPr>
          <w:rFonts w:ascii="宋体" w:hAnsi="宋体" w:eastAsia="宋体" w:cs="宋体"/>
          <w:spacing w:val="10"/>
          <w:lang w:eastAsia="zh-CN"/>
        </w:rPr>
        <w:t>个工作日内，发出中标通知书，并在招标文件指定</w:t>
      </w:r>
      <w:r>
        <w:rPr>
          <w:rFonts w:ascii="宋体" w:hAnsi="宋体" w:eastAsia="宋体" w:cs="宋体"/>
          <w:spacing w:val="8"/>
          <w:lang w:eastAsia="zh-CN"/>
        </w:rPr>
        <w:t>的媒体公告中标结果，招标文件随中标结果同时公告，中</w:t>
      </w:r>
      <w:r>
        <w:rPr>
          <w:rFonts w:ascii="宋体" w:hAnsi="宋体" w:eastAsia="宋体" w:cs="宋体"/>
          <w:spacing w:val="7"/>
          <w:lang w:eastAsia="zh-CN"/>
        </w:rPr>
        <w:t>标结果公告期限为</w:t>
      </w:r>
      <w:r>
        <w:rPr>
          <w:rFonts w:ascii="宋体" w:hAnsi="宋体" w:eastAsia="宋体" w:cs="宋体"/>
          <w:spacing w:val="-31"/>
          <w:lang w:eastAsia="zh-CN"/>
        </w:rPr>
        <w:t xml:space="preserve"> </w:t>
      </w:r>
      <w:r>
        <w:rPr>
          <w:rFonts w:ascii="宋体" w:hAnsi="宋体" w:eastAsia="宋体" w:cs="宋体"/>
          <w:spacing w:val="7"/>
          <w:lang w:eastAsia="zh-CN"/>
        </w:rPr>
        <w:t>1</w:t>
      </w:r>
      <w:r>
        <w:rPr>
          <w:rFonts w:ascii="宋体" w:hAnsi="宋体" w:eastAsia="宋体" w:cs="宋体"/>
          <w:spacing w:val="-16"/>
          <w:lang w:eastAsia="zh-CN"/>
        </w:rPr>
        <w:t xml:space="preserve"> </w:t>
      </w:r>
      <w:r>
        <w:rPr>
          <w:rFonts w:ascii="宋体" w:hAnsi="宋体" w:eastAsia="宋体" w:cs="宋体"/>
          <w:spacing w:val="7"/>
          <w:lang w:eastAsia="zh-CN"/>
        </w:rPr>
        <w:t>个工作日。</w:t>
      </w:r>
    </w:p>
    <w:p w14:paraId="604D4FA3">
      <w:pPr>
        <w:spacing w:line="226" w:lineRule="auto"/>
        <w:ind w:left="425"/>
        <w:rPr>
          <w:rFonts w:ascii="宋体" w:hAnsi="宋体" w:eastAsia="宋体" w:cs="宋体"/>
          <w:lang w:eastAsia="zh-CN"/>
        </w:rPr>
      </w:pPr>
      <w:r>
        <w:rPr>
          <w:rFonts w:ascii="宋体" w:hAnsi="宋体" w:eastAsia="宋体" w:cs="宋体"/>
          <w:spacing w:val="9"/>
          <w:lang w:eastAsia="zh-CN"/>
        </w:rPr>
        <w:t>3</w:t>
      </w:r>
      <w:r>
        <w:rPr>
          <w:rFonts w:hint="eastAsia" w:ascii="宋体" w:hAnsi="宋体" w:eastAsia="宋体" w:cs="宋体"/>
          <w:spacing w:val="9"/>
          <w:lang w:eastAsia="zh-CN"/>
        </w:rPr>
        <w:t>0</w:t>
      </w:r>
      <w:r>
        <w:rPr>
          <w:rFonts w:ascii="宋体" w:hAnsi="宋体" w:eastAsia="宋体" w:cs="宋体"/>
          <w:spacing w:val="9"/>
          <w:lang w:eastAsia="zh-CN"/>
        </w:rPr>
        <w:t>.4 采用综合评分法评审的，还应当告知</w:t>
      </w:r>
      <w:r>
        <w:rPr>
          <w:rFonts w:ascii="宋体" w:hAnsi="宋体" w:eastAsia="宋体" w:cs="宋体"/>
          <w:spacing w:val="8"/>
          <w:lang w:eastAsia="zh-CN"/>
        </w:rPr>
        <w:t>未中标人本人的评审得分与排序。</w:t>
      </w:r>
    </w:p>
    <w:p w14:paraId="10F4FF4D">
      <w:pPr>
        <w:spacing w:before="163" w:line="227" w:lineRule="auto"/>
        <w:ind w:left="5"/>
        <w:rPr>
          <w:rFonts w:ascii="宋体" w:hAnsi="宋体" w:eastAsia="宋体" w:cs="宋体"/>
          <w:lang w:eastAsia="zh-CN"/>
        </w:rPr>
      </w:pPr>
      <w:r>
        <w:rPr>
          <w:rFonts w:ascii="宋体" w:hAnsi="宋体" w:eastAsia="宋体" w:cs="宋体"/>
          <w:b/>
          <w:bCs/>
          <w:spacing w:val="5"/>
          <w:lang w:eastAsia="zh-CN"/>
        </w:rPr>
        <w:t>3</w:t>
      </w:r>
      <w:r>
        <w:rPr>
          <w:rFonts w:hint="eastAsia" w:ascii="宋体" w:hAnsi="宋体" w:eastAsia="宋体" w:cs="宋体"/>
          <w:b/>
          <w:bCs/>
          <w:spacing w:val="5"/>
          <w:lang w:eastAsia="zh-CN"/>
        </w:rPr>
        <w:t>1</w:t>
      </w:r>
      <w:r>
        <w:rPr>
          <w:rFonts w:ascii="宋体" w:hAnsi="宋体" w:eastAsia="宋体" w:cs="宋体"/>
          <w:b/>
          <w:bCs/>
          <w:spacing w:val="5"/>
          <w:lang w:eastAsia="zh-CN"/>
        </w:rPr>
        <w:t>.</w:t>
      </w:r>
      <w:r>
        <w:rPr>
          <w:rFonts w:ascii="宋体" w:hAnsi="宋体" w:eastAsia="宋体" w:cs="宋体"/>
          <w:spacing w:val="5"/>
          <w:lang w:eastAsia="zh-CN"/>
        </w:rPr>
        <w:t xml:space="preserve"> </w:t>
      </w:r>
      <w:r>
        <w:rPr>
          <w:rFonts w:ascii="宋体" w:hAnsi="宋体" w:eastAsia="宋体" w:cs="宋体"/>
          <w:b/>
          <w:bCs/>
          <w:spacing w:val="5"/>
          <w:lang w:eastAsia="zh-CN"/>
        </w:rPr>
        <w:t>供应商询问及质疑</w:t>
      </w:r>
    </w:p>
    <w:p w14:paraId="21F2F3B5">
      <w:pPr>
        <w:spacing w:before="162" w:line="365" w:lineRule="auto"/>
        <w:ind w:right="5" w:firstLine="425"/>
        <w:rPr>
          <w:rFonts w:ascii="宋体" w:hAnsi="宋体" w:eastAsia="宋体" w:cs="宋体"/>
          <w:lang w:eastAsia="zh-CN"/>
        </w:rPr>
      </w:pPr>
      <w:r>
        <w:rPr>
          <w:rFonts w:ascii="宋体" w:hAnsi="宋体" w:eastAsia="宋体" w:cs="宋体"/>
          <w:spacing w:val="11"/>
          <w:lang w:eastAsia="zh-CN"/>
        </w:rPr>
        <w:t>3</w:t>
      </w:r>
      <w:r>
        <w:rPr>
          <w:rFonts w:hint="eastAsia" w:ascii="宋体" w:hAnsi="宋体" w:eastAsia="宋体" w:cs="宋体"/>
          <w:spacing w:val="11"/>
          <w:lang w:eastAsia="zh-CN"/>
        </w:rPr>
        <w:t>1</w:t>
      </w:r>
      <w:r>
        <w:rPr>
          <w:rFonts w:ascii="宋体" w:hAnsi="宋体" w:eastAsia="宋体" w:cs="宋体"/>
          <w:spacing w:val="11"/>
          <w:lang w:eastAsia="zh-CN"/>
        </w:rPr>
        <w:t>.1 供应商对政府采购活动事项有疑问的，可以向采购人或采</w:t>
      </w:r>
      <w:r>
        <w:rPr>
          <w:rFonts w:ascii="宋体" w:hAnsi="宋体" w:eastAsia="宋体" w:cs="宋体"/>
          <w:spacing w:val="10"/>
          <w:lang w:eastAsia="zh-CN"/>
        </w:rPr>
        <w:t>购代理机构提出询问。采购人或采购代理机构</w:t>
      </w:r>
      <w:r>
        <w:rPr>
          <w:rFonts w:ascii="宋体" w:hAnsi="宋体" w:eastAsia="宋体" w:cs="宋体"/>
          <w:spacing w:val="6"/>
          <w:lang w:eastAsia="zh-CN"/>
        </w:rPr>
        <w:t>将在</w:t>
      </w:r>
      <w:r>
        <w:rPr>
          <w:rFonts w:ascii="宋体" w:hAnsi="宋体" w:eastAsia="宋体" w:cs="宋体"/>
          <w:spacing w:val="-28"/>
          <w:lang w:eastAsia="zh-CN"/>
        </w:rPr>
        <w:t xml:space="preserve"> </w:t>
      </w:r>
      <w:r>
        <w:rPr>
          <w:rFonts w:ascii="宋体" w:hAnsi="宋体" w:eastAsia="宋体" w:cs="宋体"/>
          <w:spacing w:val="6"/>
          <w:lang w:eastAsia="zh-CN"/>
        </w:rPr>
        <w:t>3</w:t>
      </w:r>
      <w:r>
        <w:rPr>
          <w:rFonts w:ascii="宋体" w:hAnsi="宋体" w:eastAsia="宋体" w:cs="宋体"/>
          <w:spacing w:val="-40"/>
          <w:lang w:eastAsia="zh-CN"/>
        </w:rPr>
        <w:t xml:space="preserve"> </w:t>
      </w:r>
      <w:r>
        <w:rPr>
          <w:rFonts w:ascii="宋体" w:hAnsi="宋体" w:eastAsia="宋体" w:cs="宋体"/>
          <w:spacing w:val="6"/>
          <w:lang w:eastAsia="zh-CN"/>
        </w:rPr>
        <w:t>个工作日内作出答复。</w:t>
      </w:r>
    </w:p>
    <w:p w14:paraId="007C2C37">
      <w:pPr>
        <w:spacing w:before="65" w:line="377" w:lineRule="auto"/>
        <w:ind w:right="73" w:firstLine="424"/>
        <w:rPr>
          <w:rFonts w:ascii="宋体" w:hAnsi="宋体" w:eastAsia="宋体" w:cs="宋体"/>
          <w:lang w:eastAsia="zh-CN"/>
        </w:rPr>
      </w:pPr>
      <w:r>
        <w:rPr>
          <w:rFonts w:ascii="宋体" w:hAnsi="宋体" w:eastAsia="宋体" w:cs="宋体"/>
          <w:spacing w:val="11"/>
          <w:lang w:eastAsia="zh-CN"/>
        </w:rPr>
        <w:t>3</w:t>
      </w:r>
      <w:r>
        <w:rPr>
          <w:rFonts w:hint="eastAsia" w:ascii="宋体" w:hAnsi="宋体" w:eastAsia="宋体" w:cs="宋体"/>
          <w:spacing w:val="11"/>
          <w:lang w:eastAsia="zh-CN"/>
        </w:rPr>
        <w:t>1</w:t>
      </w:r>
      <w:r>
        <w:rPr>
          <w:rFonts w:ascii="宋体" w:hAnsi="宋体" w:eastAsia="宋体" w:cs="宋体"/>
          <w:spacing w:val="11"/>
          <w:lang w:eastAsia="zh-CN"/>
        </w:rPr>
        <w:t>.2 供应商认为招标文件、采购过程和中标结果使自己的权益</w:t>
      </w:r>
      <w:r>
        <w:rPr>
          <w:rFonts w:ascii="宋体" w:hAnsi="宋体" w:eastAsia="宋体" w:cs="宋体"/>
          <w:spacing w:val="10"/>
          <w:lang w:eastAsia="zh-CN"/>
        </w:rPr>
        <w:t>受到损害的，可以在知道或者应知其权益受到</w:t>
      </w:r>
      <w:r>
        <w:rPr>
          <w:rFonts w:ascii="宋体" w:hAnsi="宋体" w:eastAsia="宋体" w:cs="宋体"/>
          <w:spacing w:val="6"/>
          <w:lang w:eastAsia="zh-CN"/>
        </w:rPr>
        <w:t>损害之日起</w:t>
      </w:r>
      <w:r>
        <w:rPr>
          <w:rFonts w:ascii="宋体" w:hAnsi="宋体" w:eastAsia="宋体" w:cs="宋体"/>
          <w:spacing w:val="-19"/>
          <w:lang w:eastAsia="zh-CN"/>
        </w:rPr>
        <w:t xml:space="preserve"> </w:t>
      </w:r>
      <w:r>
        <w:rPr>
          <w:rFonts w:ascii="宋体" w:hAnsi="宋体" w:eastAsia="宋体" w:cs="宋体"/>
          <w:spacing w:val="6"/>
          <w:lang w:eastAsia="zh-CN"/>
        </w:rPr>
        <w:t>7</w:t>
      </w:r>
      <w:r>
        <w:rPr>
          <w:rFonts w:ascii="宋体" w:hAnsi="宋体" w:eastAsia="宋体" w:cs="宋体"/>
          <w:spacing w:val="-38"/>
          <w:lang w:eastAsia="zh-CN"/>
        </w:rPr>
        <w:t xml:space="preserve"> </w:t>
      </w:r>
      <w:r>
        <w:rPr>
          <w:rFonts w:ascii="宋体" w:hAnsi="宋体" w:eastAsia="宋体" w:cs="宋体"/>
          <w:spacing w:val="6"/>
          <w:lang w:eastAsia="zh-CN"/>
        </w:rPr>
        <w:t>个工作日内，</w:t>
      </w:r>
      <w:r>
        <w:rPr>
          <w:rFonts w:ascii="宋体" w:hAnsi="宋体" w:eastAsia="宋体" w:cs="宋体"/>
          <w:spacing w:val="-60"/>
          <w:lang w:eastAsia="zh-CN"/>
        </w:rPr>
        <w:t xml:space="preserve"> </w:t>
      </w:r>
      <w:r>
        <w:rPr>
          <w:rFonts w:ascii="宋体" w:hAnsi="宋体" w:eastAsia="宋体" w:cs="宋体"/>
          <w:spacing w:val="6"/>
          <w:lang w:eastAsia="zh-CN"/>
        </w:rPr>
        <w:t>以书面形式向采购人提出质疑。</w:t>
      </w:r>
    </w:p>
    <w:p w14:paraId="36B8FC11">
      <w:pPr>
        <w:spacing w:line="226" w:lineRule="auto"/>
        <w:ind w:left="424"/>
        <w:rPr>
          <w:rFonts w:ascii="宋体" w:hAnsi="宋体" w:eastAsia="宋体" w:cs="宋体"/>
          <w:lang w:eastAsia="zh-CN"/>
        </w:rPr>
      </w:pPr>
      <w:r>
        <w:rPr>
          <w:rFonts w:ascii="宋体" w:hAnsi="宋体" w:eastAsia="宋体" w:cs="宋体"/>
          <w:spacing w:val="7"/>
          <w:lang w:eastAsia="zh-CN"/>
        </w:rPr>
        <w:t>3</w:t>
      </w:r>
      <w:r>
        <w:rPr>
          <w:rFonts w:hint="eastAsia" w:ascii="宋体" w:hAnsi="宋体" w:eastAsia="宋体" w:cs="宋体"/>
          <w:spacing w:val="7"/>
          <w:lang w:eastAsia="zh-CN"/>
        </w:rPr>
        <w:t>1</w:t>
      </w:r>
      <w:r>
        <w:rPr>
          <w:rFonts w:ascii="宋体" w:hAnsi="宋体" w:eastAsia="宋体" w:cs="宋体"/>
          <w:spacing w:val="7"/>
          <w:lang w:eastAsia="zh-CN"/>
        </w:rPr>
        <w:t>.3 本章第</w:t>
      </w:r>
      <w:r>
        <w:rPr>
          <w:rFonts w:ascii="宋体" w:hAnsi="宋体" w:eastAsia="宋体" w:cs="宋体"/>
          <w:spacing w:val="-28"/>
          <w:lang w:eastAsia="zh-CN"/>
        </w:rPr>
        <w:t xml:space="preserve"> </w:t>
      </w:r>
      <w:r>
        <w:rPr>
          <w:rFonts w:ascii="宋体" w:hAnsi="宋体" w:eastAsia="宋体" w:cs="宋体"/>
          <w:spacing w:val="7"/>
          <w:lang w:eastAsia="zh-CN"/>
        </w:rPr>
        <w:t>32.2</w:t>
      </w:r>
      <w:r>
        <w:rPr>
          <w:rFonts w:ascii="宋体" w:hAnsi="宋体" w:eastAsia="宋体" w:cs="宋体"/>
          <w:spacing w:val="-39"/>
          <w:lang w:eastAsia="zh-CN"/>
        </w:rPr>
        <w:t xml:space="preserve"> </w:t>
      </w:r>
      <w:r>
        <w:rPr>
          <w:rFonts w:ascii="宋体" w:hAnsi="宋体" w:eastAsia="宋体" w:cs="宋体"/>
          <w:spacing w:val="7"/>
          <w:lang w:eastAsia="zh-CN"/>
        </w:rPr>
        <w:t>款所称供应商应知其权益受到损害之日，是指：</w:t>
      </w:r>
    </w:p>
    <w:p w14:paraId="71AAF9F5">
      <w:pPr>
        <w:spacing w:before="162" w:line="226" w:lineRule="auto"/>
        <w:ind w:left="430"/>
        <w:rPr>
          <w:rFonts w:ascii="宋体" w:hAnsi="宋体" w:eastAsia="宋体" w:cs="宋体"/>
          <w:lang w:eastAsia="zh-CN"/>
        </w:rPr>
      </w:pPr>
      <w:r>
        <w:rPr>
          <w:rFonts w:ascii="宋体" w:hAnsi="宋体" w:eastAsia="宋体" w:cs="宋体"/>
          <w:spacing w:val="9"/>
          <w:lang w:eastAsia="zh-CN"/>
        </w:rPr>
        <w:t>（1）对可以质疑的招标文件提出质疑的，为收到招标文件之日或者招标公告期限届满之日；</w:t>
      </w:r>
    </w:p>
    <w:p w14:paraId="474412E1">
      <w:pPr>
        <w:spacing w:before="165" w:line="227" w:lineRule="auto"/>
        <w:ind w:left="430"/>
        <w:rPr>
          <w:rFonts w:ascii="宋体" w:hAnsi="宋体" w:eastAsia="宋体" w:cs="宋体"/>
          <w:lang w:eastAsia="zh-CN"/>
        </w:rPr>
      </w:pPr>
      <w:r>
        <w:rPr>
          <w:rFonts w:ascii="宋体" w:hAnsi="宋体" w:eastAsia="宋体" w:cs="宋体"/>
          <w:spacing w:val="8"/>
          <w:lang w:eastAsia="zh-CN"/>
        </w:rPr>
        <w:t>（2）对采购过程提出质疑的，为各采购程序环节结束之日；</w:t>
      </w:r>
    </w:p>
    <w:p w14:paraId="19952AB7">
      <w:pPr>
        <w:spacing w:before="162" w:line="226" w:lineRule="auto"/>
        <w:ind w:left="430"/>
        <w:rPr>
          <w:rFonts w:ascii="宋体" w:hAnsi="宋体" w:eastAsia="宋体" w:cs="宋体"/>
          <w:lang w:eastAsia="zh-CN"/>
        </w:rPr>
      </w:pPr>
      <w:r>
        <w:rPr>
          <w:rFonts w:ascii="宋体" w:hAnsi="宋体" w:eastAsia="宋体" w:cs="宋体"/>
          <w:spacing w:val="9"/>
          <w:lang w:eastAsia="zh-CN"/>
        </w:rPr>
        <w:t>（3）对中标结果提出质疑的，为中标结果</w:t>
      </w:r>
      <w:r>
        <w:rPr>
          <w:rFonts w:ascii="宋体" w:hAnsi="宋体" w:eastAsia="宋体" w:cs="宋体"/>
          <w:spacing w:val="8"/>
          <w:lang w:eastAsia="zh-CN"/>
        </w:rPr>
        <w:t>公告期限届满之日。</w:t>
      </w:r>
    </w:p>
    <w:p w14:paraId="0A947451">
      <w:pPr>
        <w:spacing w:before="163" w:line="227" w:lineRule="auto"/>
        <w:ind w:left="424"/>
        <w:rPr>
          <w:rFonts w:ascii="宋体" w:hAnsi="宋体" w:eastAsia="宋体" w:cs="宋体"/>
          <w:lang w:eastAsia="zh-CN"/>
        </w:rPr>
      </w:pPr>
      <w:r>
        <w:rPr>
          <w:rFonts w:ascii="宋体" w:hAnsi="宋体" w:eastAsia="宋体" w:cs="宋体"/>
          <w:spacing w:val="9"/>
          <w:lang w:eastAsia="zh-CN"/>
        </w:rPr>
        <w:t>3</w:t>
      </w:r>
      <w:r>
        <w:rPr>
          <w:rFonts w:hint="eastAsia" w:ascii="宋体" w:hAnsi="宋体" w:eastAsia="宋体" w:cs="宋体"/>
          <w:spacing w:val="9"/>
          <w:lang w:eastAsia="zh-CN"/>
        </w:rPr>
        <w:t>1</w:t>
      </w:r>
      <w:r>
        <w:rPr>
          <w:rFonts w:ascii="宋体" w:hAnsi="宋体" w:eastAsia="宋体" w:cs="宋体"/>
          <w:spacing w:val="9"/>
          <w:lang w:eastAsia="zh-CN"/>
        </w:rPr>
        <w:t>.4 供应商提出质疑的，应提供质疑书原件。采购人或采购代理机构应当向质疑供应商</w:t>
      </w:r>
      <w:r>
        <w:rPr>
          <w:rFonts w:ascii="宋体" w:hAnsi="宋体" w:eastAsia="宋体" w:cs="宋体"/>
          <w:spacing w:val="8"/>
          <w:lang w:eastAsia="zh-CN"/>
        </w:rPr>
        <w:t>签收回执。</w:t>
      </w:r>
    </w:p>
    <w:p w14:paraId="7C3F05FD">
      <w:pPr>
        <w:spacing w:before="162" w:line="227" w:lineRule="auto"/>
        <w:ind w:left="424"/>
        <w:rPr>
          <w:rFonts w:ascii="宋体" w:hAnsi="宋体" w:eastAsia="宋体" w:cs="宋体"/>
          <w:lang w:eastAsia="zh-CN"/>
        </w:rPr>
      </w:pPr>
      <w:r>
        <w:rPr>
          <w:rFonts w:ascii="宋体" w:hAnsi="宋体" w:eastAsia="宋体" w:cs="宋体"/>
          <w:spacing w:val="7"/>
          <w:lang w:eastAsia="zh-CN"/>
        </w:rPr>
        <w:t>3</w:t>
      </w:r>
      <w:r>
        <w:rPr>
          <w:rFonts w:hint="eastAsia" w:ascii="宋体" w:hAnsi="宋体" w:eastAsia="宋体" w:cs="宋体"/>
          <w:spacing w:val="7"/>
          <w:lang w:eastAsia="zh-CN"/>
        </w:rPr>
        <w:t>1</w:t>
      </w:r>
      <w:r>
        <w:rPr>
          <w:rFonts w:ascii="宋体" w:hAnsi="宋体" w:eastAsia="宋体" w:cs="宋体"/>
          <w:spacing w:val="7"/>
          <w:lang w:eastAsia="zh-CN"/>
        </w:rPr>
        <w:t>.5 质疑书应当包括下列内容：</w:t>
      </w:r>
    </w:p>
    <w:p w14:paraId="18D5AE74">
      <w:pPr>
        <w:spacing w:before="162" w:line="227" w:lineRule="auto"/>
        <w:ind w:left="430"/>
        <w:rPr>
          <w:rFonts w:ascii="宋体" w:hAnsi="宋体" w:eastAsia="宋体" w:cs="宋体"/>
          <w:lang w:eastAsia="zh-CN"/>
        </w:rPr>
      </w:pPr>
      <w:r>
        <w:rPr>
          <w:rFonts w:ascii="宋体" w:hAnsi="宋体" w:eastAsia="宋体" w:cs="宋体"/>
          <w:spacing w:val="8"/>
          <w:lang w:eastAsia="zh-CN"/>
        </w:rPr>
        <w:t>（1）质疑供应商的名称、地址及有效联系方式；</w:t>
      </w:r>
    </w:p>
    <w:p w14:paraId="58924F36">
      <w:pPr>
        <w:spacing w:before="162" w:line="228" w:lineRule="auto"/>
        <w:ind w:left="430"/>
        <w:rPr>
          <w:rFonts w:ascii="宋体" w:hAnsi="宋体" w:eastAsia="宋体" w:cs="宋体"/>
          <w:lang w:eastAsia="zh-CN"/>
        </w:rPr>
      </w:pPr>
      <w:r>
        <w:rPr>
          <w:rFonts w:ascii="宋体" w:hAnsi="宋体" w:eastAsia="宋体" w:cs="宋体"/>
          <w:spacing w:val="5"/>
          <w:lang w:eastAsia="zh-CN"/>
        </w:rPr>
        <w:t>（2）质疑事项；</w:t>
      </w:r>
    </w:p>
    <w:p w14:paraId="7FF5B7DC">
      <w:pPr>
        <w:spacing w:before="163" w:line="227" w:lineRule="auto"/>
        <w:ind w:left="430"/>
        <w:rPr>
          <w:rFonts w:ascii="宋体" w:hAnsi="宋体" w:eastAsia="宋体" w:cs="宋体"/>
          <w:lang w:eastAsia="zh-CN"/>
        </w:rPr>
      </w:pPr>
      <w:r>
        <w:rPr>
          <w:rFonts w:ascii="宋体" w:hAnsi="宋体" w:eastAsia="宋体" w:cs="宋体"/>
          <w:spacing w:val="7"/>
          <w:lang w:eastAsia="zh-CN"/>
        </w:rPr>
        <w:t>（3）事实依据及相关证明材料；</w:t>
      </w:r>
    </w:p>
    <w:p w14:paraId="109B6CAF">
      <w:pPr>
        <w:spacing w:before="163" w:line="228" w:lineRule="auto"/>
        <w:ind w:left="430"/>
        <w:rPr>
          <w:rFonts w:ascii="宋体" w:hAnsi="宋体" w:eastAsia="宋体" w:cs="宋体"/>
          <w:lang w:eastAsia="zh-CN"/>
        </w:rPr>
      </w:pPr>
      <w:r>
        <w:rPr>
          <w:rFonts w:ascii="宋体" w:hAnsi="宋体" w:eastAsia="宋体" w:cs="宋体"/>
          <w:spacing w:val="6"/>
          <w:lang w:eastAsia="zh-CN"/>
        </w:rPr>
        <w:t>（4）相关请求及主张。</w:t>
      </w:r>
    </w:p>
    <w:p w14:paraId="35A52F7F">
      <w:pPr>
        <w:spacing w:before="160" w:line="378" w:lineRule="auto"/>
        <w:ind w:left="17" w:right="73" w:firstLine="407"/>
        <w:rPr>
          <w:rFonts w:ascii="宋体" w:hAnsi="宋体" w:eastAsia="宋体" w:cs="宋体"/>
          <w:lang w:eastAsia="zh-CN"/>
        </w:rPr>
      </w:pPr>
      <w:r>
        <w:rPr>
          <w:rFonts w:ascii="宋体" w:hAnsi="宋体" w:eastAsia="宋体" w:cs="宋体"/>
          <w:spacing w:val="11"/>
          <w:lang w:eastAsia="zh-CN"/>
        </w:rPr>
        <w:t>3</w:t>
      </w:r>
      <w:r>
        <w:rPr>
          <w:rFonts w:hint="eastAsia" w:ascii="宋体" w:hAnsi="宋体" w:eastAsia="宋体" w:cs="宋体"/>
          <w:spacing w:val="11"/>
          <w:lang w:eastAsia="zh-CN"/>
        </w:rPr>
        <w:t>1</w:t>
      </w:r>
      <w:r>
        <w:rPr>
          <w:rFonts w:ascii="宋体" w:hAnsi="宋体" w:eastAsia="宋体" w:cs="宋体"/>
          <w:spacing w:val="11"/>
          <w:lang w:eastAsia="zh-CN"/>
        </w:rPr>
        <w:t>.6 质疑书应当由供应商法定代表人或其授权的代理人签字并</w:t>
      </w:r>
      <w:r>
        <w:rPr>
          <w:rFonts w:ascii="宋体" w:hAnsi="宋体" w:eastAsia="宋体" w:cs="宋体"/>
          <w:spacing w:val="10"/>
          <w:lang w:eastAsia="zh-CN"/>
        </w:rPr>
        <w:t>加盖供应商单位章。质疑书由授权代理人签字</w:t>
      </w:r>
      <w:r>
        <w:rPr>
          <w:rFonts w:ascii="宋体" w:hAnsi="宋体" w:eastAsia="宋体" w:cs="宋体"/>
          <w:spacing w:val="7"/>
          <w:lang w:eastAsia="zh-CN"/>
        </w:rPr>
        <w:t>的应附供应商法定代表人委托授权书。</w:t>
      </w:r>
    </w:p>
    <w:p w14:paraId="1D1BDE46">
      <w:pPr>
        <w:spacing w:before="1" w:line="376" w:lineRule="auto"/>
        <w:ind w:right="73" w:firstLine="423"/>
        <w:rPr>
          <w:rFonts w:ascii="宋体" w:hAnsi="宋体" w:eastAsia="宋体" w:cs="宋体"/>
          <w:lang w:eastAsia="zh-CN"/>
        </w:rPr>
      </w:pPr>
      <w:r>
        <w:rPr>
          <w:rFonts w:ascii="宋体" w:hAnsi="宋体" w:eastAsia="宋体" w:cs="宋体"/>
          <w:spacing w:val="10"/>
          <w:lang w:eastAsia="zh-CN"/>
        </w:rPr>
        <w:t>3</w:t>
      </w:r>
      <w:r>
        <w:rPr>
          <w:rFonts w:hint="eastAsia" w:ascii="宋体" w:hAnsi="宋体" w:eastAsia="宋体" w:cs="宋体"/>
          <w:spacing w:val="10"/>
          <w:lang w:eastAsia="zh-CN"/>
        </w:rPr>
        <w:t>1</w:t>
      </w:r>
      <w:r>
        <w:rPr>
          <w:rFonts w:ascii="宋体" w:hAnsi="宋体" w:eastAsia="宋体" w:cs="宋体"/>
          <w:spacing w:val="10"/>
          <w:lang w:eastAsia="zh-CN"/>
        </w:rPr>
        <w:t>.7 采购人或采购代理机构将在签收回执之日起</w:t>
      </w:r>
      <w:r>
        <w:rPr>
          <w:rFonts w:ascii="宋体" w:hAnsi="宋体" w:eastAsia="宋体" w:cs="宋体"/>
          <w:spacing w:val="-32"/>
          <w:lang w:eastAsia="zh-CN"/>
        </w:rPr>
        <w:t xml:space="preserve"> </w:t>
      </w:r>
      <w:r>
        <w:rPr>
          <w:rFonts w:ascii="宋体" w:hAnsi="宋体" w:eastAsia="宋体" w:cs="宋体"/>
          <w:spacing w:val="10"/>
          <w:lang w:eastAsia="zh-CN"/>
        </w:rPr>
        <w:t>7</w:t>
      </w:r>
      <w:r>
        <w:rPr>
          <w:rFonts w:ascii="宋体" w:hAnsi="宋体" w:eastAsia="宋体" w:cs="宋体"/>
          <w:spacing w:val="-38"/>
          <w:lang w:eastAsia="zh-CN"/>
        </w:rPr>
        <w:t xml:space="preserve"> </w:t>
      </w:r>
      <w:r>
        <w:rPr>
          <w:rFonts w:ascii="宋体" w:hAnsi="宋体" w:eastAsia="宋体" w:cs="宋体"/>
          <w:spacing w:val="10"/>
          <w:lang w:eastAsia="zh-CN"/>
        </w:rPr>
        <w:t>个工作日内作出书面答复，并以书面形式通知质疑供应商</w:t>
      </w:r>
      <w:r>
        <w:rPr>
          <w:rFonts w:ascii="宋体" w:hAnsi="宋体" w:eastAsia="宋体" w:cs="宋体"/>
          <w:spacing w:val="7"/>
          <w:lang w:eastAsia="zh-CN"/>
        </w:rPr>
        <w:t>和其他有关的供应商。</w:t>
      </w:r>
    </w:p>
    <w:p w14:paraId="512AF3AD">
      <w:pPr>
        <w:spacing w:before="2" w:line="376" w:lineRule="auto"/>
        <w:ind w:left="1" w:right="124" w:firstLine="422"/>
        <w:rPr>
          <w:rFonts w:ascii="宋体" w:hAnsi="宋体" w:eastAsia="宋体" w:cs="宋体"/>
          <w:lang w:eastAsia="zh-CN"/>
        </w:rPr>
      </w:pPr>
      <w:r>
        <w:rPr>
          <w:rFonts w:ascii="宋体" w:hAnsi="宋体" w:eastAsia="宋体" w:cs="宋体"/>
          <w:spacing w:val="10"/>
          <w:lang w:eastAsia="zh-CN"/>
        </w:rPr>
        <w:t>3</w:t>
      </w:r>
      <w:r>
        <w:rPr>
          <w:rFonts w:hint="eastAsia" w:ascii="宋体" w:hAnsi="宋体" w:eastAsia="宋体" w:cs="宋体"/>
          <w:spacing w:val="10"/>
          <w:lang w:eastAsia="zh-CN"/>
        </w:rPr>
        <w:t>1</w:t>
      </w:r>
      <w:r>
        <w:rPr>
          <w:rFonts w:ascii="宋体" w:hAnsi="宋体" w:eastAsia="宋体" w:cs="宋体"/>
          <w:spacing w:val="10"/>
          <w:lang w:eastAsia="zh-CN"/>
        </w:rPr>
        <w:t>.8 供应商对采购人或采购代理机构的答复不满意，或采购</w:t>
      </w:r>
      <w:r>
        <w:rPr>
          <w:rFonts w:ascii="宋体" w:hAnsi="宋体" w:eastAsia="宋体" w:cs="宋体"/>
          <w:spacing w:val="9"/>
          <w:lang w:eastAsia="zh-CN"/>
        </w:rPr>
        <w:t>人或采购代理机构未在规定的期限作出答复的，可在答复期满后</w:t>
      </w:r>
      <w:r>
        <w:rPr>
          <w:rFonts w:ascii="宋体" w:hAnsi="宋体" w:eastAsia="宋体" w:cs="宋体"/>
          <w:spacing w:val="-24"/>
          <w:lang w:eastAsia="zh-CN"/>
        </w:rPr>
        <w:t xml:space="preserve"> </w:t>
      </w:r>
      <w:r>
        <w:rPr>
          <w:rFonts w:ascii="宋体" w:hAnsi="宋体" w:eastAsia="宋体" w:cs="宋体"/>
          <w:spacing w:val="9"/>
          <w:lang w:eastAsia="zh-CN"/>
        </w:rPr>
        <w:t>15</w:t>
      </w:r>
      <w:r>
        <w:rPr>
          <w:rFonts w:ascii="宋体" w:hAnsi="宋体" w:eastAsia="宋体" w:cs="宋体"/>
          <w:spacing w:val="-38"/>
          <w:lang w:eastAsia="zh-CN"/>
        </w:rPr>
        <w:t xml:space="preserve"> </w:t>
      </w:r>
      <w:r>
        <w:rPr>
          <w:rFonts w:ascii="宋体" w:hAnsi="宋体" w:eastAsia="宋体" w:cs="宋体"/>
          <w:spacing w:val="9"/>
          <w:lang w:eastAsia="zh-CN"/>
        </w:rPr>
        <w:t>个工作日内，按政府采购相关法律法规规章的</w:t>
      </w:r>
      <w:r>
        <w:rPr>
          <w:rFonts w:ascii="宋体" w:hAnsi="宋体" w:eastAsia="宋体" w:cs="宋体"/>
          <w:spacing w:val="8"/>
          <w:lang w:eastAsia="zh-CN"/>
        </w:rPr>
        <w:t>规定及程序，向同级财政部门提出投诉。</w:t>
      </w:r>
    </w:p>
    <w:p w14:paraId="77D3224A">
      <w:pPr>
        <w:spacing w:before="1" w:line="377" w:lineRule="auto"/>
        <w:ind w:left="1" w:right="73" w:firstLine="422"/>
        <w:rPr>
          <w:rFonts w:ascii="宋体" w:hAnsi="宋体" w:eastAsia="宋体" w:cs="宋体"/>
          <w:lang w:eastAsia="zh-CN"/>
        </w:rPr>
      </w:pPr>
      <w:r>
        <w:rPr>
          <w:rFonts w:ascii="宋体" w:hAnsi="宋体" w:eastAsia="宋体" w:cs="宋体"/>
          <w:spacing w:val="11"/>
          <w:lang w:eastAsia="zh-CN"/>
        </w:rPr>
        <w:t>3</w:t>
      </w:r>
      <w:r>
        <w:rPr>
          <w:rFonts w:hint="eastAsia" w:ascii="宋体" w:hAnsi="宋体" w:eastAsia="宋体" w:cs="宋体"/>
          <w:spacing w:val="11"/>
          <w:lang w:eastAsia="zh-CN"/>
        </w:rPr>
        <w:t>1</w:t>
      </w:r>
      <w:r>
        <w:rPr>
          <w:rFonts w:ascii="宋体" w:hAnsi="宋体" w:eastAsia="宋体" w:cs="宋体"/>
          <w:spacing w:val="11"/>
          <w:lang w:eastAsia="zh-CN"/>
        </w:rPr>
        <w:t>.9 供应商提出质疑的，应以书面形式（能够有形地表现所载</w:t>
      </w:r>
      <w:r>
        <w:rPr>
          <w:rFonts w:ascii="宋体" w:hAnsi="宋体" w:eastAsia="宋体" w:cs="宋体"/>
          <w:spacing w:val="10"/>
          <w:lang w:eastAsia="zh-CN"/>
        </w:rPr>
        <w:t>内容，并可以随时调取查用的数据电文，视为</w:t>
      </w:r>
      <w:r>
        <w:rPr>
          <w:rFonts w:ascii="宋体" w:hAnsi="宋体" w:eastAsia="宋体" w:cs="宋体"/>
          <w:spacing w:val="9"/>
          <w:lang w:eastAsia="zh-CN"/>
        </w:rPr>
        <w:t>符合</w:t>
      </w:r>
      <w:r>
        <w:rPr>
          <w:rFonts w:hint="eastAsia" w:ascii="宋体" w:hAnsi="宋体" w:eastAsia="宋体" w:cs="宋体"/>
          <w:spacing w:val="9"/>
          <w:lang w:eastAsia="zh-CN"/>
        </w:rPr>
        <w:t>法律法规</w:t>
      </w:r>
      <w:r>
        <w:rPr>
          <w:rFonts w:ascii="宋体" w:hAnsi="宋体" w:eastAsia="宋体" w:cs="宋体"/>
          <w:spacing w:val="9"/>
          <w:lang w:eastAsia="zh-CN"/>
        </w:rPr>
        <w:t>要求的书面形式。）向采购人提出质疑。采购人应当向质疑供应商签收回执。</w:t>
      </w:r>
    </w:p>
    <w:p w14:paraId="79D7670B">
      <w:pPr>
        <w:spacing w:before="1" w:line="376" w:lineRule="auto"/>
        <w:ind w:right="73" w:firstLine="423"/>
        <w:rPr>
          <w:rFonts w:ascii="宋体" w:hAnsi="宋体" w:eastAsia="宋体" w:cs="宋体"/>
          <w:lang w:eastAsia="zh-CN"/>
        </w:rPr>
      </w:pPr>
      <w:r>
        <w:rPr>
          <w:rFonts w:ascii="宋体" w:hAnsi="宋体" w:eastAsia="宋体" w:cs="宋体"/>
          <w:spacing w:val="8"/>
          <w:lang w:eastAsia="zh-CN"/>
        </w:rPr>
        <w:t>3</w:t>
      </w:r>
      <w:r>
        <w:rPr>
          <w:rFonts w:hint="eastAsia" w:ascii="宋体" w:hAnsi="宋体" w:eastAsia="宋体" w:cs="宋体"/>
          <w:spacing w:val="8"/>
          <w:lang w:eastAsia="zh-CN"/>
        </w:rPr>
        <w:t>1</w:t>
      </w:r>
      <w:r>
        <w:rPr>
          <w:rFonts w:ascii="宋体" w:hAnsi="宋体" w:eastAsia="宋体" w:cs="宋体"/>
          <w:spacing w:val="8"/>
          <w:lang w:eastAsia="zh-CN"/>
        </w:rPr>
        <w:t>.10</w:t>
      </w:r>
      <w:r>
        <w:rPr>
          <w:rFonts w:ascii="宋体" w:hAnsi="宋体" w:eastAsia="宋体" w:cs="宋体"/>
          <w:spacing w:val="36"/>
          <w:lang w:eastAsia="zh-CN"/>
        </w:rPr>
        <w:t xml:space="preserve"> </w:t>
      </w:r>
      <w:r>
        <w:rPr>
          <w:rFonts w:ascii="宋体" w:hAnsi="宋体" w:eastAsia="宋体" w:cs="宋体"/>
          <w:spacing w:val="8"/>
          <w:lang w:eastAsia="zh-CN"/>
        </w:rPr>
        <w:t>以联合体形式参加政府采购活动的，联合体组成后提出的质疑事项应当由组成联合体的所</w:t>
      </w:r>
      <w:r>
        <w:rPr>
          <w:rFonts w:ascii="宋体" w:hAnsi="宋体" w:eastAsia="宋体" w:cs="宋体"/>
          <w:spacing w:val="7"/>
          <w:lang w:eastAsia="zh-CN"/>
        </w:rPr>
        <w:t>有供应商共同</w:t>
      </w:r>
      <w:r>
        <w:rPr>
          <w:rFonts w:ascii="宋体" w:hAnsi="宋体" w:eastAsia="宋体" w:cs="宋体"/>
          <w:spacing w:val="2"/>
          <w:lang w:eastAsia="zh-CN"/>
        </w:rPr>
        <w:t>提出。</w:t>
      </w:r>
    </w:p>
    <w:p w14:paraId="5798FC11">
      <w:pPr>
        <w:spacing w:before="1" w:line="378" w:lineRule="auto"/>
        <w:ind w:left="13" w:right="73" w:firstLine="410"/>
        <w:rPr>
          <w:rFonts w:ascii="宋体" w:hAnsi="宋体" w:eastAsia="宋体" w:cs="宋体"/>
          <w:lang w:eastAsia="zh-CN"/>
        </w:rPr>
      </w:pPr>
      <w:r>
        <w:rPr>
          <w:rFonts w:ascii="宋体" w:hAnsi="宋体" w:eastAsia="宋体" w:cs="宋体"/>
          <w:spacing w:val="11"/>
          <w:lang w:eastAsia="zh-CN"/>
        </w:rPr>
        <w:t>3</w:t>
      </w:r>
      <w:r>
        <w:rPr>
          <w:rFonts w:hint="eastAsia" w:ascii="宋体" w:hAnsi="宋体" w:eastAsia="宋体" w:cs="宋体"/>
          <w:spacing w:val="11"/>
          <w:lang w:eastAsia="zh-CN"/>
        </w:rPr>
        <w:t>1</w:t>
      </w:r>
      <w:r>
        <w:rPr>
          <w:rFonts w:ascii="宋体" w:hAnsi="宋体" w:eastAsia="宋体" w:cs="宋体"/>
          <w:spacing w:val="11"/>
          <w:lang w:eastAsia="zh-CN"/>
        </w:rPr>
        <w:t>.11 质疑函按中国政府采购网（</w:t>
      </w:r>
      <w:r>
        <w:fldChar w:fldCharType="begin"/>
      </w:r>
      <w:r>
        <w:instrText xml:space="preserve"> HYPERLINK "https://www.ccgp.gov.cn" </w:instrText>
      </w:r>
      <w:r>
        <w:fldChar w:fldCharType="separate"/>
      </w:r>
      <w:r>
        <w:rPr>
          <w:rFonts w:ascii="宋体" w:hAnsi="宋体" w:eastAsia="宋体" w:cs="宋体"/>
          <w:lang w:eastAsia="zh-CN"/>
        </w:rPr>
        <w:t>www</w:t>
      </w:r>
      <w:r>
        <w:rPr>
          <w:rFonts w:ascii="宋体" w:hAnsi="宋体" w:eastAsia="宋体" w:cs="宋体"/>
          <w:spacing w:val="11"/>
          <w:lang w:eastAsia="zh-CN"/>
        </w:rPr>
        <w:t>.</w:t>
      </w:r>
      <w:r>
        <w:rPr>
          <w:rFonts w:ascii="宋体" w:hAnsi="宋体" w:eastAsia="宋体" w:cs="宋体"/>
          <w:lang w:eastAsia="zh-CN"/>
        </w:rPr>
        <w:t>ccgp</w:t>
      </w:r>
      <w:r>
        <w:rPr>
          <w:rFonts w:ascii="宋体" w:hAnsi="宋体" w:eastAsia="宋体" w:cs="宋体"/>
          <w:spacing w:val="11"/>
          <w:lang w:eastAsia="zh-CN"/>
        </w:rPr>
        <w:t>.</w:t>
      </w:r>
      <w:r>
        <w:rPr>
          <w:rFonts w:ascii="宋体" w:hAnsi="宋体" w:eastAsia="宋体" w:cs="宋体"/>
          <w:lang w:eastAsia="zh-CN"/>
        </w:rPr>
        <w:t>gov</w:t>
      </w:r>
      <w:r>
        <w:rPr>
          <w:rFonts w:ascii="宋体" w:hAnsi="宋体" w:eastAsia="宋体" w:cs="宋体"/>
          <w:spacing w:val="11"/>
          <w:lang w:eastAsia="zh-CN"/>
        </w:rPr>
        <w:t>.</w:t>
      </w:r>
      <w:r>
        <w:rPr>
          <w:rFonts w:ascii="宋体" w:hAnsi="宋体" w:eastAsia="宋体" w:cs="宋体"/>
          <w:lang w:eastAsia="zh-CN"/>
        </w:rPr>
        <w:t>cn</w:t>
      </w:r>
      <w:r>
        <w:rPr>
          <w:rFonts w:ascii="宋体" w:hAnsi="宋体" w:eastAsia="宋体" w:cs="宋体"/>
          <w:lang w:eastAsia="zh-CN"/>
        </w:rPr>
        <w:fldChar w:fldCharType="end"/>
      </w:r>
      <w:r>
        <w:rPr>
          <w:rFonts w:ascii="宋体" w:hAnsi="宋体" w:eastAsia="宋体" w:cs="宋体"/>
          <w:spacing w:val="11"/>
          <w:lang w:eastAsia="zh-CN"/>
        </w:rPr>
        <w:t>）</w:t>
      </w:r>
      <w:r>
        <w:rPr>
          <w:rFonts w:ascii="宋体" w:hAnsi="宋体" w:eastAsia="宋体" w:cs="宋体"/>
          <w:spacing w:val="-76"/>
          <w:lang w:eastAsia="zh-CN"/>
        </w:rPr>
        <w:t xml:space="preserve"> </w:t>
      </w:r>
      <w:r>
        <w:rPr>
          <w:rFonts w:ascii="宋体" w:hAnsi="宋体" w:eastAsia="宋体" w:cs="宋体"/>
          <w:spacing w:val="11"/>
          <w:lang w:eastAsia="zh-CN"/>
        </w:rPr>
        <w:t>“下载专区”的“政府采购供应质疑函范本”和“质疑</w:t>
      </w:r>
      <w:r>
        <w:rPr>
          <w:rFonts w:ascii="宋体" w:hAnsi="宋体" w:eastAsia="宋体" w:cs="宋体"/>
          <w:spacing w:val="3"/>
          <w:lang w:eastAsia="zh-CN"/>
        </w:rPr>
        <w:t>函制作说明</w:t>
      </w:r>
      <w:r>
        <w:rPr>
          <w:rFonts w:ascii="宋体" w:hAnsi="宋体" w:eastAsia="宋体" w:cs="宋体"/>
          <w:spacing w:val="-73"/>
          <w:lang w:eastAsia="zh-CN"/>
        </w:rPr>
        <w:t xml:space="preserve"> </w:t>
      </w:r>
      <w:r>
        <w:rPr>
          <w:rFonts w:ascii="宋体" w:hAnsi="宋体" w:eastAsia="宋体" w:cs="宋体"/>
          <w:spacing w:val="3"/>
          <w:lang w:eastAsia="zh-CN"/>
        </w:rPr>
        <w:t>”制作。</w:t>
      </w:r>
    </w:p>
    <w:p w14:paraId="230B07BF">
      <w:pPr>
        <w:spacing w:before="91" w:line="222" w:lineRule="auto"/>
        <w:ind w:left="1"/>
        <w:outlineLvl w:val="2"/>
        <w:rPr>
          <w:rFonts w:ascii="宋体" w:hAnsi="宋体" w:eastAsia="宋体" w:cs="宋体"/>
          <w:lang w:eastAsia="zh-CN"/>
        </w:rPr>
      </w:pPr>
      <w:r>
        <w:rPr>
          <w:rFonts w:ascii="宋体" w:hAnsi="宋体" w:eastAsia="宋体" w:cs="宋体"/>
          <w:b/>
          <w:bCs/>
          <w:spacing w:val="-4"/>
          <w:lang w:eastAsia="zh-CN"/>
        </w:rPr>
        <w:t>七、合同签订</w:t>
      </w:r>
    </w:p>
    <w:p w14:paraId="7934EF9E">
      <w:pPr>
        <w:spacing w:before="147" w:line="230" w:lineRule="auto"/>
        <w:ind w:left="4"/>
        <w:rPr>
          <w:rFonts w:ascii="宋体" w:hAnsi="宋体" w:eastAsia="宋体" w:cs="宋体"/>
          <w:lang w:eastAsia="zh-CN"/>
        </w:rPr>
      </w:pPr>
      <w:r>
        <w:rPr>
          <w:rFonts w:ascii="宋体" w:hAnsi="宋体" w:eastAsia="宋体" w:cs="宋体"/>
          <w:b/>
          <w:bCs/>
          <w:spacing w:val="4"/>
          <w:lang w:eastAsia="zh-CN"/>
        </w:rPr>
        <w:t>3</w:t>
      </w:r>
      <w:r>
        <w:rPr>
          <w:rFonts w:hint="eastAsia" w:ascii="宋体" w:hAnsi="宋体" w:eastAsia="宋体" w:cs="宋体"/>
          <w:b/>
          <w:bCs/>
          <w:spacing w:val="4"/>
          <w:lang w:eastAsia="zh-CN"/>
        </w:rPr>
        <w:t>2</w:t>
      </w:r>
      <w:r>
        <w:rPr>
          <w:rFonts w:ascii="宋体" w:hAnsi="宋体" w:eastAsia="宋体" w:cs="宋体"/>
          <w:b/>
          <w:bCs/>
          <w:spacing w:val="4"/>
          <w:lang w:eastAsia="zh-CN"/>
        </w:rPr>
        <w:t>.</w:t>
      </w:r>
      <w:r>
        <w:rPr>
          <w:rFonts w:ascii="宋体" w:hAnsi="宋体" w:eastAsia="宋体" w:cs="宋体"/>
          <w:spacing w:val="4"/>
          <w:lang w:eastAsia="zh-CN"/>
        </w:rPr>
        <w:t xml:space="preserve"> </w:t>
      </w:r>
      <w:r>
        <w:rPr>
          <w:rFonts w:ascii="宋体" w:hAnsi="宋体" w:eastAsia="宋体" w:cs="宋体"/>
          <w:b/>
          <w:bCs/>
          <w:spacing w:val="4"/>
          <w:lang w:eastAsia="zh-CN"/>
        </w:rPr>
        <w:t>签订合同</w:t>
      </w:r>
    </w:p>
    <w:p w14:paraId="7ED97A4E">
      <w:pPr>
        <w:spacing w:before="158" w:line="377" w:lineRule="auto"/>
        <w:ind w:firstLine="424"/>
        <w:rPr>
          <w:rFonts w:ascii="宋体" w:hAnsi="宋体" w:eastAsia="宋体" w:cs="宋体"/>
          <w:lang w:eastAsia="zh-CN"/>
        </w:rPr>
      </w:pPr>
      <w:r>
        <w:rPr>
          <w:rFonts w:ascii="宋体" w:hAnsi="宋体" w:eastAsia="宋体" w:cs="宋体"/>
          <w:spacing w:val="5"/>
          <w:lang w:eastAsia="zh-CN"/>
        </w:rPr>
        <w:t>3</w:t>
      </w:r>
      <w:r>
        <w:rPr>
          <w:rFonts w:hint="eastAsia" w:ascii="宋体" w:hAnsi="宋体" w:eastAsia="宋体" w:cs="宋体"/>
          <w:spacing w:val="5"/>
          <w:lang w:eastAsia="zh-CN"/>
        </w:rPr>
        <w:t>2</w:t>
      </w:r>
      <w:r>
        <w:rPr>
          <w:rFonts w:ascii="宋体" w:hAnsi="宋体" w:eastAsia="宋体" w:cs="宋体"/>
          <w:spacing w:val="5"/>
          <w:lang w:eastAsia="zh-CN"/>
        </w:rPr>
        <w:t>.1 采购人应自中标通知书发出之日起</w:t>
      </w:r>
      <w:r>
        <w:rPr>
          <w:rFonts w:ascii="宋体" w:hAnsi="宋体" w:eastAsia="宋体" w:cs="宋体"/>
          <w:spacing w:val="-35"/>
          <w:lang w:eastAsia="zh-CN"/>
        </w:rPr>
        <w:t xml:space="preserve"> </w:t>
      </w:r>
      <w:r>
        <w:rPr>
          <w:rFonts w:ascii="宋体" w:hAnsi="宋体" w:eastAsia="宋体" w:cs="宋体"/>
          <w:spacing w:val="5"/>
          <w:lang w:eastAsia="zh-CN"/>
        </w:rPr>
        <w:t>30 日内，按</w:t>
      </w:r>
      <w:r>
        <w:rPr>
          <w:rFonts w:ascii="宋体" w:hAnsi="宋体" w:eastAsia="宋体" w:cs="宋体"/>
          <w:spacing w:val="4"/>
          <w:lang w:eastAsia="zh-CN"/>
        </w:rPr>
        <w:t>中标通知书指定的时间、地点与中标人签订政府采购合同。</w:t>
      </w:r>
      <w:r>
        <w:rPr>
          <w:rFonts w:ascii="宋体" w:hAnsi="宋体" w:eastAsia="宋体" w:cs="宋体"/>
          <w:spacing w:val="9"/>
          <w:lang w:eastAsia="zh-CN"/>
        </w:rPr>
        <w:t>所签订的合同不得对招标文件确定的事项和中标人投标文件作实质性修改。</w:t>
      </w:r>
    </w:p>
    <w:p w14:paraId="7835F08D">
      <w:pPr>
        <w:spacing w:before="1" w:line="226" w:lineRule="auto"/>
        <w:ind w:left="424"/>
        <w:rPr>
          <w:rFonts w:ascii="宋体" w:hAnsi="宋体" w:eastAsia="宋体" w:cs="宋体"/>
          <w:lang w:eastAsia="zh-CN"/>
        </w:rPr>
      </w:pPr>
      <w:r>
        <w:rPr>
          <w:rFonts w:ascii="宋体" w:hAnsi="宋体" w:eastAsia="宋体" w:cs="宋体"/>
          <w:spacing w:val="8"/>
          <w:lang w:eastAsia="zh-CN"/>
        </w:rPr>
        <w:t>3</w:t>
      </w:r>
      <w:r>
        <w:rPr>
          <w:rFonts w:hint="eastAsia" w:ascii="宋体" w:hAnsi="宋体" w:eastAsia="宋体" w:cs="宋体"/>
          <w:spacing w:val="8"/>
          <w:lang w:eastAsia="zh-CN"/>
        </w:rPr>
        <w:t>2</w:t>
      </w:r>
      <w:r>
        <w:rPr>
          <w:rFonts w:ascii="宋体" w:hAnsi="宋体" w:eastAsia="宋体" w:cs="宋体"/>
          <w:spacing w:val="8"/>
          <w:lang w:eastAsia="zh-CN"/>
        </w:rPr>
        <w:t>.2 招标文件、中标人的投标文件均为签订合同的依据。</w:t>
      </w:r>
    </w:p>
    <w:p w14:paraId="485A58EB">
      <w:pPr>
        <w:spacing w:before="158" w:line="377" w:lineRule="auto"/>
        <w:ind w:firstLine="424"/>
        <w:rPr>
          <w:rFonts w:ascii="宋体" w:hAnsi="宋体" w:eastAsia="宋体" w:cs="宋体"/>
          <w:spacing w:val="5"/>
          <w:lang w:eastAsia="zh-CN"/>
        </w:rPr>
      </w:pPr>
      <w:r>
        <w:rPr>
          <w:rFonts w:ascii="宋体" w:hAnsi="宋体" w:eastAsia="宋体" w:cs="宋体"/>
          <w:spacing w:val="5"/>
          <w:lang w:eastAsia="zh-CN"/>
        </w:rPr>
        <w:t>3</w:t>
      </w:r>
      <w:r>
        <w:rPr>
          <w:rFonts w:hint="eastAsia" w:ascii="宋体" w:hAnsi="宋体" w:eastAsia="宋体" w:cs="宋体"/>
          <w:spacing w:val="5"/>
          <w:lang w:eastAsia="zh-CN"/>
        </w:rPr>
        <w:t>2</w:t>
      </w:r>
      <w:r>
        <w:rPr>
          <w:rFonts w:ascii="宋体" w:hAnsi="宋体" w:eastAsia="宋体" w:cs="宋体"/>
          <w:spacing w:val="5"/>
          <w:lang w:eastAsia="zh-CN"/>
        </w:rPr>
        <w:t>.3 联合体中标的，联合体各方应当共同与采购人签订合同，就中标项目向采购人承担连带责任</w:t>
      </w:r>
      <w:r>
        <w:rPr>
          <w:rFonts w:hint="eastAsia" w:ascii="宋体" w:hAnsi="宋体" w:eastAsia="宋体" w:cs="宋体"/>
          <w:spacing w:val="5"/>
          <w:lang w:eastAsia="zh-CN"/>
        </w:rPr>
        <w:t>。</w:t>
      </w:r>
    </w:p>
    <w:p w14:paraId="4D120769">
      <w:pPr>
        <w:spacing w:before="158" w:line="377" w:lineRule="auto"/>
        <w:ind w:firstLine="424"/>
        <w:rPr>
          <w:rFonts w:ascii="宋体" w:hAnsi="宋体" w:eastAsia="宋体" w:cs="宋体"/>
          <w:spacing w:val="5"/>
          <w:lang w:eastAsia="zh-CN"/>
        </w:rPr>
      </w:pPr>
      <w:r>
        <w:rPr>
          <w:rFonts w:ascii="宋体" w:hAnsi="宋体" w:eastAsia="宋体" w:cs="宋体"/>
          <w:spacing w:val="5"/>
          <w:lang w:eastAsia="zh-CN"/>
        </w:rPr>
        <w:t>3</w:t>
      </w:r>
      <w:r>
        <w:rPr>
          <w:rFonts w:hint="eastAsia" w:ascii="宋体" w:hAnsi="宋体" w:eastAsia="宋体" w:cs="宋体"/>
          <w:spacing w:val="5"/>
          <w:lang w:eastAsia="zh-CN"/>
        </w:rPr>
        <w:t>2</w:t>
      </w:r>
      <w:r>
        <w:rPr>
          <w:rFonts w:ascii="宋体" w:hAnsi="宋体" w:eastAsia="宋体" w:cs="宋体"/>
          <w:spacing w:val="5"/>
          <w:lang w:eastAsia="zh-CN"/>
        </w:rPr>
        <w:t>.4 中标合同将在招标文件指定的媒体上公告，但合同中涉及国家秘密、商业秘密的内容除外。</w:t>
      </w:r>
    </w:p>
    <w:p w14:paraId="47B33165">
      <w:pPr>
        <w:spacing w:before="162" w:line="377" w:lineRule="auto"/>
        <w:ind w:left="5" w:right="73" w:firstLine="418"/>
        <w:rPr>
          <w:rFonts w:ascii="宋体" w:hAnsi="宋体" w:eastAsia="宋体" w:cs="宋体"/>
          <w:lang w:eastAsia="zh-CN"/>
        </w:rPr>
      </w:pPr>
      <w:r>
        <w:rPr>
          <w:rFonts w:ascii="宋体" w:hAnsi="宋体" w:eastAsia="宋体" w:cs="宋体"/>
          <w:spacing w:val="10"/>
          <w:lang w:eastAsia="zh-CN"/>
        </w:rPr>
        <w:t>3</w:t>
      </w:r>
      <w:r>
        <w:rPr>
          <w:rFonts w:hint="eastAsia" w:ascii="宋体" w:hAnsi="宋体" w:eastAsia="宋体" w:cs="宋体"/>
          <w:spacing w:val="10"/>
          <w:lang w:eastAsia="zh-CN"/>
        </w:rPr>
        <w:t>2</w:t>
      </w:r>
      <w:r>
        <w:rPr>
          <w:rFonts w:ascii="宋体" w:hAnsi="宋体" w:eastAsia="宋体" w:cs="宋体"/>
          <w:spacing w:val="10"/>
          <w:lang w:eastAsia="zh-CN"/>
        </w:rPr>
        <w:t>.5</w:t>
      </w:r>
      <w:r>
        <w:rPr>
          <w:rFonts w:ascii="宋体" w:hAnsi="宋体" w:eastAsia="宋体" w:cs="宋体"/>
          <w:spacing w:val="40"/>
          <w:lang w:eastAsia="zh-CN"/>
        </w:rPr>
        <w:t xml:space="preserve"> </w:t>
      </w:r>
      <w:r>
        <w:rPr>
          <w:rFonts w:ascii="宋体" w:hAnsi="宋体" w:eastAsia="宋体" w:cs="宋体"/>
          <w:spacing w:val="10"/>
          <w:lang w:eastAsia="zh-CN"/>
        </w:rPr>
        <w:t>中标人应当按照合同约定依法履行合同义务。政府采购合同的履行、违约责任和解决争议的方法等适用</w:t>
      </w:r>
      <w:r>
        <w:rPr>
          <w:rFonts w:ascii="宋体" w:hAnsi="宋体" w:eastAsia="宋体" w:cs="宋体"/>
          <w:spacing w:val="7"/>
          <w:lang w:eastAsia="zh-CN"/>
        </w:rPr>
        <w:t>《中华人民共和国民法典》。</w:t>
      </w:r>
    </w:p>
    <w:p w14:paraId="407AB8E6">
      <w:pPr>
        <w:spacing w:line="316" w:lineRule="auto"/>
        <w:rPr>
          <w:color w:val="FF0000"/>
          <w:lang w:eastAsia="zh-CN"/>
        </w:rPr>
      </w:pPr>
      <w:r>
        <w:rPr>
          <w:rFonts w:ascii="宋体" w:hAnsi="宋体" w:eastAsia="宋体" w:cs="宋体"/>
          <w:b/>
          <w:bCs/>
          <w:color w:val="auto"/>
          <w:spacing w:val="3"/>
          <w:lang w:eastAsia="zh-CN"/>
        </w:rPr>
        <w:t>3</w:t>
      </w:r>
      <w:r>
        <w:rPr>
          <w:rFonts w:hint="eastAsia" w:ascii="宋体" w:hAnsi="宋体" w:eastAsia="宋体" w:cs="宋体"/>
          <w:b/>
          <w:bCs/>
          <w:color w:val="auto"/>
          <w:spacing w:val="3"/>
          <w:lang w:eastAsia="zh-CN"/>
        </w:rPr>
        <w:t>3</w:t>
      </w:r>
      <w:r>
        <w:rPr>
          <w:rFonts w:ascii="宋体" w:hAnsi="宋体" w:eastAsia="宋体" w:cs="宋体"/>
          <w:b/>
          <w:bCs/>
          <w:color w:val="auto"/>
          <w:spacing w:val="3"/>
          <w:lang w:eastAsia="zh-CN"/>
        </w:rPr>
        <w:t>.</w:t>
      </w:r>
      <w:r>
        <w:rPr>
          <w:rFonts w:ascii="宋体" w:hAnsi="宋体" w:eastAsia="宋体" w:cs="宋体"/>
          <w:color w:val="auto"/>
          <w:spacing w:val="15"/>
          <w:lang w:eastAsia="zh-CN"/>
        </w:rPr>
        <w:t xml:space="preserve"> </w:t>
      </w:r>
      <w:r>
        <w:rPr>
          <w:rFonts w:ascii="宋体" w:hAnsi="宋体" w:eastAsia="宋体" w:cs="宋体"/>
          <w:b/>
          <w:bCs/>
          <w:color w:val="auto"/>
          <w:spacing w:val="3"/>
          <w:lang w:eastAsia="zh-CN"/>
        </w:rPr>
        <w:t>履约担保</w:t>
      </w:r>
    </w:p>
    <w:p w14:paraId="3F1414CA">
      <w:pPr>
        <w:spacing w:before="120" w:beforeLines="50" w:line="360" w:lineRule="auto"/>
        <w:ind w:firstLine="420" w:firstLineChars="200"/>
        <w:rPr>
          <w:rFonts w:ascii="宋体" w:hAnsi="宋体" w:eastAsia="宋体"/>
          <w:color w:val="auto"/>
          <w:lang w:eastAsia="zh-CN"/>
        </w:rPr>
      </w:pPr>
      <w:r>
        <w:rPr>
          <w:rFonts w:hint="eastAsia" w:ascii="宋体" w:hAnsi="宋体" w:eastAsia="宋体" w:cs="宋体"/>
          <w:color w:val="auto"/>
          <w:lang w:eastAsia="zh-CN"/>
        </w:rPr>
        <w:t>33.1</w:t>
      </w:r>
      <w:r>
        <w:rPr>
          <w:rFonts w:hint="eastAsia" w:ascii="宋体" w:hAnsi="宋体" w:eastAsia="宋体"/>
          <w:color w:val="auto"/>
          <w:lang w:eastAsia="zh-CN"/>
        </w:rPr>
        <w:t>招标文件要求中标人向采购人提交履约担保的，中标人应按照</w:t>
      </w:r>
      <w:r>
        <w:rPr>
          <w:rFonts w:hint="eastAsia" w:ascii="宋体" w:hAnsi="宋体" w:eastAsia="宋体"/>
          <w:b/>
          <w:color w:val="auto"/>
          <w:lang w:eastAsia="zh-CN"/>
        </w:rPr>
        <w:t>【投标须知前附表】</w:t>
      </w:r>
      <w:r>
        <w:rPr>
          <w:rFonts w:hint="eastAsia" w:ascii="宋体" w:hAnsi="宋体" w:eastAsia="宋体"/>
          <w:color w:val="auto"/>
          <w:lang w:eastAsia="zh-CN"/>
        </w:rPr>
        <w:t>的规定提交，</w:t>
      </w:r>
      <w:r>
        <w:rPr>
          <w:rFonts w:hint="eastAsia" w:ascii="宋体" w:hAnsi="宋体" w:eastAsia="宋体"/>
          <w:bCs/>
          <w:color w:val="auto"/>
          <w:lang w:eastAsia="zh-CN"/>
        </w:rPr>
        <w:t>投标人可以保函、电子增信替代履约担保。</w:t>
      </w:r>
      <w:r>
        <w:rPr>
          <w:rFonts w:hint="eastAsia" w:ascii="宋体" w:hAnsi="宋体" w:eastAsia="宋体"/>
          <w:color w:val="auto"/>
          <w:lang w:eastAsia="zh-CN"/>
        </w:rPr>
        <w:t>联合体中标的，履约担保由联合体各方或联合体中牵头人的名义提交。</w:t>
      </w:r>
    </w:p>
    <w:p w14:paraId="006E5CEF">
      <w:pPr>
        <w:spacing w:before="120" w:beforeLines="50" w:line="360" w:lineRule="auto"/>
        <w:ind w:firstLine="420" w:firstLineChars="200"/>
        <w:rPr>
          <w:rFonts w:ascii="宋体" w:hAnsi="宋体" w:eastAsia="宋体"/>
          <w:color w:val="auto"/>
          <w:lang w:eastAsia="zh-CN"/>
        </w:rPr>
      </w:pPr>
      <w:r>
        <w:rPr>
          <w:rFonts w:hint="eastAsia" w:ascii="宋体" w:hAnsi="宋体" w:eastAsia="宋体"/>
          <w:color w:val="auto"/>
          <w:lang w:eastAsia="zh-CN"/>
        </w:rPr>
        <w:t>33.2中标人</w:t>
      </w:r>
      <w:r>
        <w:rPr>
          <w:rFonts w:hint="eastAsia" w:ascii="宋体" w:hAnsi="宋体" w:eastAsia="宋体"/>
          <w:color w:val="auto"/>
          <w:spacing w:val="4"/>
          <w:lang w:eastAsia="zh-CN"/>
        </w:rPr>
        <w:t>没有按照本章第31.1</w:t>
      </w:r>
      <w:r>
        <w:rPr>
          <w:rFonts w:hint="eastAsia" w:ascii="宋体" w:hAnsi="宋体" w:eastAsia="宋体" w:cs="宋体"/>
          <w:color w:val="auto"/>
          <w:lang w:val="zh-CN" w:eastAsia="zh-CN"/>
        </w:rPr>
        <w:t>款</w:t>
      </w:r>
      <w:r>
        <w:rPr>
          <w:rFonts w:hint="eastAsia" w:ascii="宋体" w:hAnsi="宋体" w:eastAsia="宋体"/>
          <w:color w:val="auto"/>
          <w:spacing w:val="4"/>
          <w:lang w:eastAsia="zh-CN"/>
        </w:rPr>
        <w:t>规定</w:t>
      </w:r>
      <w:r>
        <w:rPr>
          <w:rFonts w:hint="eastAsia" w:ascii="宋体" w:hAnsi="宋体" w:eastAsia="宋体"/>
          <w:color w:val="auto"/>
          <w:lang w:eastAsia="zh-CN"/>
        </w:rPr>
        <w:t>提交履约担保的</w:t>
      </w:r>
      <w:r>
        <w:rPr>
          <w:rFonts w:hint="eastAsia" w:ascii="宋体" w:hAnsi="宋体" w:eastAsia="宋体"/>
          <w:color w:val="auto"/>
          <w:spacing w:val="4"/>
          <w:lang w:eastAsia="zh-CN"/>
        </w:rPr>
        <w:t>，视为</w:t>
      </w:r>
      <w:r>
        <w:rPr>
          <w:rFonts w:hint="eastAsia" w:ascii="宋体" w:hAnsi="宋体" w:eastAsia="宋体"/>
          <w:b/>
          <w:color w:val="auto"/>
          <w:spacing w:val="4"/>
          <w:lang w:eastAsia="zh-CN"/>
        </w:rPr>
        <w:t>放弃中标</w:t>
      </w:r>
      <w:r>
        <w:rPr>
          <w:rFonts w:hint="eastAsia" w:ascii="宋体" w:hAnsi="宋体" w:eastAsia="宋体"/>
          <w:color w:val="auto"/>
          <w:spacing w:val="4"/>
          <w:lang w:eastAsia="zh-CN"/>
        </w:rPr>
        <w:t>，</w:t>
      </w:r>
      <w:r>
        <w:rPr>
          <w:rFonts w:hint="eastAsia" w:ascii="宋体" w:hAnsi="宋体" w:eastAsia="宋体"/>
          <w:color w:val="auto"/>
          <w:spacing w:val="2"/>
          <w:lang w:eastAsia="zh-CN"/>
        </w:rPr>
        <w:t>其投标保证金不予退还。</w:t>
      </w:r>
    </w:p>
    <w:p w14:paraId="24EFDE3F">
      <w:pPr>
        <w:spacing w:before="65" w:line="227" w:lineRule="auto"/>
        <w:ind w:left="5"/>
        <w:rPr>
          <w:rFonts w:ascii="宋体" w:hAnsi="宋体" w:eastAsia="宋体" w:cs="宋体"/>
          <w:lang w:eastAsia="zh-CN"/>
        </w:rPr>
      </w:pPr>
      <w:r>
        <w:rPr>
          <w:rFonts w:ascii="宋体" w:hAnsi="宋体" w:eastAsia="宋体" w:cs="宋体"/>
          <w:b/>
          <w:bCs/>
          <w:spacing w:val="6"/>
          <w:lang w:eastAsia="zh-CN"/>
        </w:rPr>
        <w:t>3</w:t>
      </w:r>
      <w:r>
        <w:rPr>
          <w:rFonts w:hint="eastAsia" w:ascii="宋体" w:hAnsi="宋体" w:eastAsia="宋体" w:cs="宋体"/>
          <w:b/>
          <w:bCs/>
          <w:spacing w:val="6"/>
          <w:lang w:eastAsia="zh-CN"/>
        </w:rPr>
        <w:t>4</w:t>
      </w:r>
      <w:r>
        <w:rPr>
          <w:rFonts w:ascii="宋体" w:hAnsi="宋体" w:eastAsia="宋体" w:cs="宋体"/>
          <w:b/>
          <w:bCs/>
          <w:spacing w:val="6"/>
          <w:lang w:eastAsia="zh-CN"/>
        </w:rPr>
        <w:t>.</w:t>
      </w:r>
      <w:r>
        <w:rPr>
          <w:rFonts w:ascii="宋体" w:hAnsi="宋体" w:eastAsia="宋体" w:cs="宋体"/>
          <w:spacing w:val="6"/>
          <w:lang w:eastAsia="zh-CN"/>
        </w:rPr>
        <w:t xml:space="preserve"> </w:t>
      </w:r>
      <w:r>
        <w:rPr>
          <w:rFonts w:ascii="宋体" w:hAnsi="宋体" w:eastAsia="宋体" w:cs="宋体"/>
          <w:b/>
          <w:bCs/>
          <w:spacing w:val="6"/>
          <w:lang w:eastAsia="zh-CN"/>
        </w:rPr>
        <w:t>政府采购合同履行中数量的变更</w:t>
      </w:r>
    </w:p>
    <w:p w14:paraId="212DCAD1">
      <w:pPr>
        <w:spacing w:before="163" w:line="378" w:lineRule="auto"/>
        <w:ind w:left="2" w:right="61" w:firstLine="422"/>
        <w:rPr>
          <w:rFonts w:ascii="宋体" w:hAnsi="宋体" w:eastAsia="宋体" w:cs="宋体"/>
          <w:lang w:eastAsia="zh-CN"/>
        </w:rPr>
      </w:pPr>
      <w:r>
        <w:rPr>
          <w:rFonts w:ascii="宋体" w:hAnsi="宋体" w:eastAsia="宋体" w:cs="宋体"/>
          <w:spacing w:val="10"/>
          <w:lang w:eastAsia="zh-CN"/>
        </w:rPr>
        <w:t>3</w:t>
      </w:r>
      <w:r>
        <w:rPr>
          <w:rFonts w:hint="eastAsia" w:ascii="宋体" w:hAnsi="宋体" w:eastAsia="宋体" w:cs="宋体"/>
          <w:spacing w:val="10"/>
          <w:lang w:eastAsia="zh-CN"/>
        </w:rPr>
        <w:t>4</w:t>
      </w:r>
      <w:r>
        <w:rPr>
          <w:rFonts w:ascii="宋体" w:hAnsi="宋体" w:eastAsia="宋体" w:cs="宋体"/>
          <w:spacing w:val="10"/>
          <w:lang w:eastAsia="zh-CN"/>
        </w:rPr>
        <w:t>.1 政府采购合同履行中，采购人需追加与合同标的相同的</w:t>
      </w:r>
      <w:r>
        <w:rPr>
          <w:rFonts w:ascii="宋体" w:hAnsi="宋体" w:eastAsia="宋体" w:cs="宋体"/>
          <w:spacing w:val="9"/>
          <w:lang w:eastAsia="zh-CN"/>
        </w:rPr>
        <w:t>货物服务的，在不改变合同其他条款的前提下，</w:t>
      </w:r>
      <w:r>
        <w:rPr>
          <w:rFonts w:ascii="宋体" w:hAnsi="宋体" w:eastAsia="宋体" w:cs="宋体"/>
          <w:spacing w:val="10"/>
          <w:lang w:eastAsia="zh-CN"/>
        </w:rPr>
        <w:t>可以与中标人协商签订补充合同，但所有补充合</w:t>
      </w:r>
      <w:r>
        <w:rPr>
          <w:rFonts w:ascii="宋体" w:hAnsi="宋体" w:eastAsia="宋体" w:cs="宋体"/>
          <w:spacing w:val="9"/>
          <w:lang w:eastAsia="zh-CN"/>
        </w:rPr>
        <w:t>同的采购金额不得超过原合同采购金额的百分之十。</w:t>
      </w:r>
    </w:p>
    <w:p w14:paraId="74CA6E2E">
      <w:pPr>
        <w:spacing w:before="91" w:line="221" w:lineRule="auto"/>
        <w:ind w:left="8"/>
        <w:outlineLvl w:val="2"/>
        <w:rPr>
          <w:rFonts w:ascii="宋体" w:hAnsi="宋体" w:eastAsia="宋体" w:cs="宋体"/>
          <w:lang w:eastAsia="zh-CN"/>
        </w:rPr>
      </w:pPr>
      <w:r>
        <w:rPr>
          <w:rFonts w:ascii="宋体" w:hAnsi="宋体" w:eastAsia="宋体" w:cs="宋体"/>
          <w:b/>
          <w:bCs/>
          <w:spacing w:val="-5"/>
          <w:lang w:eastAsia="zh-CN"/>
        </w:rPr>
        <w:t>八、其他规定</w:t>
      </w:r>
    </w:p>
    <w:p w14:paraId="14F1D064">
      <w:pPr>
        <w:spacing w:before="150" w:line="227" w:lineRule="auto"/>
        <w:ind w:left="5"/>
        <w:rPr>
          <w:rFonts w:ascii="宋体" w:hAnsi="宋体" w:eastAsia="宋体" w:cs="宋体"/>
          <w:lang w:eastAsia="zh-CN"/>
        </w:rPr>
      </w:pPr>
      <w:r>
        <w:rPr>
          <w:rFonts w:ascii="宋体" w:hAnsi="宋体" w:eastAsia="宋体" w:cs="宋体"/>
          <w:b/>
          <w:bCs/>
          <w:spacing w:val="5"/>
          <w:lang w:eastAsia="zh-CN"/>
        </w:rPr>
        <w:t>3</w:t>
      </w:r>
      <w:r>
        <w:rPr>
          <w:rFonts w:hint="eastAsia" w:ascii="宋体" w:hAnsi="宋体" w:eastAsia="宋体" w:cs="宋体"/>
          <w:b/>
          <w:bCs/>
          <w:spacing w:val="5"/>
          <w:lang w:eastAsia="zh-CN"/>
        </w:rPr>
        <w:t>5</w:t>
      </w:r>
      <w:r>
        <w:rPr>
          <w:rFonts w:ascii="宋体" w:hAnsi="宋体" w:eastAsia="宋体" w:cs="宋体"/>
          <w:b/>
          <w:bCs/>
          <w:spacing w:val="5"/>
          <w:lang w:eastAsia="zh-CN"/>
        </w:rPr>
        <w:t>.</w:t>
      </w:r>
      <w:r>
        <w:rPr>
          <w:rFonts w:ascii="宋体" w:hAnsi="宋体" w:eastAsia="宋体" w:cs="宋体"/>
          <w:spacing w:val="5"/>
          <w:lang w:eastAsia="zh-CN"/>
        </w:rPr>
        <w:t xml:space="preserve"> </w:t>
      </w:r>
      <w:r>
        <w:rPr>
          <w:rFonts w:ascii="宋体" w:hAnsi="宋体" w:eastAsia="宋体" w:cs="宋体"/>
          <w:b/>
          <w:bCs/>
          <w:spacing w:val="5"/>
          <w:lang w:eastAsia="zh-CN"/>
        </w:rPr>
        <w:t>政府采购政策</w:t>
      </w:r>
    </w:p>
    <w:p w14:paraId="1BD436F7">
      <w:pPr>
        <w:spacing w:before="161" w:line="377" w:lineRule="auto"/>
        <w:ind w:right="9" w:firstLine="424"/>
        <w:rPr>
          <w:rFonts w:ascii="宋体" w:hAnsi="宋体" w:eastAsia="宋体" w:cs="宋体"/>
          <w:lang w:eastAsia="zh-CN"/>
        </w:rPr>
      </w:pPr>
      <w:r>
        <w:rPr>
          <w:rFonts w:ascii="宋体" w:hAnsi="宋体" w:eastAsia="宋体" w:cs="宋体"/>
          <w:spacing w:val="11"/>
          <w:lang w:eastAsia="zh-CN"/>
        </w:rPr>
        <w:t>3</w:t>
      </w:r>
      <w:r>
        <w:rPr>
          <w:rFonts w:hint="eastAsia" w:ascii="宋体" w:hAnsi="宋体" w:eastAsia="宋体" w:cs="宋体"/>
          <w:spacing w:val="11"/>
          <w:lang w:eastAsia="zh-CN"/>
        </w:rPr>
        <w:t>5</w:t>
      </w:r>
      <w:r>
        <w:rPr>
          <w:rFonts w:ascii="宋体" w:hAnsi="宋体" w:eastAsia="宋体" w:cs="宋体"/>
          <w:spacing w:val="11"/>
          <w:lang w:eastAsia="zh-CN"/>
        </w:rPr>
        <w:t>.1 强制采购：对列入财政部、国家发展改革委发布《节能产</w:t>
      </w:r>
      <w:r>
        <w:rPr>
          <w:rFonts w:ascii="宋体" w:hAnsi="宋体" w:eastAsia="宋体" w:cs="宋体"/>
          <w:spacing w:val="10"/>
          <w:lang w:eastAsia="zh-CN"/>
        </w:rPr>
        <w:t>品政府采购品目清单》且属于应当强制采购的</w:t>
      </w:r>
      <w:r>
        <w:rPr>
          <w:rFonts w:ascii="宋体" w:hAnsi="宋体" w:eastAsia="宋体" w:cs="宋体"/>
          <w:spacing w:val="8"/>
          <w:lang w:eastAsia="zh-CN"/>
        </w:rPr>
        <w:t>节能产品，按其规定实行强制采购。</w:t>
      </w:r>
    </w:p>
    <w:p w14:paraId="374D62C5">
      <w:pPr>
        <w:spacing w:before="1" w:line="377" w:lineRule="auto"/>
        <w:ind w:right="7" w:firstLine="424"/>
        <w:rPr>
          <w:rFonts w:ascii="宋体" w:hAnsi="宋体" w:eastAsia="宋体" w:cs="宋体"/>
          <w:lang w:eastAsia="zh-CN"/>
        </w:rPr>
      </w:pPr>
      <w:r>
        <w:rPr>
          <w:rFonts w:ascii="宋体" w:hAnsi="宋体" w:eastAsia="宋体" w:cs="宋体"/>
          <w:spacing w:val="11"/>
          <w:lang w:eastAsia="zh-CN"/>
        </w:rPr>
        <w:t>3</w:t>
      </w:r>
      <w:r>
        <w:rPr>
          <w:rFonts w:hint="eastAsia" w:ascii="宋体" w:hAnsi="宋体" w:eastAsia="宋体" w:cs="宋体"/>
          <w:spacing w:val="11"/>
          <w:lang w:eastAsia="zh-CN"/>
        </w:rPr>
        <w:t>5</w:t>
      </w:r>
      <w:r>
        <w:rPr>
          <w:rFonts w:ascii="宋体" w:hAnsi="宋体" w:eastAsia="宋体" w:cs="宋体"/>
          <w:spacing w:val="11"/>
          <w:lang w:eastAsia="zh-CN"/>
        </w:rPr>
        <w:t>.2 优先采购：对列入财政部、国家发展改革委发布的《节能</w:t>
      </w:r>
      <w:r>
        <w:rPr>
          <w:rFonts w:ascii="宋体" w:hAnsi="宋体" w:eastAsia="宋体" w:cs="宋体"/>
          <w:spacing w:val="10"/>
          <w:lang w:eastAsia="zh-CN"/>
        </w:rPr>
        <w:t>产品政府采购品目清单》的非强制采购节能</w:t>
      </w:r>
      <w:r>
        <w:rPr>
          <w:rFonts w:ascii="宋体" w:hAnsi="宋体" w:eastAsia="宋体" w:cs="宋体"/>
          <w:spacing w:val="9"/>
          <w:lang w:eastAsia="zh-CN"/>
        </w:rPr>
        <w:t>产品，财政部、环境保护部发布的《环境标志产品政府采购品目清单》的环境标志产品，实行优先采购，评审时按</w:t>
      </w:r>
      <w:r>
        <w:rPr>
          <w:rFonts w:ascii="宋体" w:hAnsi="宋体" w:eastAsia="宋体" w:cs="宋体"/>
          <w:spacing w:val="8"/>
          <w:lang w:eastAsia="zh-CN"/>
        </w:rPr>
        <w:t>相应评标方法给予价格折扣或者加分。</w:t>
      </w:r>
    </w:p>
    <w:p w14:paraId="2ED2EC85">
      <w:pPr>
        <w:spacing w:before="2" w:line="377" w:lineRule="auto"/>
        <w:ind w:left="4" w:right="9" w:firstLine="420"/>
        <w:rPr>
          <w:rFonts w:ascii="宋体" w:hAnsi="宋体" w:eastAsia="宋体" w:cs="宋体"/>
          <w:lang w:eastAsia="zh-CN"/>
        </w:rPr>
      </w:pPr>
      <w:r>
        <w:rPr>
          <w:rFonts w:ascii="宋体" w:hAnsi="宋体" w:eastAsia="宋体" w:cs="宋体"/>
          <w:spacing w:val="11"/>
          <w:lang w:eastAsia="zh-CN"/>
        </w:rPr>
        <w:t>3</w:t>
      </w:r>
      <w:r>
        <w:rPr>
          <w:rFonts w:hint="eastAsia" w:ascii="宋体" w:hAnsi="宋体" w:eastAsia="宋体" w:cs="宋体"/>
          <w:spacing w:val="11"/>
          <w:lang w:eastAsia="zh-CN"/>
        </w:rPr>
        <w:t>5</w:t>
      </w:r>
      <w:r>
        <w:rPr>
          <w:rFonts w:ascii="宋体" w:hAnsi="宋体" w:eastAsia="宋体" w:cs="宋体"/>
          <w:spacing w:val="11"/>
          <w:lang w:eastAsia="zh-CN"/>
        </w:rPr>
        <w:t>.3 价格评审优惠：支持中小企业，对小型和微型企业产品给</w:t>
      </w:r>
      <w:r>
        <w:rPr>
          <w:rFonts w:ascii="宋体" w:hAnsi="宋体" w:eastAsia="宋体" w:cs="宋体"/>
          <w:spacing w:val="10"/>
          <w:lang w:eastAsia="zh-CN"/>
        </w:rPr>
        <w:t>予价格折扣，用扣除后的价格参与评审。监狱</w:t>
      </w:r>
      <w:r>
        <w:rPr>
          <w:rFonts w:ascii="宋体" w:hAnsi="宋体" w:eastAsia="宋体" w:cs="宋体"/>
          <w:spacing w:val="8"/>
          <w:lang w:eastAsia="zh-CN"/>
        </w:rPr>
        <w:t>企业、残疾人福利性单位视同小型、微型企业。</w:t>
      </w:r>
    </w:p>
    <w:p w14:paraId="6CC872B2">
      <w:pPr>
        <w:spacing w:before="2" w:line="376" w:lineRule="auto"/>
        <w:ind w:right="4" w:firstLine="425"/>
        <w:rPr>
          <w:rFonts w:ascii="宋体" w:hAnsi="宋体" w:eastAsia="宋体" w:cs="宋体"/>
          <w:lang w:eastAsia="zh-CN"/>
        </w:rPr>
      </w:pPr>
      <w:r>
        <w:rPr>
          <w:rFonts w:ascii="宋体" w:hAnsi="宋体" w:eastAsia="宋体" w:cs="宋体"/>
          <w:spacing w:val="10"/>
          <w:lang w:eastAsia="zh-CN"/>
        </w:rPr>
        <w:t>3</w:t>
      </w:r>
      <w:r>
        <w:rPr>
          <w:rFonts w:hint="eastAsia" w:ascii="宋体" w:hAnsi="宋体" w:eastAsia="宋体" w:cs="宋体"/>
          <w:spacing w:val="10"/>
          <w:lang w:eastAsia="zh-CN"/>
        </w:rPr>
        <w:t>5</w:t>
      </w:r>
      <w:r>
        <w:rPr>
          <w:rFonts w:ascii="宋体" w:hAnsi="宋体" w:eastAsia="宋体" w:cs="宋体"/>
          <w:spacing w:val="10"/>
          <w:lang w:eastAsia="zh-CN"/>
        </w:rPr>
        <w:t>.4 优先采购产品同时属于“非强制采</w:t>
      </w:r>
      <w:r>
        <w:rPr>
          <w:rFonts w:ascii="宋体" w:hAnsi="宋体" w:eastAsia="宋体" w:cs="宋体"/>
          <w:spacing w:val="9"/>
          <w:lang w:eastAsia="zh-CN"/>
        </w:rPr>
        <w:t>购节能产品</w:t>
      </w:r>
      <w:r>
        <w:rPr>
          <w:rFonts w:ascii="宋体" w:hAnsi="宋体" w:eastAsia="宋体" w:cs="宋体"/>
          <w:spacing w:val="-70"/>
          <w:lang w:eastAsia="zh-CN"/>
        </w:rPr>
        <w:t xml:space="preserve"> </w:t>
      </w:r>
      <w:r>
        <w:rPr>
          <w:rFonts w:hint="eastAsia" w:ascii="宋体" w:hAnsi="宋体" w:eastAsia="宋体" w:cs="宋体"/>
          <w:spacing w:val="-70"/>
          <w:lang w:eastAsia="zh-CN"/>
        </w:rPr>
        <w:t>”“</w:t>
      </w:r>
      <w:r>
        <w:rPr>
          <w:rFonts w:ascii="宋体" w:hAnsi="宋体" w:eastAsia="宋体" w:cs="宋体"/>
          <w:spacing w:val="9"/>
          <w:lang w:eastAsia="zh-CN"/>
        </w:rPr>
        <w:t>环境标志产品</w:t>
      </w:r>
      <w:r>
        <w:rPr>
          <w:rFonts w:ascii="宋体" w:hAnsi="宋体" w:eastAsia="宋体" w:cs="宋体"/>
          <w:spacing w:val="-70"/>
          <w:lang w:eastAsia="zh-CN"/>
        </w:rPr>
        <w:t xml:space="preserve"> </w:t>
      </w:r>
      <w:r>
        <w:rPr>
          <w:rFonts w:ascii="宋体" w:hAnsi="宋体" w:eastAsia="宋体" w:cs="宋体"/>
          <w:spacing w:val="9"/>
          <w:lang w:eastAsia="zh-CN"/>
        </w:rPr>
        <w:t>”的，评审时只有其中一项能享受优先待遇（供应商自行选择，并在投标文件</w:t>
      </w:r>
      <w:r>
        <w:rPr>
          <w:rFonts w:hint="eastAsia" w:ascii="宋体" w:hAnsi="宋体" w:eastAsia="宋体" w:cs="宋体"/>
          <w:spacing w:val="9"/>
          <w:lang w:eastAsia="zh-CN"/>
        </w:rPr>
        <w:t>中</w:t>
      </w:r>
      <w:r>
        <w:rPr>
          <w:rFonts w:ascii="宋体" w:hAnsi="宋体" w:eastAsia="宋体" w:cs="宋体"/>
          <w:spacing w:val="9"/>
          <w:lang w:eastAsia="zh-CN"/>
        </w:rPr>
        <w:t>填报相关信息及数据</w:t>
      </w:r>
      <w:r>
        <w:rPr>
          <w:rFonts w:ascii="宋体" w:hAnsi="宋体" w:eastAsia="宋体" w:cs="宋体"/>
          <w:spacing w:val="17"/>
          <w:lang w:eastAsia="zh-CN"/>
        </w:rPr>
        <w:t>）；</w:t>
      </w:r>
      <w:r>
        <w:rPr>
          <w:rFonts w:ascii="宋体" w:hAnsi="宋体" w:eastAsia="宋体" w:cs="宋体"/>
          <w:spacing w:val="9"/>
          <w:lang w:eastAsia="zh-CN"/>
        </w:rPr>
        <w:t>中小企业可以与</w:t>
      </w:r>
      <w:r>
        <w:rPr>
          <w:rFonts w:ascii="宋体" w:hAnsi="宋体" w:eastAsia="宋体" w:cs="宋体"/>
          <w:spacing w:val="8"/>
          <w:lang w:eastAsia="zh-CN"/>
        </w:rPr>
        <w:t>同时属于“非强制采购节能产品</w:t>
      </w:r>
      <w:r>
        <w:rPr>
          <w:rFonts w:ascii="宋体" w:hAnsi="宋体" w:eastAsia="宋体" w:cs="宋体"/>
          <w:spacing w:val="-67"/>
          <w:lang w:eastAsia="zh-CN"/>
        </w:rPr>
        <w:t xml:space="preserve"> </w:t>
      </w:r>
      <w:r>
        <w:rPr>
          <w:rFonts w:hint="eastAsia" w:ascii="宋体" w:hAnsi="宋体" w:eastAsia="宋体" w:cs="宋体"/>
          <w:spacing w:val="-67"/>
          <w:lang w:eastAsia="zh-CN"/>
        </w:rPr>
        <w:t>”“</w:t>
      </w:r>
      <w:r>
        <w:rPr>
          <w:rFonts w:ascii="宋体" w:hAnsi="宋体" w:eastAsia="宋体" w:cs="宋体"/>
          <w:spacing w:val="8"/>
          <w:lang w:eastAsia="zh-CN"/>
        </w:rPr>
        <w:t>环境标志产品</w:t>
      </w:r>
      <w:r>
        <w:rPr>
          <w:rFonts w:ascii="宋体" w:hAnsi="宋体" w:eastAsia="宋体" w:cs="宋体"/>
          <w:spacing w:val="-73"/>
          <w:lang w:eastAsia="zh-CN"/>
        </w:rPr>
        <w:t xml:space="preserve"> </w:t>
      </w:r>
      <w:r>
        <w:rPr>
          <w:rFonts w:ascii="宋体" w:hAnsi="宋体" w:eastAsia="宋体" w:cs="宋体"/>
          <w:spacing w:val="8"/>
          <w:lang w:eastAsia="zh-CN"/>
        </w:rPr>
        <w:t>”中的一项重复计算；监狱企业、残疾人福利性单位属于小型、微型企业的，不重复享受</w:t>
      </w:r>
      <w:r>
        <w:rPr>
          <w:rFonts w:ascii="宋体" w:hAnsi="宋体" w:eastAsia="宋体" w:cs="宋体"/>
          <w:spacing w:val="3"/>
          <w:lang w:eastAsia="zh-CN"/>
        </w:rPr>
        <w:t>政策。</w:t>
      </w:r>
    </w:p>
    <w:p w14:paraId="60E50256">
      <w:pPr>
        <w:spacing w:before="1" w:line="226" w:lineRule="auto"/>
        <w:ind w:left="425"/>
        <w:rPr>
          <w:rFonts w:ascii="宋体" w:hAnsi="宋体" w:eastAsia="宋体" w:cs="宋体"/>
          <w:lang w:eastAsia="zh-CN"/>
        </w:rPr>
      </w:pPr>
      <w:r>
        <w:rPr>
          <w:rFonts w:ascii="宋体" w:hAnsi="宋体" w:eastAsia="宋体" w:cs="宋体"/>
          <w:spacing w:val="9"/>
          <w:lang w:eastAsia="zh-CN"/>
        </w:rPr>
        <w:t>3</w:t>
      </w:r>
      <w:r>
        <w:rPr>
          <w:rFonts w:hint="eastAsia" w:ascii="宋体" w:hAnsi="宋体" w:eastAsia="宋体" w:cs="宋体"/>
          <w:spacing w:val="9"/>
          <w:lang w:eastAsia="zh-CN"/>
        </w:rPr>
        <w:t>5</w:t>
      </w:r>
      <w:r>
        <w:rPr>
          <w:rFonts w:ascii="宋体" w:hAnsi="宋体" w:eastAsia="宋体" w:cs="宋体"/>
          <w:spacing w:val="9"/>
          <w:lang w:eastAsia="zh-CN"/>
        </w:rPr>
        <w:t>.5</w:t>
      </w:r>
      <w:r>
        <w:rPr>
          <w:rFonts w:ascii="宋体" w:hAnsi="宋体" w:eastAsia="宋体" w:cs="宋体"/>
          <w:spacing w:val="32"/>
          <w:lang w:eastAsia="zh-CN"/>
        </w:rPr>
        <w:t xml:space="preserve"> </w:t>
      </w:r>
      <w:r>
        <w:rPr>
          <w:rFonts w:ascii="宋体" w:hAnsi="宋体" w:eastAsia="宋体" w:cs="宋体"/>
          <w:spacing w:val="9"/>
          <w:lang w:eastAsia="zh-CN"/>
        </w:rPr>
        <w:t>同一项目中部分产品属于优先采购政</w:t>
      </w:r>
      <w:r>
        <w:rPr>
          <w:rFonts w:ascii="宋体" w:hAnsi="宋体" w:eastAsia="宋体" w:cs="宋体"/>
          <w:spacing w:val="8"/>
          <w:lang w:eastAsia="zh-CN"/>
        </w:rPr>
        <w:t>策的，评审时只对该部分产品的报价实行价格扣除及加分。</w:t>
      </w:r>
    </w:p>
    <w:p w14:paraId="4C9777D4">
      <w:pPr>
        <w:spacing w:before="162" w:line="227" w:lineRule="auto"/>
        <w:ind w:left="425"/>
        <w:rPr>
          <w:rFonts w:ascii="宋体" w:hAnsi="宋体" w:eastAsia="宋体" w:cs="宋体"/>
          <w:lang w:eastAsia="zh-CN"/>
        </w:rPr>
      </w:pPr>
      <w:r>
        <w:rPr>
          <w:rFonts w:ascii="宋体" w:hAnsi="宋体" w:eastAsia="宋体" w:cs="宋体"/>
          <w:spacing w:val="6"/>
          <w:lang w:eastAsia="zh-CN"/>
        </w:rPr>
        <w:t>3</w:t>
      </w:r>
      <w:r>
        <w:rPr>
          <w:rFonts w:hint="eastAsia" w:ascii="宋体" w:hAnsi="宋体" w:eastAsia="宋体" w:cs="宋体"/>
          <w:spacing w:val="6"/>
          <w:lang w:eastAsia="zh-CN"/>
        </w:rPr>
        <w:t>5</w:t>
      </w:r>
      <w:r>
        <w:rPr>
          <w:rFonts w:ascii="宋体" w:hAnsi="宋体" w:eastAsia="宋体" w:cs="宋体"/>
          <w:spacing w:val="6"/>
          <w:lang w:eastAsia="zh-CN"/>
        </w:rPr>
        <w:t>.6 符合本章第</w:t>
      </w:r>
      <w:r>
        <w:rPr>
          <w:rFonts w:ascii="宋体" w:hAnsi="宋体" w:eastAsia="宋体" w:cs="宋体"/>
          <w:spacing w:val="-35"/>
          <w:lang w:eastAsia="zh-CN"/>
        </w:rPr>
        <w:t xml:space="preserve"> </w:t>
      </w:r>
      <w:r>
        <w:rPr>
          <w:rFonts w:ascii="宋体" w:hAnsi="宋体" w:eastAsia="宋体" w:cs="宋体"/>
          <w:spacing w:val="6"/>
          <w:lang w:eastAsia="zh-CN"/>
        </w:rPr>
        <w:t>36.1</w:t>
      </w:r>
      <w:r>
        <w:rPr>
          <w:rFonts w:ascii="宋体" w:hAnsi="宋体" w:eastAsia="宋体" w:cs="宋体"/>
          <w:spacing w:val="-39"/>
          <w:lang w:eastAsia="zh-CN"/>
        </w:rPr>
        <w:t xml:space="preserve"> </w:t>
      </w:r>
      <w:r>
        <w:rPr>
          <w:rFonts w:ascii="宋体" w:hAnsi="宋体" w:eastAsia="宋体" w:cs="宋体"/>
          <w:spacing w:val="6"/>
          <w:lang w:eastAsia="zh-CN"/>
        </w:rPr>
        <w:t>款、第</w:t>
      </w:r>
      <w:r>
        <w:rPr>
          <w:rFonts w:ascii="宋体" w:hAnsi="宋体" w:eastAsia="宋体" w:cs="宋体"/>
          <w:spacing w:val="-35"/>
          <w:lang w:eastAsia="zh-CN"/>
        </w:rPr>
        <w:t xml:space="preserve"> </w:t>
      </w:r>
      <w:r>
        <w:rPr>
          <w:rFonts w:ascii="宋体" w:hAnsi="宋体" w:eastAsia="宋体" w:cs="宋体"/>
          <w:spacing w:val="6"/>
          <w:lang w:eastAsia="zh-CN"/>
        </w:rPr>
        <w:t>36.2</w:t>
      </w:r>
      <w:r>
        <w:rPr>
          <w:rFonts w:ascii="宋体" w:hAnsi="宋体" w:eastAsia="宋体" w:cs="宋体"/>
          <w:spacing w:val="-40"/>
          <w:lang w:eastAsia="zh-CN"/>
        </w:rPr>
        <w:t xml:space="preserve"> </w:t>
      </w:r>
      <w:r>
        <w:rPr>
          <w:rFonts w:ascii="宋体" w:hAnsi="宋体" w:eastAsia="宋体" w:cs="宋体"/>
          <w:spacing w:val="6"/>
          <w:lang w:eastAsia="zh-CN"/>
        </w:rPr>
        <w:t>款、第</w:t>
      </w:r>
      <w:r>
        <w:rPr>
          <w:rFonts w:ascii="宋体" w:hAnsi="宋体" w:eastAsia="宋体" w:cs="宋体"/>
          <w:spacing w:val="-35"/>
          <w:lang w:eastAsia="zh-CN"/>
        </w:rPr>
        <w:t xml:space="preserve"> </w:t>
      </w:r>
      <w:r>
        <w:rPr>
          <w:rFonts w:ascii="宋体" w:hAnsi="宋体" w:eastAsia="宋体" w:cs="宋体"/>
          <w:spacing w:val="6"/>
          <w:lang w:eastAsia="zh-CN"/>
        </w:rPr>
        <w:t>36.3</w:t>
      </w:r>
      <w:r>
        <w:rPr>
          <w:rFonts w:ascii="宋体" w:hAnsi="宋体" w:eastAsia="宋体" w:cs="宋体"/>
          <w:spacing w:val="-39"/>
          <w:lang w:eastAsia="zh-CN"/>
        </w:rPr>
        <w:t xml:space="preserve"> </w:t>
      </w:r>
      <w:r>
        <w:rPr>
          <w:rFonts w:ascii="宋体" w:hAnsi="宋体" w:eastAsia="宋体" w:cs="宋体"/>
          <w:spacing w:val="6"/>
          <w:lang w:eastAsia="zh-CN"/>
        </w:rPr>
        <w:t>款规定的，应提供相关证明资</w:t>
      </w:r>
      <w:r>
        <w:rPr>
          <w:rFonts w:ascii="宋体" w:hAnsi="宋体" w:eastAsia="宋体" w:cs="宋体"/>
          <w:spacing w:val="5"/>
          <w:lang w:eastAsia="zh-CN"/>
        </w:rPr>
        <w:t>料。</w:t>
      </w:r>
    </w:p>
    <w:p w14:paraId="69DCF101">
      <w:pPr>
        <w:spacing w:before="1" w:line="376" w:lineRule="auto"/>
        <w:ind w:left="2" w:right="8" w:firstLine="428"/>
        <w:rPr>
          <w:rFonts w:ascii="宋体" w:hAnsi="宋体" w:eastAsia="宋体" w:cs="宋体"/>
          <w:spacing w:val="10"/>
          <w:lang w:eastAsia="zh-CN"/>
        </w:rPr>
      </w:pPr>
      <w:r>
        <w:rPr>
          <w:rFonts w:ascii="宋体" w:hAnsi="宋体" w:eastAsia="宋体" w:cs="宋体"/>
          <w:spacing w:val="10"/>
          <w:lang w:eastAsia="zh-CN"/>
        </w:rPr>
        <w:t>（1）非强制采购节能产品：提供《节能产品政府采购品目清单》所在页（截图）或证书（复印件</w:t>
      </w:r>
      <w:r>
        <w:rPr>
          <w:rFonts w:hint="eastAsia" w:ascii="宋体" w:hAnsi="宋体" w:eastAsia="宋体" w:cs="宋体"/>
          <w:spacing w:val="10"/>
          <w:lang w:eastAsia="zh-CN"/>
        </w:rPr>
        <w:t>）</w:t>
      </w:r>
      <w:r>
        <w:rPr>
          <w:rFonts w:ascii="宋体" w:hAnsi="宋体" w:eastAsia="宋体" w:cs="宋体"/>
          <w:spacing w:val="10"/>
          <w:lang w:eastAsia="zh-CN"/>
        </w:rPr>
        <w:t>。</w:t>
      </w:r>
    </w:p>
    <w:p w14:paraId="5C16B044">
      <w:pPr>
        <w:spacing w:before="1" w:line="376" w:lineRule="auto"/>
        <w:ind w:left="2" w:right="8" w:firstLine="428"/>
        <w:rPr>
          <w:rFonts w:ascii="宋体" w:hAnsi="宋体" w:eastAsia="宋体" w:cs="宋体"/>
          <w:spacing w:val="10"/>
          <w:lang w:eastAsia="zh-CN"/>
        </w:rPr>
      </w:pPr>
      <w:r>
        <w:rPr>
          <w:rFonts w:ascii="宋体" w:hAnsi="宋体" w:eastAsia="宋体" w:cs="宋体"/>
          <w:spacing w:val="10"/>
          <w:lang w:eastAsia="zh-CN"/>
        </w:rPr>
        <w:t>（2）环境标志产品：提供《环境标志产品政府采购品目清单》所在页（截图）或证书（复印件）。</w:t>
      </w:r>
    </w:p>
    <w:p w14:paraId="6D751909">
      <w:pPr>
        <w:spacing w:before="162" w:line="378" w:lineRule="auto"/>
        <w:ind w:left="5" w:right="7" w:firstLine="425"/>
        <w:rPr>
          <w:rFonts w:ascii="宋体" w:hAnsi="宋体" w:eastAsia="宋体" w:cs="宋体"/>
          <w:lang w:eastAsia="zh-CN"/>
        </w:rPr>
      </w:pPr>
      <w:r>
        <w:rPr>
          <w:rFonts w:ascii="宋体" w:hAnsi="宋体" w:eastAsia="宋体" w:cs="宋体"/>
          <w:spacing w:val="5"/>
          <w:lang w:eastAsia="zh-CN"/>
        </w:rPr>
        <w:t>（3）</w:t>
      </w:r>
      <w:r>
        <w:rPr>
          <w:rFonts w:ascii="宋体" w:hAnsi="宋体" w:eastAsia="宋体" w:cs="宋体"/>
          <w:spacing w:val="-46"/>
          <w:lang w:eastAsia="zh-CN"/>
        </w:rPr>
        <w:t xml:space="preserve"> </w:t>
      </w:r>
      <w:r>
        <w:rPr>
          <w:rFonts w:ascii="宋体" w:hAnsi="宋体" w:eastAsia="宋体" w:cs="宋体"/>
          <w:spacing w:val="5"/>
          <w:lang w:eastAsia="zh-CN"/>
        </w:rPr>
        <w:t>中小企业：根据《政府采购促进中小企业发展管理办法》</w:t>
      </w:r>
      <w:r>
        <w:rPr>
          <w:rFonts w:ascii="宋体" w:hAnsi="宋体" w:eastAsia="宋体" w:cs="宋体"/>
          <w:spacing w:val="-41"/>
          <w:lang w:eastAsia="zh-CN"/>
        </w:rPr>
        <w:t xml:space="preserve"> </w:t>
      </w:r>
      <w:r>
        <w:rPr>
          <w:rFonts w:hint="eastAsia" w:ascii="宋体" w:hAnsi="宋体" w:eastAsia="宋体" w:cs="宋体"/>
          <w:spacing w:val="-41"/>
          <w:lang w:eastAsia="zh-CN"/>
        </w:rPr>
        <w:t>（</w:t>
      </w:r>
      <w:r>
        <w:rPr>
          <w:rFonts w:ascii="宋体" w:hAnsi="宋体" w:eastAsia="宋体" w:cs="宋体"/>
          <w:spacing w:val="5"/>
          <w:lang w:eastAsia="zh-CN"/>
        </w:rPr>
        <w:t>财库</w:t>
      </w:r>
      <w:r>
        <w:rPr>
          <w:rFonts w:hint="eastAsia" w:ascii="宋体" w:hAnsi="宋体" w:eastAsia="宋体" w:cs="宋体"/>
          <w:spacing w:val="5"/>
          <w:lang w:eastAsia="zh-CN"/>
        </w:rPr>
        <w:t>（</w:t>
      </w:r>
      <w:r>
        <w:rPr>
          <w:rFonts w:ascii="宋体" w:hAnsi="宋体" w:eastAsia="宋体" w:cs="宋体"/>
          <w:spacing w:val="5"/>
          <w:lang w:eastAsia="zh-CN"/>
        </w:rPr>
        <w:t>2020</w:t>
      </w:r>
      <w:r>
        <w:rPr>
          <w:rFonts w:hint="eastAsia" w:ascii="宋体" w:hAnsi="宋体" w:eastAsia="宋体" w:cs="宋体"/>
          <w:spacing w:val="5"/>
          <w:lang w:eastAsia="zh-CN"/>
        </w:rPr>
        <w:t>）</w:t>
      </w:r>
      <w:r>
        <w:rPr>
          <w:rFonts w:ascii="宋体" w:hAnsi="宋体" w:eastAsia="宋体" w:cs="宋体"/>
          <w:spacing w:val="5"/>
          <w:lang w:eastAsia="zh-CN"/>
        </w:rPr>
        <w:t>46号）的规定提供《中小企业声明》（格式）。</w:t>
      </w:r>
    </w:p>
    <w:p w14:paraId="404E6388">
      <w:pPr>
        <w:spacing w:before="1" w:line="376" w:lineRule="auto"/>
        <w:ind w:left="2" w:right="8" w:firstLine="428"/>
        <w:rPr>
          <w:rFonts w:ascii="宋体" w:hAnsi="宋体" w:eastAsia="宋体" w:cs="宋体"/>
          <w:lang w:eastAsia="zh-CN"/>
        </w:rPr>
      </w:pPr>
      <w:r>
        <w:rPr>
          <w:rFonts w:ascii="宋体" w:hAnsi="宋体" w:eastAsia="宋体" w:cs="宋体"/>
          <w:spacing w:val="10"/>
          <w:lang w:eastAsia="zh-CN"/>
        </w:rPr>
        <w:t>（4）监狱企业：按《财政部 司法部关于政府采购支持监狱企业发</w:t>
      </w:r>
      <w:r>
        <w:rPr>
          <w:rFonts w:ascii="宋体" w:hAnsi="宋体" w:eastAsia="宋体" w:cs="宋体"/>
          <w:spacing w:val="9"/>
          <w:lang w:eastAsia="zh-CN"/>
        </w:rPr>
        <w:t>展有关问题的通知》</w:t>
      </w:r>
      <w:r>
        <w:rPr>
          <w:rFonts w:hint="eastAsia" w:ascii="宋体" w:hAnsi="宋体" w:eastAsia="宋体" w:cs="宋体"/>
          <w:spacing w:val="-40"/>
          <w:lang w:eastAsia="zh-CN"/>
        </w:rPr>
        <w:t>（</w:t>
      </w:r>
      <w:r>
        <w:rPr>
          <w:rFonts w:ascii="宋体" w:hAnsi="宋体" w:eastAsia="宋体" w:cs="宋体"/>
          <w:spacing w:val="9"/>
          <w:lang w:eastAsia="zh-CN"/>
        </w:rPr>
        <w:t>财库〔2014〕68号</w:t>
      </w:r>
      <w:r>
        <w:rPr>
          <w:rFonts w:hint="eastAsia" w:ascii="宋体" w:hAnsi="宋体" w:eastAsia="宋体" w:cs="宋体"/>
          <w:spacing w:val="9"/>
          <w:lang w:eastAsia="zh-CN"/>
        </w:rPr>
        <w:t>）</w:t>
      </w:r>
      <w:r>
        <w:rPr>
          <w:rFonts w:ascii="宋体" w:hAnsi="宋体" w:eastAsia="宋体" w:cs="宋体"/>
          <w:spacing w:val="7"/>
          <w:lang w:eastAsia="zh-CN"/>
        </w:rPr>
        <w:t>文件规定提供证明文件（复印件）。</w:t>
      </w:r>
    </w:p>
    <w:p w14:paraId="1A4D3C97">
      <w:pPr>
        <w:spacing w:before="1" w:line="377" w:lineRule="auto"/>
        <w:ind w:left="5" w:right="8" w:firstLine="425"/>
        <w:rPr>
          <w:rFonts w:ascii="宋体" w:hAnsi="宋体" w:eastAsia="宋体" w:cs="宋体"/>
          <w:lang w:eastAsia="zh-CN"/>
        </w:rPr>
      </w:pPr>
      <w:r>
        <w:rPr>
          <w:rFonts w:ascii="宋体" w:hAnsi="宋体" w:eastAsia="宋体" w:cs="宋体"/>
          <w:spacing w:val="9"/>
          <w:lang w:eastAsia="zh-CN"/>
        </w:rPr>
        <w:t>（5）残疾人福利性单位：按《三部门联合发布关于促进残疾人就业政府采购政策的通知》</w:t>
      </w:r>
      <w:r>
        <w:rPr>
          <w:rFonts w:ascii="宋体" w:hAnsi="宋体" w:eastAsia="宋体" w:cs="宋体"/>
          <w:spacing w:val="-38"/>
          <w:lang w:eastAsia="zh-CN"/>
        </w:rPr>
        <w:t xml:space="preserve"> </w:t>
      </w:r>
      <w:r>
        <w:rPr>
          <w:rFonts w:hint="eastAsia" w:ascii="宋体" w:hAnsi="宋体" w:eastAsia="宋体" w:cs="宋体"/>
          <w:spacing w:val="-38"/>
          <w:lang w:eastAsia="zh-CN"/>
        </w:rPr>
        <w:t>（</w:t>
      </w:r>
      <w:r>
        <w:rPr>
          <w:rFonts w:ascii="宋体" w:hAnsi="宋体" w:eastAsia="宋体" w:cs="宋体"/>
          <w:spacing w:val="9"/>
          <w:lang w:eastAsia="zh-CN"/>
        </w:rPr>
        <w:t>财库〔2017</w:t>
      </w:r>
      <w:r>
        <w:rPr>
          <w:rFonts w:ascii="宋体" w:hAnsi="宋体" w:eastAsia="宋体" w:cs="宋体"/>
          <w:spacing w:val="8"/>
          <w:lang w:eastAsia="zh-CN"/>
        </w:rPr>
        <w:t>〕141号</w:t>
      </w:r>
      <w:r>
        <w:rPr>
          <w:rFonts w:hint="eastAsia" w:ascii="宋体" w:hAnsi="宋体" w:eastAsia="宋体" w:cs="宋体"/>
          <w:spacing w:val="8"/>
          <w:lang w:eastAsia="zh-CN"/>
        </w:rPr>
        <w:t>）</w:t>
      </w:r>
      <w:r>
        <w:rPr>
          <w:rFonts w:ascii="宋体" w:hAnsi="宋体" w:eastAsia="宋体" w:cs="宋体"/>
          <w:spacing w:val="8"/>
          <w:lang w:eastAsia="zh-CN"/>
        </w:rPr>
        <w:t>文件规定提供《残疾人福利性单位声明函》（格式）。</w:t>
      </w:r>
    </w:p>
    <w:p w14:paraId="201A1AB7">
      <w:pPr>
        <w:spacing w:before="2" w:line="376" w:lineRule="auto"/>
        <w:ind w:firstLine="424"/>
        <w:rPr>
          <w:rFonts w:ascii="宋体" w:hAnsi="宋体" w:eastAsia="宋体" w:cs="宋体"/>
          <w:color w:val="auto"/>
          <w:spacing w:val="3"/>
          <w:lang w:eastAsia="zh-CN"/>
        </w:rPr>
      </w:pPr>
      <w:r>
        <w:rPr>
          <w:rFonts w:ascii="宋体" w:hAnsi="宋体" w:eastAsia="宋体" w:cs="宋体"/>
          <w:color w:val="auto"/>
          <w:spacing w:val="9"/>
          <w:lang w:eastAsia="zh-CN"/>
        </w:rPr>
        <w:t>3</w:t>
      </w:r>
      <w:r>
        <w:rPr>
          <w:rFonts w:hint="eastAsia" w:ascii="宋体" w:hAnsi="宋体" w:eastAsia="宋体" w:cs="宋体"/>
          <w:color w:val="auto"/>
          <w:spacing w:val="9"/>
          <w:lang w:eastAsia="zh-CN"/>
        </w:rPr>
        <w:t>5</w:t>
      </w:r>
      <w:r>
        <w:rPr>
          <w:rFonts w:ascii="宋体" w:hAnsi="宋体" w:eastAsia="宋体" w:cs="宋体"/>
          <w:color w:val="auto"/>
          <w:spacing w:val="9"/>
          <w:lang w:eastAsia="zh-CN"/>
        </w:rPr>
        <w:t>.7 供应商有融资、担保需求的，具体办理流程可向</w:t>
      </w:r>
      <w:r>
        <w:rPr>
          <w:rFonts w:ascii="宋体" w:hAnsi="宋体" w:eastAsia="宋体" w:cs="宋体"/>
          <w:b/>
          <w:bCs/>
          <w:color w:val="auto"/>
          <w:spacing w:val="9"/>
          <w:lang w:eastAsia="zh-CN"/>
        </w:rPr>
        <w:t>【投标须知前附表】</w:t>
      </w:r>
      <w:r>
        <w:rPr>
          <w:rFonts w:ascii="宋体" w:hAnsi="宋体" w:eastAsia="宋体" w:cs="宋体"/>
          <w:color w:val="auto"/>
          <w:spacing w:val="-60"/>
          <w:lang w:eastAsia="zh-CN"/>
        </w:rPr>
        <w:t xml:space="preserve"> </w:t>
      </w:r>
      <w:r>
        <w:rPr>
          <w:rFonts w:ascii="宋体" w:hAnsi="宋体" w:eastAsia="宋体" w:cs="宋体"/>
          <w:color w:val="auto"/>
          <w:spacing w:val="9"/>
          <w:lang w:eastAsia="zh-CN"/>
        </w:rPr>
        <w:t>附页</w:t>
      </w:r>
      <w:r>
        <w:rPr>
          <w:rFonts w:ascii="宋体" w:hAnsi="宋体" w:eastAsia="宋体" w:cs="宋体"/>
          <w:color w:val="auto"/>
          <w:spacing w:val="-34"/>
          <w:lang w:eastAsia="zh-CN"/>
        </w:rPr>
        <w:t xml:space="preserve"> </w:t>
      </w:r>
      <w:r>
        <w:rPr>
          <w:rFonts w:ascii="宋体" w:hAnsi="宋体" w:eastAsia="宋体" w:cs="宋体"/>
          <w:color w:val="auto"/>
          <w:spacing w:val="9"/>
          <w:lang w:eastAsia="zh-CN"/>
        </w:rPr>
        <w:t>2-2</w:t>
      </w:r>
      <w:r>
        <w:rPr>
          <w:rFonts w:ascii="宋体" w:hAnsi="宋体" w:eastAsia="宋体" w:cs="宋体"/>
          <w:color w:val="auto"/>
          <w:spacing w:val="-38"/>
          <w:lang w:eastAsia="zh-CN"/>
        </w:rPr>
        <w:t xml:space="preserve"> </w:t>
      </w:r>
      <w:r>
        <w:rPr>
          <w:rFonts w:ascii="宋体" w:hAnsi="宋体" w:eastAsia="宋体" w:cs="宋体"/>
          <w:color w:val="auto"/>
          <w:spacing w:val="9"/>
          <w:lang w:eastAsia="zh-CN"/>
        </w:rPr>
        <w:t>所列金融机</w:t>
      </w:r>
      <w:r>
        <w:rPr>
          <w:rFonts w:ascii="宋体" w:hAnsi="宋体" w:eastAsia="宋体" w:cs="宋体"/>
          <w:color w:val="auto"/>
          <w:spacing w:val="8"/>
          <w:lang w:eastAsia="zh-CN"/>
        </w:rPr>
        <w:t>构和担保机构</w:t>
      </w:r>
      <w:r>
        <w:rPr>
          <w:rFonts w:ascii="宋体" w:hAnsi="宋体" w:eastAsia="宋体" w:cs="宋体"/>
          <w:color w:val="auto"/>
          <w:spacing w:val="3"/>
          <w:lang w:eastAsia="zh-CN"/>
        </w:rPr>
        <w:t>询问。</w:t>
      </w:r>
    </w:p>
    <w:p w14:paraId="247F9841">
      <w:pPr>
        <w:spacing w:before="2" w:line="376" w:lineRule="auto"/>
        <w:ind w:firstLine="424"/>
        <w:rPr>
          <w:rFonts w:ascii="宋体" w:hAnsi="宋体" w:eastAsia="宋体" w:cs="宋体"/>
          <w:color w:val="auto"/>
          <w:spacing w:val="3"/>
          <w:lang w:eastAsia="zh-CN"/>
        </w:rPr>
      </w:pPr>
      <w:r>
        <w:rPr>
          <w:rFonts w:hint="eastAsia" w:ascii="宋体" w:hAnsi="宋体" w:eastAsia="宋体" w:cs="宋体"/>
          <w:color w:val="auto"/>
          <w:spacing w:val="3"/>
          <w:lang w:eastAsia="zh-CN"/>
        </w:rPr>
        <w:t>35.8 中国境内生产的组件成本核算基本规则（实质性要求）依据《国务院办公厅关于在政府采购中实施本国产品标准及相关政策的通知》（国办发〔2025〕34号）的要求，如涉及产品在中国境内生产的组件成本，需按照本规则进行计算：</w:t>
      </w:r>
    </w:p>
    <w:p w14:paraId="4E00AAD0">
      <w:pPr>
        <w:spacing w:before="2" w:line="376" w:lineRule="auto"/>
        <w:ind w:firstLine="424"/>
        <w:rPr>
          <w:rFonts w:ascii="宋体" w:hAnsi="宋体" w:eastAsia="宋体" w:cs="宋体"/>
          <w:color w:val="auto"/>
          <w:spacing w:val="3"/>
          <w:lang w:eastAsia="zh-CN"/>
        </w:rPr>
      </w:pPr>
      <w:r>
        <w:rPr>
          <w:rFonts w:hint="eastAsia" w:ascii="宋体" w:hAnsi="宋体" w:eastAsia="宋体" w:cs="宋体"/>
          <w:color w:val="auto"/>
          <w:spacing w:val="3"/>
          <w:lang w:eastAsia="zh-CN"/>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0AA5C60E">
      <w:pPr>
        <w:spacing w:before="2" w:line="376" w:lineRule="auto"/>
        <w:ind w:firstLine="424"/>
        <w:rPr>
          <w:rFonts w:ascii="宋体" w:hAnsi="宋体" w:eastAsia="宋体" w:cs="宋体"/>
          <w:color w:val="auto"/>
          <w:spacing w:val="3"/>
          <w:lang w:eastAsia="zh-CN"/>
        </w:rPr>
      </w:pPr>
      <w:r>
        <w:rPr>
          <w:rFonts w:hint="eastAsia" w:ascii="宋体" w:hAnsi="宋体" w:eastAsia="宋体" w:cs="宋体"/>
          <w:color w:val="auto"/>
          <w:spacing w:val="3"/>
          <w:lang w:eastAsia="zh-CN"/>
        </w:rPr>
        <w:t>（1）产品的一级组件是指直接组成产品的组件。产品的二级组件是指直接组成产品一级组件的组件。一级组件不可分解的，视同二级组件。</w:t>
      </w:r>
    </w:p>
    <w:p w14:paraId="14ABCE6C">
      <w:pPr>
        <w:spacing w:before="2" w:line="376" w:lineRule="auto"/>
        <w:ind w:firstLine="424"/>
        <w:rPr>
          <w:rFonts w:ascii="宋体" w:hAnsi="宋体" w:eastAsia="宋体" w:cs="宋体"/>
          <w:color w:val="auto"/>
          <w:spacing w:val="3"/>
          <w:lang w:eastAsia="zh-CN"/>
        </w:rPr>
      </w:pPr>
      <w:r>
        <w:rPr>
          <w:rFonts w:hint="eastAsia" w:ascii="宋体" w:hAnsi="宋体" w:eastAsia="宋体" w:cs="宋体"/>
          <w:color w:val="auto"/>
          <w:spacing w:val="3"/>
          <w:lang w:eastAsia="zh-CN"/>
        </w:rPr>
        <w:t>（2）二级组件在中国境内生产的，其全部成本计入中国境内生产的组件成本；二级组件不在中国境内生产的，其成本不计入中国境内生产的组件成本。</w:t>
      </w:r>
    </w:p>
    <w:p w14:paraId="1E1AB5B7">
      <w:pPr>
        <w:spacing w:before="2" w:line="376" w:lineRule="auto"/>
        <w:ind w:firstLine="424"/>
        <w:rPr>
          <w:rFonts w:ascii="宋体" w:hAnsi="宋体" w:eastAsia="宋体" w:cs="宋体"/>
          <w:color w:val="auto"/>
          <w:spacing w:val="3"/>
          <w:lang w:eastAsia="zh-CN"/>
        </w:rPr>
      </w:pPr>
      <w:r>
        <w:rPr>
          <w:rFonts w:hint="eastAsia" w:ascii="宋体" w:hAnsi="宋体" w:eastAsia="宋体" w:cs="宋体"/>
          <w:color w:val="auto"/>
          <w:spacing w:val="3"/>
          <w:lang w:eastAsia="zh-CN"/>
        </w:rPr>
        <w:t>（3）产品总成本和组件成本以相关会计核算数据、采购合同、进货记录等为基础进行计算。</w:t>
      </w:r>
    </w:p>
    <w:p w14:paraId="01B9F4F7">
      <w:pPr>
        <w:spacing w:before="2" w:line="376" w:lineRule="auto"/>
        <w:ind w:firstLine="424"/>
        <w:rPr>
          <w:rFonts w:ascii="宋体" w:hAnsi="宋体" w:eastAsia="宋体" w:cs="宋体"/>
          <w:color w:val="auto"/>
          <w:spacing w:val="3"/>
          <w:lang w:eastAsia="zh-CN"/>
        </w:rPr>
      </w:pPr>
      <w:r>
        <w:rPr>
          <w:rFonts w:hint="eastAsia" w:ascii="宋体" w:hAnsi="宋体" w:eastAsia="宋体" w:cs="宋体"/>
          <w:color w:val="auto"/>
          <w:spacing w:val="3"/>
          <w:lang w:eastAsia="zh-CN"/>
        </w:rPr>
        <w:t>（4）需要对成本核算规则予以进一步明确的其他有关事项，由财政部会同有关部门另行规定。</w:t>
      </w:r>
    </w:p>
    <w:p w14:paraId="55F76625">
      <w:pPr>
        <w:spacing w:before="2" w:line="376" w:lineRule="auto"/>
        <w:ind w:firstLine="424"/>
        <w:rPr>
          <w:rFonts w:ascii="宋体" w:hAnsi="宋体" w:eastAsia="宋体" w:cs="宋体"/>
          <w:color w:val="auto"/>
          <w:spacing w:val="3"/>
          <w:lang w:eastAsia="zh-CN"/>
        </w:rPr>
      </w:pPr>
      <w:r>
        <w:rPr>
          <w:rFonts w:hint="eastAsia" w:ascii="宋体" w:hAnsi="宋体" w:eastAsia="宋体" w:cs="宋体"/>
          <w:color w:val="auto"/>
          <w:spacing w:val="3"/>
          <w:lang w:eastAsia="zh-CN"/>
        </w:rPr>
        <w:t>符合相关规定的，应提供相关证明资料，</w:t>
      </w:r>
      <w:r>
        <w:rPr>
          <w:rFonts w:ascii="宋体" w:hAnsi="宋体" w:eastAsia="宋体" w:cs="宋体"/>
          <w:color w:val="auto"/>
          <w:spacing w:val="7"/>
          <w:lang w:eastAsia="zh-CN"/>
        </w:rPr>
        <w:t>见</w:t>
      </w:r>
      <w:r>
        <w:rPr>
          <w:rFonts w:ascii="宋体" w:hAnsi="宋体" w:eastAsia="宋体" w:cs="宋体"/>
          <w:b/>
          <w:bCs/>
          <w:color w:val="auto"/>
          <w:spacing w:val="7"/>
          <w:lang w:eastAsia="zh-CN"/>
        </w:rPr>
        <w:t>【投标须知前附表】</w:t>
      </w:r>
      <w:r>
        <w:rPr>
          <w:rFonts w:hint="eastAsia" w:ascii="宋体" w:hAnsi="宋体" w:eastAsia="宋体" w:cs="宋体"/>
          <w:color w:val="auto"/>
          <w:spacing w:val="3"/>
          <w:lang w:eastAsia="zh-CN"/>
        </w:rPr>
        <w:t>。</w:t>
      </w:r>
    </w:p>
    <w:p w14:paraId="0F167F0D">
      <w:pPr>
        <w:spacing w:before="2" w:line="376" w:lineRule="auto"/>
        <w:rPr>
          <w:rFonts w:ascii="宋体" w:hAnsi="宋体" w:eastAsia="宋体" w:cs="宋体"/>
          <w:b/>
          <w:bCs/>
          <w:color w:val="auto"/>
          <w:spacing w:val="3"/>
          <w:lang w:eastAsia="zh-CN"/>
        </w:rPr>
      </w:pPr>
      <w:r>
        <w:rPr>
          <w:rFonts w:hint="eastAsia" w:ascii="宋体" w:hAnsi="宋体" w:eastAsia="宋体" w:cs="宋体"/>
          <w:b/>
          <w:bCs/>
          <w:color w:val="auto"/>
          <w:spacing w:val="3"/>
          <w:lang w:eastAsia="zh-CN"/>
        </w:rPr>
        <w:t>36. 招标不足三家处理</w:t>
      </w:r>
    </w:p>
    <w:p w14:paraId="6D14C586">
      <w:pPr>
        <w:spacing w:before="2" w:line="376" w:lineRule="auto"/>
        <w:ind w:firstLine="424"/>
        <w:rPr>
          <w:rFonts w:ascii="宋体" w:hAnsi="宋体" w:eastAsia="宋体" w:cs="宋体"/>
          <w:color w:val="auto"/>
          <w:spacing w:val="3"/>
          <w:lang w:eastAsia="zh-CN"/>
        </w:rPr>
      </w:pPr>
      <w:r>
        <w:rPr>
          <w:rFonts w:hint="eastAsia" w:ascii="宋体" w:hAnsi="宋体" w:eastAsia="宋体" w:cs="宋体"/>
          <w:color w:val="auto"/>
          <w:spacing w:val="3"/>
          <w:lang w:eastAsia="zh-CN"/>
        </w:rPr>
        <w:t>36.1 公开招标数额标准以上的采购项目，投标截止后供应商不足3家或者通过资格审查或符合性审查的供应商不足3家的，除采购任务取消情形外，按照以下方式处理：</w:t>
      </w:r>
    </w:p>
    <w:p w14:paraId="50EAA189">
      <w:pPr>
        <w:spacing w:before="2" w:line="376" w:lineRule="auto"/>
        <w:ind w:firstLine="424"/>
        <w:rPr>
          <w:rFonts w:ascii="宋体" w:hAnsi="宋体" w:eastAsia="宋体" w:cs="宋体"/>
          <w:color w:val="auto"/>
          <w:spacing w:val="3"/>
          <w:lang w:eastAsia="zh-CN"/>
        </w:rPr>
      </w:pPr>
      <w:r>
        <w:rPr>
          <w:rFonts w:hint="eastAsia" w:ascii="宋体" w:hAnsi="宋体" w:eastAsia="宋体" w:cs="宋体"/>
          <w:color w:val="auto"/>
          <w:spacing w:val="3"/>
          <w:lang w:eastAsia="zh-CN"/>
        </w:rPr>
        <w:t>（1）招标文件存在不合理条款或者招标程序不符合规定的，采购人、采购代理机构改正后依法重新招标；</w:t>
      </w:r>
    </w:p>
    <w:p w14:paraId="5443E859">
      <w:pPr>
        <w:spacing w:before="2" w:line="376" w:lineRule="auto"/>
        <w:ind w:firstLine="424"/>
        <w:rPr>
          <w:rFonts w:ascii="宋体" w:hAnsi="宋体" w:eastAsia="宋体" w:cs="宋体"/>
          <w:color w:val="auto"/>
          <w:spacing w:val="3"/>
          <w:lang w:eastAsia="zh-CN"/>
        </w:rPr>
      </w:pPr>
      <w:r>
        <w:rPr>
          <w:rFonts w:hint="eastAsia" w:ascii="宋体" w:hAnsi="宋体" w:eastAsia="宋体" w:cs="宋体"/>
          <w:color w:val="auto"/>
          <w:spacing w:val="3"/>
          <w:lang w:eastAsia="zh-CN"/>
        </w:rPr>
        <w:t>（2）招标文件没有不合理条款、招标程序符合规定，需要采用其他采购方式采购的，采购人应当依法报财政部门批准。</w:t>
      </w:r>
    </w:p>
    <w:p w14:paraId="4C358788">
      <w:pPr>
        <w:spacing w:before="2" w:line="376" w:lineRule="auto"/>
        <w:ind w:firstLine="424"/>
        <w:rPr>
          <w:rFonts w:ascii="宋体" w:hAnsi="宋体" w:eastAsia="宋体" w:cs="宋体"/>
          <w:color w:val="auto"/>
          <w:spacing w:val="3"/>
          <w:lang w:eastAsia="zh-CN"/>
        </w:rPr>
      </w:pPr>
      <w:r>
        <w:rPr>
          <w:rFonts w:hint="eastAsia" w:ascii="宋体" w:hAnsi="宋体" w:eastAsia="宋体" w:cs="宋体"/>
          <w:color w:val="auto"/>
          <w:spacing w:val="3"/>
          <w:lang w:eastAsia="zh-CN"/>
        </w:rPr>
        <w:t>36.2 属上款第（2）项情形的，评标委员会应出具的招标文件没有不合理条款的论证意见。</w:t>
      </w:r>
    </w:p>
    <w:p w14:paraId="3C9D4725">
      <w:pPr>
        <w:spacing w:before="2" w:line="376" w:lineRule="auto"/>
        <w:rPr>
          <w:rFonts w:ascii="宋体" w:hAnsi="宋体" w:eastAsia="宋体" w:cs="宋体"/>
          <w:color w:val="auto"/>
          <w:spacing w:val="3"/>
          <w:lang w:eastAsia="zh-CN"/>
        </w:rPr>
      </w:pPr>
      <w:r>
        <w:rPr>
          <w:rFonts w:hint="eastAsia" w:ascii="宋体" w:hAnsi="宋体" w:eastAsia="宋体" w:cs="宋体"/>
          <w:b/>
          <w:bCs/>
          <w:color w:val="auto"/>
          <w:spacing w:val="3"/>
          <w:lang w:eastAsia="zh-CN"/>
        </w:rPr>
        <w:t>37. 招标代理委托内容及服务费</w:t>
      </w:r>
    </w:p>
    <w:p w14:paraId="78BF2F01">
      <w:pPr>
        <w:spacing w:before="2" w:line="376" w:lineRule="auto"/>
        <w:ind w:firstLine="424"/>
        <w:rPr>
          <w:rFonts w:ascii="宋体" w:hAnsi="宋体" w:eastAsia="宋体" w:cs="宋体"/>
          <w:color w:val="auto"/>
          <w:spacing w:val="3"/>
          <w:lang w:eastAsia="zh-CN"/>
        </w:rPr>
      </w:pPr>
      <w:r>
        <w:rPr>
          <w:rFonts w:hint="eastAsia" w:ascii="宋体" w:hAnsi="宋体" w:eastAsia="宋体" w:cs="宋体"/>
          <w:color w:val="auto"/>
          <w:spacing w:val="3"/>
          <w:lang w:eastAsia="zh-CN"/>
        </w:rPr>
        <w:t>37.1 招标代理委托内容：</w:t>
      </w:r>
    </w:p>
    <w:p w14:paraId="597B2E07">
      <w:pPr>
        <w:spacing w:before="2" w:line="376" w:lineRule="auto"/>
        <w:ind w:firstLine="424"/>
        <w:rPr>
          <w:rFonts w:ascii="宋体" w:hAnsi="宋体" w:eastAsia="宋体" w:cs="宋体"/>
          <w:color w:val="auto"/>
          <w:spacing w:val="3"/>
          <w:lang w:eastAsia="zh-CN"/>
        </w:rPr>
      </w:pPr>
      <w:r>
        <w:rPr>
          <w:rFonts w:hint="eastAsia" w:ascii="宋体" w:hAnsi="宋体" w:eastAsia="宋体" w:cs="宋体"/>
          <w:color w:val="auto"/>
          <w:spacing w:val="3"/>
          <w:lang w:eastAsia="zh-CN"/>
        </w:rPr>
        <w:t>（一）起草、编制采购文件；（二）组织专家对采购文件进行论证；（三）组织采购答疑会；（四）制作、发布采购信息公告；（五）组织开展供应商资格预审；（六）依法组建评审委员会；（七）邀请财政部门及有关部门现场监督；（八）组织评审活动，记录、整理评审委员会的评审意见，协助评审委员会编写评审报告；（九）制作、发布中标（成交）信息公告；（十）发送供应商中标（成交）通知书；（十一）答复供应商的询问和质疑，配合财政部门的投诉处理；（十二）整理移交采购活动的采购文件档案；（十三）法律法规规定的其他事项。</w:t>
      </w:r>
    </w:p>
    <w:p w14:paraId="65A19556">
      <w:pPr>
        <w:spacing w:before="2" w:line="376" w:lineRule="auto"/>
        <w:ind w:firstLine="424"/>
        <w:rPr>
          <w:rFonts w:ascii="宋体" w:hAnsi="宋体" w:eastAsia="宋体" w:cs="宋体"/>
          <w:color w:val="auto"/>
          <w:spacing w:val="3"/>
          <w:lang w:eastAsia="zh-CN"/>
        </w:rPr>
      </w:pPr>
      <w:r>
        <w:rPr>
          <w:rFonts w:hint="eastAsia" w:ascii="宋体" w:hAnsi="宋体" w:eastAsia="宋体" w:cs="宋体"/>
          <w:color w:val="auto"/>
          <w:spacing w:val="3"/>
          <w:lang w:eastAsia="zh-CN"/>
        </w:rPr>
        <w:t>37.2 本项目招标代理服务费见【投标须知前附表】。</w:t>
      </w:r>
    </w:p>
    <w:p w14:paraId="02EAF96F">
      <w:pPr>
        <w:spacing w:before="162" w:line="228" w:lineRule="auto"/>
        <w:ind w:left="26"/>
        <w:rPr>
          <w:rFonts w:ascii="宋体" w:hAnsi="宋体" w:eastAsia="宋体" w:cs="宋体"/>
          <w:color w:val="auto"/>
          <w:lang w:eastAsia="zh-CN"/>
        </w:rPr>
      </w:pPr>
      <w:r>
        <w:rPr>
          <w:rFonts w:ascii="宋体" w:hAnsi="宋体" w:eastAsia="宋体" w:cs="宋体"/>
          <w:b/>
          <w:bCs/>
          <w:color w:val="auto"/>
          <w:spacing w:val="4"/>
          <w:lang w:eastAsia="zh-CN"/>
        </w:rPr>
        <w:t>3</w:t>
      </w:r>
      <w:r>
        <w:rPr>
          <w:rFonts w:hint="eastAsia" w:ascii="宋体" w:hAnsi="宋体" w:eastAsia="宋体" w:cs="宋体"/>
          <w:b/>
          <w:bCs/>
          <w:color w:val="auto"/>
          <w:spacing w:val="4"/>
          <w:lang w:eastAsia="zh-CN"/>
        </w:rPr>
        <w:t>8</w:t>
      </w:r>
      <w:r>
        <w:rPr>
          <w:rFonts w:ascii="宋体" w:hAnsi="宋体" w:eastAsia="宋体" w:cs="宋体"/>
          <w:b/>
          <w:bCs/>
          <w:color w:val="auto"/>
          <w:spacing w:val="4"/>
          <w:lang w:eastAsia="zh-CN"/>
        </w:rPr>
        <w:t>.</w:t>
      </w:r>
      <w:r>
        <w:rPr>
          <w:rFonts w:ascii="宋体" w:hAnsi="宋体" w:eastAsia="宋体" w:cs="宋体"/>
          <w:color w:val="auto"/>
          <w:spacing w:val="31"/>
          <w:lang w:eastAsia="zh-CN"/>
        </w:rPr>
        <w:t xml:space="preserve"> </w:t>
      </w:r>
      <w:r>
        <w:rPr>
          <w:rFonts w:ascii="宋体" w:hAnsi="宋体" w:eastAsia="宋体" w:cs="宋体"/>
          <w:b/>
          <w:bCs/>
          <w:color w:val="auto"/>
          <w:spacing w:val="4"/>
          <w:lang w:eastAsia="zh-CN"/>
        </w:rPr>
        <w:t>需要补充的其他内容</w:t>
      </w:r>
    </w:p>
    <w:p w14:paraId="0B6FCE1A">
      <w:pPr>
        <w:spacing w:before="164" w:line="227" w:lineRule="auto"/>
        <w:ind w:left="446"/>
        <w:rPr>
          <w:rFonts w:ascii="宋体" w:hAnsi="宋体" w:eastAsia="宋体" w:cs="宋体"/>
          <w:color w:val="auto"/>
          <w:spacing w:val="7"/>
          <w:lang w:eastAsia="zh-CN"/>
        </w:rPr>
      </w:pPr>
      <w:r>
        <w:rPr>
          <w:rFonts w:ascii="宋体" w:hAnsi="宋体" w:eastAsia="宋体" w:cs="宋体"/>
          <w:color w:val="auto"/>
          <w:spacing w:val="7"/>
          <w:lang w:eastAsia="zh-CN"/>
        </w:rPr>
        <w:t>3</w:t>
      </w:r>
      <w:r>
        <w:rPr>
          <w:rFonts w:hint="eastAsia" w:ascii="宋体" w:hAnsi="宋体" w:eastAsia="宋体" w:cs="宋体"/>
          <w:color w:val="auto"/>
          <w:spacing w:val="7"/>
          <w:lang w:eastAsia="zh-CN"/>
        </w:rPr>
        <w:t>8</w:t>
      </w:r>
      <w:r>
        <w:rPr>
          <w:rFonts w:ascii="宋体" w:hAnsi="宋体" w:eastAsia="宋体" w:cs="宋体"/>
          <w:color w:val="auto"/>
          <w:spacing w:val="7"/>
          <w:lang w:eastAsia="zh-CN"/>
        </w:rPr>
        <w:t>.1 招标文件需要补充的其他内容见</w:t>
      </w:r>
      <w:r>
        <w:rPr>
          <w:rFonts w:ascii="宋体" w:hAnsi="宋体" w:eastAsia="宋体" w:cs="宋体"/>
          <w:b/>
          <w:bCs/>
          <w:color w:val="auto"/>
          <w:spacing w:val="7"/>
          <w:lang w:eastAsia="zh-CN"/>
        </w:rPr>
        <w:t>【投标须知前附表】</w:t>
      </w:r>
      <w:r>
        <w:rPr>
          <w:rFonts w:ascii="宋体" w:hAnsi="宋体" w:eastAsia="宋体" w:cs="宋体"/>
          <w:color w:val="auto"/>
          <w:spacing w:val="7"/>
          <w:lang w:eastAsia="zh-CN"/>
        </w:rPr>
        <w:t>。</w:t>
      </w:r>
    </w:p>
    <w:p w14:paraId="5B426675">
      <w:pPr>
        <w:pStyle w:val="25"/>
        <w:ind w:firstLine="414"/>
        <w:rPr>
          <w:rFonts w:ascii="宋体" w:hAnsi="宋体" w:eastAsia="宋体" w:cs="宋体"/>
          <w:color w:val="auto"/>
          <w:spacing w:val="7"/>
          <w:sz w:val="20"/>
          <w:szCs w:val="20"/>
          <w:lang w:eastAsia="zh-CN"/>
        </w:rPr>
      </w:pPr>
    </w:p>
    <w:p w14:paraId="1D616B04">
      <w:pPr>
        <w:pStyle w:val="25"/>
        <w:ind w:firstLine="414"/>
        <w:rPr>
          <w:rFonts w:ascii="宋体" w:hAnsi="宋体" w:eastAsia="宋体" w:cs="宋体"/>
          <w:color w:val="auto"/>
          <w:spacing w:val="7"/>
          <w:sz w:val="20"/>
          <w:szCs w:val="20"/>
          <w:lang w:eastAsia="zh-CN"/>
        </w:rPr>
      </w:pPr>
    </w:p>
    <w:p w14:paraId="3D533ED0">
      <w:pPr>
        <w:pStyle w:val="25"/>
        <w:ind w:firstLine="414"/>
        <w:rPr>
          <w:rFonts w:ascii="宋体" w:hAnsi="宋体" w:eastAsia="宋体" w:cs="宋体"/>
          <w:color w:val="auto"/>
          <w:spacing w:val="7"/>
          <w:sz w:val="20"/>
          <w:szCs w:val="20"/>
          <w:lang w:eastAsia="zh-CN"/>
        </w:rPr>
      </w:pPr>
    </w:p>
    <w:p w14:paraId="3D9D7A8B">
      <w:pPr>
        <w:pStyle w:val="25"/>
        <w:ind w:firstLine="414"/>
        <w:rPr>
          <w:rFonts w:ascii="宋体" w:hAnsi="宋体" w:eastAsia="宋体" w:cs="宋体"/>
          <w:color w:val="auto"/>
          <w:spacing w:val="7"/>
          <w:sz w:val="20"/>
          <w:szCs w:val="20"/>
          <w:lang w:eastAsia="zh-CN"/>
        </w:rPr>
      </w:pPr>
    </w:p>
    <w:p w14:paraId="5D72FD30">
      <w:pPr>
        <w:pStyle w:val="25"/>
        <w:ind w:firstLine="414"/>
        <w:rPr>
          <w:rFonts w:ascii="宋体" w:hAnsi="宋体" w:eastAsia="宋体" w:cs="宋体"/>
          <w:color w:val="auto"/>
          <w:spacing w:val="7"/>
          <w:sz w:val="20"/>
          <w:szCs w:val="20"/>
          <w:lang w:eastAsia="zh-CN"/>
        </w:rPr>
      </w:pPr>
    </w:p>
    <w:p w14:paraId="1F67FA59">
      <w:pPr>
        <w:pStyle w:val="25"/>
        <w:ind w:firstLine="414"/>
        <w:rPr>
          <w:rFonts w:ascii="宋体" w:hAnsi="宋体" w:eastAsia="宋体" w:cs="宋体"/>
          <w:color w:val="auto"/>
          <w:spacing w:val="7"/>
          <w:sz w:val="20"/>
          <w:szCs w:val="20"/>
          <w:lang w:eastAsia="zh-CN"/>
        </w:rPr>
      </w:pPr>
    </w:p>
    <w:p w14:paraId="72FBEEFD">
      <w:pPr>
        <w:pStyle w:val="25"/>
        <w:ind w:firstLine="414"/>
        <w:rPr>
          <w:rFonts w:ascii="宋体" w:hAnsi="宋体" w:eastAsia="宋体" w:cs="宋体"/>
          <w:color w:val="auto"/>
          <w:spacing w:val="7"/>
          <w:sz w:val="20"/>
          <w:szCs w:val="20"/>
          <w:lang w:eastAsia="zh-CN"/>
        </w:rPr>
      </w:pPr>
    </w:p>
    <w:p w14:paraId="460C44C3">
      <w:pPr>
        <w:spacing w:line="284" w:lineRule="auto"/>
        <w:rPr>
          <w:lang w:eastAsia="zh-CN"/>
        </w:rPr>
      </w:pPr>
    </w:p>
    <w:p w14:paraId="5FB6D98F">
      <w:pPr>
        <w:spacing w:line="284" w:lineRule="auto"/>
        <w:rPr>
          <w:lang w:eastAsia="zh-CN"/>
        </w:rPr>
      </w:pPr>
    </w:p>
    <w:p w14:paraId="04C5324C">
      <w:pPr>
        <w:pStyle w:val="25"/>
        <w:rPr>
          <w:lang w:eastAsia="zh-CN"/>
        </w:rPr>
      </w:pPr>
    </w:p>
    <w:p w14:paraId="1C273DF1">
      <w:pPr>
        <w:pStyle w:val="25"/>
        <w:rPr>
          <w:lang w:eastAsia="zh-CN"/>
        </w:rPr>
      </w:pPr>
    </w:p>
    <w:p w14:paraId="28800019">
      <w:pPr>
        <w:pStyle w:val="25"/>
        <w:rPr>
          <w:lang w:eastAsia="zh-CN"/>
        </w:rPr>
      </w:pPr>
    </w:p>
    <w:p w14:paraId="519085BD">
      <w:pPr>
        <w:pStyle w:val="25"/>
        <w:rPr>
          <w:lang w:eastAsia="zh-CN"/>
        </w:rPr>
      </w:pPr>
    </w:p>
    <w:p w14:paraId="30678884">
      <w:pPr>
        <w:pStyle w:val="25"/>
        <w:rPr>
          <w:lang w:eastAsia="zh-CN"/>
        </w:rPr>
      </w:pPr>
    </w:p>
    <w:p w14:paraId="0EECF62A">
      <w:pPr>
        <w:pStyle w:val="25"/>
        <w:rPr>
          <w:lang w:eastAsia="zh-CN"/>
        </w:rPr>
      </w:pPr>
    </w:p>
    <w:p w14:paraId="33AC644D">
      <w:pPr>
        <w:pStyle w:val="25"/>
        <w:rPr>
          <w:lang w:eastAsia="zh-CN"/>
        </w:rPr>
      </w:pPr>
    </w:p>
    <w:p w14:paraId="7790BCE7">
      <w:pPr>
        <w:pStyle w:val="25"/>
        <w:rPr>
          <w:lang w:eastAsia="zh-CN"/>
        </w:rPr>
      </w:pPr>
    </w:p>
    <w:p w14:paraId="06ABEF72">
      <w:pPr>
        <w:pStyle w:val="25"/>
        <w:rPr>
          <w:lang w:eastAsia="zh-CN"/>
        </w:rPr>
      </w:pPr>
    </w:p>
    <w:p w14:paraId="0D0D8FE8">
      <w:pPr>
        <w:pStyle w:val="25"/>
        <w:rPr>
          <w:lang w:eastAsia="zh-CN"/>
        </w:rPr>
      </w:pPr>
    </w:p>
    <w:p w14:paraId="5C566031">
      <w:pPr>
        <w:pStyle w:val="25"/>
        <w:rPr>
          <w:lang w:eastAsia="zh-CN"/>
        </w:rPr>
      </w:pPr>
    </w:p>
    <w:p w14:paraId="78B51861">
      <w:pPr>
        <w:pStyle w:val="25"/>
        <w:rPr>
          <w:lang w:eastAsia="zh-CN"/>
        </w:rPr>
      </w:pPr>
    </w:p>
    <w:p w14:paraId="5675469C">
      <w:pPr>
        <w:pStyle w:val="25"/>
        <w:rPr>
          <w:lang w:eastAsia="zh-CN"/>
        </w:rPr>
      </w:pPr>
    </w:p>
    <w:p w14:paraId="6C22B4CC">
      <w:pPr>
        <w:pStyle w:val="25"/>
        <w:rPr>
          <w:lang w:eastAsia="zh-CN"/>
        </w:rPr>
      </w:pPr>
    </w:p>
    <w:p w14:paraId="51C63305">
      <w:pPr>
        <w:pStyle w:val="25"/>
        <w:rPr>
          <w:lang w:eastAsia="zh-CN"/>
        </w:rPr>
      </w:pPr>
    </w:p>
    <w:p w14:paraId="75F3B549">
      <w:pPr>
        <w:pStyle w:val="25"/>
        <w:rPr>
          <w:lang w:eastAsia="zh-CN"/>
        </w:rPr>
      </w:pPr>
    </w:p>
    <w:p w14:paraId="3CE0A35B">
      <w:pPr>
        <w:pStyle w:val="25"/>
        <w:rPr>
          <w:lang w:eastAsia="zh-CN"/>
        </w:rPr>
      </w:pPr>
    </w:p>
    <w:p w14:paraId="0FA72F89">
      <w:pPr>
        <w:pStyle w:val="25"/>
        <w:rPr>
          <w:lang w:eastAsia="zh-CN"/>
        </w:rPr>
      </w:pPr>
    </w:p>
    <w:p w14:paraId="2B2A3277">
      <w:pPr>
        <w:pStyle w:val="25"/>
        <w:rPr>
          <w:lang w:eastAsia="zh-CN"/>
        </w:rPr>
      </w:pPr>
    </w:p>
    <w:p w14:paraId="5E3E4642">
      <w:pPr>
        <w:pStyle w:val="25"/>
        <w:rPr>
          <w:lang w:eastAsia="zh-CN"/>
        </w:rPr>
      </w:pPr>
    </w:p>
    <w:p w14:paraId="0A7EE60E">
      <w:pPr>
        <w:pStyle w:val="25"/>
        <w:rPr>
          <w:lang w:eastAsia="zh-CN"/>
        </w:rPr>
      </w:pPr>
    </w:p>
    <w:p w14:paraId="2B356845">
      <w:pPr>
        <w:pStyle w:val="25"/>
        <w:rPr>
          <w:lang w:eastAsia="zh-CN"/>
        </w:rPr>
      </w:pPr>
    </w:p>
    <w:p w14:paraId="3AEDE114">
      <w:pPr>
        <w:spacing w:before="101" w:line="226" w:lineRule="auto"/>
        <w:ind w:left="2450"/>
        <w:outlineLvl w:val="0"/>
        <w:rPr>
          <w:rFonts w:ascii="宋体" w:hAnsi="宋体" w:eastAsia="宋体" w:cs="宋体"/>
          <w:sz w:val="32"/>
          <w:szCs w:val="32"/>
          <w:lang w:eastAsia="zh-CN"/>
        </w:rPr>
      </w:pPr>
      <w:bookmarkStart w:id="14" w:name="_Toc13109"/>
      <w:r>
        <w:rPr>
          <w:rFonts w:hint="eastAsia" w:ascii="宋体" w:hAnsi="宋体" w:eastAsia="宋体" w:cs="宋体"/>
          <w:b/>
          <w:bCs/>
          <w:spacing w:val="6"/>
          <w:sz w:val="32"/>
          <w:szCs w:val="32"/>
          <w:lang w:eastAsia="zh-CN"/>
        </w:rPr>
        <w:t>第三章</w:t>
      </w:r>
      <w:r>
        <w:rPr>
          <w:rFonts w:hint="eastAsia" w:ascii="宋体" w:hAnsi="宋体" w:eastAsia="宋体" w:cs="宋体"/>
          <w:spacing w:val="6"/>
          <w:sz w:val="32"/>
          <w:szCs w:val="32"/>
          <w:lang w:eastAsia="zh-CN"/>
        </w:rPr>
        <w:t xml:space="preserve"> </w:t>
      </w:r>
      <w:r>
        <w:rPr>
          <w:rFonts w:hint="eastAsia" w:ascii="宋体" w:hAnsi="宋体" w:eastAsia="宋体" w:cs="宋体"/>
          <w:b/>
          <w:bCs/>
          <w:spacing w:val="6"/>
          <w:sz w:val="32"/>
          <w:szCs w:val="32"/>
          <w:lang w:eastAsia="zh-CN"/>
        </w:rPr>
        <w:t>评标方法及标准（综合评分法）</w:t>
      </w:r>
      <w:bookmarkEnd w:id="14"/>
    </w:p>
    <w:p w14:paraId="52E09714">
      <w:pPr>
        <w:spacing w:line="272" w:lineRule="auto"/>
        <w:rPr>
          <w:lang w:eastAsia="zh-CN"/>
        </w:rPr>
      </w:pPr>
    </w:p>
    <w:p w14:paraId="0D10B9CD">
      <w:pPr>
        <w:spacing w:before="91" w:line="222" w:lineRule="auto"/>
        <w:ind w:left="24"/>
        <w:jc w:val="center"/>
        <w:outlineLvl w:val="1"/>
        <w:rPr>
          <w:rFonts w:ascii="黑体" w:hAnsi="黑体" w:eastAsia="黑体" w:cs="黑体"/>
          <w:sz w:val="28"/>
          <w:szCs w:val="28"/>
          <w:lang w:eastAsia="zh-CN"/>
        </w:rPr>
      </w:pPr>
      <w:bookmarkStart w:id="15" w:name="bookmark47"/>
      <w:bookmarkEnd w:id="15"/>
      <w:r>
        <w:rPr>
          <w:rFonts w:hint="eastAsia" w:ascii="宋体" w:hAnsi="宋体" w:eastAsia="宋体" w:cs="宋体"/>
          <w:spacing w:val="-1"/>
          <w:sz w:val="32"/>
          <w:szCs w:val="32"/>
          <w:lang w:eastAsia="zh-CN"/>
        </w:rPr>
        <w:t>评标方法及标准前附表</w:t>
      </w:r>
    </w:p>
    <w:p w14:paraId="55B4B7A7">
      <w:pPr>
        <w:spacing w:before="66" w:line="227" w:lineRule="auto"/>
        <w:ind w:left="23"/>
        <w:rPr>
          <w:rFonts w:ascii="宋体" w:hAnsi="宋体" w:eastAsia="宋体" w:cs="宋体"/>
          <w:lang w:eastAsia="zh-CN"/>
        </w:rPr>
      </w:pPr>
      <w:r>
        <w:rPr>
          <w:rFonts w:ascii="宋体" w:hAnsi="宋体" w:eastAsia="宋体" w:cs="宋体"/>
          <w:spacing w:val="6"/>
          <w:lang w:eastAsia="zh-CN"/>
        </w:rPr>
        <w:t>本项目启用的条款请在“编列内容规定</w:t>
      </w:r>
      <w:r>
        <w:rPr>
          <w:rFonts w:ascii="宋体" w:hAnsi="宋体" w:eastAsia="宋体" w:cs="宋体"/>
          <w:spacing w:val="-70"/>
          <w:lang w:eastAsia="zh-CN"/>
        </w:rPr>
        <w:t xml:space="preserve"> </w:t>
      </w:r>
      <w:r>
        <w:rPr>
          <w:rFonts w:ascii="宋体" w:hAnsi="宋体" w:eastAsia="宋体" w:cs="宋体"/>
          <w:spacing w:val="6"/>
          <w:lang w:eastAsia="zh-CN"/>
        </w:rPr>
        <w:t>”栏内以“</w:t>
      </w:r>
      <w:r>
        <w:rPr>
          <w:rFonts w:ascii="宋体" w:hAnsi="宋体" w:eastAsia="宋体" w:cs="宋体"/>
          <w:spacing w:val="-71"/>
          <w:lang w:eastAsia="zh-CN"/>
        </w:rPr>
        <w:t xml:space="preserve"> </w:t>
      </w:r>
      <w:r>
        <w:rPr>
          <w:rFonts w:ascii="宋体" w:hAnsi="宋体" w:eastAsia="宋体" w:cs="宋体"/>
          <w:spacing w:val="6"/>
          <w:lang w:eastAsia="zh-CN"/>
        </w:rPr>
        <w:t>■</w:t>
      </w:r>
      <w:r>
        <w:rPr>
          <w:rFonts w:ascii="宋体" w:hAnsi="宋体" w:eastAsia="宋体" w:cs="宋体"/>
          <w:spacing w:val="-70"/>
          <w:lang w:eastAsia="zh-CN"/>
        </w:rPr>
        <w:t xml:space="preserve"> </w:t>
      </w:r>
      <w:r>
        <w:rPr>
          <w:rFonts w:ascii="宋体" w:hAnsi="宋体" w:eastAsia="宋体" w:cs="宋体"/>
          <w:spacing w:val="5"/>
          <w:lang w:eastAsia="zh-CN"/>
        </w:rPr>
        <w:t>”标注。</w:t>
      </w:r>
    </w:p>
    <w:p w14:paraId="10F654C4">
      <w:pPr>
        <w:spacing w:line="132" w:lineRule="exact"/>
        <w:rPr>
          <w:lang w:eastAsia="zh-CN"/>
        </w:rPr>
      </w:pPr>
    </w:p>
    <w:tbl>
      <w:tblPr>
        <w:tblStyle w:val="21"/>
        <w:tblW w:w="985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432"/>
        <w:gridCol w:w="1850"/>
        <w:gridCol w:w="6568"/>
      </w:tblGrid>
      <w:tr w14:paraId="24FA9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8" w:hRule="atLeast"/>
        </w:trPr>
        <w:tc>
          <w:tcPr>
            <w:tcW w:w="1432" w:type="dxa"/>
            <w:vAlign w:val="center"/>
          </w:tcPr>
          <w:p w14:paraId="551EA789">
            <w:pPr>
              <w:spacing w:line="400" w:lineRule="exact"/>
              <w:jc w:val="center"/>
              <w:rPr>
                <w:rFonts w:ascii="宋体" w:hAnsi="宋体" w:eastAsia="宋体" w:cs="宋体"/>
              </w:rPr>
            </w:pPr>
            <w:r>
              <w:rPr>
                <w:rFonts w:hint="eastAsia" w:ascii="宋体" w:hAnsi="宋体" w:eastAsia="宋体" w:cs="宋体"/>
              </w:rPr>
              <w:t>条款号</w:t>
            </w:r>
          </w:p>
        </w:tc>
        <w:tc>
          <w:tcPr>
            <w:tcW w:w="1850" w:type="dxa"/>
            <w:vAlign w:val="center"/>
          </w:tcPr>
          <w:p w14:paraId="140E25CA">
            <w:pPr>
              <w:spacing w:line="400" w:lineRule="exact"/>
              <w:jc w:val="center"/>
              <w:rPr>
                <w:rFonts w:ascii="宋体" w:hAnsi="宋体" w:eastAsia="宋体" w:cs="宋体"/>
              </w:rPr>
            </w:pPr>
            <w:r>
              <w:rPr>
                <w:rFonts w:hint="eastAsia" w:ascii="宋体" w:hAnsi="宋体" w:eastAsia="宋体" w:cs="宋体"/>
              </w:rPr>
              <w:t>条款名称</w:t>
            </w:r>
          </w:p>
        </w:tc>
        <w:tc>
          <w:tcPr>
            <w:tcW w:w="6568" w:type="dxa"/>
            <w:vAlign w:val="center"/>
          </w:tcPr>
          <w:p w14:paraId="7DCC62E3">
            <w:pPr>
              <w:spacing w:line="400" w:lineRule="exact"/>
              <w:jc w:val="center"/>
              <w:rPr>
                <w:rFonts w:ascii="宋体" w:hAnsi="宋体" w:eastAsia="宋体" w:cs="宋体"/>
              </w:rPr>
            </w:pPr>
            <w:r>
              <w:rPr>
                <w:rFonts w:hint="eastAsia" w:ascii="宋体" w:hAnsi="宋体" w:eastAsia="宋体" w:cs="宋体"/>
              </w:rPr>
              <w:t>编列内容规定</w:t>
            </w:r>
          </w:p>
        </w:tc>
      </w:tr>
      <w:tr w14:paraId="77058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trPr>
        <w:tc>
          <w:tcPr>
            <w:tcW w:w="1432" w:type="dxa"/>
            <w:vAlign w:val="center"/>
          </w:tcPr>
          <w:p w14:paraId="3D0A9EDA">
            <w:pPr>
              <w:spacing w:line="400" w:lineRule="exact"/>
              <w:jc w:val="center"/>
              <w:rPr>
                <w:rFonts w:ascii="宋体" w:hAnsi="宋体" w:eastAsia="宋体" w:cs="宋体"/>
              </w:rPr>
            </w:pPr>
            <w:r>
              <w:rPr>
                <w:rFonts w:hint="eastAsia" w:ascii="宋体" w:hAnsi="宋体" w:eastAsia="宋体" w:cs="宋体"/>
              </w:rPr>
              <w:t>第 1.2 款</w:t>
            </w:r>
          </w:p>
        </w:tc>
        <w:tc>
          <w:tcPr>
            <w:tcW w:w="1850" w:type="dxa"/>
            <w:vAlign w:val="center"/>
          </w:tcPr>
          <w:p w14:paraId="5B7CE9E9">
            <w:pPr>
              <w:spacing w:line="400" w:lineRule="exact"/>
              <w:jc w:val="center"/>
              <w:rPr>
                <w:rFonts w:ascii="宋体" w:hAnsi="宋体" w:eastAsia="宋体" w:cs="宋体"/>
              </w:rPr>
            </w:pPr>
            <w:r>
              <w:rPr>
                <w:rFonts w:hint="eastAsia" w:ascii="宋体" w:hAnsi="宋体" w:eastAsia="宋体" w:cs="宋体"/>
              </w:rPr>
              <w:t>评标因素和标准</w:t>
            </w:r>
          </w:p>
        </w:tc>
        <w:tc>
          <w:tcPr>
            <w:tcW w:w="6568" w:type="dxa"/>
            <w:vAlign w:val="center"/>
          </w:tcPr>
          <w:p w14:paraId="62266BE1">
            <w:pPr>
              <w:spacing w:line="400" w:lineRule="exact"/>
              <w:jc w:val="both"/>
              <w:rPr>
                <w:rFonts w:ascii="宋体" w:hAnsi="宋体" w:eastAsia="宋体" w:cs="宋体"/>
              </w:rPr>
            </w:pPr>
            <w:r>
              <w:rPr>
                <w:rFonts w:hint="eastAsia" w:ascii="宋体" w:hAnsi="宋体" w:eastAsia="宋体" w:cs="宋体"/>
              </w:rPr>
              <w:t>见附页 3-1</w:t>
            </w:r>
          </w:p>
        </w:tc>
      </w:tr>
      <w:tr w14:paraId="19B97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7" w:hRule="atLeast"/>
        </w:trPr>
        <w:tc>
          <w:tcPr>
            <w:tcW w:w="1432" w:type="dxa"/>
            <w:vAlign w:val="center"/>
          </w:tcPr>
          <w:p w14:paraId="2A2F27BC">
            <w:pPr>
              <w:spacing w:line="400" w:lineRule="exact"/>
              <w:jc w:val="center"/>
              <w:rPr>
                <w:rFonts w:ascii="宋体" w:hAnsi="宋体" w:eastAsia="宋体" w:cs="宋体"/>
              </w:rPr>
            </w:pPr>
            <w:r>
              <w:rPr>
                <w:rFonts w:hint="eastAsia" w:ascii="宋体" w:hAnsi="宋体" w:eastAsia="宋体" w:cs="宋体"/>
              </w:rPr>
              <w:t>第 4.2 款</w:t>
            </w:r>
          </w:p>
        </w:tc>
        <w:tc>
          <w:tcPr>
            <w:tcW w:w="1850" w:type="dxa"/>
            <w:vAlign w:val="center"/>
          </w:tcPr>
          <w:p w14:paraId="6E143195">
            <w:pPr>
              <w:spacing w:line="400" w:lineRule="exact"/>
              <w:jc w:val="center"/>
              <w:rPr>
                <w:rFonts w:ascii="宋体" w:hAnsi="宋体" w:eastAsia="宋体" w:cs="宋体"/>
                <w:lang w:eastAsia="zh-CN"/>
              </w:rPr>
            </w:pPr>
            <w:r>
              <w:rPr>
                <w:rFonts w:hint="eastAsia" w:ascii="宋体" w:hAnsi="宋体" w:eastAsia="宋体" w:cs="宋体"/>
                <w:lang w:eastAsia="zh-CN"/>
              </w:rPr>
              <w:t>投标文件报价出现前后不一致的修正</w:t>
            </w:r>
          </w:p>
        </w:tc>
        <w:tc>
          <w:tcPr>
            <w:tcW w:w="6568" w:type="dxa"/>
            <w:vAlign w:val="center"/>
          </w:tcPr>
          <w:p w14:paraId="17BF1C9D">
            <w:pPr>
              <w:spacing w:line="400" w:lineRule="exact"/>
              <w:jc w:val="both"/>
              <w:rPr>
                <w:rFonts w:ascii="宋体" w:hAnsi="宋体" w:eastAsia="宋体" w:cs="宋体"/>
              </w:rPr>
            </w:pPr>
            <w:r>
              <w:rPr>
                <w:rFonts w:hint="eastAsia" w:ascii="宋体" w:hAnsi="宋体" w:eastAsia="宋体" w:cs="宋体"/>
              </w:rPr>
              <w:t>按本章正文规定修正</w:t>
            </w:r>
          </w:p>
        </w:tc>
      </w:tr>
      <w:tr w14:paraId="79E67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10" w:hRule="atLeast"/>
        </w:trPr>
        <w:tc>
          <w:tcPr>
            <w:tcW w:w="1432" w:type="dxa"/>
            <w:vAlign w:val="center"/>
          </w:tcPr>
          <w:p w14:paraId="7A986A7F">
            <w:pPr>
              <w:spacing w:line="400" w:lineRule="exact"/>
              <w:jc w:val="center"/>
              <w:rPr>
                <w:rFonts w:ascii="宋体" w:hAnsi="宋体" w:eastAsia="宋体" w:cs="宋体"/>
              </w:rPr>
            </w:pPr>
            <w:r>
              <w:rPr>
                <w:rFonts w:hint="eastAsia" w:ascii="宋体" w:hAnsi="宋体" w:eastAsia="宋体" w:cs="宋体"/>
              </w:rPr>
              <w:t>第 5.8 款</w:t>
            </w:r>
          </w:p>
        </w:tc>
        <w:tc>
          <w:tcPr>
            <w:tcW w:w="1850" w:type="dxa"/>
            <w:vAlign w:val="center"/>
          </w:tcPr>
          <w:p w14:paraId="443A8D7C">
            <w:pPr>
              <w:spacing w:line="400" w:lineRule="exact"/>
              <w:rPr>
                <w:rFonts w:ascii="宋体" w:hAnsi="宋体" w:eastAsia="宋体" w:cs="宋体"/>
                <w:lang w:eastAsia="zh-CN"/>
              </w:rPr>
            </w:pPr>
            <w:r>
              <w:rPr>
                <w:rFonts w:hint="eastAsia" w:ascii="宋体" w:hAnsi="宋体" w:eastAsia="宋体" w:cs="宋体"/>
                <w:lang w:eastAsia="zh-CN"/>
              </w:rPr>
              <w:t>提供相同品牌产品，评审得分相同时，确定中标人推荐资格规定</w:t>
            </w:r>
          </w:p>
        </w:tc>
        <w:tc>
          <w:tcPr>
            <w:tcW w:w="6568" w:type="dxa"/>
            <w:vAlign w:val="center"/>
          </w:tcPr>
          <w:p w14:paraId="1552B7EC">
            <w:pPr>
              <w:spacing w:line="400" w:lineRule="exact"/>
              <w:jc w:val="both"/>
              <w:rPr>
                <w:rFonts w:ascii="宋体" w:hAnsi="宋体" w:eastAsia="宋体" w:cs="宋体"/>
                <w:lang w:eastAsia="zh-CN"/>
              </w:rPr>
            </w:pPr>
            <w:r>
              <w:rPr>
                <w:rFonts w:hint="eastAsia" w:ascii="宋体" w:hAnsi="宋体" w:eastAsia="宋体" w:cs="宋体"/>
                <w:lang w:eastAsia="zh-CN"/>
              </w:rPr>
              <w:t>■得分相同的，按投标报价由低到高顺序排列。得分且投标报价相同的，按技术指标优劣顺序排列。（提示：也可另行规定）</w:t>
            </w:r>
          </w:p>
          <w:p w14:paraId="2166A577">
            <w:pPr>
              <w:spacing w:line="400" w:lineRule="exact"/>
              <w:jc w:val="both"/>
              <w:rPr>
                <w:rFonts w:ascii="宋体" w:hAnsi="宋体" w:eastAsia="宋体" w:cs="宋体"/>
                <w:lang w:eastAsia="zh-CN"/>
              </w:rPr>
            </w:pPr>
            <w:r>
              <w:rPr>
                <w:rFonts w:hint="eastAsia" w:ascii="宋体" w:hAnsi="宋体" w:eastAsia="宋体" w:cs="宋体"/>
                <w:lang w:eastAsia="zh-CN"/>
              </w:rPr>
              <w:t>□随机抽取方式确定。</w:t>
            </w:r>
          </w:p>
        </w:tc>
      </w:tr>
      <w:tr w14:paraId="2DBA2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1432" w:type="dxa"/>
            <w:vMerge w:val="restart"/>
            <w:vAlign w:val="center"/>
          </w:tcPr>
          <w:p w14:paraId="19D7E66E">
            <w:pPr>
              <w:spacing w:line="400" w:lineRule="exact"/>
              <w:jc w:val="center"/>
              <w:rPr>
                <w:rFonts w:ascii="宋体" w:hAnsi="宋体" w:eastAsia="宋体" w:cs="宋体"/>
              </w:rPr>
            </w:pPr>
            <w:r>
              <w:rPr>
                <w:rFonts w:hint="eastAsia" w:ascii="宋体" w:hAnsi="宋体" w:eastAsia="宋体" w:cs="宋体"/>
              </w:rPr>
              <w:t>第 5.9 款</w:t>
            </w:r>
          </w:p>
        </w:tc>
        <w:tc>
          <w:tcPr>
            <w:tcW w:w="1850" w:type="dxa"/>
            <w:vMerge w:val="restart"/>
            <w:vAlign w:val="center"/>
          </w:tcPr>
          <w:p w14:paraId="0AAFBD24">
            <w:pPr>
              <w:spacing w:line="400" w:lineRule="exact"/>
              <w:jc w:val="center"/>
              <w:rPr>
                <w:rFonts w:ascii="宋体" w:hAnsi="宋体" w:eastAsia="宋体" w:cs="宋体"/>
                <w:lang w:eastAsia="zh-CN"/>
              </w:rPr>
            </w:pPr>
            <w:r>
              <w:rPr>
                <w:rFonts w:hint="eastAsia" w:ascii="宋体" w:hAnsi="宋体" w:eastAsia="宋体" w:cs="宋体"/>
                <w:lang w:eastAsia="zh-CN"/>
              </w:rPr>
              <w:t>非单一产品采购项目的核心产品</w:t>
            </w:r>
          </w:p>
        </w:tc>
        <w:tc>
          <w:tcPr>
            <w:tcW w:w="6568" w:type="dxa"/>
            <w:vAlign w:val="center"/>
          </w:tcPr>
          <w:p w14:paraId="12F7C3E1">
            <w:pPr>
              <w:spacing w:line="400" w:lineRule="exact"/>
              <w:jc w:val="both"/>
              <w:rPr>
                <w:rFonts w:ascii="宋体" w:hAnsi="宋体" w:eastAsia="宋体" w:cs="宋体"/>
                <w:lang w:eastAsia="zh-CN"/>
              </w:rPr>
            </w:pPr>
            <w:r>
              <w:rPr>
                <w:rFonts w:hint="eastAsia" w:ascii="宋体" w:hAnsi="宋体" w:eastAsia="宋体" w:cs="宋体"/>
                <w:lang w:eastAsia="zh-CN"/>
              </w:rPr>
              <w:t>□核心产品为：/。</w:t>
            </w:r>
          </w:p>
          <w:p w14:paraId="46225240">
            <w:pPr>
              <w:spacing w:line="400" w:lineRule="exact"/>
              <w:jc w:val="both"/>
              <w:rPr>
                <w:rFonts w:ascii="宋体" w:hAnsi="宋体" w:eastAsia="宋体" w:cs="宋体"/>
                <w:lang w:eastAsia="zh-CN"/>
              </w:rPr>
            </w:pPr>
            <w:r>
              <w:rPr>
                <w:rFonts w:hint="eastAsia" w:ascii="宋体" w:hAnsi="宋体" w:eastAsia="宋体" w:cs="宋体"/>
                <w:lang w:eastAsia="zh-CN"/>
              </w:rPr>
              <w:t>（提示：根据采购项目技术构成、产品价格比重等合理确定具体产品为核心产品）</w:t>
            </w:r>
          </w:p>
        </w:tc>
      </w:tr>
      <w:tr w14:paraId="71919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6" w:hRule="atLeast"/>
        </w:trPr>
        <w:tc>
          <w:tcPr>
            <w:tcW w:w="1432" w:type="dxa"/>
            <w:vMerge w:val="continue"/>
            <w:vAlign w:val="center"/>
          </w:tcPr>
          <w:p w14:paraId="5A82A9A8">
            <w:pPr>
              <w:spacing w:line="400" w:lineRule="exact"/>
              <w:jc w:val="center"/>
              <w:rPr>
                <w:rFonts w:ascii="宋体" w:hAnsi="宋体" w:eastAsia="宋体" w:cs="宋体"/>
                <w:lang w:eastAsia="zh-CN"/>
              </w:rPr>
            </w:pPr>
          </w:p>
        </w:tc>
        <w:tc>
          <w:tcPr>
            <w:tcW w:w="1850" w:type="dxa"/>
            <w:vMerge w:val="continue"/>
            <w:vAlign w:val="center"/>
          </w:tcPr>
          <w:p w14:paraId="61B38A11">
            <w:pPr>
              <w:spacing w:line="400" w:lineRule="exact"/>
              <w:jc w:val="center"/>
              <w:rPr>
                <w:rFonts w:ascii="宋体" w:hAnsi="宋体" w:eastAsia="宋体" w:cs="宋体"/>
                <w:lang w:eastAsia="zh-CN"/>
              </w:rPr>
            </w:pPr>
          </w:p>
        </w:tc>
        <w:tc>
          <w:tcPr>
            <w:tcW w:w="6568" w:type="dxa"/>
            <w:vAlign w:val="center"/>
          </w:tcPr>
          <w:p w14:paraId="3FC48791">
            <w:pPr>
              <w:spacing w:line="400" w:lineRule="exact"/>
              <w:jc w:val="both"/>
              <w:rPr>
                <w:rFonts w:ascii="宋体" w:hAnsi="宋体" w:eastAsia="宋体" w:cs="宋体"/>
                <w:lang w:eastAsia="zh-CN"/>
              </w:rPr>
            </w:pPr>
            <w:r>
              <w:rPr>
                <w:rFonts w:hint="eastAsia" w:ascii="宋体" w:hAnsi="宋体" w:eastAsia="宋体" w:cs="宋体"/>
                <w:lang w:eastAsia="zh-CN"/>
              </w:rPr>
              <w:t>□两家及以上供应商提供相同产品的价格总和均超过该项目包各自投标总价/%的，为核心产品 。（提示：也可另行规定）</w:t>
            </w:r>
          </w:p>
        </w:tc>
      </w:tr>
      <w:tr w14:paraId="2D350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60" w:hRule="atLeast"/>
        </w:trPr>
        <w:tc>
          <w:tcPr>
            <w:tcW w:w="1432" w:type="dxa"/>
            <w:vMerge w:val="restart"/>
            <w:vAlign w:val="center"/>
          </w:tcPr>
          <w:p w14:paraId="78E3D0AB">
            <w:pPr>
              <w:spacing w:line="400" w:lineRule="exact"/>
              <w:jc w:val="center"/>
              <w:rPr>
                <w:rFonts w:ascii="宋体" w:hAnsi="宋体" w:eastAsia="宋体" w:cs="宋体"/>
                <w:lang w:eastAsia="zh-CN"/>
              </w:rPr>
            </w:pPr>
          </w:p>
          <w:p w14:paraId="56C92289">
            <w:pPr>
              <w:spacing w:line="400" w:lineRule="exact"/>
              <w:jc w:val="center"/>
              <w:rPr>
                <w:rFonts w:ascii="宋体" w:hAnsi="宋体" w:eastAsia="宋体" w:cs="宋体"/>
                <w:lang w:eastAsia="zh-CN"/>
              </w:rPr>
            </w:pPr>
          </w:p>
          <w:p w14:paraId="7D3EC9B1">
            <w:pPr>
              <w:spacing w:line="400" w:lineRule="exact"/>
              <w:jc w:val="center"/>
              <w:rPr>
                <w:rFonts w:ascii="宋体" w:hAnsi="宋体" w:eastAsia="宋体" w:cs="宋体"/>
                <w:lang w:eastAsia="zh-CN"/>
              </w:rPr>
            </w:pPr>
          </w:p>
          <w:p w14:paraId="6CCC8907">
            <w:pPr>
              <w:spacing w:line="400" w:lineRule="exact"/>
              <w:jc w:val="center"/>
              <w:rPr>
                <w:rFonts w:ascii="宋体" w:hAnsi="宋体" w:eastAsia="宋体" w:cs="宋体"/>
                <w:lang w:eastAsia="zh-CN"/>
              </w:rPr>
            </w:pPr>
          </w:p>
          <w:p w14:paraId="7DB1C9F3">
            <w:pPr>
              <w:spacing w:line="400" w:lineRule="exact"/>
              <w:jc w:val="center"/>
              <w:rPr>
                <w:rFonts w:ascii="宋体" w:hAnsi="宋体" w:eastAsia="宋体" w:cs="宋体"/>
                <w:lang w:eastAsia="zh-CN"/>
              </w:rPr>
            </w:pPr>
          </w:p>
          <w:p w14:paraId="289D6B96">
            <w:pPr>
              <w:spacing w:line="400" w:lineRule="exact"/>
              <w:jc w:val="center"/>
              <w:rPr>
                <w:rFonts w:ascii="宋体" w:hAnsi="宋体" w:eastAsia="宋体" w:cs="宋体"/>
                <w:lang w:eastAsia="zh-CN"/>
              </w:rPr>
            </w:pPr>
          </w:p>
          <w:p w14:paraId="3A351A28">
            <w:pPr>
              <w:spacing w:line="400" w:lineRule="exact"/>
              <w:jc w:val="center"/>
              <w:rPr>
                <w:rFonts w:ascii="宋体" w:hAnsi="宋体" w:eastAsia="宋体" w:cs="宋体"/>
                <w:lang w:eastAsia="zh-CN"/>
              </w:rPr>
            </w:pPr>
          </w:p>
          <w:p w14:paraId="22394102">
            <w:pPr>
              <w:spacing w:line="400" w:lineRule="exact"/>
              <w:jc w:val="center"/>
              <w:rPr>
                <w:rFonts w:ascii="宋体" w:hAnsi="宋体" w:eastAsia="宋体" w:cs="宋体"/>
                <w:lang w:eastAsia="zh-CN"/>
              </w:rPr>
            </w:pPr>
          </w:p>
          <w:p w14:paraId="097FA05A">
            <w:pPr>
              <w:spacing w:line="400" w:lineRule="exact"/>
              <w:jc w:val="center"/>
              <w:rPr>
                <w:rFonts w:ascii="宋体" w:hAnsi="宋体" w:eastAsia="宋体" w:cs="宋体"/>
                <w:lang w:eastAsia="zh-CN"/>
              </w:rPr>
            </w:pPr>
          </w:p>
          <w:p w14:paraId="00376023">
            <w:pPr>
              <w:spacing w:line="400" w:lineRule="exact"/>
              <w:jc w:val="center"/>
              <w:rPr>
                <w:rFonts w:ascii="宋体" w:hAnsi="宋体" w:eastAsia="宋体" w:cs="宋体"/>
                <w:lang w:eastAsia="zh-CN"/>
              </w:rPr>
            </w:pPr>
          </w:p>
          <w:p w14:paraId="676FBE1C">
            <w:pPr>
              <w:spacing w:line="400" w:lineRule="exact"/>
              <w:jc w:val="center"/>
              <w:rPr>
                <w:rFonts w:ascii="宋体" w:hAnsi="宋体" w:eastAsia="宋体" w:cs="宋体"/>
                <w:lang w:eastAsia="zh-CN"/>
              </w:rPr>
            </w:pPr>
          </w:p>
          <w:p w14:paraId="44DD1622">
            <w:pPr>
              <w:spacing w:line="400" w:lineRule="exact"/>
              <w:jc w:val="center"/>
              <w:rPr>
                <w:rFonts w:ascii="宋体" w:hAnsi="宋体" w:eastAsia="宋体" w:cs="宋体"/>
                <w:lang w:eastAsia="zh-CN"/>
              </w:rPr>
            </w:pPr>
          </w:p>
          <w:p w14:paraId="70A6F608">
            <w:pPr>
              <w:spacing w:line="400" w:lineRule="exact"/>
              <w:jc w:val="center"/>
              <w:rPr>
                <w:rFonts w:ascii="宋体" w:hAnsi="宋体" w:eastAsia="宋体" w:cs="宋体"/>
                <w:lang w:eastAsia="zh-CN"/>
              </w:rPr>
            </w:pPr>
          </w:p>
          <w:p w14:paraId="50398F62">
            <w:pPr>
              <w:spacing w:line="400" w:lineRule="exact"/>
              <w:jc w:val="center"/>
              <w:rPr>
                <w:rFonts w:ascii="宋体" w:hAnsi="宋体" w:eastAsia="宋体" w:cs="宋体"/>
                <w:lang w:eastAsia="zh-CN"/>
              </w:rPr>
            </w:pPr>
          </w:p>
          <w:p w14:paraId="4B3E93D1">
            <w:pPr>
              <w:spacing w:line="400" w:lineRule="exact"/>
              <w:jc w:val="center"/>
              <w:rPr>
                <w:rFonts w:ascii="宋体" w:hAnsi="宋体" w:eastAsia="宋体" w:cs="宋体"/>
                <w:lang w:eastAsia="zh-CN"/>
              </w:rPr>
            </w:pPr>
          </w:p>
          <w:p w14:paraId="3AB9A460">
            <w:pPr>
              <w:spacing w:line="400" w:lineRule="exact"/>
              <w:jc w:val="center"/>
              <w:rPr>
                <w:rFonts w:ascii="宋体" w:hAnsi="宋体" w:eastAsia="宋体" w:cs="宋体"/>
                <w:lang w:eastAsia="zh-CN"/>
              </w:rPr>
            </w:pPr>
          </w:p>
          <w:p w14:paraId="7EE3BC7B">
            <w:pPr>
              <w:spacing w:line="400" w:lineRule="exact"/>
              <w:jc w:val="center"/>
              <w:rPr>
                <w:rFonts w:ascii="宋体" w:hAnsi="宋体" w:eastAsia="宋体" w:cs="宋体"/>
                <w:lang w:eastAsia="zh-CN"/>
              </w:rPr>
            </w:pPr>
          </w:p>
          <w:p w14:paraId="01C2B113">
            <w:pPr>
              <w:spacing w:line="400" w:lineRule="exact"/>
              <w:jc w:val="center"/>
              <w:rPr>
                <w:rFonts w:ascii="宋体" w:hAnsi="宋体" w:eastAsia="宋体" w:cs="宋体"/>
                <w:lang w:eastAsia="zh-CN"/>
              </w:rPr>
            </w:pPr>
          </w:p>
          <w:p w14:paraId="250FD915">
            <w:pPr>
              <w:spacing w:line="400" w:lineRule="exact"/>
              <w:jc w:val="center"/>
              <w:rPr>
                <w:rFonts w:ascii="宋体" w:hAnsi="宋体" w:eastAsia="宋体" w:cs="宋体"/>
              </w:rPr>
            </w:pPr>
            <w:r>
              <w:rPr>
                <w:rFonts w:hint="eastAsia" w:ascii="宋体" w:hAnsi="宋体" w:eastAsia="宋体" w:cs="宋体"/>
              </w:rPr>
              <w:t>第 5.2 款</w:t>
            </w:r>
          </w:p>
        </w:tc>
        <w:tc>
          <w:tcPr>
            <w:tcW w:w="1850" w:type="dxa"/>
            <w:vAlign w:val="center"/>
          </w:tcPr>
          <w:p w14:paraId="6C07B06D">
            <w:pPr>
              <w:spacing w:line="400" w:lineRule="exact"/>
              <w:jc w:val="center"/>
              <w:rPr>
                <w:rFonts w:ascii="宋体" w:hAnsi="宋体" w:eastAsia="宋体" w:cs="宋体"/>
                <w:lang w:eastAsia="zh-CN"/>
              </w:rPr>
            </w:pPr>
            <w:r>
              <w:rPr>
                <w:rFonts w:hint="eastAsia" w:ascii="宋体" w:hAnsi="宋体" w:eastAsia="宋体" w:cs="宋体"/>
                <w:lang w:eastAsia="zh-CN"/>
              </w:rPr>
              <w:t>技术 、价格得分或总得分调整</w:t>
            </w:r>
          </w:p>
        </w:tc>
        <w:tc>
          <w:tcPr>
            <w:tcW w:w="6568" w:type="dxa"/>
            <w:vAlign w:val="center"/>
          </w:tcPr>
          <w:p w14:paraId="7E084679">
            <w:pPr>
              <w:spacing w:line="400" w:lineRule="exact"/>
              <w:jc w:val="both"/>
              <w:rPr>
                <w:rFonts w:ascii="宋体" w:hAnsi="宋体" w:eastAsia="宋体" w:cs="宋体"/>
                <w:lang w:eastAsia="zh-CN"/>
              </w:rPr>
            </w:pPr>
            <w:r>
              <w:rPr>
                <w:rFonts w:hint="eastAsia" w:ascii="宋体" w:hAnsi="宋体" w:eastAsia="宋体" w:cs="宋体"/>
                <w:lang w:eastAsia="zh-CN"/>
              </w:rPr>
              <w:t>1、节能产品：</w:t>
            </w:r>
          </w:p>
          <w:p w14:paraId="1E8479FC">
            <w:pPr>
              <w:spacing w:line="400" w:lineRule="exact"/>
              <w:jc w:val="both"/>
              <w:rPr>
                <w:rFonts w:ascii="宋体" w:hAnsi="宋体" w:eastAsia="宋体" w:cs="宋体"/>
                <w:lang w:eastAsia="zh-CN"/>
              </w:rPr>
            </w:pPr>
            <w:r>
              <w:rPr>
                <w:rFonts w:hint="eastAsia" w:ascii="宋体" w:hAnsi="宋体" w:eastAsia="宋体" w:cs="宋体"/>
                <w:lang w:eastAsia="zh-CN"/>
              </w:rPr>
              <w:t>技术加分＝技术分值×加分比例×（节能产品报价÷总报价）；</w:t>
            </w:r>
          </w:p>
          <w:p w14:paraId="5B486CEC">
            <w:pPr>
              <w:spacing w:line="400" w:lineRule="exact"/>
              <w:jc w:val="both"/>
              <w:rPr>
                <w:rFonts w:ascii="宋体" w:hAnsi="宋体" w:eastAsia="宋体" w:cs="宋体"/>
                <w:lang w:eastAsia="zh-CN"/>
              </w:rPr>
            </w:pPr>
            <w:r>
              <w:rPr>
                <w:rFonts w:hint="eastAsia" w:ascii="宋体" w:hAnsi="宋体" w:eastAsia="宋体" w:cs="宋体"/>
                <w:lang w:eastAsia="zh-CN"/>
              </w:rPr>
              <w:t>价格加分＝价格分值×加分比例×（节能产品报价÷总报价）。</w:t>
            </w:r>
          </w:p>
          <w:p w14:paraId="0487724E">
            <w:pPr>
              <w:spacing w:line="400" w:lineRule="exact"/>
              <w:jc w:val="both"/>
              <w:rPr>
                <w:rFonts w:ascii="宋体" w:hAnsi="宋体" w:eastAsia="宋体" w:cs="宋体"/>
                <w:lang w:eastAsia="zh-CN"/>
              </w:rPr>
            </w:pPr>
            <w:r>
              <w:rPr>
                <w:rFonts w:hint="eastAsia" w:ascii="宋体" w:hAnsi="宋体" w:eastAsia="宋体" w:cs="宋体"/>
                <w:lang w:eastAsia="zh-CN"/>
              </w:rPr>
              <w:t>2、环境标志产品：</w:t>
            </w:r>
          </w:p>
          <w:p w14:paraId="5B38C245">
            <w:pPr>
              <w:spacing w:line="400" w:lineRule="exact"/>
              <w:jc w:val="both"/>
              <w:rPr>
                <w:rFonts w:ascii="宋体" w:hAnsi="宋体" w:eastAsia="宋体" w:cs="宋体"/>
                <w:lang w:eastAsia="zh-CN"/>
              </w:rPr>
            </w:pPr>
            <w:r>
              <w:rPr>
                <w:rFonts w:hint="eastAsia" w:ascii="宋体" w:hAnsi="宋体" w:eastAsia="宋体" w:cs="宋体"/>
                <w:lang w:eastAsia="zh-CN"/>
              </w:rPr>
              <w:t>技术加分＝技术分值×加分比例×（环境标志产品报价÷总报价）；</w:t>
            </w:r>
          </w:p>
          <w:p w14:paraId="2B81CA27">
            <w:pPr>
              <w:spacing w:line="400" w:lineRule="exact"/>
              <w:jc w:val="both"/>
              <w:rPr>
                <w:rFonts w:ascii="宋体" w:hAnsi="宋体" w:eastAsia="宋体" w:cs="宋体"/>
                <w:lang w:eastAsia="zh-CN"/>
              </w:rPr>
            </w:pPr>
            <w:r>
              <w:rPr>
                <w:rFonts w:hint="eastAsia" w:ascii="宋体" w:hAnsi="宋体" w:eastAsia="宋体" w:cs="宋体"/>
                <w:lang w:eastAsia="zh-CN"/>
              </w:rPr>
              <w:t>价格加分＝价格分值×加分比例×（环境标志产品报价÷总报价）。</w:t>
            </w:r>
          </w:p>
        </w:tc>
      </w:tr>
      <w:tr w14:paraId="64C55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3" w:hRule="atLeast"/>
        </w:trPr>
        <w:tc>
          <w:tcPr>
            <w:tcW w:w="1432" w:type="dxa"/>
            <w:vMerge w:val="continue"/>
            <w:vAlign w:val="center"/>
          </w:tcPr>
          <w:p w14:paraId="659B816F">
            <w:pPr>
              <w:spacing w:line="400" w:lineRule="exact"/>
              <w:jc w:val="center"/>
              <w:rPr>
                <w:rFonts w:ascii="宋体" w:hAnsi="宋体" w:eastAsia="宋体" w:cs="宋体"/>
                <w:lang w:eastAsia="zh-CN"/>
              </w:rPr>
            </w:pPr>
          </w:p>
        </w:tc>
        <w:tc>
          <w:tcPr>
            <w:tcW w:w="1850" w:type="dxa"/>
            <w:vAlign w:val="center"/>
          </w:tcPr>
          <w:p w14:paraId="19C176B0">
            <w:pPr>
              <w:spacing w:line="400" w:lineRule="exact"/>
              <w:jc w:val="center"/>
              <w:rPr>
                <w:rFonts w:ascii="宋体" w:hAnsi="宋体" w:eastAsia="宋体" w:cs="宋体"/>
                <w:lang w:eastAsia="zh-CN"/>
              </w:rPr>
            </w:pPr>
          </w:p>
          <w:p w14:paraId="2DF2FEFA">
            <w:pPr>
              <w:spacing w:line="400" w:lineRule="exact"/>
              <w:jc w:val="center"/>
              <w:rPr>
                <w:rFonts w:ascii="宋体" w:hAnsi="宋体" w:eastAsia="宋体" w:cs="宋体"/>
              </w:rPr>
            </w:pPr>
            <w:r>
              <w:rPr>
                <w:rFonts w:hint="eastAsia" w:ascii="宋体" w:hAnsi="宋体" w:eastAsia="宋体" w:cs="宋体"/>
              </w:rPr>
              <w:t>价格评审优惠</w:t>
            </w:r>
          </w:p>
        </w:tc>
        <w:tc>
          <w:tcPr>
            <w:tcW w:w="6568" w:type="dxa"/>
            <w:vAlign w:val="center"/>
          </w:tcPr>
          <w:p w14:paraId="5E2C89C5">
            <w:pPr>
              <w:spacing w:line="400" w:lineRule="exact"/>
              <w:jc w:val="both"/>
              <w:rPr>
                <w:rFonts w:ascii="宋体" w:hAnsi="宋体" w:eastAsia="宋体" w:cs="宋体"/>
                <w:lang w:eastAsia="zh-CN"/>
              </w:rPr>
            </w:pPr>
            <w:r>
              <w:rPr>
                <w:rFonts w:hint="eastAsia" w:ascii="宋体" w:hAnsi="宋体" w:eastAsia="宋体" w:cs="宋体"/>
                <w:lang w:eastAsia="zh-CN"/>
              </w:rPr>
              <w:t>①小微企业、福利企业和监狱企业的价格给予扣除优惠，其中货物、服务类项目给予10%—20%的价格扣除优惠，工程项目给予 3%—5%的价格扣除优惠，用扣除后的价格参与评审，本项目具体扣除比例为/％，不重复享受政策；</w:t>
            </w:r>
          </w:p>
          <w:p w14:paraId="6DAE394F">
            <w:pPr>
              <w:spacing w:line="400" w:lineRule="exact"/>
              <w:jc w:val="both"/>
              <w:rPr>
                <w:rFonts w:ascii="宋体" w:hAnsi="宋体" w:eastAsia="宋体" w:cs="宋体"/>
                <w:lang w:eastAsia="zh-CN"/>
              </w:rPr>
            </w:pPr>
            <w:r>
              <w:rPr>
                <w:rFonts w:hint="eastAsia" w:ascii="宋体" w:hAnsi="宋体" w:eastAsia="宋体" w:cs="宋体"/>
                <w:lang w:eastAsia="zh-CN"/>
              </w:rPr>
              <w:t>②大中型企业与小微企业组成联合体，且联合体协议中约定小型或微型企业的合同份额占到合同总金额 40%以上的，给予 4%—6%的价格扣除，用扣除后的价格参与评审，本项目具体扣除比例为/％。</w:t>
            </w:r>
          </w:p>
          <w:p w14:paraId="4FD9775F">
            <w:pPr>
              <w:spacing w:line="400" w:lineRule="exact"/>
              <w:jc w:val="both"/>
              <w:rPr>
                <w:rFonts w:ascii="宋体" w:hAnsi="宋体" w:eastAsia="宋体" w:cs="宋体"/>
                <w:lang w:eastAsia="zh-CN"/>
              </w:rPr>
            </w:pPr>
            <w:r>
              <w:rPr>
                <w:rFonts w:hint="eastAsia" w:ascii="宋体" w:hAnsi="宋体" w:eastAsia="宋体" w:cs="宋体"/>
                <w:lang w:eastAsia="zh-CN"/>
              </w:rPr>
              <w:t>③大中型企业向小微企业合同分包，且分包协议中约定小型或微型企业的合同份额占到合同总金额40%以上的，可给予 4%—6%的价格扣除，用扣除后的价格参与评审，本项目具体扣除比例为/％。</w:t>
            </w:r>
          </w:p>
        </w:tc>
      </w:tr>
      <w:tr w14:paraId="07D7E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03" w:hRule="atLeast"/>
        </w:trPr>
        <w:tc>
          <w:tcPr>
            <w:tcW w:w="1432" w:type="dxa"/>
            <w:vMerge w:val="continue"/>
            <w:vAlign w:val="center"/>
          </w:tcPr>
          <w:p w14:paraId="00EB7A14">
            <w:pPr>
              <w:spacing w:line="400" w:lineRule="exact"/>
              <w:jc w:val="center"/>
              <w:rPr>
                <w:rFonts w:ascii="宋体" w:hAnsi="宋体" w:eastAsia="宋体" w:cs="宋体"/>
                <w:lang w:eastAsia="zh-CN"/>
              </w:rPr>
            </w:pPr>
          </w:p>
        </w:tc>
        <w:tc>
          <w:tcPr>
            <w:tcW w:w="1850" w:type="dxa"/>
            <w:vAlign w:val="center"/>
          </w:tcPr>
          <w:p w14:paraId="64B70171">
            <w:pPr>
              <w:spacing w:line="400" w:lineRule="exact"/>
              <w:jc w:val="center"/>
              <w:rPr>
                <w:rFonts w:ascii="宋体" w:hAnsi="宋体" w:eastAsia="宋体" w:cs="宋体"/>
              </w:rPr>
            </w:pPr>
            <w:r>
              <w:rPr>
                <w:rFonts w:hint="eastAsia" w:ascii="宋体" w:hAnsi="宋体" w:eastAsia="宋体" w:cs="宋体"/>
              </w:rPr>
              <w:t>优先采购</w:t>
            </w:r>
          </w:p>
        </w:tc>
        <w:tc>
          <w:tcPr>
            <w:tcW w:w="6568" w:type="dxa"/>
            <w:vAlign w:val="center"/>
          </w:tcPr>
          <w:p w14:paraId="5BBF4463">
            <w:pPr>
              <w:spacing w:line="400" w:lineRule="exact"/>
              <w:jc w:val="both"/>
              <w:rPr>
                <w:rFonts w:ascii="宋体" w:hAnsi="宋体" w:eastAsia="宋体" w:cs="宋体"/>
                <w:lang w:eastAsia="zh-CN"/>
              </w:rPr>
            </w:pPr>
            <w:r>
              <w:rPr>
                <w:rFonts w:hint="eastAsia" w:ascii="宋体" w:hAnsi="宋体" w:eastAsia="宋体" w:cs="宋体"/>
                <w:lang w:eastAsia="zh-CN"/>
              </w:rPr>
              <w:t>①非强制采购节能产品：对于技术和价格分，应分别给予一级评标因素权重 4%—8%的加分。本项目具体加分比例分别为 ：技术/% 、价格/%。</w:t>
            </w:r>
          </w:p>
          <w:p w14:paraId="53AF6454">
            <w:pPr>
              <w:spacing w:line="400" w:lineRule="exact"/>
              <w:jc w:val="both"/>
              <w:rPr>
                <w:rFonts w:ascii="宋体" w:hAnsi="宋体" w:eastAsia="宋体" w:cs="宋体"/>
                <w:lang w:eastAsia="zh-CN"/>
              </w:rPr>
            </w:pPr>
            <w:r>
              <w:rPr>
                <w:rFonts w:hint="eastAsia" w:ascii="宋体" w:hAnsi="宋体" w:eastAsia="宋体" w:cs="宋体"/>
                <w:lang w:eastAsia="zh-CN"/>
              </w:rPr>
              <w:t>②环境标志产品：对于技术和价格分，应分别给予一级评标因素权重4%—8%的加分。本项目具体加分比例分别为：技术/% 、价格/%</w:t>
            </w:r>
          </w:p>
          <w:p w14:paraId="0AA8C69B">
            <w:pPr>
              <w:spacing w:line="400" w:lineRule="exact"/>
              <w:jc w:val="both"/>
              <w:rPr>
                <w:rFonts w:ascii="宋体" w:hAnsi="宋体" w:eastAsia="宋体" w:cs="宋体"/>
                <w:lang w:eastAsia="zh-CN"/>
              </w:rPr>
            </w:pPr>
            <w:r>
              <w:rPr>
                <w:rFonts w:hint="eastAsia" w:ascii="宋体" w:hAnsi="宋体" w:eastAsia="宋体" w:cs="宋体"/>
                <w:lang w:eastAsia="zh-CN"/>
              </w:rPr>
              <w:t>上述两类产品中取其中一类进行加分。</w:t>
            </w:r>
          </w:p>
        </w:tc>
      </w:tr>
      <w:tr w14:paraId="23FCE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91" w:hRule="atLeast"/>
        </w:trPr>
        <w:tc>
          <w:tcPr>
            <w:tcW w:w="1432" w:type="dxa"/>
            <w:vAlign w:val="center"/>
          </w:tcPr>
          <w:p w14:paraId="0073500C">
            <w:pPr>
              <w:spacing w:line="400" w:lineRule="exact"/>
              <w:jc w:val="center"/>
              <w:rPr>
                <w:rFonts w:ascii="宋体" w:hAnsi="宋体" w:eastAsia="宋体" w:cs="宋体"/>
                <w:lang w:eastAsia="zh-CN"/>
              </w:rPr>
            </w:pPr>
          </w:p>
        </w:tc>
        <w:tc>
          <w:tcPr>
            <w:tcW w:w="1850" w:type="dxa"/>
            <w:vAlign w:val="center"/>
          </w:tcPr>
          <w:p w14:paraId="62D28F75">
            <w:pPr>
              <w:spacing w:line="400" w:lineRule="exact"/>
              <w:jc w:val="center"/>
              <w:rPr>
                <w:rFonts w:ascii="宋体" w:hAnsi="宋体" w:eastAsia="宋体" w:cs="宋体"/>
              </w:rPr>
            </w:pPr>
            <w:r>
              <w:rPr>
                <w:rFonts w:hint="eastAsia" w:ascii="宋体" w:hAnsi="宋体" w:eastAsia="宋体" w:cs="宋体"/>
                <w:lang w:eastAsia="zh-CN"/>
              </w:rPr>
              <w:t>采购本国产品</w:t>
            </w:r>
          </w:p>
        </w:tc>
        <w:tc>
          <w:tcPr>
            <w:tcW w:w="6568" w:type="dxa"/>
            <w:vAlign w:val="center"/>
          </w:tcPr>
          <w:p w14:paraId="42D67710">
            <w:pPr>
              <w:spacing w:line="400" w:lineRule="exact"/>
              <w:jc w:val="both"/>
              <w:rPr>
                <w:rFonts w:ascii="宋体" w:hAnsi="宋体" w:eastAsia="宋体" w:cs="宋体"/>
                <w:lang w:eastAsia="zh-CN"/>
              </w:rPr>
            </w:pPr>
            <w:r>
              <w:rPr>
                <w:rFonts w:hint="eastAsia" w:ascii="宋体" w:hAnsi="宋体" w:eastAsia="宋体" w:cs="宋体"/>
                <w:lang w:eastAsia="zh-CN"/>
              </w:rPr>
              <w:t>□适用，本国产品标准适用于货物，具体是指《政府采购品目分类目录》（2022年版）中的货物类产品，但不包括房屋和构筑物（A01000000），文物和陈列品（A03000000），图书和档案（A04000000），特种动植物（A06000000），农林牧渔业产品（A07030000），矿与矿物（A07040000），电力、城市燃气、蒸汽和热水、水（A07050000），食品、饮料和烟草原料（A07060000），无形资产（A08000000）等9类品目及子品目的货物类产品。</w:t>
            </w:r>
          </w:p>
          <w:p w14:paraId="38A273E9">
            <w:pPr>
              <w:spacing w:line="400" w:lineRule="exact"/>
              <w:jc w:val="both"/>
              <w:rPr>
                <w:rFonts w:ascii="宋体" w:hAnsi="宋体" w:eastAsia="宋体" w:cs="宋体"/>
                <w:lang w:eastAsia="zh-CN"/>
              </w:rPr>
            </w:pPr>
            <w:r>
              <w:rPr>
                <w:rFonts w:hint="eastAsia" w:ascii="宋体" w:hAnsi="宋体" w:eastAsia="宋体" w:cs="宋体"/>
                <w:lang w:eastAsia="zh-CN"/>
              </w:rPr>
              <w:t>当采购项目或者采购包中仅有一个标的且在本国产品政策适用范围内时，应对供应商所投符合本国产品标准的产品的报价给予20%的价格扣除，用扣除后的价格参与评审；当采购项目或者采购包有多个标的时，供应商为该采购项目或者采购包提供的符合本国产品标准的产品成本之和占该供应商提供的全部产品（全部产品是指货物或服务采购项目或采购包中包含的全部货物、服务产品）成本之和的比例达到80%以上（含本数）时，且供应商在投标（响应）文件中对此作出承诺的，则依法对该供应商提供的全部产品给予价格评审优惠，即对该供应商提供的全部产品的总报价给予20%的价格扣除，用扣除后的价格参与评审，未达到80%的，不享受价格评审优惠。</w:t>
            </w:r>
          </w:p>
          <w:p w14:paraId="4B4575FB">
            <w:pPr>
              <w:spacing w:line="400" w:lineRule="exact"/>
              <w:jc w:val="both"/>
              <w:rPr>
                <w:rFonts w:ascii="宋体" w:hAnsi="宋体" w:eastAsia="宋体" w:cs="宋体"/>
                <w:lang w:eastAsia="zh-CN"/>
              </w:rPr>
            </w:pPr>
            <w:r>
              <w:rPr>
                <w:rFonts w:hint="eastAsia" w:ascii="宋体" w:hAnsi="宋体" w:eastAsia="宋体" w:cs="宋体"/>
                <w:lang w:eastAsia="zh-CN"/>
              </w:rPr>
              <w:t xml:space="preserve">本项目适用于本国产品的标的有： /                               </w:t>
            </w:r>
          </w:p>
          <w:p w14:paraId="42CBEAD6">
            <w:pPr>
              <w:spacing w:line="400" w:lineRule="exact"/>
              <w:jc w:val="both"/>
              <w:rPr>
                <w:rFonts w:ascii="宋体" w:hAnsi="宋体" w:eastAsia="宋体" w:cs="宋体"/>
                <w:lang w:eastAsia="zh-CN"/>
              </w:rPr>
            </w:pPr>
            <w:r>
              <w:rPr>
                <w:rFonts w:hint="eastAsia" w:ascii="宋体" w:hAnsi="宋体" w:eastAsia="宋体" w:cs="宋体"/>
                <w:lang w:eastAsia="zh-CN"/>
              </w:rPr>
              <w:t xml:space="preserve">■不适用 </w:t>
            </w:r>
          </w:p>
        </w:tc>
      </w:tr>
    </w:tbl>
    <w:p w14:paraId="3827EAD4">
      <w:pPr>
        <w:spacing w:line="372" w:lineRule="auto"/>
      </w:pPr>
    </w:p>
    <w:p w14:paraId="6E68A007">
      <w:pPr>
        <w:spacing w:before="65" w:line="231" w:lineRule="auto"/>
        <w:ind w:left="130"/>
        <w:rPr>
          <w:rFonts w:ascii="黑体" w:hAnsi="黑体" w:eastAsia="黑体" w:cs="黑体"/>
          <w:spacing w:val="1"/>
          <w:sz w:val="20"/>
          <w:szCs w:val="20"/>
        </w:rPr>
      </w:pPr>
    </w:p>
    <w:p w14:paraId="3ED024A7">
      <w:pPr>
        <w:spacing w:before="65" w:line="231" w:lineRule="auto"/>
        <w:ind w:left="130"/>
        <w:rPr>
          <w:rFonts w:ascii="黑体" w:hAnsi="黑体" w:eastAsia="黑体" w:cs="黑体"/>
          <w:spacing w:val="1"/>
          <w:sz w:val="20"/>
          <w:szCs w:val="20"/>
        </w:rPr>
      </w:pPr>
    </w:p>
    <w:p w14:paraId="521AFB1A">
      <w:pPr>
        <w:spacing w:before="65" w:line="231" w:lineRule="auto"/>
        <w:ind w:left="130"/>
        <w:rPr>
          <w:rFonts w:ascii="黑体" w:hAnsi="黑体" w:eastAsia="黑体" w:cs="黑体"/>
          <w:spacing w:val="1"/>
          <w:sz w:val="20"/>
          <w:szCs w:val="20"/>
        </w:rPr>
      </w:pPr>
    </w:p>
    <w:p w14:paraId="701FE584">
      <w:pPr>
        <w:spacing w:before="65" w:line="231" w:lineRule="auto"/>
        <w:ind w:left="130"/>
        <w:rPr>
          <w:rFonts w:ascii="黑体" w:hAnsi="黑体" w:eastAsia="黑体" w:cs="黑体"/>
          <w:spacing w:val="1"/>
          <w:sz w:val="20"/>
          <w:szCs w:val="20"/>
        </w:rPr>
      </w:pPr>
    </w:p>
    <w:p w14:paraId="12B4E753">
      <w:pPr>
        <w:spacing w:before="65" w:line="231" w:lineRule="auto"/>
        <w:ind w:left="130"/>
        <w:rPr>
          <w:rFonts w:ascii="黑体" w:hAnsi="黑体" w:eastAsia="黑体" w:cs="黑体"/>
          <w:spacing w:val="1"/>
          <w:sz w:val="20"/>
          <w:szCs w:val="20"/>
        </w:rPr>
      </w:pPr>
    </w:p>
    <w:p w14:paraId="411B240F">
      <w:pPr>
        <w:spacing w:before="65" w:line="231" w:lineRule="auto"/>
        <w:ind w:left="130"/>
        <w:rPr>
          <w:rFonts w:ascii="黑体" w:hAnsi="黑体" w:eastAsia="黑体" w:cs="黑体"/>
          <w:spacing w:val="1"/>
          <w:sz w:val="20"/>
          <w:szCs w:val="20"/>
        </w:rPr>
      </w:pPr>
    </w:p>
    <w:p w14:paraId="4943232C">
      <w:pPr>
        <w:spacing w:before="65" w:line="231" w:lineRule="auto"/>
        <w:ind w:left="130"/>
        <w:rPr>
          <w:rFonts w:ascii="黑体" w:hAnsi="黑体" w:eastAsia="黑体" w:cs="黑体"/>
          <w:spacing w:val="1"/>
          <w:sz w:val="20"/>
          <w:szCs w:val="20"/>
        </w:rPr>
      </w:pPr>
    </w:p>
    <w:p w14:paraId="2FA93304">
      <w:pPr>
        <w:spacing w:before="65" w:line="231" w:lineRule="auto"/>
        <w:ind w:left="130"/>
        <w:rPr>
          <w:rFonts w:ascii="黑体" w:hAnsi="黑体" w:eastAsia="黑体" w:cs="黑体"/>
          <w:spacing w:val="1"/>
          <w:sz w:val="20"/>
          <w:szCs w:val="20"/>
        </w:rPr>
      </w:pPr>
    </w:p>
    <w:p w14:paraId="0916E6BD">
      <w:pPr>
        <w:spacing w:before="65" w:line="231" w:lineRule="auto"/>
        <w:ind w:left="130"/>
        <w:rPr>
          <w:rFonts w:ascii="黑体" w:hAnsi="黑体" w:eastAsia="黑体" w:cs="黑体"/>
          <w:spacing w:val="1"/>
          <w:sz w:val="20"/>
          <w:szCs w:val="20"/>
        </w:rPr>
      </w:pPr>
    </w:p>
    <w:p w14:paraId="4E9EA2AC">
      <w:pPr>
        <w:spacing w:before="65" w:line="231" w:lineRule="auto"/>
        <w:ind w:left="130"/>
        <w:rPr>
          <w:rFonts w:ascii="黑体" w:hAnsi="黑体" w:eastAsia="黑体" w:cs="黑体"/>
          <w:spacing w:val="1"/>
          <w:sz w:val="20"/>
          <w:szCs w:val="20"/>
        </w:rPr>
      </w:pPr>
    </w:p>
    <w:p w14:paraId="36D37B4C">
      <w:pPr>
        <w:spacing w:before="65" w:line="231" w:lineRule="auto"/>
        <w:ind w:left="130"/>
        <w:rPr>
          <w:rFonts w:ascii="黑体" w:hAnsi="黑体" w:eastAsia="黑体" w:cs="黑体"/>
          <w:spacing w:val="1"/>
          <w:sz w:val="20"/>
          <w:szCs w:val="20"/>
        </w:rPr>
      </w:pPr>
    </w:p>
    <w:p w14:paraId="7FAF3F9E">
      <w:pPr>
        <w:spacing w:before="65" w:line="231" w:lineRule="auto"/>
        <w:ind w:left="130"/>
        <w:rPr>
          <w:rFonts w:ascii="黑体" w:hAnsi="黑体" w:eastAsia="黑体" w:cs="黑体"/>
          <w:spacing w:val="1"/>
          <w:sz w:val="20"/>
          <w:szCs w:val="20"/>
        </w:rPr>
      </w:pPr>
      <w:r>
        <w:rPr>
          <w:rFonts w:ascii="黑体" w:hAnsi="黑体" w:eastAsia="黑体" w:cs="黑体"/>
          <w:spacing w:val="1"/>
          <w:sz w:val="20"/>
          <w:szCs w:val="20"/>
        </w:rPr>
        <w:t>附页</w:t>
      </w:r>
      <w:r>
        <w:rPr>
          <w:rFonts w:ascii="黑体" w:hAnsi="黑体" w:eastAsia="黑体" w:cs="黑体"/>
          <w:spacing w:val="-37"/>
          <w:sz w:val="20"/>
          <w:szCs w:val="20"/>
        </w:rPr>
        <w:t xml:space="preserve"> </w:t>
      </w:r>
      <w:r>
        <w:rPr>
          <w:rFonts w:ascii="黑体" w:hAnsi="黑体" w:eastAsia="黑体" w:cs="黑体"/>
          <w:spacing w:val="1"/>
          <w:sz w:val="20"/>
          <w:szCs w:val="20"/>
        </w:rPr>
        <w:t>3-1</w:t>
      </w:r>
    </w:p>
    <w:p w14:paraId="0B3D8156">
      <w:pPr>
        <w:spacing w:before="163" w:line="225" w:lineRule="auto"/>
        <w:jc w:val="center"/>
        <w:rPr>
          <w:rFonts w:ascii="宋体" w:hAnsi="宋体" w:eastAsia="宋体" w:cs="宋体"/>
          <w:sz w:val="31"/>
          <w:szCs w:val="31"/>
          <w:lang w:eastAsia="zh-CN"/>
        </w:rPr>
      </w:pPr>
      <w:r>
        <w:rPr>
          <w:rFonts w:ascii="宋体" w:hAnsi="宋体" w:eastAsia="宋体" w:cs="宋体"/>
          <w:b/>
          <w:bCs/>
          <w:spacing w:val="5"/>
          <w:sz w:val="31"/>
          <w:szCs w:val="31"/>
          <w:lang w:eastAsia="zh-CN"/>
        </w:rPr>
        <w:t>一、资格性审查</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9132"/>
      </w:tblGrid>
      <w:tr w14:paraId="655A2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748" w:type="dxa"/>
            <w:vAlign w:val="center"/>
          </w:tcPr>
          <w:p w14:paraId="51976D80">
            <w:pPr>
              <w:widowControl w:val="0"/>
              <w:jc w:val="center"/>
              <w:rPr>
                <w:rFonts w:ascii="宋体" w:hAnsi="宋体" w:eastAsia="宋体" w:cs="宋体"/>
              </w:rPr>
            </w:pPr>
            <w:r>
              <w:rPr>
                <w:rFonts w:hint="eastAsia" w:ascii="宋体" w:hAnsi="宋体" w:eastAsia="宋体" w:cs="宋体"/>
              </w:rPr>
              <w:t>序号</w:t>
            </w:r>
          </w:p>
        </w:tc>
        <w:tc>
          <w:tcPr>
            <w:tcW w:w="9132" w:type="dxa"/>
            <w:vAlign w:val="center"/>
          </w:tcPr>
          <w:p w14:paraId="3950A1C0">
            <w:pPr>
              <w:widowControl w:val="0"/>
              <w:jc w:val="center"/>
              <w:rPr>
                <w:rFonts w:ascii="宋体" w:hAnsi="宋体" w:eastAsia="宋体" w:cs="宋体"/>
              </w:rPr>
            </w:pPr>
            <w:r>
              <w:rPr>
                <w:rFonts w:hint="eastAsia" w:ascii="宋体" w:hAnsi="宋体" w:eastAsia="宋体" w:cs="宋体"/>
              </w:rPr>
              <w:t>审查情况</w:t>
            </w:r>
          </w:p>
        </w:tc>
      </w:tr>
      <w:tr w14:paraId="408CD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48" w:type="dxa"/>
            <w:vAlign w:val="center"/>
          </w:tcPr>
          <w:p w14:paraId="4EAE2B84">
            <w:pPr>
              <w:widowControl w:val="0"/>
              <w:jc w:val="center"/>
              <w:rPr>
                <w:rFonts w:ascii="宋体" w:hAnsi="宋体" w:eastAsia="宋体" w:cs="宋体"/>
              </w:rPr>
            </w:pPr>
            <w:r>
              <w:rPr>
                <w:rFonts w:hint="eastAsia" w:ascii="宋体" w:hAnsi="宋体" w:eastAsia="宋体" w:cs="宋体"/>
              </w:rPr>
              <w:t>1</w:t>
            </w:r>
          </w:p>
        </w:tc>
        <w:tc>
          <w:tcPr>
            <w:tcW w:w="9132" w:type="dxa"/>
            <w:vAlign w:val="center"/>
          </w:tcPr>
          <w:p w14:paraId="0AC8485D">
            <w:pPr>
              <w:widowControl w:val="0"/>
              <w:jc w:val="both"/>
              <w:rPr>
                <w:rFonts w:ascii="宋体" w:hAnsi="宋体" w:eastAsia="宋体" w:cs="宋体"/>
                <w:lang w:eastAsia="zh-CN"/>
              </w:rPr>
            </w:pPr>
            <w:r>
              <w:rPr>
                <w:rFonts w:hint="eastAsia" w:ascii="宋体" w:hAnsi="宋体" w:eastAsia="宋体" w:cs="宋体"/>
                <w:lang w:eastAsia="zh-CN"/>
              </w:rPr>
              <w:t>法人提交企业法人营业执照副本（或者法人登记证书）以及组织机构代码证副本原件扫描件；</w:t>
            </w:r>
          </w:p>
        </w:tc>
      </w:tr>
      <w:tr w14:paraId="5A756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8" w:type="dxa"/>
            <w:vAlign w:val="center"/>
          </w:tcPr>
          <w:p w14:paraId="75221237">
            <w:pPr>
              <w:widowControl w:val="0"/>
              <w:jc w:val="center"/>
              <w:rPr>
                <w:rFonts w:ascii="宋体" w:hAnsi="宋体" w:eastAsia="宋体" w:cs="宋体"/>
              </w:rPr>
            </w:pPr>
            <w:r>
              <w:rPr>
                <w:rFonts w:hint="eastAsia" w:ascii="宋体" w:hAnsi="宋体" w:eastAsia="宋体" w:cs="宋体"/>
              </w:rPr>
              <w:t>2</w:t>
            </w:r>
          </w:p>
        </w:tc>
        <w:tc>
          <w:tcPr>
            <w:tcW w:w="9132" w:type="dxa"/>
          </w:tcPr>
          <w:p w14:paraId="3721BC0C">
            <w:pPr>
              <w:widowControl w:val="0"/>
              <w:jc w:val="both"/>
              <w:rPr>
                <w:rFonts w:ascii="宋体" w:hAnsi="宋体" w:eastAsia="宋体" w:cs="宋体"/>
                <w:lang w:eastAsia="zh-CN"/>
              </w:rPr>
            </w:pPr>
            <w:r>
              <w:rPr>
                <w:rFonts w:hint="eastAsia" w:ascii="宋体" w:hAnsi="宋体" w:eastAsia="宋体" w:cs="宋体"/>
                <w:lang w:eastAsia="zh-CN"/>
              </w:rPr>
              <w:t>供应商提交《湖南省政府采购供应商资格承诺函》；</w:t>
            </w:r>
          </w:p>
          <w:p w14:paraId="2437D9C6">
            <w:pPr>
              <w:widowControl w:val="0"/>
              <w:jc w:val="both"/>
              <w:rPr>
                <w:rFonts w:ascii="宋体" w:hAnsi="宋体" w:eastAsia="宋体" w:cs="宋体"/>
                <w:lang w:eastAsia="zh-CN"/>
              </w:rPr>
            </w:pPr>
            <w:r>
              <w:rPr>
                <w:rFonts w:hint="eastAsia" w:ascii="宋体" w:hAnsi="宋体" w:eastAsia="宋体" w:cs="宋体"/>
                <w:lang w:eastAsia="zh-CN"/>
              </w:rPr>
              <w:t>或者提供以下证明材料：</w:t>
            </w:r>
          </w:p>
          <w:p w14:paraId="0DAA4A5D">
            <w:pPr>
              <w:widowControl w:val="0"/>
              <w:jc w:val="both"/>
              <w:rPr>
                <w:rFonts w:ascii="宋体" w:hAnsi="宋体" w:eastAsia="宋体" w:cs="宋体"/>
                <w:lang w:eastAsia="zh-CN"/>
              </w:rPr>
            </w:pPr>
            <w:r>
              <w:rPr>
                <w:rFonts w:hint="eastAsia" w:ascii="宋体" w:hAnsi="宋体" w:eastAsia="宋体" w:cs="宋体"/>
                <w:lang w:eastAsia="zh-CN"/>
              </w:rPr>
              <w:t>（1）依法缴纳税收和社会保险费的证明材料，各提供下列材料之一：</w:t>
            </w:r>
          </w:p>
          <w:p w14:paraId="58F3858F">
            <w:pPr>
              <w:widowControl w:val="0"/>
              <w:jc w:val="both"/>
              <w:rPr>
                <w:rFonts w:ascii="宋体" w:hAnsi="宋体" w:eastAsia="宋体" w:cs="宋体"/>
                <w:lang w:eastAsia="zh-CN"/>
              </w:rPr>
            </w:pPr>
            <w:r>
              <w:rPr>
                <w:rFonts w:hint="eastAsia" w:ascii="宋体" w:hAnsi="宋体" w:eastAsia="宋体" w:cs="宋体"/>
                <w:lang w:eastAsia="zh-CN"/>
              </w:rPr>
              <w:t>①缴纳税收证明资料：近三个月内任意一个月依法缴纳税收的证明（纳税凭证原件扫描件），或者委托他人缴纳的委托代办协议和近三个月内任意一个月的缴纳证明（收据原件扫描件），或者法定征收机关出具的依法免缴税收的证明原件扫描件。</w:t>
            </w:r>
          </w:p>
          <w:p w14:paraId="1157AC7F">
            <w:pPr>
              <w:widowControl w:val="0"/>
              <w:jc w:val="both"/>
              <w:rPr>
                <w:rFonts w:ascii="宋体" w:hAnsi="宋体" w:eastAsia="宋体" w:cs="宋体"/>
                <w:lang w:eastAsia="zh-CN"/>
              </w:rPr>
            </w:pPr>
            <w:r>
              <w:rPr>
                <w:rFonts w:hint="eastAsia" w:ascii="宋体" w:hAnsi="宋体" w:eastAsia="宋体" w:cs="宋体"/>
                <w:lang w:eastAsia="zh-CN"/>
              </w:rPr>
              <w:t>②缴纳社会保险证明资料：近三个月内任意一个月依法缴纳社会保险的证明（缴费凭证原件扫描件），或者委托他人缴纳的委托代办协议和近三个月内任意一个月的缴纳证明（收据原件扫描件），或者法定征收机关出具的依法免缴保险费的证明原件扫描件。</w:t>
            </w:r>
          </w:p>
          <w:p w14:paraId="6B814D0A">
            <w:pPr>
              <w:widowControl w:val="0"/>
              <w:jc w:val="both"/>
              <w:rPr>
                <w:rFonts w:ascii="宋体" w:hAnsi="宋体" w:eastAsia="宋体" w:cs="宋体"/>
                <w:lang w:eastAsia="zh-CN"/>
              </w:rPr>
            </w:pPr>
            <w:r>
              <w:rPr>
                <w:rFonts w:hint="eastAsia" w:ascii="宋体" w:hAnsi="宋体" w:eastAsia="宋体" w:cs="宋体"/>
                <w:lang w:eastAsia="zh-CN"/>
              </w:rPr>
              <w:t>（2）提供2025年度经会计师事务所审计的财务报告复印件（至少包含资产负债表、利润表和现金流量表），或银行出具的资信证明；</w:t>
            </w:r>
          </w:p>
        </w:tc>
      </w:tr>
      <w:tr w14:paraId="44037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8" w:type="dxa"/>
            <w:vAlign w:val="center"/>
          </w:tcPr>
          <w:p w14:paraId="66256CDF">
            <w:pPr>
              <w:widowControl w:val="0"/>
              <w:jc w:val="center"/>
              <w:rPr>
                <w:rFonts w:ascii="宋体" w:hAnsi="宋体" w:eastAsia="宋体" w:cs="宋体"/>
              </w:rPr>
            </w:pPr>
            <w:r>
              <w:rPr>
                <w:rFonts w:hint="eastAsia" w:ascii="宋体" w:hAnsi="宋体" w:eastAsia="宋体" w:cs="宋体"/>
              </w:rPr>
              <w:t>3</w:t>
            </w:r>
          </w:p>
        </w:tc>
        <w:tc>
          <w:tcPr>
            <w:tcW w:w="9132" w:type="dxa"/>
          </w:tcPr>
          <w:p w14:paraId="44CE93A8">
            <w:pPr>
              <w:widowControl w:val="0"/>
              <w:jc w:val="both"/>
              <w:rPr>
                <w:rFonts w:ascii="宋体" w:hAnsi="宋体" w:eastAsia="宋体" w:cs="宋体"/>
                <w:lang w:eastAsia="zh-CN"/>
              </w:rPr>
            </w:pPr>
            <w:r>
              <w:rPr>
                <w:rFonts w:hint="eastAsia" w:ascii="宋体" w:hAnsi="宋体" w:eastAsia="宋体" w:cs="宋体"/>
                <w:lang w:eastAsia="zh-CN"/>
              </w:rPr>
              <w:t>法人提交法定代表人身份证明原件扫描件或者法定代表人授权委托书原件扫描件以及被授权代表人在投标单位或投标单位依法登记的分支机构近三个月内任意一个月的社保证明并附法定代表人身份证明原件扫描件， 自然人提交身份证原件扫描件；</w:t>
            </w:r>
          </w:p>
        </w:tc>
      </w:tr>
      <w:tr w14:paraId="5AB66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8" w:type="dxa"/>
            <w:vAlign w:val="center"/>
          </w:tcPr>
          <w:p w14:paraId="54C87C98">
            <w:pPr>
              <w:widowControl w:val="0"/>
              <w:jc w:val="center"/>
              <w:rPr>
                <w:rFonts w:ascii="宋体" w:hAnsi="宋体" w:eastAsia="宋体" w:cs="宋体"/>
              </w:rPr>
            </w:pPr>
            <w:r>
              <w:rPr>
                <w:rFonts w:hint="eastAsia" w:ascii="宋体" w:hAnsi="宋体" w:eastAsia="宋体" w:cs="宋体"/>
              </w:rPr>
              <w:t>4</w:t>
            </w:r>
          </w:p>
        </w:tc>
        <w:tc>
          <w:tcPr>
            <w:tcW w:w="9132" w:type="dxa"/>
          </w:tcPr>
          <w:p w14:paraId="2A60B2C1">
            <w:pPr>
              <w:widowControl w:val="0"/>
              <w:jc w:val="both"/>
              <w:rPr>
                <w:rFonts w:ascii="宋体" w:hAnsi="宋体" w:eastAsia="宋体" w:cs="宋体"/>
                <w:lang w:eastAsia="zh-CN"/>
              </w:rPr>
            </w:pPr>
            <w:r>
              <w:rPr>
                <w:rFonts w:hint="eastAsia" w:ascii="宋体" w:hAnsi="宋体" w:eastAsia="宋体" w:cs="宋体"/>
                <w:lang w:eastAsia="zh-CN"/>
              </w:rPr>
              <w:t>信用记录查询。（由采购人、代理机构进行查询，无需供应商提供书面申明）；</w:t>
            </w:r>
          </w:p>
        </w:tc>
      </w:tr>
      <w:tr w14:paraId="28029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8" w:type="dxa"/>
            <w:vAlign w:val="center"/>
          </w:tcPr>
          <w:p w14:paraId="2198F058">
            <w:pPr>
              <w:widowControl w:val="0"/>
              <w:jc w:val="center"/>
              <w:rPr>
                <w:rFonts w:ascii="宋体" w:hAnsi="宋体" w:eastAsia="宋体" w:cs="宋体"/>
              </w:rPr>
            </w:pPr>
            <w:r>
              <w:rPr>
                <w:rFonts w:hint="eastAsia" w:ascii="宋体" w:hAnsi="宋体" w:eastAsia="宋体" w:cs="宋体"/>
              </w:rPr>
              <w:t>5</w:t>
            </w:r>
          </w:p>
        </w:tc>
        <w:tc>
          <w:tcPr>
            <w:tcW w:w="9132" w:type="dxa"/>
          </w:tcPr>
          <w:p w14:paraId="0349244F">
            <w:pPr>
              <w:widowControl w:val="0"/>
              <w:jc w:val="both"/>
              <w:rPr>
                <w:rFonts w:ascii="宋体" w:hAnsi="宋体" w:eastAsia="宋体" w:cs="宋体"/>
                <w:lang w:eastAsia="zh-CN"/>
              </w:rPr>
            </w:pPr>
            <w:r>
              <w:rPr>
                <w:rFonts w:hint="eastAsia" w:ascii="宋体" w:hAnsi="宋体" w:eastAsia="宋体" w:cs="宋体"/>
                <w:lang w:eastAsia="zh-CN"/>
              </w:rPr>
              <w:t>其他说明。（非法人组织参与投标需提供的相关证明材料）；</w:t>
            </w:r>
          </w:p>
        </w:tc>
      </w:tr>
      <w:tr w14:paraId="63DFC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8" w:type="dxa"/>
            <w:vAlign w:val="center"/>
          </w:tcPr>
          <w:p w14:paraId="05810CC9">
            <w:pPr>
              <w:widowControl w:val="0"/>
              <w:jc w:val="center"/>
              <w:rPr>
                <w:rFonts w:ascii="宋体" w:hAnsi="宋体" w:eastAsia="宋体" w:cs="宋体"/>
              </w:rPr>
            </w:pPr>
            <w:r>
              <w:rPr>
                <w:rFonts w:hint="eastAsia" w:ascii="宋体" w:hAnsi="宋体" w:eastAsia="宋体" w:cs="宋体"/>
              </w:rPr>
              <w:t>6</w:t>
            </w:r>
          </w:p>
        </w:tc>
        <w:tc>
          <w:tcPr>
            <w:tcW w:w="9132" w:type="dxa"/>
          </w:tcPr>
          <w:p w14:paraId="42D44174">
            <w:pPr>
              <w:widowControl w:val="0"/>
              <w:jc w:val="both"/>
              <w:rPr>
                <w:rFonts w:ascii="宋体" w:hAnsi="宋体" w:eastAsia="宋体" w:cs="宋体"/>
                <w:lang w:eastAsia="zh-CN"/>
              </w:rPr>
            </w:pPr>
            <w:r>
              <w:rPr>
                <w:rFonts w:hint="eastAsia" w:ascii="宋体" w:hAnsi="宋体" w:eastAsia="宋体" w:cs="宋体"/>
                <w:lang w:eastAsia="zh-CN"/>
              </w:rPr>
              <w:t>具有履行本项目采购合同所必须的设备和专业技术能力证明材料（根据项目具体履约需求明确）；</w:t>
            </w:r>
          </w:p>
        </w:tc>
      </w:tr>
      <w:tr w14:paraId="12983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8" w:type="dxa"/>
            <w:vAlign w:val="center"/>
          </w:tcPr>
          <w:p w14:paraId="1C1877EE">
            <w:pPr>
              <w:widowControl w:val="0"/>
              <w:jc w:val="center"/>
              <w:rPr>
                <w:rFonts w:ascii="宋体" w:hAnsi="宋体" w:eastAsia="宋体" w:cs="宋体"/>
              </w:rPr>
            </w:pPr>
            <w:r>
              <w:rPr>
                <w:rFonts w:hint="eastAsia" w:ascii="宋体" w:hAnsi="宋体" w:eastAsia="宋体" w:cs="宋体"/>
              </w:rPr>
              <w:t>7</w:t>
            </w:r>
          </w:p>
        </w:tc>
        <w:tc>
          <w:tcPr>
            <w:tcW w:w="9132" w:type="dxa"/>
          </w:tcPr>
          <w:p w14:paraId="71BD9F61">
            <w:pPr>
              <w:widowControl w:val="0"/>
              <w:jc w:val="both"/>
              <w:rPr>
                <w:rFonts w:ascii="宋体" w:hAnsi="宋体" w:eastAsia="宋体" w:cs="宋体"/>
                <w:lang w:eastAsia="zh-CN"/>
              </w:rPr>
            </w:pPr>
            <w:r>
              <w:rPr>
                <w:rFonts w:hint="eastAsia" w:ascii="宋体" w:hAnsi="宋体" w:eastAsia="宋体" w:cs="宋体"/>
                <w:lang w:eastAsia="zh-CN"/>
              </w:rPr>
              <w:t>特定资格条件：（1）本项目为专门面向中小企业采购项目，供应商应按政府采购促进中小企业发展相关规定，提供招标文件中格式《中小企业声明函》，否则视为无效响应。</w:t>
            </w:r>
          </w:p>
        </w:tc>
      </w:tr>
      <w:tr w14:paraId="29E8D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0" w:type="dxa"/>
            <w:gridSpan w:val="2"/>
          </w:tcPr>
          <w:p w14:paraId="745263E8">
            <w:pPr>
              <w:widowControl w:val="0"/>
              <w:jc w:val="left"/>
              <w:rPr>
                <w:rFonts w:ascii="宋体" w:hAnsi="宋体" w:eastAsia="宋体" w:cs="宋体"/>
                <w:sz w:val="18"/>
                <w:szCs w:val="18"/>
                <w:lang w:eastAsia="zh-CN"/>
              </w:rPr>
            </w:pPr>
            <w:r>
              <w:rPr>
                <w:rFonts w:hint="eastAsia" w:ascii="宋体" w:hAnsi="宋体" w:eastAsia="宋体" w:cs="宋体"/>
                <w:sz w:val="18"/>
                <w:szCs w:val="18"/>
                <w:lang w:eastAsia="zh-CN"/>
              </w:rPr>
              <w:t>说明 ：</w:t>
            </w:r>
          </w:p>
          <w:p w14:paraId="17CFA9BA">
            <w:pPr>
              <w:widowControl w:val="0"/>
              <w:jc w:val="left"/>
              <w:rPr>
                <w:rFonts w:ascii="宋体" w:hAnsi="宋体" w:eastAsia="宋体" w:cs="宋体"/>
                <w:sz w:val="18"/>
                <w:szCs w:val="18"/>
                <w:lang w:eastAsia="zh-CN"/>
              </w:rPr>
            </w:pPr>
            <w:r>
              <w:rPr>
                <w:rFonts w:hint="eastAsia" w:ascii="宋体" w:hAnsi="宋体" w:eastAsia="宋体" w:cs="宋体"/>
                <w:sz w:val="18"/>
                <w:szCs w:val="18"/>
                <w:lang w:eastAsia="zh-CN"/>
              </w:rPr>
              <w:t>1、供应商具有实行了  “三证合一”登记制度改革的新证，视同为持有工商营业执照 、组织机构代码证和税务登记证，符合基本资格条件的相关条款 。供应商具有实行了  “ 五证合一”登记制度改革的新证，视同为持有工商营业执照 、组织机构代码证 、税务登记证 、社会保险登记证和统计登记证，符合基本资格条件的相关条款。</w:t>
            </w:r>
          </w:p>
          <w:p w14:paraId="14AF1486">
            <w:pPr>
              <w:widowControl w:val="0"/>
              <w:jc w:val="left"/>
              <w:rPr>
                <w:rFonts w:ascii="宋体" w:hAnsi="宋体" w:eastAsia="宋体" w:cs="宋体"/>
                <w:sz w:val="18"/>
                <w:szCs w:val="18"/>
                <w:lang w:eastAsia="zh-CN"/>
              </w:rPr>
            </w:pPr>
            <w:r>
              <w:rPr>
                <w:rFonts w:hint="eastAsia" w:ascii="宋体" w:hAnsi="宋体" w:eastAsia="宋体" w:cs="宋体"/>
                <w:sz w:val="18"/>
                <w:szCs w:val="18"/>
                <w:lang w:eastAsia="zh-CN"/>
              </w:rPr>
              <w:t>2、根据《湖南省财政厅关于政府采购促进中小企业发展有关措施的通知》（湘财购〔2021〕16号）文件精神，符合法定条件的供应商凭《湖南省政府采购供应商资格承诺函》（格式见附件）参与政府采购活动，无需提供财务状况、缴纳税收和社会保障资金等资格证明材料。</w:t>
            </w:r>
          </w:p>
          <w:p w14:paraId="1BB304E4">
            <w:pPr>
              <w:widowControl w:val="0"/>
              <w:jc w:val="left"/>
              <w:rPr>
                <w:rFonts w:ascii="宋体" w:hAnsi="宋体" w:eastAsia="宋体" w:cs="宋体"/>
                <w:sz w:val="18"/>
                <w:szCs w:val="18"/>
                <w:lang w:eastAsia="zh-CN"/>
              </w:rPr>
            </w:pPr>
            <w:r>
              <w:rPr>
                <w:rFonts w:hint="eastAsia" w:ascii="宋体" w:hAnsi="宋体" w:eastAsia="宋体" w:cs="宋体"/>
                <w:sz w:val="18"/>
                <w:szCs w:val="18"/>
                <w:lang w:eastAsia="zh-CN"/>
              </w:rPr>
              <w:t>3、资格证明文件原件扫描件须加盖供应商公章。</w:t>
            </w:r>
          </w:p>
          <w:p w14:paraId="3DCF58C0">
            <w:pPr>
              <w:widowControl w:val="0"/>
              <w:jc w:val="left"/>
              <w:rPr>
                <w:rFonts w:ascii="宋体" w:hAnsi="宋体" w:eastAsia="宋体" w:cs="宋体"/>
                <w:sz w:val="18"/>
                <w:szCs w:val="18"/>
                <w:lang w:eastAsia="zh-CN"/>
              </w:rPr>
            </w:pPr>
            <w:r>
              <w:rPr>
                <w:rFonts w:hint="eastAsia" w:ascii="宋体" w:hAnsi="宋体" w:eastAsia="宋体" w:cs="宋体"/>
                <w:sz w:val="18"/>
                <w:szCs w:val="18"/>
                <w:lang w:eastAsia="zh-CN"/>
              </w:rPr>
              <w:t>4、供应商有下列情形之一的，视为无效投标  (★)  ：</w:t>
            </w:r>
          </w:p>
          <w:p w14:paraId="568C80E2">
            <w:pPr>
              <w:widowControl w:val="0"/>
              <w:jc w:val="left"/>
              <w:rPr>
                <w:rFonts w:ascii="宋体" w:hAnsi="宋体" w:eastAsia="宋体" w:cs="宋体"/>
                <w:sz w:val="18"/>
                <w:szCs w:val="18"/>
                <w:lang w:eastAsia="zh-CN"/>
              </w:rPr>
            </w:pPr>
            <w:r>
              <w:rPr>
                <w:rFonts w:hint="eastAsia" w:ascii="宋体" w:hAnsi="宋体" w:eastAsia="宋体" w:cs="宋体"/>
                <w:sz w:val="18"/>
                <w:szCs w:val="18"/>
                <w:lang w:eastAsia="zh-CN"/>
              </w:rPr>
              <w:t>（1）有一项资格证明文件未提交的 ；</w:t>
            </w:r>
          </w:p>
          <w:p w14:paraId="673954B6">
            <w:pPr>
              <w:widowControl w:val="0"/>
              <w:jc w:val="left"/>
              <w:rPr>
                <w:rFonts w:ascii="宋体" w:hAnsi="宋体" w:eastAsia="宋体" w:cs="宋体"/>
                <w:sz w:val="18"/>
                <w:szCs w:val="18"/>
                <w:lang w:eastAsia="zh-CN"/>
              </w:rPr>
            </w:pPr>
            <w:r>
              <w:rPr>
                <w:rFonts w:hint="eastAsia" w:ascii="宋体" w:hAnsi="宋体" w:eastAsia="宋体" w:cs="宋体"/>
                <w:sz w:val="18"/>
                <w:szCs w:val="18"/>
                <w:lang w:eastAsia="zh-CN"/>
              </w:rPr>
              <w:t>（2）提供不符合要求或虚假资格证明文件的 ；</w:t>
            </w:r>
          </w:p>
          <w:p w14:paraId="1D73B890">
            <w:pPr>
              <w:widowControl w:val="0"/>
              <w:jc w:val="left"/>
              <w:rPr>
                <w:rFonts w:ascii="宋体" w:hAnsi="宋体" w:eastAsia="宋体" w:cs="宋体"/>
                <w:sz w:val="18"/>
                <w:szCs w:val="18"/>
                <w:lang w:eastAsia="zh-CN"/>
              </w:rPr>
            </w:pPr>
            <w:r>
              <w:rPr>
                <w:rFonts w:hint="eastAsia" w:ascii="宋体" w:hAnsi="宋体" w:eastAsia="宋体" w:cs="宋体"/>
                <w:sz w:val="18"/>
                <w:szCs w:val="18"/>
                <w:lang w:eastAsia="zh-CN"/>
              </w:rPr>
              <w:t>（3）资格证明文件过了有效期的 ；</w:t>
            </w:r>
          </w:p>
          <w:p w14:paraId="7B7C3C1C">
            <w:pPr>
              <w:widowControl w:val="0"/>
              <w:jc w:val="left"/>
              <w:rPr>
                <w:rFonts w:ascii="宋体" w:hAnsi="宋体" w:eastAsia="宋体" w:cs="宋体"/>
                <w:sz w:val="18"/>
                <w:szCs w:val="18"/>
                <w:lang w:eastAsia="zh-CN"/>
              </w:rPr>
            </w:pPr>
            <w:r>
              <w:rPr>
                <w:rFonts w:hint="eastAsia" w:ascii="宋体" w:hAnsi="宋体" w:eastAsia="宋体" w:cs="宋体"/>
                <w:sz w:val="18"/>
                <w:szCs w:val="18"/>
                <w:lang w:eastAsia="zh-CN"/>
              </w:rPr>
              <w:t>（4）资格证明文件原件扫描件未加盖供应商公章的。</w:t>
            </w:r>
          </w:p>
          <w:p w14:paraId="681AE92B">
            <w:pPr>
              <w:widowControl w:val="0"/>
              <w:jc w:val="left"/>
              <w:rPr>
                <w:rFonts w:ascii="宋体" w:hAnsi="宋体" w:eastAsia="宋体" w:cs="宋体"/>
                <w:sz w:val="18"/>
                <w:szCs w:val="18"/>
                <w:lang w:eastAsia="zh-CN"/>
              </w:rPr>
            </w:pPr>
            <w:r>
              <w:rPr>
                <w:rFonts w:hint="eastAsia" w:ascii="宋体" w:hAnsi="宋体" w:eastAsia="宋体" w:cs="宋体"/>
                <w:sz w:val="18"/>
                <w:szCs w:val="18"/>
                <w:lang w:eastAsia="zh-CN"/>
              </w:rPr>
              <w:t>5、被  “信用中国” 网站列入失信被执行人和重大税收违法案件当事人名单的、被  “ 中国政府采购网 ”网站列入政府采购严重违法失信行为记录名单（处罚期限尚未届满的） ，不得参与本项目的政府采购活动。</w:t>
            </w:r>
          </w:p>
          <w:p w14:paraId="6B6FFF25">
            <w:pPr>
              <w:widowControl w:val="0"/>
              <w:jc w:val="left"/>
              <w:rPr>
                <w:rFonts w:ascii="宋体" w:hAnsi="宋体" w:eastAsia="宋体" w:cs="宋体"/>
                <w:sz w:val="18"/>
                <w:szCs w:val="18"/>
                <w:lang w:eastAsia="zh-CN"/>
              </w:rPr>
            </w:pPr>
            <w:r>
              <w:rPr>
                <w:rFonts w:hint="eastAsia" w:ascii="宋体" w:hAnsi="宋体" w:eastAsia="宋体" w:cs="宋体"/>
                <w:sz w:val="18"/>
                <w:szCs w:val="18"/>
                <w:lang w:eastAsia="zh-CN"/>
              </w:rPr>
              <w:t>6、近三个月是指 ：2026 年 1 月至 2026 年 3 月</w:t>
            </w:r>
          </w:p>
          <w:p w14:paraId="429C1731">
            <w:pPr>
              <w:widowControl w:val="0"/>
              <w:jc w:val="left"/>
              <w:rPr>
                <w:rFonts w:ascii="宋体" w:hAnsi="宋体" w:eastAsia="宋体" w:cs="宋体"/>
                <w:sz w:val="18"/>
                <w:szCs w:val="18"/>
                <w:lang w:eastAsia="zh-CN"/>
              </w:rPr>
            </w:pPr>
            <w:r>
              <w:rPr>
                <w:rFonts w:hint="eastAsia" w:ascii="宋体" w:hAnsi="宋体" w:eastAsia="宋体" w:cs="宋体"/>
                <w:sz w:val="18"/>
                <w:szCs w:val="18"/>
                <w:lang w:eastAsia="zh-CN"/>
              </w:rPr>
              <w:t>7、特定资格条件 ：详见第一章投标邀请第三节第 3 条供应商特定资格条件。</w:t>
            </w:r>
          </w:p>
          <w:p w14:paraId="79328A3D">
            <w:pPr>
              <w:widowControl w:val="0"/>
              <w:jc w:val="left"/>
              <w:rPr>
                <w:rFonts w:ascii="宋体" w:hAnsi="宋体" w:eastAsia="宋体" w:cs="宋体"/>
                <w:sz w:val="18"/>
                <w:szCs w:val="18"/>
                <w:lang w:eastAsia="zh-CN"/>
              </w:rPr>
            </w:pPr>
            <w:r>
              <w:rPr>
                <w:rFonts w:hint="eastAsia" w:ascii="宋体" w:hAnsi="宋体" w:eastAsia="宋体" w:cs="宋体"/>
                <w:sz w:val="18"/>
                <w:szCs w:val="18"/>
                <w:lang w:eastAsia="zh-CN"/>
              </w:rPr>
              <w:t>8、单位负责人为同一人或者存在直接控股 、管理关系的不同供应商，不得参加同一合同项下的政府采购活动。</w:t>
            </w:r>
          </w:p>
          <w:p w14:paraId="22EE4564">
            <w:pPr>
              <w:widowControl w:val="0"/>
              <w:jc w:val="left"/>
              <w:rPr>
                <w:rFonts w:ascii="宋体" w:hAnsi="宋体" w:eastAsia="宋体" w:cs="宋体"/>
                <w:lang w:eastAsia="zh-CN"/>
              </w:rPr>
            </w:pPr>
            <w:r>
              <w:rPr>
                <w:rFonts w:hint="eastAsia" w:ascii="宋体" w:hAnsi="宋体" w:eastAsia="宋体" w:cs="宋体"/>
                <w:sz w:val="18"/>
                <w:szCs w:val="18"/>
                <w:lang w:eastAsia="zh-CN"/>
              </w:rPr>
              <w:t>9、为本采购项目提供整体设计 、规范编制或者项目管理 、监理 、检测等服务的，不得再参加此项目的其他招标采购活动。</w:t>
            </w:r>
          </w:p>
        </w:tc>
      </w:tr>
    </w:tbl>
    <w:p w14:paraId="63B1D40E">
      <w:pPr>
        <w:spacing w:before="2"/>
        <w:rPr>
          <w:lang w:eastAsia="zh-CN"/>
        </w:rPr>
      </w:pPr>
    </w:p>
    <w:p w14:paraId="38210490">
      <w:pPr>
        <w:spacing w:before="2"/>
        <w:rPr>
          <w:lang w:eastAsia="zh-CN"/>
        </w:rPr>
      </w:pPr>
    </w:p>
    <w:p w14:paraId="65B8DC3B">
      <w:pPr>
        <w:spacing w:line="168" w:lineRule="exact"/>
        <w:rPr>
          <w:sz w:val="14"/>
          <w:lang w:eastAsia="zh-CN"/>
        </w:rPr>
      </w:pPr>
    </w:p>
    <w:p w14:paraId="7FE5AE0E">
      <w:pPr>
        <w:spacing w:line="168" w:lineRule="exact"/>
        <w:rPr>
          <w:sz w:val="14"/>
          <w:szCs w:val="14"/>
          <w:lang w:eastAsia="zh-CN"/>
        </w:rPr>
        <w:sectPr>
          <w:footerReference r:id="rId12" w:type="default"/>
          <w:pgSz w:w="11906" w:h="16839"/>
          <w:pgMar w:top="1440" w:right="1080" w:bottom="1440" w:left="1080" w:header="0" w:footer="942" w:gutter="0"/>
          <w:cols w:space="720" w:num="1"/>
        </w:sectPr>
      </w:pPr>
    </w:p>
    <w:p w14:paraId="29533B22">
      <w:pPr>
        <w:spacing w:before="97" w:line="219" w:lineRule="auto"/>
        <w:jc w:val="center"/>
        <w:rPr>
          <w:rFonts w:ascii="宋体" w:hAnsi="宋体" w:eastAsia="宋体" w:cs="宋体"/>
          <w:b/>
          <w:bCs/>
          <w:spacing w:val="-5"/>
          <w:sz w:val="30"/>
          <w:szCs w:val="30"/>
        </w:rPr>
      </w:pPr>
      <w:r>
        <w:rPr>
          <w:rFonts w:hint="eastAsia" w:ascii="宋体" w:hAnsi="宋体" w:eastAsia="宋体" w:cs="宋体"/>
          <w:b/>
          <w:bCs/>
          <w:spacing w:val="-5"/>
          <w:sz w:val="30"/>
          <w:szCs w:val="30"/>
          <w:lang w:eastAsia="zh-CN"/>
        </w:rPr>
        <w:t>二、</w:t>
      </w:r>
      <w:r>
        <w:rPr>
          <w:rFonts w:ascii="宋体" w:hAnsi="宋体" w:eastAsia="宋体" w:cs="宋体"/>
          <w:b/>
          <w:bCs/>
          <w:spacing w:val="-5"/>
          <w:sz w:val="30"/>
          <w:szCs w:val="30"/>
        </w:rPr>
        <w:t>符合性审查</w:t>
      </w:r>
    </w:p>
    <w:p w14:paraId="79105E7D">
      <w:pPr>
        <w:pStyle w:val="25"/>
        <w:ind w:firstLine="0" w:firstLineChars="0"/>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
        <w:gridCol w:w="9061"/>
      </w:tblGrid>
      <w:tr w14:paraId="701AE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vAlign w:val="center"/>
          </w:tcPr>
          <w:p w14:paraId="0405EB22">
            <w:pPr>
              <w:widowControl w:val="0"/>
              <w:jc w:val="center"/>
              <w:rPr>
                <w:rFonts w:ascii="宋体" w:hAnsi="宋体" w:eastAsia="宋体" w:cs="宋体"/>
                <w:lang w:eastAsia="zh-CN"/>
              </w:rPr>
            </w:pPr>
            <w:r>
              <w:rPr>
                <w:rFonts w:hint="eastAsia" w:ascii="宋体" w:hAnsi="宋体" w:eastAsia="宋体" w:cs="宋体"/>
                <w:lang w:eastAsia="zh-CN"/>
              </w:rPr>
              <w:t>序号</w:t>
            </w:r>
          </w:p>
        </w:tc>
        <w:tc>
          <w:tcPr>
            <w:tcW w:w="9061" w:type="dxa"/>
          </w:tcPr>
          <w:p w14:paraId="721A256E">
            <w:pPr>
              <w:widowControl w:val="0"/>
              <w:spacing w:before="28"/>
              <w:jc w:val="center"/>
              <w:rPr>
                <w:rFonts w:ascii="宋体" w:hAnsi="宋体" w:eastAsia="宋体" w:cs="宋体"/>
              </w:rPr>
            </w:pPr>
            <w:r>
              <w:rPr>
                <w:rFonts w:hint="eastAsia" w:ascii="宋体" w:hAnsi="宋体" w:eastAsia="宋体" w:cs="宋体"/>
              </w:rPr>
              <w:t>审查情况</w:t>
            </w:r>
          </w:p>
        </w:tc>
      </w:tr>
      <w:tr w14:paraId="72BFB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vAlign w:val="center"/>
          </w:tcPr>
          <w:p w14:paraId="525CE959">
            <w:pPr>
              <w:widowControl w:val="0"/>
              <w:jc w:val="center"/>
              <w:rPr>
                <w:rFonts w:ascii="宋体" w:hAnsi="宋体" w:eastAsia="宋体" w:cs="宋体"/>
                <w:lang w:eastAsia="zh-CN"/>
              </w:rPr>
            </w:pPr>
            <w:r>
              <w:rPr>
                <w:rFonts w:hint="eastAsia" w:ascii="宋体" w:hAnsi="宋体" w:eastAsia="宋体" w:cs="宋体"/>
                <w:lang w:eastAsia="zh-CN"/>
              </w:rPr>
              <w:t>1</w:t>
            </w:r>
          </w:p>
        </w:tc>
        <w:tc>
          <w:tcPr>
            <w:tcW w:w="9061" w:type="dxa"/>
          </w:tcPr>
          <w:p w14:paraId="5170E2F5">
            <w:pPr>
              <w:widowControl w:val="0"/>
              <w:spacing w:before="28"/>
              <w:jc w:val="both"/>
              <w:rPr>
                <w:rFonts w:ascii="宋体" w:hAnsi="宋体" w:eastAsia="宋体" w:cs="宋体"/>
                <w:lang w:eastAsia="zh-CN"/>
              </w:rPr>
            </w:pPr>
            <w:r>
              <w:rPr>
                <w:rFonts w:hint="eastAsia" w:ascii="宋体" w:hAnsi="宋体" w:eastAsia="宋体" w:cs="宋体"/>
                <w:lang w:eastAsia="zh-CN"/>
              </w:rPr>
              <w:t>评标委员会应当对符合资格条件的投标人的投标文件进行符合性审查，以确定其是否满足招标文件商务、技术等实质性要求。</w:t>
            </w:r>
          </w:p>
        </w:tc>
      </w:tr>
      <w:tr w14:paraId="2254B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vAlign w:val="center"/>
          </w:tcPr>
          <w:p w14:paraId="3F3D844E">
            <w:pPr>
              <w:widowControl w:val="0"/>
              <w:jc w:val="center"/>
              <w:rPr>
                <w:rFonts w:ascii="宋体" w:hAnsi="宋体" w:eastAsia="宋体" w:cs="宋体"/>
                <w:lang w:eastAsia="zh-CN"/>
              </w:rPr>
            </w:pPr>
            <w:r>
              <w:rPr>
                <w:rFonts w:hint="eastAsia" w:ascii="宋体" w:hAnsi="宋体" w:eastAsia="宋体" w:cs="宋体"/>
                <w:lang w:eastAsia="zh-CN"/>
              </w:rPr>
              <w:t>2</w:t>
            </w:r>
          </w:p>
        </w:tc>
        <w:tc>
          <w:tcPr>
            <w:tcW w:w="9061" w:type="dxa"/>
          </w:tcPr>
          <w:p w14:paraId="36096AD8">
            <w:pPr>
              <w:widowControl w:val="0"/>
              <w:spacing w:before="28"/>
              <w:jc w:val="both"/>
              <w:rPr>
                <w:rFonts w:ascii="宋体" w:hAnsi="宋体" w:eastAsia="宋体" w:cs="宋体"/>
                <w:lang w:eastAsia="zh-CN"/>
              </w:rPr>
            </w:pPr>
            <w:r>
              <w:rPr>
                <w:rFonts w:hint="eastAsia" w:ascii="宋体" w:hAnsi="宋体" w:eastAsia="宋体" w:cs="宋体"/>
                <w:lang w:eastAsia="zh-CN"/>
              </w:rPr>
              <w:t>依据招标文件的规定，从投标文件的有效性、完整性和对招标文件的响应程度进行审查，以确定是否对招标文件的实质性要求作出响应。评标委员会决定投标文件的响应性只根据投标文件真实无误的内容，而不依据外部的证据，但投标文件有不真实、不正确的内容时除外。</w:t>
            </w:r>
          </w:p>
        </w:tc>
      </w:tr>
      <w:tr w14:paraId="75DF5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vAlign w:val="center"/>
          </w:tcPr>
          <w:p w14:paraId="270C1F6B">
            <w:pPr>
              <w:widowControl w:val="0"/>
              <w:jc w:val="center"/>
              <w:rPr>
                <w:rFonts w:ascii="宋体" w:hAnsi="宋体" w:eastAsia="宋体" w:cs="宋体"/>
                <w:lang w:eastAsia="zh-CN"/>
              </w:rPr>
            </w:pPr>
            <w:r>
              <w:rPr>
                <w:rFonts w:hint="eastAsia" w:ascii="宋体" w:hAnsi="宋体" w:eastAsia="宋体" w:cs="宋体"/>
                <w:lang w:eastAsia="zh-CN"/>
              </w:rPr>
              <w:t>3</w:t>
            </w:r>
          </w:p>
        </w:tc>
        <w:tc>
          <w:tcPr>
            <w:tcW w:w="9061" w:type="dxa"/>
          </w:tcPr>
          <w:p w14:paraId="171E062B">
            <w:pPr>
              <w:widowControl w:val="0"/>
              <w:spacing w:before="28"/>
              <w:jc w:val="both"/>
              <w:rPr>
                <w:rFonts w:ascii="宋体" w:hAnsi="宋体" w:eastAsia="宋体" w:cs="宋体"/>
                <w:lang w:eastAsia="zh-CN"/>
              </w:rPr>
            </w:pPr>
            <w:r>
              <w:rPr>
                <w:rFonts w:hint="eastAsia" w:ascii="宋体" w:hAnsi="宋体" w:eastAsia="宋体" w:cs="宋体"/>
                <w:lang w:eastAsia="zh-CN"/>
              </w:rPr>
              <w:t>供应商不得通过修正或撤销不符合要求的偏离从而使其投标成为实质上响应的投标。</w:t>
            </w:r>
          </w:p>
        </w:tc>
      </w:tr>
      <w:tr w14:paraId="5C5B2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vAlign w:val="center"/>
          </w:tcPr>
          <w:p w14:paraId="155562CE">
            <w:pPr>
              <w:widowControl w:val="0"/>
              <w:jc w:val="center"/>
              <w:rPr>
                <w:rFonts w:ascii="宋体" w:hAnsi="宋体" w:eastAsia="宋体" w:cs="宋体"/>
                <w:lang w:eastAsia="zh-CN"/>
              </w:rPr>
            </w:pPr>
            <w:r>
              <w:rPr>
                <w:rFonts w:hint="eastAsia" w:ascii="宋体" w:hAnsi="宋体" w:eastAsia="宋体" w:cs="宋体"/>
                <w:lang w:eastAsia="zh-CN"/>
              </w:rPr>
              <w:t>4</w:t>
            </w:r>
          </w:p>
        </w:tc>
        <w:tc>
          <w:tcPr>
            <w:tcW w:w="9061" w:type="dxa"/>
          </w:tcPr>
          <w:p w14:paraId="07BC42CB">
            <w:pPr>
              <w:widowControl w:val="0"/>
              <w:spacing w:before="28"/>
              <w:jc w:val="both"/>
              <w:rPr>
                <w:rFonts w:ascii="宋体" w:hAnsi="宋体" w:eastAsia="宋体" w:cs="宋体"/>
                <w:lang w:eastAsia="zh-CN"/>
              </w:rPr>
            </w:pPr>
            <w:r>
              <w:rPr>
                <w:rFonts w:hint="eastAsia" w:ascii="宋体" w:hAnsi="宋体" w:eastAsia="宋体" w:cs="宋体"/>
                <w:lang w:eastAsia="zh-CN"/>
              </w:rPr>
              <w:t>投标文件中商务技术文件未按照招标文件规定要求签署、盖章的</w:t>
            </w:r>
          </w:p>
        </w:tc>
      </w:tr>
      <w:tr w14:paraId="1D450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vAlign w:val="center"/>
          </w:tcPr>
          <w:p w14:paraId="2F7E7EE3">
            <w:pPr>
              <w:widowControl w:val="0"/>
              <w:jc w:val="center"/>
              <w:rPr>
                <w:rFonts w:ascii="宋体" w:hAnsi="宋体" w:eastAsia="宋体" w:cs="宋体"/>
                <w:lang w:eastAsia="zh-CN"/>
              </w:rPr>
            </w:pPr>
            <w:r>
              <w:rPr>
                <w:rFonts w:hint="eastAsia" w:ascii="宋体" w:hAnsi="宋体" w:eastAsia="宋体" w:cs="宋体"/>
                <w:lang w:eastAsia="zh-CN"/>
              </w:rPr>
              <w:t>5</w:t>
            </w:r>
          </w:p>
        </w:tc>
        <w:tc>
          <w:tcPr>
            <w:tcW w:w="9061" w:type="dxa"/>
          </w:tcPr>
          <w:p w14:paraId="22D695FF">
            <w:pPr>
              <w:widowControl w:val="0"/>
              <w:spacing w:before="28"/>
              <w:jc w:val="both"/>
              <w:rPr>
                <w:rFonts w:ascii="宋体" w:hAnsi="宋体" w:eastAsia="宋体" w:cs="宋体"/>
                <w:lang w:eastAsia="zh-CN"/>
              </w:rPr>
            </w:pPr>
            <w:r>
              <w:rPr>
                <w:rFonts w:hint="eastAsia" w:ascii="宋体" w:hAnsi="宋体" w:eastAsia="宋体" w:cs="宋体"/>
                <w:lang w:eastAsia="zh-CN"/>
              </w:rPr>
              <w:t>投标文件没有对招标文件的实质性要求和条件作出响应，或者对招标文件的偏差超出招标文件规定的偏差范围或最高项数；</w:t>
            </w:r>
          </w:p>
        </w:tc>
      </w:tr>
      <w:tr w14:paraId="7C6B2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vAlign w:val="center"/>
          </w:tcPr>
          <w:p w14:paraId="7D5222FF">
            <w:pPr>
              <w:widowControl w:val="0"/>
              <w:jc w:val="center"/>
              <w:rPr>
                <w:rFonts w:ascii="宋体" w:hAnsi="宋体" w:eastAsia="宋体" w:cs="宋体"/>
                <w:lang w:eastAsia="zh-CN"/>
              </w:rPr>
            </w:pPr>
            <w:r>
              <w:rPr>
                <w:rFonts w:hint="eastAsia" w:ascii="宋体" w:hAnsi="宋体" w:eastAsia="宋体" w:cs="宋体"/>
                <w:lang w:eastAsia="zh-CN"/>
              </w:rPr>
              <w:t>6</w:t>
            </w:r>
          </w:p>
        </w:tc>
        <w:tc>
          <w:tcPr>
            <w:tcW w:w="9061" w:type="dxa"/>
          </w:tcPr>
          <w:p w14:paraId="53158A65">
            <w:pPr>
              <w:widowControl w:val="0"/>
              <w:spacing w:before="28"/>
              <w:jc w:val="both"/>
              <w:rPr>
                <w:rFonts w:ascii="宋体" w:hAnsi="宋体" w:eastAsia="宋体" w:cs="宋体"/>
                <w:lang w:eastAsia="zh-CN"/>
              </w:rPr>
            </w:pPr>
            <w:r>
              <w:rPr>
                <w:rFonts w:hint="eastAsia" w:ascii="宋体" w:hAnsi="宋体" w:eastAsia="宋体" w:cs="宋体"/>
                <w:lang w:eastAsia="zh-CN"/>
              </w:rPr>
              <w:t>报价超过招标文件中规定的预算金额或者最高限价的；</w:t>
            </w:r>
          </w:p>
        </w:tc>
      </w:tr>
      <w:tr w14:paraId="19DA0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vAlign w:val="center"/>
          </w:tcPr>
          <w:p w14:paraId="35764DF5">
            <w:pPr>
              <w:widowControl w:val="0"/>
              <w:jc w:val="center"/>
              <w:rPr>
                <w:rFonts w:ascii="宋体" w:hAnsi="宋体" w:eastAsia="宋体" w:cs="宋体"/>
                <w:lang w:eastAsia="zh-CN"/>
              </w:rPr>
            </w:pPr>
            <w:r>
              <w:rPr>
                <w:rFonts w:hint="eastAsia" w:ascii="宋体" w:hAnsi="宋体" w:eastAsia="宋体" w:cs="宋体"/>
                <w:lang w:eastAsia="zh-CN"/>
              </w:rPr>
              <w:t>7</w:t>
            </w:r>
          </w:p>
        </w:tc>
        <w:tc>
          <w:tcPr>
            <w:tcW w:w="9061" w:type="dxa"/>
          </w:tcPr>
          <w:p w14:paraId="16998041">
            <w:pPr>
              <w:widowControl w:val="0"/>
              <w:spacing w:before="28"/>
              <w:jc w:val="both"/>
              <w:rPr>
                <w:rFonts w:ascii="宋体" w:hAnsi="宋体" w:eastAsia="宋体" w:cs="宋体"/>
              </w:rPr>
            </w:pPr>
            <w:r>
              <w:rPr>
                <w:rFonts w:hint="eastAsia" w:ascii="宋体" w:hAnsi="宋体" w:eastAsia="宋体" w:cs="宋体"/>
              </w:rPr>
              <w:t>投标有效期不足的；</w:t>
            </w:r>
          </w:p>
        </w:tc>
      </w:tr>
      <w:tr w14:paraId="70B81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vAlign w:val="center"/>
          </w:tcPr>
          <w:p w14:paraId="5C194D76">
            <w:pPr>
              <w:widowControl w:val="0"/>
              <w:jc w:val="center"/>
              <w:rPr>
                <w:rFonts w:ascii="宋体" w:hAnsi="宋体" w:eastAsia="宋体" w:cs="宋体"/>
                <w:lang w:eastAsia="zh-CN"/>
              </w:rPr>
            </w:pPr>
            <w:r>
              <w:rPr>
                <w:rFonts w:hint="eastAsia" w:ascii="宋体" w:hAnsi="宋体" w:eastAsia="宋体" w:cs="宋体"/>
                <w:lang w:eastAsia="zh-CN"/>
              </w:rPr>
              <w:t>8</w:t>
            </w:r>
          </w:p>
        </w:tc>
        <w:tc>
          <w:tcPr>
            <w:tcW w:w="9061" w:type="dxa"/>
          </w:tcPr>
          <w:p w14:paraId="51BD92DD">
            <w:pPr>
              <w:widowControl w:val="0"/>
              <w:spacing w:before="28"/>
              <w:jc w:val="both"/>
              <w:rPr>
                <w:rFonts w:ascii="宋体" w:hAnsi="宋体" w:eastAsia="宋体" w:cs="宋体"/>
                <w:lang w:eastAsia="zh-CN"/>
              </w:rPr>
            </w:pPr>
            <w:r>
              <w:rPr>
                <w:rFonts w:hint="eastAsia" w:ascii="宋体" w:hAnsi="宋体" w:eastAsia="宋体" w:cs="宋体"/>
                <w:spacing w:val="9"/>
                <w:lang w:eastAsia="zh-CN"/>
              </w:rPr>
              <w:t>投标文件含有采购人不能接受的附加条件的</w:t>
            </w:r>
          </w:p>
        </w:tc>
      </w:tr>
      <w:tr w14:paraId="12416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vAlign w:val="center"/>
          </w:tcPr>
          <w:p w14:paraId="6069BDF3">
            <w:pPr>
              <w:widowControl w:val="0"/>
              <w:jc w:val="center"/>
              <w:rPr>
                <w:rFonts w:ascii="宋体" w:hAnsi="宋体" w:eastAsia="宋体" w:cs="宋体"/>
                <w:lang w:eastAsia="zh-CN"/>
              </w:rPr>
            </w:pPr>
            <w:r>
              <w:rPr>
                <w:rFonts w:hint="eastAsia" w:ascii="宋体" w:hAnsi="宋体" w:eastAsia="宋体" w:cs="宋体"/>
                <w:lang w:eastAsia="zh-CN"/>
              </w:rPr>
              <w:t>9</w:t>
            </w:r>
          </w:p>
        </w:tc>
        <w:tc>
          <w:tcPr>
            <w:tcW w:w="9061" w:type="dxa"/>
          </w:tcPr>
          <w:p w14:paraId="53A8EAB8">
            <w:pPr>
              <w:widowControl w:val="0"/>
              <w:spacing w:before="28"/>
              <w:jc w:val="both"/>
              <w:rPr>
                <w:rFonts w:ascii="宋体" w:hAnsi="宋体" w:eastAsia="宋体" w:cs="宋体"/>
                <w:spacing w:val="9"/>
                <w:lang w:eastAsia="zh-CN"/>
              </w:rPr>
            </w:pPr>
            <w:r>
              <w:rPr>
                <w:rFonts w:hint="eastAsia" w:ascii="宋体" w:hAnsi="宋体" w:eastAsia="宋体" w:cs="宋体"/>
                <w:spacing w:val="9"/>
                <w:lang w:eastAsia="zh-CN"/>
              </w:rPr>
              <w:t>法律法规和招标文件规定的其他投标无效情形的。</w:t>
            </w:r>
          </w:p>
        </w:tc>
      </w:tr>
      <w:tr w14:paraId="134A0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vAlign w:val="center"/>
          </w:tcPr>
          <w:p w14:paraId="731AA2ED">
            <w:pPr>
              <w:widowControl w:val="0"/>
              <w:jc w:val="center"/>
              <w:rPr>
                <w:rFonts w:ascii="宋体" w:hAnsi="宋体" w:eastAsia="宋体" w:cs="宋体"/>
                <w:lang w:eastAsia="zh-CN"/>
              </w:rPr>
            </w:pPr>
            <w:r>
              <w:rPr>
                <w:rFonts w:hint="eastAsia" w:ascii="宋体" w:hAnsi="宋体" w:eastAsia="宋体" w:cs="宋体"/>
                <w:lang w:eastAsia="zh-CN"/>
              </w:rPr>
              <w:t>10</w:t>
            </w:r>
          </w:p>
        </w:tc>
        <w:tc>
          <w:tcPr>
            <w:tcW w:w="9061" w:type="dxa"/>
          </w:tcPr>
          <w:p w14:paraId="5FE946B2">
            <w:pPr>
              <w:widowControl w:val="0"/>
              <w:spacing w:before="28"/>
              <w:jc w:val="both"/>
              <w:rPr>
                <w:rFonts w:ascii="宋体" w:hAnsi="宋体" w:eastAsia="宋体" w:cs="宋体"/>
                <w:spacing w:val="9"/>
                <w:lang w:eastAsia="zh-CN"/>
              </w:rPr>
            </w:pPr>
            <w:r>
              <w:rPr>
                <w:rFonts w:hint="eastAsia" w:ascii="宋体" w:hAnsi="宋体" w:eastAsia="宋体" w:cs="宋体"/>
                <w:spacing w:val="9"/>
                <w:lang w:eastAsia="zh-CN"/>
              </w:rPr>
              <w:t>投标标的范围小于采购标的范围的</w:t>
            </w:r>
          </w:p>
        </w:tc>
      </w:tr>
      <w:tr w14:paraId="53024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vAlign w:val="center"/>
          </w:tcPr>
          <w:p w14:paraId="1A7D24C6">
            <w:pPr>
              <w:widowControl w:val="0"/>
              <w:jc w:val="center"/>
              <w:rPr>
                <w:rFonts w:ascii="宋体" w:hAnsi="宋体" w:eastAsia="宋体" w:cs="宋体"/>
                <w:lang w:eastAsia="zh-CN"/>
              </w:rPr>
            </w:pPr>
            <w:r>
              <w:rPr>
                <w:rFonts w:hint="eastAsia" w:ascii="宋体" w:hAnsi="宋体" w:eastAsia="宋体" w:cs="宋体"/>
                <w:lang w:eastAsia="zh-CN"/>
              </w:rPr>
              <w:t>11</w:t>
            </w:r>
          </w:p>
        </w:tc>
        <w:tc>
          <w:tcPr>
            <w:tcW w:w="9061" w:type="dxa"/>
          </w:tcPr>
          <w:p w14:paraId="4DF88B3B">
            <w:pPr>
              <w:widowControl w:val="0"/>
              <w:jc w:val="both"/>
              <w:rPr>
                <w:rFonts w:ascii="宋体" w:hAnsi="宋体" w:eastAsia="宋体" w:cs="宋体"/>
              </w:rPr>
            </w:pPr>
            <w:r>
              <w:rPr>
                <w:rFonts w:hint="eastAsia" w:ascii="宋体" w:hAnsi="宋体" w:eastAsia="宋体" w:cs="宋体"/>
              </w:rPr>
              <w:t>不符合★条款</w:t>
            </w:r>
          </w:p>
        </w:tc>
      </w:tr>
      <w:tr w14:paraId="5B64E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 w:type="dxa"/>
            <w:vAlign w:val="center"/>
          </w:tcPr>
          <w:p w14:paraId="192A7AC3">
            <w:pPr>
              <w:widowControl w:val="0"/>
              <w:jc w:val="center"/>
              <w:rPr>
                <w:rFonts w:ascii="宋体" w:hAnsi="宋体" w:eastAsia="宋体" w:cs="宋体"/>
                <w:lang w:eastAsia="zh-CN"/>
              </w:rPr>
            </w:pPr>
            <w:r>
              <w:rPr>
                <w:rFonts w:hint="eastAsia" w:ascii="宋体" w:hAnsi="宋体" w:eastAsia="宋体" w:cs="宋体"/>
                <w:lang w:eastAsia="zh-CN"/>
              </w:rPr>
              <w:t>12</w:t>
            </w:r>
          </w:p>
        </w:tc>
        <w:tc>
          <w:tcPr>
            <w:tcW w:w="9061" w:type="dxa"/>
          </w:tcPr>
          <w:p w14:paraId="0DB45D1D">
            <w:pPr>
              <w:widowControl w:val="0"/>
              <w:jc w:val="both"/>
              <w:rPr>
                <w:rFonts w:ascii="宋体" w:hAnsi="宋体" w:eastAsia="宋体" w:cs="宋体"/>
                <w:lang w:eastAsia="zh-CN"/>
              </w:rPr>
            </w:pPr>
            <w:r>
              <w:rPr>
                <w:rFonts w:hint="eastAsia" w:ascii="宋体" w:hAnsi="宋体" w:eastAsia="宋体" w:cs="宋体"/>
                <w:lang w:eastAsia="zh-CN"/>
              </w:rPr>
              <w:t>法律法规规定的其他情形</w:t>
            </w:r>
          </w:p>
        </w:tc>
      </w:tr>
    </w:tbl>
    <w:p w14:paraId="48D64889">
      <w:pPr>
        <w:spacing w:before="28"/>
        <w:rPr>
          <w:lang w:eastAsia="zh-CN"/>
        </w:rPr>
      </w:pPr>
    </w:p>
    <w:p w14:paraId="5FA97E84">
      <w:pPr>
        <w:spacing w:before="27"/>
        <w:rPr>
          <w:lang w:eastAsia="zh-CN"/>
        </w:rPr>
      </w:pPr>
    </w:p>
    <w:p w14:paraId="04678A7D">
      <w:pPr>
        <w:spacing w:line="148" w:lineRule="exact"/>
        <w:rPr>
          <w:sz w:val="12"/>
          <w:lang w:eastAsia="zh-CN"/>
        </w:rPr>
      </w:pPr>
    </w:p>
    <w:p w14:paraId="13388C8B">
      <w:pPr>
        <w:spacing w:line="148" w:lineRule="exact"/>
        <w:rPr>
          <w:sz w:val="12"/>
          <w:szCs w:val="12"/>
          <w:lang w:eastAsia="zh-CN"/>
        </w:rPr>
        <w:sectPr>
          <w:footerReference r:id="rId13" w:type="default"/>
          <w:pgSz w:w="11906" w:h="16839"/>
          <w:pgMar w:top="1440" w:right="1080" w:bottom="1440" w:left="1080" w:header="0" w:footer="942" w:gutter="0"/>
          <w:cols w:space="720" w:num="1"/>
        </w:sectPr>
      </w:pPr>
    </w:p>
    <w:p w14:paraId="7B746DA2">
      <w:pPr>
        <w:spacing w:before="130" w:line="220" w:lineRule="auto"/>
        <w:jc w:val="center"/>
        <w:rPr>
          <w:rFonts w:ascii="宋体" w:hAnsi="宋体" w:eastAsia="宋体" w:cs="宋体"/>
          <w:spacing w:val="-5"/>
          <w:sz w:val="32"/>
          <w:szCs w:val="32"/>
          <w:lang w:eastAsia="zh-CN"/>
        </w:rPr>
      </w:pPr>
      <w:r>
        <w:rPr>
          <w:rFonts w:hint="eastAsia" w:ascii="宋体" w:hAnsi="宋体" w:eastAsia="宋体" w:cs="宋体"/>
          <w:b/>
          <w:bCs/>
          <w:color w:val="auto"/>
          <w:spacing w:val="-5"/>
          <w:sz w:val="32"/>
          <w:szCs w:val="32"/>
          <w:lang w:eastAsia="zh-CN"/>
        </w:rPr>
        <w:t>三、评审因素和标准</w:t>
      </w:r>
    </w:p>
    <w:p w14:paraId="3C9EE872">
      <w:pPr>
        <w:spacing w:before="130" w:line="220" w:lineRule="auto"/>
        <w:jc w:val="center"/>
        <w:rPr>
          <w:rFonts w:ascii="宋体" w:hAnsi="宋体" w:eastAsia="宋体" w:cs="宋体"/>
          <w:b/>
          <w:bCs/>
          <w:color w:val="auto"/>
          <w:spacing w:val="-5"/>
          <w:sz w:val="32"/>
          <w:szCs w:val="32"/>
          <w:lang w:eastAsia="zh-CN"/>
        </w:rPr>
      </w:pPr>
      <w:r>
        <w:rPr>
          <w:rFonts w:hint="eastAsia" w:ascii="宋体" w:hAnsi="宋体" w:eastAsia="宋体" w:cs="宋体"/>
          <w:b/>
          <w:bCs/>
          <w:color w:val="auto"/>
          <w:spacing w:val="-5"/>
          <w:sz w:val="32"/>
          <w:szCs w:val="32"/>
          <w:lang w:eastAsia="zh-CN"/>
        </w:rPr>
        <w:t>取值范围</w:t>
      </w:r>
    </w:p>
    <w:p w14:paraId="37483C59">
      <w:pPr>
        <w:spacing w:before="74" w:line="212" w:lineRule="auto"/>
        <w:ind w:left="2520"/>
        <w:rPr>
          <w:rFonts w:ascii="宋体" w:hAnsi="宋体" w:eastAsia="宋体" w:cs="宋体"/>
          <w:color w:val="auto"/>
          <w:lang w:eastAsia="zh-CN"/>
        </w:rPr>
      </w:pPr>
      <w:r>
        <w:rPr>
          <w:rFonts w:hint="eastAsia" w:ascii="宋体" w:hAnsi="宋体" w:eastAsia="宋体" w:cs="宋体"/>
          <w:color w:val="auto"/>
          <w:spacing w:val="-2"/>
          <w:lang w:eastAsia="zh-CN"/>
        </w:rPr>
        <w:t>1.2.3</w:t>
      </w:r>
      <w:r>
        <w:rPr>
          <w:rFonts w:hint="eastAsia" w:ascii="宋体" w:hAnsi="宋体" w:eastAsia="宋体" w:cs="宋体"/>
          <w:color w:val="auto"/>
          <w:spacing w:val="-37"/>
          <w:lang w:eastAsia="zh-CN"/>
        </w:rPr>
        <w:t xml:space="preserve"> </w:t>
      </w:r>
      <w:r>
        <w:rPr>
          <w:rFonts w:hint="eastAsia" w:ascii="宋体" w:hAnsi="宋体" w:eastAsia="宋体" w:cs="宋体"/>
          <w:color w:val="auto"/>
          <w:spacing w:val="-2"/>
          <w:lang w:eastAsia="zh-CN"/>
        </w:rPr>
        <w:t>权值的取值范围见下表，本采购项目的权值为：</w:t>
      </w:r>
    </w:p>
    <w:tbl>
      <w:tblPr>
        <w:tblStyle w:val="21"/>
        <w:tblW w:w="98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61"/>
        <w:gridCol w:w="2970"/>
        <w:gridCol w:w="4732"/>
      </w:tblGrid>
      <w:tr w14:paraId="33DDC6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6" w:hRule="atLeast"/>
        </w:trPr>
        <w:tc>
          <w:tcPr>
            <w:tcW w:w="2161" w:type="dxa"/>
            <w:vAlign w:val="center"/>
          </w:tcPr>
          <w:p w14:paraId="6940017D">
            <w:pPr>
              <w:jc w:val="center"/>
              <w:rPr>
                <w:rFonts w:ascii="宋体" w:hAnsi="宋体" w:eastAsia="宋体" w:cs="宋体"/>
                <w:color w:val="auto"/>
              </w:rPr>
            </w:pPr>
            <w:r>
              <w:rPr>
                <w:rFonts w:hint="eastAsia" w:ascii="宋体" w:hAnsi="宋体" w:eastAsia="宋体" w:cs="宋体"/>
                <w:color w:val="auto"/>
              </w:rPr>
              <w:t>序号</w:t>
            </w:r>
          </w:p>
        </w:tc>
        <w:tc>
          <w:tcPr>
            <w:tcW w:w="2970" w:type="dxa"/>
          </w:tcPr>
          <w:p w14:paraId="57860C79">
            <w:pPr>
              <w:pStyle w:val="22"/>
              <w:spacing w:before="152" w:line="228" w:lineRule="auto"/>
              <w:ind w:left="1280"/>
              <w:rPr>
                <w:color w:val="auto"/>
                <w:sz w:val="21"/>
                <w:szCs w:val="21"/>
              </w:rPr>
            </w:pPr>
            <w:r>
              <w:rPr>
                <w:rFonts w:hint="eastAsia"/>
                <w:color w:val="auto"/>
                <w:spacing w:val="3"/>
                <w:sz w:val="21"/>
                <w:szCs w:val="21"/>
              </w:rPr>
              <w:t>项目</w:t>
            </w:r>
          </w:p>
        </w:tc>
        <w:tc>
          <w:tcPr>
            <w:tcW w:w="4732" w:type="dxa"/>
          </w:tcPr>
          <w:p w14:paraId="4C9965A8">
            <w:pPr>
              <w:pStyle w:val="22"/>
              <w:spacing w:before="151" w:line="228" w:lineRule="auto"/>
              <w:ind w:left="1854"/>
              <w:rPr>
                <w:color w:val="auto"/>
                <w:sz w:val="21"/>
                <w:szCs w:val="21"/>
              </w:rPr>
            </w:pPr>
            <w:r>
              <w:rPr>
                <w:rFonts w:hint="eastAsia"/>
                <w:color w:val="auto"/>
                <w:spacing w:val="8"/>
                <w:sz w:val="21"/>
                <w:szCs w:val="21"/>
              </w:rPr>
              <w:t>权值的取值</w:t>
            </w:r>
          </w:p>
        </w:tc>
      </w:tr>
      <w:tr w14:paraId="2E5A66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2161" w:type="dxa"/>
            <w:vAlign w:val="center"/>
          </w:tcPr>
          <w:p w14:paraId="5E229DD1">
            <w:pPr>
              <w:jc w:val="center"/>
              <w:rPr>
                <w:rFonts w:ascii="宋体" w:hAnsi="宋体" w:eastAsia="宋体" w:cs="宋体"/>
                <w:color w:val="auto"/>
              </w:rPr>
            </w:pPr>
            <w:r>
              <w:rPr>
                <w:rFonts w:hint="eastAsia" w:ascii="宋体" w:hAnsi="宋体" w:eastAsia="宋体" w:cs="宋体"/>
                <w:color w:val="auto"/>
              </w:rPr>
              <w:t>1</w:t>
            </w:r>
          </w:p>
        </w:tc>
        <w:tc>
          <w:tcPr>
            <w:tcW w:w="2970" w:type="dxa"/>
          </w:tcPr>
          <w:p w14:paraId="710D4818">
            <w:pPr>
              <w:pStyle w:val="22"/>
              <w:spacing w:before="150" w:line="226" w:lineRule="auto"/>
              <w:ind w:left="1278"/>
              <w:rPr>
                <w:color w:val="auto"/>
                <w:sz w:val="21"/>
                <w:szCs w:val="21"/>
              </w:rPr>
            </w:pPr>
            <w:r>
              <w:rPr>
                <w:rFonts w:hint="eastAsia"/>
                <w:color w:val="auto"/>
                <w:spacing w:val="4"/>
                <w:sz w:val="21"/>
                <w:szCs w:val="21"/>
              </w:rPr>
              <w:t>价格</w:t>
            </w:r>
          </w:p>
        </w:tc>
        <w:tc>
          <w:tcPr>
            <w:tcW w:w="4732" w:type="dxa"/>
          </w:tcPr>
          <w:p w14:paraId="2593B383">
            <w:pPr>
              <w:pStyle w:val="22"/>
              <w:spacing w:before="150" w:line="267" w:lineRule="exact"/>
              <w:ind w:left="2123"/>
              <w:rPr>
                <w:color w:val="auto"/>
                <w:sz w:val="21"/>
                <w:szCs w:val="21"/>
              </w:rPr>
            </w:pPr>
            <w:r>
              <w:rPr>
                <w:rFonts w:hint="eastAsia"/>
                <w:color w:val="auto"/>
                <w:spacing w:val="2"/>
                <w:position w:val="1"/>
                <w:sz w:val="21"/>
                <w:szCs w:val="21"/>
                <w:lang w:eastAsia="zh-CN"/>
              </w:rPr>
              <w:t>2</w:t>
            </w:r>
            <w:r>
              <w:rPr>
                <w:rFonts w:hint="eastAsia"/>
                <w:color w:val="auto"/>
                <w:spacing w:val="2"/>
                <w:position w:val="1"/>
                <w:sz w:val="21"/>
                <w:szCs w:val="21"/>
              </w:rPr>
              <w:t>0.0%</w:t>
            </w:r>
          </w:p>
        </w:tc>
      </w:tr>
      <w:tr w14:paraId="15BA17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trPr>
        <w:tc>
          <w:tcPr>
            <w:tcW w:w="2161" w:type="dxa"/>
            <w:vAlign w:val="center"/>
          </w:tcPr>
          <w:p w14:paraId="5D1D37BE">
            <w:pPr>
              <w:jc w:val="center"/>
              <w:rPr>
                <w:rFonts w:ascii="宋体" w:hAnsi="宋体" w:eastAsia="宋体" w:cs="宋体"/>
                <w:color w:val="auto"/>
              </w:rPr>
            </w:pPr>
            <w:r>
              <w:rPr>
                <w:rFonts w:hint="eastAsia" w:ascii="宋体" w:hAnsi="宋体" w:eastAsia="宋体" w:cs="宋体"/>
                <w:color w:val="auto"/>
              </w:rPr>
              <w:t>2</w:t>
            </w:r>
          </w:p>
        </w:tc>
        <w:tc>
          <w:tcPr>
            <w:tcW w:w="2970" w:type="dxa"/>
          </w:tcPr>
          <w:p w14:paraId="44F04BEA">
            <w:pPr>
              <w:pStyle w:val="22"/>
              <w:spacing w:before="149" w:line="228" w:lineRule="auto"/>
              <w:ind w:left="1278"/>
              <w:rPr>
                <w:color w:val="auto"/>
                <w:sz w:val="21"/>
                <w:szCs w:val="21"/>
              </w:rPr>
            </w:pPr>
            <w:r>
              <w:rPr>
                <w:rFonts w:hint="eastAsia"/>
                <w:color w:val="auto"/>
                <w:spacing w:val="4"/>
                <w:sz w:val="21"/>
                <w:szCs w:val="21"/>
              </w:rPr>
              <w:t>技术</w:t>
            </w:r>
          </w:p>
        </w:tc>
        <w:tc>
          <w:tcPr>
            <w:tcW w:w="4732" w:type="dxa"/>
          </w:tcPr>
          <w:p w14:paraId="519D2C52">
            <w:pPr>
              <w:pStyle w:val="22"/>
              <w:spacing w:before="150" w:line="267" w:lineRule="exact"/>
              <w:ind w:left="2123"/>
              <w:rPr>
                <w:color w:val="auto"/>
                <w:sz w:val="21"/>
                <w:szCs w:val="21"/>
              </w:rPr>
            </w:pPr>
            <w:r>
              <w:rPr>
                <w:rFonts w:hint="eastAsia"/>
                <w:color w:val="auto"/>
                <w:spacing w:val="2"/>
                <w:position w:val="1"/>
                <w:sz w:val="21"/>
                <w:szCs w:val="21"/>
                <w:lang w:eastAsia="zh-CN"/>
              </w:rPr>
              <w:t>65</w:t>
            </w:r>
            <w:r>
              <w:rPr>
                <w:rFonts w:hint="eastAsia"/>
                <w:color w:val="auto"/>
                <w:spacing w:val="2"/>
                <w:position w:val="1"/>
                <w:sz w:val="21"/>
                <w:szCs w:val="21"/>
              </w:rPr>
              <w:t>.0%</w:t>
            </w:r>
          </w:p>
        </w:tc>
      </w:tr>
      <w:tr w14:paraId="3643AE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4" w:hRule="atLeast"/>
        </w:trPr>
        <w:tc>
          <w:tcPr>
            <w:tcW w:w="2161" w:type="dxa"/>
            <w:vAlign w:val="center"/>
          </w:tcPr>
          <w:p w14:paraId="1F1A43A6">
            <w:pPr>
              <w:jc w:val="center"/>
              <w:rPr>
                <w:rFonts w:ascii="宋体" w:hAnsi="宋体" w:eastAsia="宋体" w:cs="宋体"/>
                <w:color w:val="auto"/>
              </w:rPr>
            </w:pPr>
            <w:r>
              <w:rPr>
                <w:rFonts w:hint="eastAsia" w:ascii="宋体" w:hAnsi="宋体" w:eastAsia="宋体" w:cs="宋体"/>
                <w:color w:val="auto"/>
              </w:rPr>
              <w:t>3</w:t>
            </w:r>
          </w:p>
        </w:tc>
        <w:tc>
          <w:tcPr>
            <w:tcW w:w="2970" w:type="dxa"/>
          </w:tcPr>
          <w:p w14:paraId="4DA1EB87">
            <w:pPr>
              <w:pStyle w:val="22"/>
              <w:spacing w:before="152" w:line="228" w:lineRule="auto"/>
              <w:ind w:left="1281"/>
              <w:rPr>
                <w:color w:val="auto"/>
                <w:sz w:val="21"/>
                <w:szCs w:val="21"/>
              </w:rPr>
            </w:pPr>
            <w:r>
              <w:rPr>
                <w:rFonts w:hint="eastAsia"/>
                <w:color w:val="auto"/>
                <w:spacing w:val="2"/>
                <w:sz w:val="21"/>
                <w:szCs w:val="21"/>
              </w:rPr>
              <w:t>商务</w:t>
            </w:r>
          </w:p>
        </w:tc>
        <w:tc>
          <w:tcPr>
            <w:tcW w:w="4732" w:type="dxa"/>
          </w:tcPr>
          <w:p w14:paraId="57D58B09">
            <w:pPr>
              <w:pStyle w:val="22"/>
              <w:spacing w:before="152" w:line="268" w:lineRule="exact"/>
              <w:ind w:left="2134"/>
              <w:rPr>
                <w:color w:val="auto"/>
                <w:sz w:val="21"/>
                <w:szCs w:val="21"/>
              </w:rPr>
            </w:pPr>
            <w:r>
              <w:rPr>
                <w:rFonts w:hint="eastAsia"/>
                <w:color w:val="auto"/>
                <w:position w:val="1"/>
                <w:sz w:val="21"/>
                <w:szCs w:val="21"/>
              </w:rPr>
              <w:t>1</w:t>
            </w:r>
            <w:r>
              <w:rPr>
                <w:rFonts w:hint="eastAsia"/>
                <w:color w:val="auto"/>
                <w:position w:val="1"/>
                <w:sz w:val="21"/>
                <w:szCs w:val="21"/>
                <w:lang w:eastAsia="zh-CN"/>
              </w:rPr>
              <w:t>5</w:t>
            </w:r>
            <w:r>
              <w:rPr>
                <w:rFonts w:hint="eastAsia"/>
                <w:color w:val="auto"/>
                <w:position w:val="1"/>
                <w:sz w:val="21"/>
                <w:szCs w:val="21"/>
              </w:rPr>
              <w:t>.0%</w:t>
            </w:r>
          </w:p>
        </w:tc>
      </w:tr>
      <w:tr w14:paraId="549BCD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2" w:hRule="atLeast"/>
        </w:trPr>
        <w:tc>
          <w:tcPr>
            <w:tcW w:w="5131" w:type="dxa"/>
            <w:gridSpan w:val="2"/>
          </w:tcPr>
          <w:p w14:paraId="5D963388">
            <w:pPr>
              <w:pStyle w:val="22"/>
              <w:spacing w:before="154" w:line="231" w:lineRule="auto"/>
              <w:ind w:left="2323"/>
              <w:rPr>
                <w:color w:val="auto"/>
                <w:sz w:val="21"/>
                <w:szCs w:val="21"/>
              </w:rPr>
            </w:pPr>
            <w:r>
              <w:rPr>
                <w:rFonts w:hint="eastAsia"/>
                <w:color w:val="auto"/>
                <w:spacing w:val="-3"/>
                <w:sz w:val="21"/>
                <w:szCs w:val="21"/>
              </w:rPr>
              <w:t>Σ</w:t>
            </w:r>
            <w:r>
              <w:rPr>
                <w:rFonts w:hint="eastAsia"/>
                <w:color w:val="auto"/>
                <w:spacing w:val="-43"/>
                <w:sz w:val="21"/>
                <w:szCs w:val="21"/>
              </w:rPr>
              <w:t xml:space="preserve"> </w:t>
            </w:r>
            <w:r>
              <w:rPr>
                <w:rFonts w:hint="eastAsia"/>
                <w:color w:val="auto"/>
                <w:spacing w:val="-3"/>
                <w:sz w:val="21"/>
                <w:szCs w:val="21"/>
              </w:rPr>
              <w:t>(1+2+3)=1</w:t>
            </w:r>
          </w:p>
        </w:tc>
        <w:tc>
          <w:tcPr>
            <w:tcW w:w="4732" w:type="dxa"/>
          </w:tcPr>
          <w:p w14:paraId="6643DDAB">
            <w:pPr>
              <w:pStyle w:val="22"/>
              <w:spacing w:before="155" w:line="268" w:lineRule="exact"/>
              <w:ind w:left="2187"/>
              <w:rPr>
                <w:color w:val="auto"/>
                <w:sz w:val="21"/>
                <w:szCs w:val="21"/>
              </w:rPr>
            </w:pPr>
            <w:r>
              <w:rPr>
                <w:rFonts w:hint="eastAsia"/>
                <w:color w:val="auto"/>
                <w:spacing w:val="-2"/>
                <w:position w:val="1"/>
                <w:sz w:val="21"/>
                <w:szCs w:val="21"/>
              </w:rPr>
              <w:t>100%</w:t>
            </w:r>
          </w:p>
        </w:tc>
      </w:tr>
    </w:tbl>
    <w:p w14:paraId="781CF751">
      <w:pPr>
        <w:spacing w:before="130" w:line="220" w:lineRule="auto"/>
        <w:jc w:val="center"/>
        <w:rPr>
          <w:rFonts w:ascii="宋体" w:hAnsi="宋体" w:eastAsia="宋体" w:cs="宋体"/>
          <w:b/>
          <w:bCs/>
          <w:color w:val="auto"/>
          <w:spacing w:val="-5"/>
          <w:sz w:val="32"/>
          <w:szCs w:val="32"/>
          <w:lang w:eastAsia="zh-CN"/>
        </w:rPr>
      </w:pPr>
      <w:r>
        <w:rPr>
          <w:rFonts w:hint="eastAsia" w:ascii="宋体" w:hAnsi="宋体" w:eastAsia="宋体" w:cs="宋体"/>
          <w:b/>
          <w:bCs/>
          <w:color w:val="auto"/>
          <w:spacing w:val="-5"/>
          <w:sz w:val="32"/>
          <w:szCs w:val="32"/>
          <w:lang w:eastAsia="zh-CN"/>
        </w:rPr>
        <w:t>报价评审</w:t>
      </w:r>
    </w:p>
    <w:tbl>
      <w:tblPr>
        <w:tblStyle w:val="21"/>
        <w:tblW w:w="984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79"/>
        <w:gridCol w:w="654"/>
        <w:gridCol w:w="7995"/>
        <w:gridCol w:w="720"/>
      </w:tblGrid>
      <w:tr w14:paraId="2936BC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3" w:hRule="atLeast"/>
        </w:trPr>
        <w:tc>
          <w:tcPr>
            <w:tcW w:w="479" w:type="dxa"/>
            <w:vAlign w:val="center"/>
          </w:tcPr>
          <w:p w14:paraId="0A48E90C">
            <w:pPr>
              <w:jc w:val="center"/>
              <w:rPr>
                <w:rFonts w:ascii="宋体" w:hAnsi="宋体" w:eastAsia="宋体" w:cs="宋体"/>
                <w:color w:val="auto"/>
              </w:rPr>
            </w:pPr>
            <w:r>
              <w:rPr>
                <w:rFonts w:hint="eastAsia" w:ascii="宋体" w:hAnsi="宋体" w:eastAsia="宋体" w:cs="宋体"/>
                <w:color w:val="auto"/>
              </w:rPr>
              <w:t>序号</w:t>
            </w:r>
          </w:p>
        </w:tc>
        <w:tc>
          <w:tcPr>
            <w:tcW w:w="8649" w:type="dxa"/>
            <w:gridSpan w:val="2"/>
            <w:vAlign w:val="center"/>
          </w:tcPr>
          <w:p w14:paraId="2A212656">
            <w:pPr>
              <w:jc w:val="center"/>
              <w:rPr>
                <w:rFonts w:ascii="宋体" w:hAnsi="宋体" w:eastAsia="宋体" w:cs="宋体"/>
                <w:color w:val="auto"/>
                <w:lang w:eastAsia="zh-CN"/>
              </w:rPr>
            </w:pPr>
            <w:r>
              <w:rPr>
                <w:rFonts w:hint="eastAsia" w:ascii="宋体" w:hAnsi="宋体" w:eastAsia="宋体" w:cs="宋体"/>
                <w:color w:val="auto"/>
                <w:lang w:eastAsia="zh-CN"/>
              </w:rPr>
              <w:t>评审因素</w:t>
            </w:r>
          </w:p>
        </w:tc>
        <w:tc>
          <w:tcPr>
            <w:tcW w:w="720" w:type="dxa"/>
            <w:vAlign w:val="center"/>
          </w:tcPr>
          <w:p w14:paraId="54C874D4">
            <w:pPr>
              <w:jc w:val="center"/>
              <w:rPr>
                <w:rFonts w:ascii="宋体" w:hAnsi="宋体" w:eastAsia="宋体" w:cs="宋体"/>
                <w:color w:val="auto"/>
                <w:lang w:eastAsia="zh-CN"/>
              </w:rPr>
            </w:pPr>
            <w:r>
              <w:rPr>
                <w:rFonts w:hint="eastAsia" w:ascii="宋体" w:hAnsi="宋体" w:eastAsia="宋体" w:cs="宋体"/>
                <w:color w:val="auto"/>
                <w:lang w:eastAsia="zh-CN"/>
              </w:rPr>
              <w:t>权值</w:t>
            </w:r>
          </w:p>
        </w:tc>
      </w:tr>
      <w:tr w14:paraId="1F20B6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1" w:hRule="atLeast"/>
        </w:trPr>
        <w:tc>
          <w:tcPr>
            <w:tcW w:w="479" w:type="dxa"/>
            <w:vAlign w:val="center"/>
          </w:tcPr>
          <w:p w14:paraId="33F267D6">
            <w:pPr>
              <w:jc w:val="center"/>
              <w:rPr>
                <w:rFonts w:ascii="宋体" w:hAnsi="宋体" w:eastAsia="宋体" w:cs="宋体"/>
                <w:color w:val="auto"/>
                <w:lang w:eastAsia="zh-CN"/>
              </w:rPr>
            </w:pPr>
            <w:r>
              <w:rPr>
                <w:rFonts w:hint="eastAsia" w:ascii="宋体" w:hAnsi="宋体" w:eastAsia="宋体" w:cs="宋体"/>
                <w:color w:val="auto"/>
                <w:lang w:eastAsia="zh-CN"/>
              </w:rPr>
              <w:t>1</w:t>
            </w:r>
          </w:p>
        </w:tc>
        <w:tc>
          <w:tcPr>
            <w:tcW w:w="654" w:type="dxa"/>
            <w:tcBorders>
              <w:right w:val="single" w:color="auto" w:sz="4" w:space="0"/>
            </w:tcBorders>
            <w:vAlign w:val="center"/>
          </w:tcPr>
          <w:p w14:paraId="75864EC9">
            <w:pPr>
              <w:jc w:val="center"/>
              <w:rPr>
                <w:rFonts w:ascii="宋体" w:hAnsi="宋体" w:eastAsia="宋体" w:cs="宋体"/>
                <w:color w:val="auto"/>
              </w:rPr>
            </w:pPr>
            <w:r>
              <w:rPr>
                <w:rFonts w:hint="eastAsia" w:ascii="宋体" w:hAnsi="宋体" w:eastAsia="宋体" w:cs="宋体"/>
                <w:color w:val="auto"/>
              </w:rPr>
              <w:t xml:space="preserve">投 标 </w:t>
            </w:r>
          </w:p>
          <w:p w14:paraId="3DF481CD">
            <w:pPr>
              <w:jc w:val="center"/>
              <w:rPr>
                <w:rFonts w:ascii="宋体" w:hAnsi="宋体" w:eastAsia="宋体" w:cs="宋体"/>
                <w:color w:val="auto"/>
              </w:rPr>
            </w:pPr>
            <w:r>
              <w:rPr>
                <w:rFonts w:hint="eastAsia" w:ascii="宋体" w:hAnsi="宋体" w:eastAsia="宋体" w:cs="宋体"/>
                <w:color w:val="auto"/>
              </w:rPr>
              <w:t>报 价</w:t>
            </w:r>
          </w:p>
          <w:p w14:paraId="3C897140">
            <w:pPr>
              <w:jc w:val="center"/>
              <w:rPr>
                <w:rFonts w:ascii="宋体" w:hAnsi="宋体" w:eastAsia="宋体" w:cs="宋体"/>
                <w:color w:val="auto"/>
                <w:lang w:eastAsia="zh-CN"/>
              </w:rPr>
            </w:pPr>
            <w:r>
              <w:rPr>
                <w:rFonts w:hint="eastAsia" w:ascii="宋体" w:hAnsi="宋体" w:eastAsia="宋体" w:cs="宋体"/>
                <w:color w:val="auto"/>
                <w:lang w:eastAsia="zh-CN"/>
              </w:rPr>
              <w:t>（20分）</w:t>
            </w:r>
          </w:p>
        </w:tc>
        <w:tc>
          <w:tcPr>
            <w:tcW w:w="7995" w:type="dxa"/>
            <w:tcBorders>
              <w:left w:val="single" w:color="auto" w:sz="4" w:space="0"/>
            </w:tcBorders>
          </w:tcPr>
          <w:p w14:paraId="7FCA8461">
            <w:pPr>
              <w:rPr>
                <w:rFonts w:ascii="宋体" w:hAnsi="宋体" w:eastAsia="宋体" w:cs="宋体"/>
                <w:color w:val="auto"/>
                <w:lang w:eastAsia="zh-CN"/>
              </w:rPr>
            </w:pPr>
            <w:r>
              <w:rPr>
                <w:rFonts w:hint="eastAsia" w:ascii="宋体" w:hAnsi="宋体" w:eastAsia="宋体" w:cs="宋体"/>
                <w:color w:val="auto"/>
                <w:lang w:eastAsia="zh-CN"/>
              </w:rPr>
              <w:t>以经评委会一致认定满足招标文件要求且投标价格最低的投标报价为评标基准价，其价格得分计满分。</w:t>
            </w:r>
          </w:p>
          <w:p w14:paraId="17457F2B">
            <w:pPr>
              <w:rPr>
                <w:rFonts w:ascii="宋体" w:hAnsi="宋体" w:eastAsia="宋体" w:cs="宋体"/>
                <w:color w:val="auto"/>
                <w:lang w:eastAsia="zh-CN"/>
              </w:rPr>
            </w:pPr>
            <w:r>
              <w:rPr>
                <w:rFonts w:hint="eastAsia" w:ascii="宋体" w:hAnsi="宋体" w:eastAsia="宋体" w:cs="宋体"/>
                <w:color w:val="auto"/>
                <w:lang w:eastAsia="zh-CN"/>
              </w:rPr>
              <w:t>其他投标人的价格得分统一按公式计算投标报价得分=（评标基准价/投标报价）X价格权值X100。</w:t>
            </w:r>
          </w:p>
          <w:p w14:paraId="602C46E5">
            <w:pPr>
              <w:rPr>
                <w:rFonts w:ascii="宋体" w:hAnsi="宋体" w:eastAsia="宋体" w:cs="宋体"/>
                <w:color w:val="auto"/>
                <w:lang w:eastAsia="zh-CN"/>
              </w:rPr>
            </w:pPr>
            <w:r>
              <w:rPr>
                <w:rFonts w:hint="eastAsia" w:ascii="宋体" w:hAnsi="宋体" w:eastAsia="宋体" w:cs="宋体"/>
                <w:color w:val="auto"/>
                <w:lang w:eastAsia="zh-CN"/>
              </w:rPr>
              <w:t xml:space="preserve">注 : </w:t>
            </w:r>
          </w:p>
          <w:p w14:paraId="1DA8BAD3">
            <w:pPr>
              <w:rPr>
                <w:rFonts w:ascii="宋体" w:hAnsi="宋体" w:eastAsia="宋体" w:cs="宋体"/>
                <w:color w:val="auto"/>
                <w:lang w:eastAsia="zh-CN"/>
              </w:rPr>
            </w:pPr>
            <w:r>
              <w:rPr>
                <w:rFonts w:hint="eastAsia" w:ascii="宋体" w:hAnsi="宋体" w:eastAsia="宋体" w:cs="宋体"/>
                <w:color w:val="auto"/>
                <w:lang w:eastAsia="zh-CN"/>
              </w:rPr>
              <w:t>1、供应商符合《政府采购促进中小企业发展暂行办法》规定的，用扣除后的价格参与评审。</w:t>
            </w:r>
          </w:p>
          <w:p w14:paraId="6D13FF40">
            <w:pPr>
              <w:rPr>
                <w:rFonts w:ascii="宋体" w:hAnsi="宋体" w:eastAsia="宋体" w:cs="宋体"/>
                <w:color w:val="auto"/>
                <w:lang w:eastAsia="zh-CN"/>
              </w:rPr>
            </w:pPr>
            <w:r>
              <w:rPr>
                <w:rFonts w:hint="eastAsia" w:ascii="宋体" w:hAnsi="宋体" w:eastAsia="宋体" w:cs="宋体"/>
                <w:color w:val="auto"/>
                <w:lang w:eastAsia="zh-CN"/>
              </w:rPr>
              <w:t>2、价格评审过程中，不得去掉最后报价中的最高报价和最低报价。</w:t>
            </w:r>
          </w:p>
          <w:p w14:paraId="333428D8">
            <w:pPr>
              <w:rPr>
                <w:rFonts w:ascii="宋体" w:hAnsi="宋体" w:eastAsia="宋体" w:cs="宋体"/>
                <w:color w:val="auto"/>
                <w:lang w:eastAsia="zh-CN"/>
              </w:rPr>
            </w:pPr>
            <w:r>
              <w:rPr>
                <w:rFonts w:hint="eastAsia" w:ascii="宋体" w:hAnsi="宋体" w:eastAsia="宋体" w:cs="宋体"/>
                <w:color w:val="auto"/>
                <w:lang w:eastAsia="zh-CN"/>
              </w:rPr>
              <w:t>3、政府采购评审中出现下列情形之一的，评审委员会应当启动异常低价投标（响应）审查程序：</w:t>
            </w:r>
          </w:p>
          <w:p w14:paraId="730FC434">
            <w:pPr>
              <w:rPr>
                <w:rFonts w:ascii="宋体" w:hAnsi="宋体" w:eastAsia="宋体" w:cs="宋体"/>
                <w:color w:val="auto"/>
                <w:lang w:eastAsia="zh-CN"/>
              </w:rPr>
            </w:pPr>
            <w:r>
              <w:rPr>
                <w:rFonts w:hint="eastAsia" w:ascii="宋体" w:hAnsi="宋体" w:eastAsia="宋体" w:cs="宋体"/>
                <w:color w:val="auto"/>
                <w:lang w:eastAsia="zh-CN"/>
              </w:rPr>
              <w:t>1）投标（响应）报价低于全部通过符合性审查供应商投标（响应）报价平均值65%的，即投标（响应）报价〈全部通过符合性审查供应商投标（响应）报价平均值×65%（最高不得超过65%）；</w:t>
            </w:r>
          </w:p>
          <w:p w14:paraId="3EE6E1A6">
            <w:pPr>
              <w:rPr>
                <w:rFonts w:ascii="宋体" w:hAnsi="宋体" w:eastAsia="宋体" w:cs="宋体"/>
                <w:color w:val="auto"/>
                <w:lang w:eastAsia="zh-CN"/>
              </w:rPr>
            </w:pPr>
            <w:r>
              <w:rPr>
                <w:rFonts w:hint="eastAsia" w:ascii="宋体" w:hAnsi="宋体" w:eastAsia="宋体" w:cs="宋体"/>
                <w:color w:val="auto"/>
                <w:lang w:eastAsia="zh-CN"/>
              </w:rPr>
              <w:t>2）投标（响应）报价低于通过符合性审查的次低报价供应商投标（响应）报价65%的，即投标（响应）报价〈通过符合性审查的次低报价供应商投标（响应）报价×65%（最高不得超过65%）；</w:t>
            </w:r>
          </w:p>
          <w:p w14:paraId="3A6B605E">
            <w:pPr>
              <w:rPr>
                <w:rFonts w:ascii="宋体" w:hAnsi="宋体" w:eastAsia="宋体" w:cs="宋体"/>
                <w:color w:val="auto"/>
                <w:lang w:eastAsia="zh-CN"/>
              </w:rPr>
            </w:pPr>
            <w:r>
              <w:rPr>
                <w:rFonts w:hint="eastAsia" w:ascii="宋体" w:hAnsi="宋体" w:eastAsia="宋体" w:cs="宋体"/>
                <w:color w:val="auto"/>
                <w:lang w:eastAsia="zh-CN"/>
              </w:rPr>
              <w:t>3）投标（响应）报价低于采购项目最高限价65%的，即投标（响应）报价〈采购项目最高限价×65%（最高不得超过65%）；</w:t>
            </w:r>
          </w:p>
          <w:p w14:paraId="445CBF6E">
            <w:pPr>
              <w:rPr>
                <w:rFonts w:ascii="宋体" w:hAnsi="宋体" w:eastAsia="宋体" w:cs="宋体"/>
                <w:color w:val="auto"/>
                <w:lang w:eastAsia="zh-CN"/>
              </w:rPr>
            </w:pPr>
            <w:r>
              <w:rPr>
                <w:rFonts w:hint="eastAsia" w:ascii="宋体" w:hAnsi="宋体" w:eastAsia="宋体" w:cs="宋体"/>
                <w:color w:val="auto"/>
                <w:lang w:eastAsia="zh-CN"/>
              </w:rPr>
              <w:t>4）评审委员会基于专业判断，认为供应商报价过低，有可能影响产品质量或者不能诚信履约的其他情形。</w:t>
            </w:r>
          </w:p>
          <w:p w14:paraId="3528AB2A">
            <w:pPr>
              <w:rPr>
                <w:rFonts w:ascii="宋体" w:hAnsi="宋体" w:eastAsia="宋体" w:cs="宋体"/>
                <w:color w:val="auto"/>
                <w:lang w:eastAsia="zh-CN"/>
              </w:rPr>
            </w:pPr>
            <w:r>
              <w:rPr>
                <w:rFonts w:hint="eastAsia" w:ascii="宋体" w:hAnsi="宋体" w:eastAsia="宋体" w:cs="宋体"/>
                <w:color w:val="auto"/>
                <w:lang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c>
          <w:tcPr>
            <w:tcW w:w="720" w:type="dxa"/>
            <w:vAlign w:val="center"/>
          </w:tcPr>
          <w:p w14:paraId="743B39AE">
            <w:pPr>
              <w:jc w:val="center"/>
              <w:rPr>
                <w:rFonts w:ascii="宋体" w:hAnsi="宋体" w:eastAsia="宋体" w:cs="宋体"/>
                <w:color w:val="auto"/>
                <w:lang w:eastAsia="zh-CN"/>
              </w:rPr>
            </w:pPr>
            <w:r>
              <w:rPr>
                <w:rFonts w:hint="eastAsia" w:ascii="宋体" w:hAnsi="宋体" w:eastAsia="宋体" w:cs="宋体"/>
                <w:color w:val="auto"/>
                <w:lang w:eastAsia="zh-CN"/>
              </w:rPr>
              <w:t>20%</w:t>
            </w:r>
          </w:p>
        </w:tc>
      </w:tr>
    </w:tbl>
    <w:p w14:paraId="450EFAC7">
      <w:pPr>
        <w:spacing w:line="39" w:lineRule="exact"/>
        <w:rPr>
          <w:color w:val="0000FF"/>
        </w:rPr>
      </w:pPr>
    </w:p>
    <w:p w14:paraId="6AB76BC6">
      <w:pPr>
        <w:spacing w:before="109" w:line="220" w:lineRule="auto"/>
        <w:ind w:left="4560"/>
        <w:rPr>
          <w:rFonts w:ascii="宋体" w:hAnsi="宋体" w:eastAsia="宋体" w:cs="宋体"/>
          <w:color w:val="auto"/>
          <w:spacing w:val="-5"/>
          <w:sz w:val="40"/>
          <w:szCs w:val="40"/>
        </w:rPr>
      </w:pPr>
    </w:p>
    <w:p w14:paraId="19AE6FB6">
      <w:pPr>
        <w:spacing w:before="109" w:line="220" w:lineRule="auto"/>
        <w:ind w:left="4560"/>
        <w:rPr>
          <w:rFonts w:ascii="宋体" w:hAnsi="宋体" w:eastAsia="宋体" w:cs="宋体"/>
          <w:color w:val="auto"/>
          <w:spacing w:val="-5"/>
          <w:sz w:val="40"/>
          <w:szCs w:val="40"/>
        </w:rPr>
      </w:pPr>
    </w:p>
    <w:p w14:paraId="036938B8">
      <w:pPr>
        <w:spacing w:before="109" w:line="220" w:lineRule="auto"/>
        <w:ind w:left="4560"/>
        <w:rPr>
          <w:rFonts w:ascii="宋体" w:hAnsi="宋体" w:eastAsia="宋体" w:cs="宋体"/>
          <w:color w:val="auto"/>
          <w:spacing w:val="-5"/>
          <w:sz w:val="32"/>
          <w:szCs w:val="32"/>
        </w:rPr>
      </w:pPr>
      <w:r>
        <w:rPr>
          <w:rFonts w:ascii="宋体" w:hAnsi="宋体" w:eastAsia="宋体" w:cs="宋体"/>
          <w:color w:val="auto"/>
          <w:spacing w:val="-5"/>
          <w:sz w:val="32"/>
          <w:szCs w:val="32"/>
        </w:rPr>
        <w:t>技术评审</w:t>
      </w:r>
    </w:p>
    <w:tbl>
      <w:tblPr>
        <w:tblStyle w:val="21"/>
        <w:tblW w:w="985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79"/>
        <w:gridCol w:w="870"/>
        <w:gridCol w:w="7779"/>
        <w:gridCol w:w="728"/>
      </w:tblGrid>
      <w:tr w14:paraId="206820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479" w:type="dxa"/>
            <w:vAlign w:val="center"/>
          </w:tcPr>
          <w:p w14:paraId="76B1AF07">
            <w:pPr>
              <w:jc w:val="center"/>
              <w:rPr>
                <w:rFonts w:ascii="宋体" w:hAnsi="宋体" w:eastAsia="宋体" w:cs="宋体"/>
                <w:color w:val="auto"/>
              </w:rPr>
            </w:pPr>
            <w:r>
              <w:rPr>
                <w:rFonts w:hint="eastAsia" w:ascii="宋体" w:hAnsi="宋体" w:eastAsia="宋体" w:cs="宋体"/>
                <w:color w:val="auto"/>
              </w:rPr>
              <w:t>序号</w:t>
            </w:r>
          </w:p>
        </w:tc>
        <w:tc>
          <w:tcPr>
            <w:tcW w:w="8649" w:type="dxa"/>
            <w:gridSpan w:val="2"/>
            <w:vAlign w:val="center"/>
          </w:tcPr>
          <w:p w14:paraId="199484A0">
            <w:pPr>
              <w:jc w:val="center"/>
              <w:rPr>
                <w:rFonts w:ascii="宋体" w:hAnsi="宋体" w:eastAsia="宋体" w:cs="宋体"/>
                <w:color w:val="auto"/>
                <w:lang w:eastAsia="zh-CN"/>
              </w:rPr>
            </w:pPr>
            <w:r>
              <w:rPr>
                <w:rFonts w:hint="eastAsia" w:ascii="宋体" w:hAnsi="宋体" w:eastAsia="宋体" w:cs="宋体"/>
                <w:color w:val="auto"/>
                <w:lang w:eastAsia="zh-CN"/>
              </w:rPr>
              <w:t>评审因素</w:t>
            </w:r>
          </w:p>
        </w:tc>
        <w:tc>
          <w:tcPr>
            <w:tcW w:w="728" w:type="dxa"/>
            <w:vAlign w:val="center"/>
          </w:tcPr>
          <w:p w14:paraId="71B0A2F2">
            <w:pPr>
              <w:jc w:val="center"/>
              <w:rPr>
                <w:rFonts w:ascii="宋体" w:hAnsi="宋体" w:eastAsia="宋体" w:cs="宋体"/>
                <w:color w:val="auto"/>
                <w:lang w:eastAsia="zh-CN"/>
              </w:rPr>
            </w:pPr>
            <w:r>
              <w:rPr>
                <w:rFonts w:hint="eastAsia" w:ascii="宋体" w:hAnsi="宋体" w:eastAsia="宋体" w:cs="宋体"/>
                <w:color w:val="auto"/>
                <w:lang w:eastAsia="zh-CN"/>
              </w:rPr>
              <w:t>权值</w:t>
            </w:r>
          </w:p>
        </w:tc>
      </w:tr>
      <w:tr w14:paraId="6D661D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479" w:type="dxa"/>
            <w:vAlign w:val="center"/>
          </w:tcPr>
          <w:p w14:paraId="55AB92D2">
            <w:pPr>
              <w:jc w:val="center"/>
              <w:rPr>
                <w:rFonts w:ascii="宋体" w:hAnsi="宋体" w:eastAsia="宋体" w:cs="宋体"/>
                <w:color w:val="auto"/>
                <w:lang w:eastAsia="zh-CN"/>
              </w:rPr>
            </w:pPr>
            <w:r>
              <w:rPr>
                <w:rFonts w:hint="eastAsia" w:ascii="宋体" w:hAnsi="宋体" w:eastAsia="宋体" w:cs="宋体"/>
                <w:color w:val="auto"/>
                <w:lang w:eastAsia="zh-CN"/>
              </w:rPr>
              <w:t>1</w:t>
            </w:r>
          </w:p>
        </w:tc>
        <w:tc>
          <w:tcPr>
            <w:tcW w:w="870" w:type="dxa"/>
            <w:tcBorders>
              <w:right w:val="single" w:color="auto" w:sz="4" w:space="0"/>
            </w:tcBorders>
            <w:vAlign w:val="center"/>
          </w:tcPr>
          <w:p w14:paraId="322C5742">
            <w:pPr>
              <w:jc w:val="center"/>
              <w:rPr>
                <w:color w:val="auto"/>
                <w:spacing w:val="3"/>
                <w:lang w:eastAsia="zh-CN"/>
              </w:rPr>
            </w:pPr>
            <w:r>
              <w:rPr>
                <w:rFonts w:hint="eastAsia" w:ascii="宋体" w:hAnsi="宋体" w:eastAsia="宋体" w:cs="宋体"/>
                <w:color w:val="auto"/>
                <w:spacing w:val="3"/>
                <w:lang w:eastAsia="zh-CN"/>
              </w:rPr>
              <w:t>对本项目的认识理解</w:t>
            </w:r>
          </w:p>
          <w:p w14:paraId="6A1C5810">
            <w:pPr>
              <w:jc w:val="center"/>
              <w:rPr>
                <w:color w:val="auto"/>
                <w:spacing w:val="3"/>
                <w:lang w:eastAsia="zh-CN"/>
              </w:rPr>
            </w:pPr>
            <w:r>
              <w:rPr>
                <w:rFonts w:hint="eastAsia" w:ascii="宋体" w:hAnsi="宋体" w:eastAsia="宋体" w:cs="宋体"/>
                <w:color w:val="auto"/>
                <w:spacing w:val="3"/>
                <w:lang w:eastAsia="zh-CN"/>
              </w:rPr>
              <w:t>（7分）</w:t>
            </w:r>
          </w:p>
        </w:tc>
        <w:tc>
          <w:tcPr>
            <w:tcW w:w="7779" w:type="dxa"/>
            <w:tcBorders>
              <w:left w:val="single" w:color="auto" w:sz="4" w:space="0"/>
            </w:tcBorders>
          </w:tcPr>
          <w:p w14:paraId="5C6B5CE4">
            <w:pPr>
              <w:rPr>
                <w:rFonts w:ascii="宋体" w:hAnsi="宋体" w:eastAsia="宋体" w:cs="宋体"/>
                <w:color w:val="auto"/>
                <w:lang w:eastAsia="zh-CN"/>
              </w:rPr>
            </w:pPr>
            <w:r>
              <w:rPr>
                <w:rFonts w:hint="eastAsia" w:ascii="宋体" w:hAnsi="宋体" w:eastAsia="宋体" w:cs="宋体"/>
                <w:color w:val="auto"/>
                <w:lang w:eastAsia="zh-CN"/>
              </w:rPr>
              <w:t>对本项目理解深刻，熟悉项目现状及本项目的整体情况，对任务实施、要求的理解把握准确的，得7分；对本项目的认识和理解较全面，对任务实施、要求的理解把握欠准确的，得5分；对本项目的认识和理解有偏差，对任务实施、要求的理解描述有缺项的，得3分；未提供不得分。</w:t>
            </w:r>
          </w:p>
        </w:tc>
        <w:tc>
          <w:tcPr>
            <w:tcW w:w="728" w:type="dxa"/>
            <w:vAlign w:val="center"/>
          </w:tcPr>
          <w:p w14:paraId="1DD77311">
            <w:pPr>
              <w:jc w:val="center"/>
              <w:rPr>
                <w:rFonts w:ascii="宋体" w:hAnsi="宋体" w:eastAsia="宋体" w:cs="宋体"/>
                <w:color w:val="auto"/>
                <w:lang w:eastAsia="zh-CN"/>
              </w:rPr>
            </w:pPr>
            <w:r>
              <w:rPr>
                <w:rFonts w:hint="eastAsia" w:ascii="宋体" w:hAnsi="宋体" w:eastAsia="宋体" w:cs="宋体"/>
                <w:color w:val="auto"/>
                <w:lang w:eastAsia="zh-CN"/>
              </w:rPr>
              <w:t>7%</w:t>
            </w:r>
          </w:p>
        </w:tc>
      </w:tr>
      <w:tr w14:paraId="55DC5C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479" w:type="dxa"/>
            <w:vAlign w:val="center"/>
          </w:tcPr>
          <w:p w14:paraId="018C7EA4">
            <w:pPr>
              <w:jc w:val="center"/>
              <w:rPr>
                <w:rFonts w:ascii="宋体" w:hAnsi="宋体" w:eastAsia="宋体" w:cs="宋体"/>
                <w:color w:val="auto"/>
                <w:lang w:eastAsia="zh-CN"/>
              </w:rPr>
            </w:pPr>
            <w:r>
              <w:rPr>
                <w:rFonts w:hint="eastAsia" w:ascii="宋体" w:hAnsi="宋体" w:eastAsia="宋体" w:cs="宋体"/>
                <w:color w:val="auto"/>
                <w:lang w:eastAsia="zh-CN"/>
              </w:rPr>
              <w:t>2</w:t>
            </w:r>
          </w:p>
        </w:tc>
        <w:tc>
          <w:tcPr>
            <w:tcW w:w="870" w:type="dxa"/>
            <w:tcBorders>
              <w:right w:val="single" w:color="auto" w:sz="4" w:space="0"/>
            </w:tcBorders>
            <w:vAlign w:val="center"/>
          </w:tcPr>
          <w:p w14:paraId="05E30D82">
            <w:pPr>
              <w:jc w:val="center"/>
              <w:rPr>
                <w:rFonts w:ascii="宋体" w:hAnsi="宋体" w:eastAsia="宋体" w:cs="宋体"/>
                <w:color w:val="auto"/>
                <w:spacing w:val="3"/>
              </w:rPr>
            </w:pPr>
            <w:r>
              <w:rPr>
                <w:rFonts w:hint="eastAsia" w:ascii="宋体" w:hAnsi="宋体" w:eastAsia="宋体" w:cs="宋体"/>
                <w:color w:val="auto"/>
                <w:spacing w:val="3"/>
                <w:lang w:eastAsia="zh-CN"/>
              </w:rPr>
              <w:t>整体服务方案</w:t>
            </w:r>
            <w:r>
              <w:rPr>
                <w:rFonts w:hint="eastAsia" w:ascii="宋体" w:hAnsi="宋体" w:eastAsia="宋体" w:cs="宋体"/>
                <w:color w:val="auto"/>
                <w:spacing w:val="3"/>
              </w:rPr>
              <w:t>（</w:t>
            </w:r>
            <w:r>
              <w:rPr>
                <w:rFonts w:hint="eastAsia" w:ascii="宋体" w:hAnsi="宋体" w:eastAsia="宋体" w:cs="宋体"/>
                <w:color w:val="auto"/>
                <w:spacing w:val="3"/>
                <w:lang w:eastAsia="zh-CN"/>
              </w:rPr>
              <w:t>8</w:t>
            </w:r>
            <w:r>
              <w:rPr>
                <w:rFonts w:hint="eastAsia" w:ascii="宋体" w:hAnsi="宋体" w:eastAsia="宋体" w:cs="宋体"/>
                <w:color w:val="auto"/>
                <w:spacing w:val="3"/>
              </w:rPr>
              <w:t>分）</w:t>
            </w:r>
          </w:p>
        </w:tc>
        <w:tc>
          <w:tcPr>
            <w:tcW w:w="7779" w:type="dxa"/>
            <w:tcBorders>
              <w:left w:val="single" w:color="auto" w:sz="4" w:space="0"/>
            </w:tcBorders>
          </w:tcPr>
          <w:p w14:paraId="7289E2FB">
            <w:pPr>
              <w:rPr>
                <w:rFonts w:ascii="宋体" w:hAnsi="宋体" w:eastAsia="宋体" w:cs="宋体"/>
                <w:color w:val="auto"/>
                <w:lang w:eastAsia="zh-CN"/>
              </w:rPr>
            </w:pPr>
            <w:r>
              <w:rPr>
                <w:rFonts w:hint="eastAsia" w:ascii="宋体" w:hAnsi="宋体" w:eastAsia="宋体" w:cs="宋体"/>
                <w:color w:val="auto"/>
                <w:lang w:eastAsia="zh-CN"/>
              </w:rPr>
              <w:t>项目实施整体服务方案思路清晰，工作目标明确、可操作性强的，得8分；方案思路相对清晰，具有操作性，存在需要改进和完善的地方，得5分；对本项目实施有一定认识，可操作性差，工作目标有偏差或无此项描述的，得3分；未提供不得分。</w:t>
            </w:r>
          </w:p>
        </w:tc>
        <w:tc>
          <w:tcPr>
            <w:tcW w:w="728" w:type="dxa"/>
            <w:vAlign w:val="center"/>
          </w:tcPr>
          <w:p w14:paraId="2ED5A9B5">
            <w:pPr>
              <w:jc w:val="center"/>
              <w:rPr>
                <w:rFonts w:ascii="宋体" w:hAnsi="宋体" w:eastAsia="宋体" w:cs="宋体"/>
                <w:color w:val="auto"/>
                <w:lang w:eastAsia="zh-CN"/>
              </w:rPr>
            </w:pPr>
            <w:r>
              <w:rPr>
                <w:rFonts w:hint="eastAsia" w:ascii="宋体" w:hAnsi="宋体" w:eastAsia="宋体" w:cs="宋体"/>
                <w:color w:val="auto"/>
                <w:lang w:eastAsia="zh-CN"/>
              </w:rPr>
              <w:t>8%</w:t>
            </w:r>
          </w:p>
        </w:tc>
      </w:tr>
      <w:tr w14:paraId="1A9DC8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479" w:type="dxa"/>
            <w:vAlign w:val="center"/>
          </w:tcPr>
          <w:p w14:paraId="01CF82C6">
            <w:pPr>
              <w:jc w:val="center"/>
              <w:rPr>
                <w:rFonts w:ascii="宋体" w:hAnsi="宋体" w:eastAsia="宋体" w:cs="宋体"/>
                <w:color w:val="auto"/>
                <w:lang w:eastAsia="zh-CN"/>
              </w:rPr>
            </w:pPr>
            <w:r>
              <w:rPr>
                <w:rFonts w:hint="eastAsia" w:ascii="宋体" w:hAnsi="宋体" w:eastAsia="宋体" w:cs="宋体"/>
                <w:color w:val="auto"/>
                <w:lang w:eastAsia="zh-CN"/>
              </w:rPr>
              <w:t>3</w:t>
            </w:r>
          </w:p>
        </w:tc>
        <w:tc>
          <w:tcPr>
            <w:tcW w:w="870" w:type="dxa"/>
            <w:tcBorders>
              <w:right w:val="single" w:color="auto" w:sz="4" w:space="0"/>
            </w:tcBorders>
            <w:vAlign w:val="center"/>
          </w:tcPr>
          <w:p w14:paraId="10D8A180">
            <w:pPr>
              <w:jc w:val="center"/>
              <w:rPr>
                <w:rFonts w:ascii="宋体" w:hAnsi="宋体" w:eastAsia="宋体" w:cs="宋体"/>
                <w:color w:val="auto"/>
                <w:spacing w:val="3"/>
                <w:lang w:eastAsia="zh-CN"/>
              </w:rPr>
            </w:pPr>
            <w:r>
              <w:rPr>
                <w:rFonts w:hint="eastAsia" w:ascii="宋体" w:hAnsi="宋体" w:eastAsia="宋体" w:cs="宋体"/>
                <w:color w:val="auto"/>
                <w:spacing w:val="3"/>
                <w:lang w:eastAsia="zh-CN"/>
              </w:rPr>
              <w:t>服务流程、</w:t>
            </w:r>
            <w:r>
              <w:rPr>
                <w:rFonts w:ascii="宋体" w:hAnsi="宋体" w:eastAsia="宋体" w:cs="宋体"/>
                <w:color w:val="auto"/>
                <w:spacing w:val="3"/>
                <w:lang w:eastAsia="zh-CN"/>
              </w:rPr>
              <w:t xml:space="preserve"> </w:t>
            </w:r>
            <w:r>
              <w:rPr>
                <w:rFonts w:hint="eastAsia" w:ascii="宋体" w:hAnsi="宋体" w:eastAsia="宋体" w:cs="宋体"/>
                <w:color w:val="auto"/>
                <w:spacing w:val="3"/>
                <w:lang w:eastAsia="zh-CN"/>
              </w:rPr>
              <w:t>管理措施（8分）</w:t>
            </w:r>
          </w:p>
        </w:tc>
        <w:tc>
          <w:tcPr>
            <w:tcW w:w="7779" w:type="dxa"/>
            <w:tcBorders>
              <w:left w:val="single" w:color="auto" w:sz="4" w:space="0"/>
            </w:tcBorders>
          </w:tcPr>
          <w:p w14:paraId="61B86E7D">
            <w:pPr>
              <w:rPr>
                <w:rFonts w:ascii="宋体" w:hAnsi="宋体" w:eastAsia="宋体" w:cs="宋体"/>
                <w:color w:val="auto"/>
                <w:lang w:eastAsia="zh-CN"/>
              </w:rPr>
            </w:pPr>
            <w:r>
              <w:rPr>
                <w:rFonts w:hint="eastAsia" w:ascii="宋体" w:hAnsi="宋体" w:eastAsia="宋体" w:cs="宋体"/>
                <w:color w:val="auto"/>
                <w:lang w:eastAsia="zh-CN"/>
              </w:rPr>
              <w:t>服务流程、管理措施全面完整、各部分工作计划清晰明确、合理可行的，得8分；服务流程、管理措施内容有部分缺漏、各部分工作计划具有一定可行性，描述简单的，得5分；服务流程、管理措施描述简单，各部分工作计划可行性差的，得3分；未提供不得分。</w:t>
            </w:r>
          </w:p>
        </w:tc>
        <w:tc>
          <w:tcPr>
            <w:tcW w:w="728" w:type="dxa"/>
            <w:vAlign w:val="center"/>
          </w:tcPr>
          <w:p w14:paraId="7B738AB9">
            <w:pPr>
              <w:jc w:val="center"/>
              <w:rPr>
                <w:rFonts w:ascii="宋体" w:hAnsi="宋体" w:eastAsia="宋体" w:cs="宋体"/>
                <w:color w:val="auto"/>
                <w:lang w:eastAsia="zh-CN"/>
              </w:rPr>
            </w:pPr>
            <w:r>
              <w:rPr>
                <w:rFonts w:hint="eastAsia" w:ascii="宋体" w:hAnsi="宋体" w:eastAsia="宋体" w:cs="宋体"/>
                <w:color w:val="auto"/>
                <w:lang w:eastAsia="zh-CN"/>
              </w:rPr>
              <w:t>8%</w:t>
            </w:r>
          </w:p>
        </w:tc>
      </w:tr>
      <w:tr w14:paraId="3D5BE2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479" w:type="dxa"/>
            <w:vAlign w:val="center"/>
          </w:tcPr>
          <w:p w14:paraId="322E3CF7">
            <w:pPr>
              <w:jc w:val="center"/>
              <w:rPr>
                <w:rFonts w:ascii="宋体" w:hAnsi="宋体" w:eastAsia="宋体" w:cs="宋体"/>
                <w:color w:val="auto"/>
                <w:lang w:eastAsia="zh-CN"/>
              </w:rPr>
            </w:pPr>
            <w:r>
              <w:rPr>
                <w:rFonts w:hint="eastAsia" w:ascii="宋体" w:hAnsi="宋体" w:eastAsia="宋体" w:cs="宋体"/>
                <w:color w:val="auto"/>
                <w:lang w:eastAsia="zh-CN"/>
              </w:rPr>
              <w:t>4</w:t>
            </w:r>
          </w:p>
        </w:tc>
        <w:tc>
          <w:tcPr>
            <w:tcW w:w="870" w:type="dxa"/>
            <w:tcBorders>
              <w:right w:val="single" w:color="auto" w:sz="4" w:space="0"/>
            </w:tcBorders>
            <w:vAlign w:val="center"/>
          </w:tcPr>
          <w:p w14:paraId="32E5A24D">
            <w:pPr>
              <w:jc w:val="center"/>
              <w:rPr>
                <w:color w:val="auto"/>
                <w:spacing w:val="3"/>
              </w:rPr>
            </w:pPr>
            <w:r>
              <w:rPr>
                <w:rFonts w:hint="eastAsia" w:ascii="宋体" w:hAnsi="宋体" w:eastAsia="宋体" w:cs="宋体"/>
                <w:color w:val="auto"/>
                <w:spacing w:val="3"/>
              </w:rPr>
              <w:t>人员组织</w:t>
            </w:r>
          </w:p>
          <w:p w14:paraId="2E904442">
            <w:pPr>
              <w:jc w:val="center"/>
              <w:rPr>
                <w:rFonts w:ascii="宋体" w:hAnsi="宋体" w:eastAsia="宋体" w:cs="宋体"/>
                <w:color w:val="auto"/>
                <w:spacing w:val="3"/>
              </w:rPr>
            </w:pPr>
            <w:r>
              <w:rPr>
                <w:rFonts w:hint="eastAsia" w:ascii="宋体" w:hAnsi="宋体" w:eastAsia="宋体" w:cs="宋体"/>
                <w:color w:val="auto"/>
                <w:spacing w:val="3"/>
              </w:rPr>
              <w:t>架构</w:t>
            </w:r>
            <w:r>
              <w:rPr>
                <w:rFonts w:hint="eastAsia" w:ascii="宋体" w:hAnsi="宋体" w:eastAsia="宋体" w:cs="宋体"/>
                <w:color w:val="auto"/>
                <w:spacing w:val="3"/>
                <w:lang w:eastAsia="zh-CN"/>
              </w:rPr>
              <w:t>（7分）</w:t>
            </w:r>
          </w:p>
        </w:tc>
        <w:tc>
          <w:tcPr>
            <w:tcW w:w="7779" w:type="dxa"/>
            <w:tcBorders>
              <w:left w:val="single" w:color="auto" w:sz="4" w:space="0"/>
            </w:tcBorders>
          </w:tcPr>
          <w:p w14:paraId="6F975B1C">
            <w:pPr>
              <w:rPr>
                <w:rFonts w:ascii="宋体" w:hAnsi="宋体" w:eastAsia="宋体" w:cs="宋体"/>
                <w:color w:val="auto"/>
                <w:lang w:eastAsia="zh-CN"/>
              </w:rPr>
            </w:pPr>
            <w:r>
              <w:rPr>
                <w:rFonts w:hint="eastAsia" w:ascii="宋体" w:hAnsi="宋体" w:eastAsia="宋体" w:cs="宋体"/>
                <w:color w:val="auto"/>
                <w:lang w:eastAsia="zh-CN"/>
              </w:rPr>
              <w:t>人员组织架构设置科学合理，符合或优于本项目实际情况，针对性强的，得7分；人员组织架构设置较清晰，能够基本满足项目服务需求的，得5分；人员组织架构设置混乱，满足一定的项目服务需求的，得3分；未提供者不得分。</w:t>
            </w:r>
          </w:p>
        </w:tc>
        <w:tc>
          <w:tcPr>
            <w:tcW w:w="728" w:type="dxa"/>
            <w:vAlign w:val="center"/>
          </w:tcPr>
          <w:p w14:paraId="1C8F37C9">
            <w:pPr>
              <w:jc w:val="center"/>
              <w:rPr>
                <w:rFonts w:ascii="宋体" w:hAnsi="宋体" w:eastAsia="宋体" w:cs="宋体"/>
                <w:color w:val="auto"/>
                <w:lang w:eastAsia="zh-CN"/>
              </w:rPr>
            </w:pPr>
            <w:r>
              <w:rPr>
                <w:rFonts w:hint="eastAsia" w:ascii="宋体" w:hAnsi="宋体" w:eastAsia="宋体" w:cs="宋体"/>
                <w:color w:val="auto"/>
                <w:lang w:eastAsia="zh-CN"/>
              </w:rPr>
              <w:t>7%</w:t>
            </w:r>
          </w:p>
        </w:tc>
      </w:tr>
      <w:tr w14:paraId="0FD499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479" w:type="dxa"/>
            <w:vAlign w:val="center"/>
          </w:tcPr>
          <w:p w14:paraId="0900AF1E">
            <w:pPr>
              <w:jc w:val="center"/>
              <w:rPr>
                <w:rFonts w:ascii="宋体" w:hAnsi="宋体" w:eastAsia="宋体" w:cs="宋体"/>
                <w:color w:val="auto"/>
                <w:lang w:eastAsia="zh-CN"/>
              </w:rPr>
            </w:pPr>
            <w:r>
              <w:rPr>
                <w:rFonts w:hint="eastAsia" w:ascii="宋体" w:hAnsi="宋体" w:eastAsia="宋体" w:cs="宋体"/>
                <w:color w:val="auto"/>
                <w:lang w:eastAsia="zh-CN"/>
              </w:rPr>
              <w:t>5</w:t>
            </w:r>
          </w:p>
        </w:tc>
        <w:tc>
          <w:tcPr>
            <w:tcW w:w="870" w:type="dxa"/>
            <w:tcBorders>
              <w:right w:val="single" w:color="auto" w:sz="4" w:space="0"/>
            </w:tcBorders>
            <w:vAlign w:val="center"/>
          </w:tcPr>
          <w:p w14:paraId="7A4AD269">
            <w:pPr>
              <w:jc w:val="center"/>
              <w:rPr>
                <w:rFonts w:ascii="宋体" w:hAnsi="宋体" w:eastAsia="宋体" w:cs="宋体"/>
                <w:color w:val="auto"/>
                <w:spacing w:val="3"/>
              </w:rPr>
            </w:pPr>
            <w:r>
              <w:rPr>
                <w:rFonts w:hint="eastAsia" w:ascii="宋体" w:hAnsi="宋体" w:eastAsia="宋体" w:cs="宋体"/>
                <w:color w:val="auto"/>
                <w:spacing w:val="3"/>
              </w:rPr>
              <w:t>规章制度（</w:t>
            </w:r>
            <w:r>
              <w:rPr>
                <w:rFonts w:hint="eastAsia" w:ascii="宋体" w:hAnsi="宋体" w:eastAsia="宋体" w:cs="宋体"/>
                <w:color w:val="auto"/>
                <w:spacing w:val="3"/>
                <w:lang w:eastAsia="zh-CN"/>
              </w:rPr>
              <w:t>6</w:t>
            </w:r>
            <w:r>
              <w:rPr>
                <w:rFonts w:hint="eastAsia" w:ascii="宋体" w:hAnsi="宋体" w:eastAsia="宋体" w:cs="宋体"/>
                <w:color w:val="auto"/>
                <w:spacing w:val="3"/>
              </w:rPr>
              <w:t>分）</w:t>
            </w:r>
          </w:p>
        </w:tc>
        <w:tc>
          <w:tcPr>
            <w:tcW w:w="7779" w:type="dxa"/>
            <w:tcBorders>
              <w:left w:val="single" w:color="auto" w:sz="4" w:space="0"/>
            </w:tcBorders>
          </w:tcPr>
          <w:p w14:paraId="2376EF0C">
            <w:pPr>
              <w:rPr>
                <w:rFonts w:ascii="宋体" w:hAnsi="宋体" w:eastAsia="宋体" w:cs="宋体"/>
                <w:color w:val="auto"/>
                <w:lang w:eastAsia="zh-CN"/>
              </w:rPr>
            </w:pPr>
            <w:r>
              <w:rPr>
                <w:rFonts w:hint="eastAsia" w:ascii="宋体" w:hAnsi="宋体" w:eastAsia="宋体" w:cs="宋体"/>
                <w:color w:val="auto"/>
                <w:lang w:eastAsia="zh-CN"/>
              </w:rPr>
              <w:t>规章制度全面完善、分类科学精确，内容详细且落实到位，得6分；规章制度涵盖本项目基本要求、分类全面覆盖项目，内容概括清晰的，得4分；规章制度条款简单、分类不全、内容简单的，得2分；未提供不得分。</w:t>
            </w:r>
          </w:p>
        </w:tc>
        <w:tc>
          <w:tcPr>
            <w:tcW w:w="728" w:type="dxa"/>
            <w:vAlign w:val="center"/>
          </w:tcPr>
          <w:p w14:paraId="24BD5E3A">
            <w:pPr>
              <w:jc w:val="center"/>
              <w:rPr>
                <w:rFonts w:ascii="宋体" w:hAnsi="宋体" w:eastAsia="宋体" w:cs="宋体"/>
                <w:color w:val="auto"/>
                <w:lang w:eastAsia="zh-CN"/>
              </w:rPr>
            </w:pPr>
            <w:r>
              <w:rPr>
                <w:rFonts w:hint="eastAsia" w:ascii="宋体" w:hAnsi="宋体" w:eastAsia="宋体" w:cs="宋体"/>
                <w:color w:val="auto"/>
                <w:lang w:eastAsia="zh-CN"/>
              </w:rPr>
              <w:t>6%</w:t>
            </w:r>
          </w:p>
        </w:tc>
      </w:tr>
      <w:tr w14:paraId="3B1E16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479" w:type="dxa"/>
            <w:vAlign w:val="center"/>
          </w:tcPr>
          <w:p w14:paraId="6A1B7447">
            <w:pPr>
              <w:jc w:val="center"/>
              <w:rPr>
                <w:rFonts w:ascii="宋体" w:hAnsi="宋体" w:eastAsia="宋体" w:cs="宋体"/>
                <w:color w:val="auto"/>
                <w:lang w:eastAsia="zh-CN"/>
              </w:rPr>
            </w:pPr>
            <w:r>
              <w:rPr>
                <w:rFonts w:hint="eastAsia" w:ascii="宋体" w:hAnsi="宋体" w:eastAsia="宋体" w:cs="宋体"/>
                <w:color w:val="auto"/>
                <w:lang w:eastAsia="zh-CN"/>
              </w:rPr>
              <w:t>6</w:t>
            </w:r>
          </w:p>
        </w:tc>
        <w:tc>
          <w:tcPr>
            <w:tcW w:w="870" w:type="dxa"/>
            <w:tcBorders>
              <w:right w:val="single" w:color="auto" w:sz="4" w:space="0"/>
            </w:tcBorders>
            <w:vAlign w:val="center"/>
          </w:tcPr>
          <w:p w14:paraId="3A48A89A">
            <w:pPr>
              <w:jc w:val="center"/>
              <w:rPr>
                <w:rFonts w:ascii="宋体" w:hAnsi="宋体" w:eastAsia="宋体" w:cs="宋体"/>
                <w:color w:val="auto"/>
                <w:spacing w:val="3"/>
              </w:rPr>
            </w:pPr>
            <w:r>
              <w:rPr>
                <w:rFonts w:hint="eastAsia" w:ascii="宋体" w:hAnsi="宋体" w:eastAsia="宋体" w:cs="宋体"/>
                <w:color w:val="auto"/>
                <w:spacing w:val="3"/>
              </w:rPr>
              <w:t>培训方案（</w:t>
            </w:r>
            <w:r>
              <w:rPr>
                <w:rFonts w:hint="eastAsia" w:ascii="宋体" w:hAnsi="宋体" w:eastAsia="宋体" w:cs="宋体"/>
                <w:color w:val="auto"/>
                <w:spacing w:val="3"/>
                <w:lang w:eastAsia="zh-CN"/>
              </w:rPr>
              <w:t>6</w:t>
            </w:r>
            <w:r>
              <w:rPr>
                <w:rFonts w:hint="eastAsia" w:ascii="宋体" w:hAnsi="宋体" w:eastAsia="宋体" w:cs="宋体"/>
                <w:color w:val="auto"/>
                <w:spacing w:val="3"/>
              </w:rPr>
              <w:t>分）</w:t>
            </w:r>
          </w:p>
        </w:tc>
        <w:tc>
          <w:tcPr>
            <w:tcW w:w="7779" w:type="dxa"/>
            <w:tcBorders>
              <w:left w:val="single" w:color="auto" w:sz="4" w:space="0"/>
            </w:tcBorders>
          </w:tcPr>
          <w:p w14:paraId="1078E980">
            <w:pPr>
              <w:rPr>
                <w:rFonts w:ascii="宋体" w:hAnsi="宋体" w:eastAsia="宋体" w:cs="宋体"/>
                <w:color w:val="auto"/>
                <w:lang w:eastAsia="zh-CN"/>
              </w:rPr>
            </w:pPr>
            <w:r>
              <w:rPr>
                <w:rFonts w:hint="eastAsia" w:ascii="宋体" w:hAnsi="宋体" w:eastAsia="宋体" w:cs="宋体"/>
                <w:color w:val="auto"/>
                <w:lang w:eastAsia="zh-CN"/>
              </w:rPr>
              <w:t>投标人针对本项目所需各岗位人员具有详细的培训计划且岗位职责定位准确、培训内容符合本项目实际需要的，得6分；投标人提供了部分岗位人员培训计划、岗位职责清晰，内容涵盖本项目基本要求的，得4分；培训内容欠缺，计划安排不符合实际要求的，得2分；未提供不得分。</w:t>
            </w:r>
          </w:p>
        </w:tc>
        <w:tc>
          <w:tcPr>
            <w:tcW w:w="728" w:type="dxa"/>
            <w:vAlign w:val="center"/>
          </w:tcPr>
          <w:p w14:paraId="09A286E8">
            <w:pPr>
              <w:jc w:val="center"/>
              <w:rPr>
                <w:rFonts w:ascii="宋体" w:hAnsi="宋体" w:eastAsia="宋体" w:cs="宋体"/>
                <w:color w:val="auto"/>
                <w:lang w:eastAsia="zh-CN"/>
              </w:rPr>
            </w:pPr>
            <w:r>
              <w:rPr>
                <w:rFonts w:hint="eastAsia" w:ascii="宋体" w:hAnsi="宋体" w:eastAsia="宋体" w:cs="宋体"/>
                <w:color w:val="auto"/>
                <w:lang w:eastAsia="zh-CN"/>
              </w:rPr>
              <w:t>6%</w:t>
            </w:r>
          </w:p>
        </w:tc>
      </w:tr>
      <w:tr w14:paraId="073056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479" w:type="dxa"/>
            <w:vAlign w:val="center"/>
          </w:tcPr>
          <w:p w14:paraId="0C56AF47">
            <w:pPr>
              <w:jc w:val="center"/>
              <w:rPr>
                <w:rFonts w:ascii="宋体" w:hAnsi="宋体" w:eastAsia="宋体" w:cs="宋体"/>
                <w:color w:val="auto"/>
                <w:lang w:eastAsia="zh-CN"/>
              </w:rPr>
            </w:pPr>
            <w:r>
              <w:rPr>
                <w:rFonts w:hint="eastAsia" w:ascii="宋体" w:hAnsi="宋体" w:eastAsia="宋体" w:cs="宋体"/>
                <w:color w:val="auto"/>
                <w:lang w:eastAsia="zh-CN"/>
              </w:rPr>
              <w:t>7</w:t>
            </w:r>
          </w:p>
        </w:tc>
        <w:tc>
          <w:tcPr>
            <w:tcW w:w="870" w:type="dxa"/>
            <w:tcBorders>
              <w:right w:val="single" w:color="auto" w:sz="4" w:space="0"/>
            </w:tcBorders>
            <w:vAlign w:val="center"/>
          </w:tcPr>
          <w:p w14:paraId="748EDE47">
            <w:pPr>
              <w:jc w:val="center"/>
              <w:rPr>
                <w:rFonts w:ascii="宋体" w:hAnsi="宋体" w:eastAsia="宋体" w:cs="宋体"/>
                <w:color w:val="auto"/>
                <w:spacing w:val="3"/>
                <w:lang w:eastAsia="zh-CN"/>
              </w:rPr>
            </w:pPr>
            <w:r>
              <w:rPr>
                <w:rFonts w:hint="eastAsia" w:ascii="宋体" w:hAnsi="宋体" w:eastAsia="宋体" w:cs="宋体"/>
                <w:color w:val="auto"/>
                <w:spacing w:val="3"/>
                <w:lang w:eastAsia="zh-CN"/>
              </w:rPr>
              <w:t>综合服务管理方案（8分）</w:t>
            </w:r>
          </w:p>
        </w:tc>
        <w:tc>
          <w:tcPr>
            <w:tcW w:w="7779" w:type="dxa"/>
            <w:tcBorders>
              <w:left w:val="single" w:color="auto" w:sz="4" w:space="0"/>
            </w:tcBorders>
          </w:tcPr>
          <w:p w14:paraId="27F23F6F">
            <w:pPr>
              <w:rPr>
                <w:rFonts w:ascii="宋体" w:hAnsi="宋体" w:eastAsia="宋体" w:cs="宋体"/>
                <w:color w:val="auto"/>
                <w:lang w:eastAsia="zh-CN"/>
              </w:rPr>
            </w:pPr>
            <w:r>
              <w:rPr>
                <w:rFonts w:hint="eastAsia" w:ascii="宋体" w:hAnsi="宋体" w:eastAsia="宋体" w:cs="宋体"/>
                <w:color w:val="auto"/>
                <w:lang w:eastAsia="zh-CN"/>
              </w:rPr>
              <w:t>投标人能够按照招标人要求快速组建接收队伍并提出完善的管理方案，为了促进工作的规范化管理，人员招聘或人员信息实施系统化管理完善，得8分；管理方案较合理，人员招聘或人员信息实施系统化管理较完善，得5分；管理方案欠合理，人员招聘或人员信息实施系统化管理欠完善，得3分；未提供不得分。</w:t>
            </w:r>
          </w:p>
        </w:tc>
        <w:tc>
          <w:tcPr>
            <w:tcW w:w="728" w:type="dxa"/>
            <w:vAlign w:val="center"/>
          </w:tcPr>
          <w:p w14:paraId="13783FB2">
            <w:pPr>
              <w:jc w:val="center"/>
              <w:rPr>
                <w:rFonts w:ascii="宋体" w:hAnsi="宋体" w:eastAsia="宋体" w:cs="宋体"/>
                <w:color w:val="auto"/>
                <w:lang w:eastAsia="zh-CN"/>
              </w:rPr>
            </w:pPr>
            <w:r>
              <w:rPr>
                <w:rFonts w:hint="eastAsia" w:ascii="宋体" w:hAnsi="宋体" w:eastAsia="宋体" w:cs="宋体"/>
                <w:color w:val="auto"/>
                <w:lang w:eastAsia="zh-CN"/>
              </w:rPr>
              <w:t>8%</w:t>
            </w:r>
          </w:p>
        </w:tc>
      </w:tr>
      <w:tr w14:paraId="5AAD32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479" w:type="dxa"/>
            <w:vAlign w:val="center"/>
          </w:tcPr>
          <w:p w14:paraId="64698CC5">
            <w:pPr>
              <w:jc w:val="center"/>
              <w:rPr>
                <w:rFonts w:ascii="宋体" w:hAnsi="宋体" w:eastAsia="宋体" w:cs="宋体"/>
                <w:color w:val="auto"/>
                <w:lang w:eastAsia="zh-CN"/>
              </w:rPr>
            </w:pPr>
            <w:r>
              <w:rPr>
                <w:rFonts w:hint="eastAsia" w:ascii="宋体" w:hAnsi="宋体" w:eastAsia="宋体" w:cs="宋体"/>
                <w:color w:val="auto"/>
                <w:lang w:eastAsia="zh-CN"/>
              </w:rPr>
              <w:t>8</w:t>
            </w:r>
          </w:p>
        </w:tc>
        <w:tc>
          <w:tcPr>
            <w:tcW w:w="870" w:type="dxa"/>
            <w:tcBorders>
              <w:right w:val="single" w:color="auto" w:sz="4" w:space="0"/>
            </w:tcBorders>
            <w:vAlign w:val="center"/>
          </w:tcPr>
          <w:p w14:paraId="404A5242">
            <w:pPr>
              <w:jc w:val="center"/>
              <w:rPr>
                <w:rFonts w:ascii="宋体" w:hAnsi="宋体" w:eastAsia="宋体" w:cs="宋体"/>
                <w:color w:val="auto"/>
                <w:spacing w:val="3"/>
                <w:lang w:eastAsia="zh-CN"/>
              </w:rPr>
            </w:pPr>
            <w:r>
              <w:rPr>
                <w:rFonts w:hint="eastAsia" w:ascii="宋体" w:hAnsi="宋体" w:eastAsia="宋体" w:cs="宋体"/>
                <w:color w:val="auto"/>
                <w:spacing w:val="3"/>
                <w:lang w:eastAsia="zh-CN"/>
              </w:rPr>
              <w:t>服务保证措施（8分）</w:t>
            </w:r>
          </w:p>
        </w:tc>
        <w:tc>
          <w:tcPr>
            <w:tcW w:w="7779" w:type="dxa"/>
            <w:tcBorders>
              <w:left w:val="single" w:color="auto" w:sz="4" w:space="0"/>
            </w:tcBorders>
          </w:tcPr>
          <w:p w14:paraId="7E428F01">
            <w:pPr>
              <w:rPr>
                <w:rFonts w:ascii="宋体" w:hAnsi="宋体" w:eastAsia="宋体" w:cs="宋体"/>
                <w:color w:val="auto"/>
                <w:lang w:eastAsia="zh-CN"/>
              </w:rPr>
            </w:pPr>
            <w:r>
              <w:rPr>
                <w:rFonts w:hint="eastAsia" w:ascii="宋体" w:hAnsi="宋体" w:eastAsia="宋体" w:cs="宋体"/>
                <w:color w:val="auto"/>
                <w:lang w:eastAsia="zh-CN"/>
              </w:rPr>
              <w:t>投标人组织机构及服务质量保证措施、保密措施等能做到机构健全的，得8分；投标人组织机构及服务质量保证措施、保密措施等能做到机构相对健全的，得5分；投标人组织机构及服务质量保证措施、保密措施等能做到机构不完善的，得3分；未提供者不得分。</w:t>
            </w:r>
          </w:p>
        </w:tc>
        <w:tc>
          <w:tcPr>
            <w:tcW w:w="728" w:type="dxa"/>
            <w:vAlign w:val="center"/>
          </w:tcPr>
          <w:p w14:paraId="5A75222E">
            <w:pPr>
              <w:jc w:val="center"/>
              <w:rPr>
                <w:rFonts w:ascii="宋体" w:hAnsi="宋体" w:eastAsia="宋体" w:cs="宋体"/>
                <w:color w:val="auto"/>
                <w:lang w:eastAsia="zh-CN"/>
              </w:rPr>
            </w:pPr>
            <w:r>
              <w:rPr>
                <w:rFonts w:hint="eastAsia" w:ascii="宋体" w:hAnsi="宋体" w:eastAsia="宋体" w:cs="宋体"/>
                <w:color w:val="auto"/>
                <w:lang w:eastAsia="zh-CN"/>
              </w:rPr>
              <w:t>8%</w:t>
            </w:r>
          </w:p>
        </w:tc>
      </w:tr>
      <w:tr w14:paraId="182333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479" w:type="dxa"/>
            <w:vAlign w:val="center"/>
          </w:tcPr>
          <w:p w14:paraId="417BFDE4">
            <w:pPr>
              <w:jc w:val="center"/>
              <w:rPr>
                <w:rFonts w:ascii="宋体" w:hAnsi="宋体" w:eastAsia="宋体" w:cs="宋体"/>
                <w:color w:val="auto"/>
                <w:lang w:eastAsia="zh-CN"/>
              </w:rPr>
            </w:pPr>
            <w:r>
              <w:rPr>
                <w:rFonts w:hint="eastAsia" w:ascii="宋体" w:hAnsi="宋体" w:eastAsia="宋体" w:cs="宋体"/>
                <w:color w:val="auto"/>
                <w:lang w:eastAsia="zh-CN"/>
              </w:rPr>
              <w:t>9</w:t>
            </w:r>
          </w:p>
        </w:tc>
        <w:tc>
          <w:tcPr>
            <w:tcW w:w="870" w:type="dxa"/>
            <w:tcBorders>
              <w:right w:val="single" w:color="auto" w:sz="4" w:space="0"/>
            </w:tcBorders>
            <w:vAlign w:val="center"/>
          </w:tcPr>
          <w:p w14:paraId="4CC7DE88">
            <w:pPr>
              <w:jc w:val="center"/>
              <w:rPr>
                <w:rFonts w:ascii="宋体" w:hAnsi="宋体" w:eastAsia="宋体" w:cs="宋体"/>
                <w:color w:val="auto"/>
                <w:spacing w:val="3"/>
                <w:lang w:eastAsia="zh-CN"/>
              </w:rPr>
            </w:pPr>
            <w:r>
              <w:rPr>
                <w:rFonts w:hint="eastAsia" w:ascii="宋体" w:hAnsi="宋体" w:eastAsia="宋体" w:cs="宋体"/>
                <w:color w:val="auto"/>
                <w:spacing w:val="3"/>
                <w:lang w:eastAsia="zh-CN"/>
              </w:rPr>
              <w:t>应急管理措施</w:t>
            </w:r>
          </w:p>
          <w:p w14:paraId="2AB0E4EB">
            <w:pPr>
              <w:jc w:val="center"/>
              <w:rPr>
                <w:rFonts w:ascii="宋体" w:hAnsi="宋体" w:eastAsia="宋体" w:cs="宋体"/>
                <w:color w:val="auto"/>
                <w:spacing w:val="3"/>
                <w:lang w:eastAsia="zh-CN"/>
              </w:rPr>
            </w:pPr>
            <w:r>
              <w:rPr>
                <w:rFonts w:hint="eastAsia" w:ascii="宋体" w:hAnsi="宋体" w:eastAsia="宋体" w:cs="宋体"/>
                <w:color w:val="auto"/>
                <w:spacing w:val="3"/>
                <w:lang w:eastAsia="zh-CN"/>
              </w:rPr>
              <w:t>（7分）</w:t>
            </w:r>
          </w:p>
        </w:tc>
        <w:tc>
          <w:tcPr>
            <w:tcW w:w="7779" w:type="dxa"/>
            <w:tcBorders>
              <w:left w:val="single" w:color="auto" w:sz="4" w:space="0"/>
            </w:tcBorders>
          </w:tcPr>
          <w:p w14:paraId="5F4AD938">
            <w:pPr>
              <w:rPr>
                <w:rFonts w:ascii="宋体" w:hAnsi="宋体" w:eastAsia="宋体" w:cs="宋体"/>
                <w:color w:val="auto"/>
                <w:lang w:eastAsia="zh-CN"/>
              </w:rPr>
            </w:pPr>
            <w:r>
              <w:rPr>
                <w:rFonts w:hint="eastAsia" w:ascii="宋体" w:hAnsi="宋体" w:eastAsia="宋体" w:cs="宋体"/>
                <w:color w:val="auto"/>
                <w:lang w:eastAsia="zh-CN"/>
              </w:rPr>
              <w:t>对本项目服务过程中投标人解决问题的能力、服务紧急事故处理预案进行评价，投标人解决问题能力突出，项目实施过程中所有可能出现的问题考虑全面具体，服务紧急事故处理预案详细可操作的，得7分；投标人具备解决问题的能力，项目实施过程中考虑到了有可能出现的问题，服务紧急事故处理预案符合实际情况的，得5分；解决问题的能力有欠缺，对项目实施过程中有可能出现的问题考虑片面，服务紧急事故处理预案单一的，得3分；未提供不得分。</w:t>
            </w:r>
          </w:p>
        </w:tc>
        <w:tc>
          <w:tcPr>
            <w:tcW w:w="728" w:type="dxa"/>
            <w:vAlign w:val="center"/>
          </w:tcPr>
          <w:p w14:paraId="557C2EFB">
            <w:pPr>
              <w:jc w:val="center"/>
              <w:rPr>
                <w:rFonts w:ascii="宋体" w:hAnsi="宋体" w:eastAsia="宋体" w:cs="宋体"/>
                <w:color w:val="auto"/>
                <w:lang w:eastAsia="zh-CN"/>
              </w:rPr>
            </w:pPr>
            <w:r>
              <w:rPr>
                <w:rFonts w:hint="eastAsia" w:ascii="宋体" w:hAnsi="宋体" w:eastAsia="宋体" w:cs="宋体"/>
                <w:color w:val="auto"/>
                <w:lang w:eastAsia="zh-CN"/>
              </w:rPr>
              <w:t>7%</w:t>
            </w:r>
          </w:p>
        </w:tc>
      </w:tr>
    </w:tbl>
    <w:p w14:paraId="1985C537">
      <w:pPr>
        <w:spacing w:before="109" w:line="220" w:lineRule="auto"/>
        <w:ind w:left="4566"/>
        <w:rPr>
          <w:rFonts w:ascii="宋体" w:hAnsi="宋体" w:eastAsia="宋体" w:cs="宋体"/>
          <w:color w:val="auto"/>
          <w:spacing w:val="-6"/>
          <w:sz w:val="32"/>
          <w:szCs w:val="32"/>
          <w:lang w:eastAsia="zh-CN"/>
        </w:rPr>
      </w:pPr>
    </w:p>
    <w:p w14:paraId="3BEB8EBF">
      <w:pPr>
        <w:spacing w:before="109" w:line="220" w:lineRule="auto"/>
        <w:ind w:left="4566"/>
        <w:rPr>
          <w:rFonts w:ascii="宋体" w:hAnsi="宋体" w:eastAsia="宋体" w:cs="宋体"/>
          <w:color w:val="auto"/>
          <w:spacing w:val="-6"/>
          <w:sz w:val="40"/>
          <w:szCs w:val="40"/>
        </w:rPr>
      </w:pPr>
      <w:r>
        <w:rPr>
          <w:rFonts w:ascii="宋体" w:hAnsi="宋体" w:eastAsia="宋体" w:cs="宋体"/>
          <w:color w:val="auto"/>
          <w:spacing w:val="-6"/>
          <w:sz w:val="32"/>
          <w:szCs w:val="32"/>
        </w:rPr>
        <w:t>商务评审</w:t>
      </w:r>
    </w:p>
    <w:tbl>
      <w:tblPr>
        <w:tblStyle w:val="21"/>
        <w:tblW w:w="984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79"/>
        <w:gridCol w:w="870"/>
        <w:gridCol w:w="7779"/>
        <w:gridCol w:w="720"/>
      </w:tblGrid>
      <w:tr w14:paraId="0D40DB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479" w:type="dxa"/>
            <w:vAlign w:val="center"/>
          </w:tcPr>
          <w:p w14:paraId="56CFFEF7">
            <w:pPr>
              <w:jc w:val="center"/>
              <w:rPr>
                <w:rFonts w:ascii="宋体" w:hAnsi="宋体" w:eastAsia="宋体" w:cs="宋体"/>
                <w:color w:val="auto"/>
              </w:rPr>
            </w:pPr>
            <w:r>
              <w:rPr>
                <w:rFonts w:hint="eastAsia" w:ascii="宋体" w:hAnsi="宋体" w:eastAsia="宋体" w:cs="宋体"/>
                <w:color w:val="auto"/>
              </w:rPr>
              <w:t>序号</w:t>
            </w:r>
          </w:p>
        </w:tc>
        <w:tc>
          <w:tcPr>
            <w:tcW w:w="8649" w:type="dxa"/>
            <w:gridSpan w:val="2"/>
            <w:vAlign w:val="center"/>
          </w:tcPr>
          <w:p w14:paraId="047531CF">
            <w:pPr>
              <w:jc w:val="center"/>
              <w:rPr>
                <w:rFonts w:ascii="宋体" w:hAnsi="宋体" w:eastAsia="宋体" w:cs="宋体"/>
                <w:color w:val="auto"/>
                <w:lang w:eastAsia="zh-CN"/>
              </w:rPr>
            </w:pPr>
            <w:r>
              <w:rPr>
                <w:rFonts w:hint="eastAsia" w:ascii="宋体" w:hAnsi="宋体" w:eastAsia="宋体" w:cs="宋体"/>
                <w:color w:val="auto"/>
                <w:lang w:eastAsia="zh-CN"/>
              </w:rPr>
              <w:t>评审因素</w:t>
            </w:r>
          </w:p>
        </w:tc>
        <w:tc>
          <w:tcPr>
            <w:tcW w:w="720" w:type="dxa"/>
            <w:vAlign w:val="center"/>
          </w:tcPr>
          <w:p w14:paraId="1F049124">
            <w:pPr>
              <w:jc w:val="center"/>
              <w:rPr>
                <w:rFonts w:ascii="宋体" w:hAnsi="宋体" w:eastAsia="宋体" w:cs="宋体"/>
                <w:color w:val="auto"/>
                <w:lang w:eastAsia="zh-CN"/>
              </w:rPr>
            </w:pPr>
            <w:r>
              <w:rPr>
                <w:rFonts w:hint="eastAsia" w:ascii="宋体" w:hAnsi="宋体" w:eastAsia="宋体" w:cs="宋体"/>
                <w:color w:val="auto"/>
                <w:lang w:eastAsia="zh-CN"/>
              </w:rPr>
              <w:t>权值</w:t>
            </w:r>
          </w:p>
        </w:tc>
      </w:tr>
      <w:tr w14:paraId="2AA06F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479" w:type="dxa"/>
            <w:vAlign w:val="center"/>
          </w:tcPr>
          <w:p w14:paraId="0C3A83FB">
            <w:pPr>
              <w:jc w:val="center"/>
              <w:rPr>
                <w:rFonts w:ascii="宋体" w:hAnsi="宋体" w:eastAsia="宋体" w:cs="宋体"/>
                <w:color w:val="auto"/>
                <w:lang w:eastAsia="zh-CN"/>
              </w:rPr>
            </w:pPr>
            <w:r>
              <w:rPr>
                <w:rFonts w:hint="eastAsia" w:ascii="宋体" w:hAnsi="宋体" w:eastAsia="宋体" w:cs="宋体"/>
                <w:color w:val="auto"/>
                <w:lang w:eastAsia="zh-CN"/>
              </w:rPr>
              <w:t>1</w:t>
            </w:r>
          </w:p>
        </w:tc>
        <w:tc>
          <w:tcPr>
            <w:tcW w:w="870" w:type="dxa"/>
            <w:tcBorders>
              <w:right w:val="single" w:color="auto" w:sz="4" w:space="0"/>
            </w:tcBorders>
            <w:vAlign w:val="center"/>
          </w:tcPr>
          <w:p w14:paraId="3BE5EF01">
            <w:pPr>
              <w:jc w:val="center"/>
              <w:rPr>
                <w:rFonts w:ascii="宋体" w:hAnsi="宋体" w:eastAsia="宋体" w:cs="宋体"/>
                <w:color w:val="auto"/>
              </w:rPr>
            </w:pPr>
            <w:r>
              <w:rPr>
                <w:rFonts w:hint="eastAsia" w:ascii="宋体" w:hAnsi="宋体" w:eastAsia="宋体" w:cs="宋体"/>
                <w:color w:val="auto"/>
              </w:rPr>
              <w:t xml:space="preserve">类 似 </w:t>
            </w:r>
          </w:p>
          <w:p w14:paraId="7F0EC364">
            <w:pPr>
              <w:jc w:val="center"/>
              <w:rPr>
                <w:rFonts w:ascii="宋体" w:hAnsi="宋体" w:eastAsia="宋体" w:cs="宋体"/>
                <w:color w:val="auto"/>
              </w:rPr>
            </w:pPr>
            <w:r>
              <w:rPr>
                <w:rFonts w:hint="eastAsia" w:ascii="宋体" w:hAnsi="宋体" w:eastAsia="宋体" w:cs="宋体"/>
                <w:color w:val="auto"/>
              </w:rPr>
              <w:t>业 绩</w:t>
            </w:r>
          </w:p>
          <w:p w14:paraId="746ABED9">
            <w:pPr>
              <w:jc w:val="center"/>
              <w:rPr>
                <w:rFonts w:ascii="宋体" w:hAnsi="宋体" w:eastAsia="宋体" w:cs="宋体"/>
                <w:color w:val="auto"/>
                <w:lang w:eastAsia="zh-CN"/>
              </w:rPr>
            </w:pPr>
            <w:r>
              <w:rPr>
                <w:rFonts w:hint="eastAsia" w:ascii="宋体" w:hAnsi="宋体" w:eastAsia="宋体" w:cs="宋体"/>
                <w:color w:val="auto"/>
                <w:lang w:eastAsia="zh-CN"/>
              </w:rPr>
              <w:t>（12分）</w:t>
            </w:r>
          </w:p>
        </w:tc>
        <w:tc>
          <w:tcPr>
            <w:tcW w:w="7779" w:type="dxa"/>
            <w:tcBorders>
              <w:left w:val="single" w:color="auto" w:sz="4" w:space="0"/>
            </w:tcBorders>
          </w:tcPr>
          <w:p w14:paraId="3E287DD9">
            <w:pPr>
              <w:rPr>
                <w:rFonts w:ascii="宋体" w:hAnsi="宋体" w:eastAsia="宋体" w:cs="宋体"/>
                <w:color w:val="auto"/>
                <w:lang w:eastAsia="zh-CN"/>
              </w:rPr>
            </w:pPr>
            <w:r>
              <w:rPr>
                <w:rFonts w:hint="eastAsia" w:ascii="宋体" w:hAnsi="宋体" w:eastAsia="宋体" w:cs="宋体"/>
                <w:color w:val="auto"/>
                <w:lang w:eastAsia="zh-CN"/>
              </w:rPr>
              <w:t>投标人自2023年1月至本项目投标截止时间止（以合同签订时间为准）具有劳务服务项目业绩每个计3分，为同一单位提供相同服务时，不同年度的合同算作1个服务项目。本项最多计12分。（提供合同复印件并加盖投标人公章，否则不计分）。</w:t>
            </w:r>
          </w:p>
        </w:tc>
        <w:tc>
          <w:tcPr>
            <w:tcW w:w="720" w:type="dxa"/>
            <w:vAlign w:val="center"/>
          </w:tcPr>
          <w:p w14:paraId="3270C0C7">
            <w:pPr>
              <w:jc w:val="center"/>
              <w:rPr>
                <w:rFonts w:ascii="宋体" w:hAnsi="宋体" w:eastAsia="宋体" w:cs="宋体"/>
                <w:color w:val="auto"/>
                <w:lang w:eastAsia="zh-CN"/>
              </w:rPr>
            </w:pPr>
            <w:r>
              <w:rPr>
                <w:rFonts w:hint="eastAsia" w:ascii="宋体" w:hAnsi="宋体" w:eastAsia="宋体" w:cs="宋体"/>
                <w:color w:val="auto"/>
                <w:lang w:eastAsia="zh-CN"/>
              </w:rPr>
              <w:t>12%</w:t>
            </w:r>
          </w:p>
        </w:tc>
      </w:tr>
      <w:tr w14:paraId="4BF939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479" w:type="dxa"/>
            <w:vAlign w:val="center"/>
          </w:tcPr>
          <w:p w14:paraId="67D140FA">
            <w:pPr>
              <w:jc w:val="center"/>
              <w:rPr>
                <w:rFonts w:ascii="宋体" w:hAnsi="宋体" w:eastAsia="宋体" w:cs="宋体"/>
                <w:color w:val="auto"/>
                <w:lang w:eastAsia="zh-CN"/>
              </w:rPr>
            </w:pPr>
            <w:r>
              <w:rPr>
                <w:rFonts w:hint="eastAsia" w:ascii="宋体" w:hAnsi="宋体" w:eastAsia="宋体" w:cs="宋体"/>
                <w:color w:val="auto"/>
                <w:lang w:eastAsia="zh-CN"/>
              </w:rPr>
              <w:t>2</w:t>
            </w:r>
          </w:p>
        </w:tc>
        <w:tc>
          <w:tcPr>
            <w:tcW w:w="870" w:type="dxa"/>
            <w:tcBorders>
              <w:right w:val="single" w:color="auto" w:sz="4" w:space="0"/>
            </w:tcBorders>
            <w:vAlign w:val="center"/>
          </w:tcPr>
          <w:p w14:paraId="61B6AF4E">
            <w:pPr>
              <w:jc w:val="center"/>
              <w:rPr>
                <w:rFonts w:ascii="宋体" w:hAnsi="宋体" w:eastAsia="宋体" w:cs="宋体"/>
                <w:color w:val="auto"/>
                <w:lang w:eastAsia="zh-CN"/>
              </w:rPr>
            </w:pPr>
            <w:r>
              <w:rPr>
                <w:rFonts w:hint="eastAsia" w:ascii="宋体" w:hAnsi="宋体" w:eastAsia="宋体" w:cs="宋体"/>
                <w:color w:val="auto"/>
                <w:lang w:eastAsia="zh-CN"/>
              </w:rPr>
              <w:t>服务人员承诺（</w:t>
            </w:r>
            <w:r>
              <w:rPr>
                <w:rFonts w:ascii="宋体" w:hAnsi="宋体" w:eastAsia="宋体" w:cs="宋体"/>
                <w:color w:val="auto"/>
                <w:lang w:eastAsia="zh-CN"/>
              </w:rPr>
              <w:t>3</w:t>
            </w:r>
            <w:r>
              <w:rPr>
                <w:rFonts w:hint="eastAsia" w:ascii="宋体" w:hAnsi="宋体" w:eastAsia="宋体" w:cs="宋体"/>
                <w:color w:val="auto"/>
                <w:lang w:eastAsia="zh-CN"/>
              </w:rPr>
              <w:t>分）</w:t>
            </w:r>
          </w:p>
        </w:tc>
        <w:tc>
          <w:tcPr>
            <w:tcW w:w="7779" w:type="dxa"/>
            <w:tcBorders>
              <w:left w:val="single" w:color="auto" w:sz="4" w:space="0"/>
            </w:tcBorders>
          </w:tcPr>
          <w:p w14:paraId="3870202C">
            <w:pPr>
              <w:rPr>
                <w:rFonts w:ascii="宋体" w:hAnsi="宋体" w:eastAsia="宋体" w:cs="宋体"/>
                <w:color w:val="auto"/>
                <w:lang w:eastAsia="zh-CN"/>
              </w:rPr>
            </w:pPr>
            <w:r>
              <w:rPr>
                <w:rFonts w:hint="eastAsia" w:ascii="宋体" w:hAnsi="宋体" w:eastAsia="宋体" w:cs="宋体"/>
                <w:color w:val="auto"/>
                <w:lang w:eastAsia="zh-CN"/>
              </w:rPr>
              <w:t>投标人</w:t>
            </w:r>
            <w:r>
              <w:rPr>
                <w:rFonts w:ascii="宋体" w:hAnsi="宋体" w:eastAsia="宋体" w:cs="宋体"/>
                <w:color w:val="auto"/>
                <w:lang w:eastAsia="zh-CN"/>
              </w:rPr>
              <w:t>拟派驻本项目的服务人员应具备</w:t>
            </w:r>
            <w:r>
              <w:rPr>
                <w:rFonts w:hint="eastAsia" w:ascii="宋体" w:hAnsi="宋体" w:eastAsia="宋体" w:cs="宋体"/>
                <w:color w:val="auto"/>
                <w:lang w:eastAsia="zh-CN"/>
              </w:rPr>
              <w:t>国家统招全日制大学专科及以上学历的承诺，</w:t>
            </w:r>
            <w:r>
              <w:rPr>
                <w:rFonts w:ascii="宋体" w:hAnsi="宋体" w:eastAsia="宋体" w:cs="宋体"/>
                <w:color w:val="auto"/>
                <w:lang w:eastAsia="zh-CN"/>
              </w:rPr>
              <w:t>得</w:t>
            </w:r>
            <w:r>
              <w:rPr>
                <w:rFonts w:hint="eastAsia" w:ascii="宋体" w:hAnsi="宋体" w:eastAsia="宋体" w:cs="宋体"/>
                <w:color w:val="auto"/>
                <w:lang w:eastAsia="zh-CN"/>
              </w:rPr>
              <w:t>3分；</w:t>
            </w:r>
            <w:r>
              <w:rPr>
                <w:rFonts w:ascii="宋体" w:hAnsi="宋体" w:eastAsia="宋体" w:cs="宋体"/>
                <w:color w:val="auto"/>
                <w:lang w:eastAsia="zh-CN"/>
              </w:rPr>
              <w:t>未提供不得分。</w:t>
            </w:r>
          </w:p>
        </w:tc>
        <w:tc>
          <w:tcPr>
            <w:tcW w:w="720" w:type="dxa"/>
            <w:vAlign w:val="center"/>
          </w:tcPr>
          <w:p w14:paraId="408F13D9">
            <w:pPr>
              <w:jc w:val="center"/>
              <w:rPr>
                <w:rFonts w:ascii="宋体" w:hAnsi="宋体" w:eastAsia="宋体" w:cs="宋体"/>
                <w:color w:val="auto"/>
                <w:lang w:eastAsia="zh-CN"/>
              </w:rPr>
            </w:pPr>
            <w:r>
              <w:rPr>
                <w:rFonts w:hint="eastAsia" w:ascii="宋体" w:hAnsi="宋体" w:eastAsia="宋体" w:cs="宋体"/>
                <w:color w:val="auto"/>
                <w:lang w:eastAsia="zh-CN"/>
              </w:rPr>
              <w:t>3%</w:t>
            </w:r>
          </w:p>
        </w:tc>
      </w:tr>
    </w:tbl>
    <w:p w14:paraId="71E4574D">
      <w:pPr>
        <w:spacing w:line="391" w:lineRule="auto"/>
      </w:pPr>
    </w:p>
    <w:p w14:paraId="5FF61D15">
      <w:pPr>
        <w:spacing w:before="91" w:line="222" w:lineRule="auto"/>
        <w:ind w:left="126"/>
        <w:jc w:val="center"/>
        <w:outlineLvl w:val="1"/>
        <w:rPr>
          <w:rFonts w:ascii="黑体" w:hAnsi="黑体" w:eastAsia="黑体" w:cs="黑体"/>
          <w:sz w:val="28"/>
          <w:szCs w:val="28"/>
        </w:rPr>
      </w:pPr>
      <w:bookmarkStart w:id="16" w:name="_Toc31464"/>
      <w:r>
        <w:rPr>
          <w:rFonts w:ascii="黑体" w:hAnsi="黑体" w:eastAsia="黑体" w:cs="黑体"/>
          <w:spacing w:val="-8"/>
          <w:sz w:val="32"/>
          <w:szCs w:val="32"/>
        </w:rPr>
        <w:t>正</w:t>
      </w:r>
      <w:r>
        <w:rPr>
          <w:rFonts w:hint="eastAsia" w:ascii="黑体" w:hAnsi="黑体" w:eastAsia="黑体" w:cs="黑体"/>
          <w:spacing w:val="-8"/>
          <w:sz w:val="32"/>
          <w:szCs w:val="32"/>
          <w:lang w:eastAsia="zh-CN"/>
        </w:rPr>
        <w:t xml:space="preserve">   </w:t>
      </w:r>
      <w:r>
        <w:rPr>
          <w:rFonts w:ascii="黑体" w:hAnsi="黑体" w:eastAsia="黑体" w:cs="黑体"/>
          <w:spacing w:val="-8"/>
          <w:sz w:val="32"/>
          <w:szCs w:val="32"/>
        </w:rPr>
        <w:t>文</w:t>
      </w:r>
      <w:bookmarkEnd w:id="16"/>
    </w:p>
    <w:p w14:paraId="7FC68F0F">
      <w:pPr>
        <w:spacing w:line="398" w:lineRule="exact"/>
        <w:rPr>
          <w:rFonts w:ascii="宋体" w:hAnsi="宋体" w:eastAsia="宋体" w:cs="宋体"/>
          <w:b/>
          <w:bCs/>
        </w:rPr>
      </w:pPr>
      <w:r>
        <w:rPr>
          <w:rFonts w:hint="eastAsia" w:ascii="宋体" w:hAnsi="宋体" w:eastAsia="宋体" w:cs="宋体"/>
          <w:b/>
          <w:bCs/>
        </w:rPr>
        <w:t>1.评标方法</w:t>
      </w:r>
    </w:p>
    <w:p w14:paraId="7F6B29E2">
      <w:pPr>
        <w:spacing w:line="398" w:lineRule="exact"/>
        <w:ind w:firstLine="420" w:firstLineChars="200"/>
        <w:rPr>
          <w:rFonts w:ascii="宋体" w:hAnsi="宋体" w:eastAsia="宋体" w:cs="宋体"/>
          <w:lang w:eastAsia="zh-CN"/>
        </w:rPr>
      </w:pPr>
      <w:r>
        <w:rPr>
          <w:rFonts w:hint="eastAsia" w:ascii="宋体" w:hAnsi="宋体" w:eastAsia="宋体" w:cs="宋体"/>
          <w:lang w:eastAsia="zh-CN"/>
        </w:rPr>
        <w:t>1.1 评标方法：综合评分法，指投标文件满足招标文件全部实质性要求，且按照评审因素的量化指标评审得分最高的供应商为中标候选人的评标方法。</w:t>
      </w:r>
    </w:p>
    <w:p w14:paraId="4D32B19F">
      <w:pPr>
        <w:spacing w:line="398" w:lineRule="exact"/>
        <w:ind w:firstLine="420" w:firstLineChars="200"/>
        <w:rPr>
          <w:rFonts w:ascii="宋体" w:hAnsi="宋体" w:eastAsia="宋体" w:cs="宋体"/>
          <w:lang w:eastAsia="zh-CN"/>
        </w:rPr>
      </w:pPr>
      <w:r>
        <w:rPr>
          <w:rFonts w:hint="eastAsia" w:ascii="宋体" w:hAnsi="宋体" w:eastAsia="宋体" w:cs="宋体"/>
          <w:lang w:eastAsia="zh-CN"/>
        </w:rPr>
        <w:t>1.2 评标因素：评审因素的设定应当与供应商所提供货物服务的质量相关，包括投标报价、技术或者服务水平、履约能力、售后服务等，但不包括第二章正文部分总则第 3 条“供应商的资格要求 ”。本采购项目的评标因素和标准见【评标方法及标准前附表】。</w:t>
      </w:r>
    </w:p>
    <w:p w14:paraId="2CD4F79B">
      <w:pPr>
        <w:spacing w:line="398" w:lineRule="exact"/>
        <w:ind w:firstLine="420" w:firstLineChars="200"/>
        <w:rPr>
          <w:rFonts w:ascii="宋体" w:hAnsi="宋体" w:eastAsia="宋体" w:cs="宋体"/>
          <w:lang w:eastAsia="zh-CN"/>
        </w:rPr>
      </w:pPr>
      <w:r>
        <w:rPr>
          <w:rFonts w:hint="eastAsia" w:ascii="宋体" w:hAnsi="宋体" w:eastAsia="宋体" w:cs="宋体"/>
          <w:lang w:eastAsia="zh-CN"/>
        </w:rPr>
        <w:t>1.3 采购人不接受供应商给予的赠品、回扣或者与采购无关的其他商品、服务。</w:t>
      </w:r>
    </w:p>
    <w:p w14:paraId="012BBCCB">
      <w:pPr>
        <w:spacing w:line="398" w:lineRule="exact"/>
        <w:rPr>
          <w:rFonts w:ascii="宋体" w:hAnsi="宋体" w:eastAsia="宋体" w:cs="宋体"/>
          <w:b/>
          <w:bCs/>
          <w:lang w:eastAsia="zh-CN"/>
        </w:rPr>
      </w:pPr>
      <w:r>
        <w:rPr>
          <w:rFonts w:hint="eastAsia" w:ascii="宋体" w:hAnsi="宋体" w:eastAsia="宋体" w:cs="宋体"/>
          <w:b/>
          <w:bCs/>
          <w:lang w:eastAsia="zh-CN"/>
        </w:rPr>
        <w:t>2. 评标程序</w:t>
      </w:r>
    </w:p>
    <w:p w14:paraId="05F6762A">
      <w:pPr>
        <w:spacing w:line="398" w:lineRule="exact"/>
        <w:ind w:firstLine="420" w:firstLineChars="200"/>
        <w:rPr>
          <w:rFonts w:ascii="宋体" w:hAnsi="宋体" w:eastAsia="宋体" w:cs="宋体"/>
          <w:lang w:eastAsia="zh-CN"/>
        </w:rPr>
      </w:pPr>
      <w:r>
        <w:rPr>
          <w:rFonts w:hint="eastAsia" w:ascii="宋体" w:hAnsi="宋体" w:eastAsia="宋体" w:cs="宋体"/>
          <w:lang w:eastAsia="zh-CN"/>
        </w:rPr>
        <w:t>2.1 评标程序分为投标文件商务、技术等符合性审查、澄清有关问题、比较和评价、确定中标候选人名单。</w:t>
      </w:r>
    </w:p>
    <w:p w14:paraId="5B1FE87F">
      <w:pPr>
        <w:spacing w:line="398" w:lineRule="exact"/>
        <w:rPr>
          <w:rFonts w:ascii="宋体" w:hAnsi="宋体" w:eastAsia="宋体" w:cs="宋体"/>
          <w:lang w:eastAsia="zh-CN"/>
        </w:rPr>
      </w:pPr>
      <w:r>
        <w:rPr>
          <w:rFonts w:hint="eastAsia" w:ascii="宋体" w:hAnsi="宋体" w:eastAsia="宋体" w:cs="宋体"/>
          <w:b/>
          <w:bCs/>
          <w:lang w:eastAsia="zh-CN"/>
        </w:rPr>
        <w:t>3. 投标文件符合性审查</w:t>
      </w:r>
    </w:p>
    <w:p w14:paraId="72274129">
      <w:pPr>
        <w:spacing w:line="398" w:lineRule="exact"/>
        <w:ind w:firstLine="420" w:firstLineChars="200"/>
        <w:rPr>
          <w:rFonts w:ascii="宋体" w:hAnsi="宋体" w:eastAsia="宋体" w:cs="宋体"/>
          <w:lang w:eastAsia="zh-CN"/>
        </w:rPr>
      </w:pPr>
      <w:r>
        <w:rPr>
          <w:rFonts w:hint="eastAsia" w:ascii="宋体" w:hAnsi="宋体" w:eastAsia="宋体" w:cs="宋体"/>
          <w:lang w:eastAsia="zh-CN"/>
        </w:rPr>
        <w:t>3.1 评标委员会应当对符合资格条件的供应商的投标文件进行符合性审查，以确定其是否满足招标文件商务、技术等实质性要求。</w:t>
      </w:r>
    </w:p>
    <w:p w14:paraId="66FBA77F">
      <w:pPr>
        <w:spacing w:line="398" w:lineRule="exact"/>
        <w:ind w:firstLine="210" w:firstLineChars="100"/>
        <w:rPr>
          <w:rFonts w:ascii="宋体" w:hAnsi="宋体" w:eastAsia="宋体" w:cs="宋体"/>
          <w:lang w:eastAsia="zh-CN"/>
        </w:rPr>
      </w:pPr>
      <w:r>
        <w:rPr>
          <w:rFonts w:hint="eastAsia" w:ascii="宋体" w:hAnsi="宋体" w:eastAsia="宋体" w:cs="宋体"/>
          <w:lang w:eastAsia="zh-CN"/>
        </w:rPr>
        <w:t>（1）依据招标文件的规定，从投标文件的有效性、完整性和对招标文件的响应程度进行审查， 以确定是否对招标文件的实质性要求作出响应。评标委员会决定投标文件的响应性只根据投标文件真实无误的内容，而不依据外部的证据，但投标文件有不真实、不正确的内容时除外。</w:t>
      </w:r>
    </w:p>
    <w:p w14:paraId="5F5598AA">
      <w:pPr>
        <w:spacing w:line="398" w:lineRule="exact"/>
        <w:ind w:firstLine="210" w:firstLineChars="100"/>
        <w:rPr>
          <w:rFonts w:ascii="宋体" w:hAnsi="宋体" w:eastAsia="宋体" w:cs="宋体"/>
          <w:lang w:eastAsia="zh-CN"/>
        </w:rPr>
      </w:pPr>
      <w:r>
        <w:rPr>
          <w:rFonts w:hint="eastAsia" w:ascii="宋体" w:hAnsi="宋体" w:eastAsia="宋体" w:cs="宋体"/>
          <w:lang w:eastAsia="zh-CN"/>
        </w:rPr>
        <w:t>（2）供应商不得通过修正或撤销不符合要求的偏离从而使其投标成为实质上响应的投标。</w:t>
      </w:r>
    </w:p>
    <w:p w14:paraId="71CE9051">
      <w:pPr>
        <w:spacing w:line="398" w:lineRule="exact"/>
        <w:ind w:firstLine="420" w:firstLineChars="200"/>
        <w:rPr>
          <w:rFonts w:ascii="宋体" w:hAnsi="宋体" w:eastAsia="宋体" w:cs="宋体"/>
          <w:lang w:eastAsia="zh-CN"/>
        </w:rPr>
      </w:pPr>
      <w:r>
        <w:rPr>
          <w:rFonts w:hint="eastAsia" w:ascii="宋体" w:hAnsi="宋体" w:eastAsia="宋体" w:cs="宋体"/>
          <w:lang w:eastAsia="zh-CN"/>
        </w:rPr>
        <w:t>3.2 投标文件属下列情况之一的，投标无效：</w:t>
      </w:r>
    </w:p>
    <w:p w14:paraId="1C83561C">
      <w:pPr>
        <w:spacing w:line="398" w:lineRule="exact"/>
        <w:ind w:firstLine="210" w:firstLineChars="100"/>
        <w:rPr>
          <w:rFonts w:ascii="宋体" w:hAnsi="宋体" w:eastAsia="宋体" w:cs="宋体"/>
          <w:lang w:eastAsia="zh-CN"/>
        </w:rPr>
      </w:pPr>
      <w:r>
        <w:rPr>
          <w:rFonts w:hint="eastAsia" w:ascii="宋体" w:hAnsi="宋体" w:eastAsia="宋体" w:cs="宋体"/>
          <w:lang w:eastAsia="zh-CN"/>
        </w:rPr>
        <w:t>（1）投标文件中商务技术文件未按照招标文件规定要求签署、盖章的；</w:t>
      </w:r>
    </w:p>
    <w:p w14:paraId="758B2C30">
      <w:pPr>
        <w:spacing w:line="398" w:lineRule="exact"/>
        <w:ind w:firstLine="210" w:firstLineChars="100"/>
        <w:rPr>
          <w:rFonts w:ascii="宋体" w:hAnsi="宋体" w:eastAsia="宋体" w:cs="宋体"/>
          <w:lang w:eastAsia="zh-CN"/>
        </w:rPr>
      </w:pPr>
      <w:r>
        <w:rPr>
          <w:rFonts w:hint="eastAsia" w:ascii="宋体" w:hAnsi="宋体" w:eastAsia="宋体" w:cs="宋体"/>
          <w:lang w:eastAsia="zh-CN"/>
        </w:rPr>
        <w:t>（2）投标文件没有对招标文件的实质性要求和条件作出响应，或者对招标文件的偏差超出招标文件规定的偏差范围或最高项数；</w:t>
      </w:r>
    </w:p>
    <w:p w14:paraId="772B1A3B">
      <w:pPr>
        <w:spacing w:line="398" w:lineRule="exact"/>
        <w:ind w:firstLine="210" w:firstLineChars="100"/>
        <w:rPr>
          <w:rFonts w:ascii="宋体" w:hAnsi="宋体" w:eastAsia="宋体" w:cs="宋体"/>
          <w:lang w:eastAsia="zh-CN"/>
        </w:rPr>
      </w:pPr>
      <w:r>
        <w:rPr>
          <w:rFonts w:hint="eastAsia" w:ascii="宋体" w:hAnsi="宋体" w:eastAsia="宋体" w:cs="宋体"/>
          <w:lang w:eastAsia="zh-CN"/>
        </w:rPr>
        <w:t>（3）报价超过招标文件中规定的预算金额或者最高限价的；</w:t>
      </w:r>
    </w:p>
    <w:p w14:paraId="4B9A3FBF">
      <w:pPr>
        <w:spacing w:line="398" w:lineRule="exact"/>
        <w:ind w:firstLine="210" w:firstLineChars="100"/>
        <w:rPr>
          <w:rFonts w:ascii="宋体" w:hAnsi="宋体" w:eastAsia="宋体" w:cs="宋体"/>
          <w:lang w:eastAsia="zh-CN"/>
        </w:rPr>
      </w:pPr>
      <w:r>
        <w:rPr>
          <w:rFonts w:hint="eastAsia" w:ascii="宋体" w:hAnsi="宋体" w:eastAsia="宋体" w:cs="宋体"/>
          <w:lang w:eastAsia="zh-CN"/>
        </w:rPr>
        <w:t>（4）投标有效期不足的；</w:t>
      </w:r>
    </w:p>
    <w:p w14:paraId="778C5508">
      <w:pPr>
        <w:spacing w:line="398" w:lineRule="exact"/>
        <w:ind w:firstLine="210" w:firstLineChars="100"/>
        <w:rPr>
          <w:rFonts w:ascii="宋体" w:hAnsi="宋体" w:eastAsia="宋体" w:cs="宋体"/>
          <w:lang w:eastAsia="zh-CN"/>
        </w:rPr>
      </w:pPr>
      <w:r>
        <w:rPr>
          <w:rFonts w:hint="eastAsia" w:ascii="宋体" w:hAnsi="宋体" w:eastAsia="宋体" w:cs="宋体"/>
          <w:lang w:eastAsia="zh-CN"/>
        </w:rPr>
        <w:t>（5）投标文件含有采购人不能接受的附加条件的；</w:t>
      </w:r>
    </w:p>
    <w:p w14:paraId="5DA6FB28">
      <w:pPr>
        <w:spacing w:line="398" w:lineRule="exact"/>
        <w:ind w:firstLine="210" w:firstLineChars="100"/>
        <w:rPr>
          <w:rFonts w:ascii="宋体" w:hAnsi="宋体" w:eastAsia="宋体" w:cs="宋体"/>
          <w:lang w:eastAsia="zh-CN"/>
        </w:rPr>
      </w:pPr>
      <w:r>
        <w:rPr>
          <w:rFonts w:hint="eastAsia" w:ascii="宋体" w:hAnsi="宋体" w:eastAsia="宋体" w:cs="宋体"/>
          <w:lang w:eastAsia="zh-CN"/>
        </w:rPr>
        <w:t>（6）法律法规和招标文件规定的其他投标无效情形的。</w:t>
      </w:r>
    </w:p>
    <w:p w14:paraId="69FE130F">
      <w:pPr>
        <w:spacing w:line="398" w:lineRule="exact"/>
        <w:rPr>
          <w:rFonts w:ascii="宋体" w:hAnsi="宋体" w:eastAsia="宋体" w:cs="宋体"/>
          <w:b/>
          <w:bCs/>
          <w:lang w:eastAsia="zh-CN"/>
        </w:rPr>
      </w:pPr>
      <w:r>
        <w:rPr>
          <w:rFonts w:hint="eastAsia" w:ascii="宋体" w:hAnsi="宋体" w:eastAsia="宋体" w:cs="宋体"/>
          <w:b/>
          <w:bCs/>
          <w:lang w:eastAsia="zh-CN"/>
        </w:rPr>
        <w:t>4. 澄清有关问题</w:t>
      </w:r>
    </w:p>
    <w:p w14:paraId="532E0502">
      <w:pPr>
        <w:spacing w:line="398" w:lineRule="exact"/>
        <w:ind w:firstLine="420" w:firstLineChars="200"/>
        <w:rPr>
          <w:rFonts w:ascii="宋体" w:hAnsi="宋体" w:eastAsia="宋体" w:cs="宋体"/>
          <w:lang w:eastAsia="zh-CN"/>
        </w:rPr>
      </w:pPr>
      <w:r>
        <w:rPr>
          <w:rFonts w:hint="eastAsia" w:ascii="宋体" w:hAnsi="宋体" w:eastAsia="宋体" w:cs="宋体"/>
          <w:lang w:eastAsia="zh-CN"/>
        </w:rPr>
        <w:t>4.1 对于投标文件中含义不明确、同类问题表述不一致或者有明显文字和计算错误的内容，评标委员会应当要求供应商作出必要的澄清、说明或者补正。</w:t>
      </w:r>
    </w:p>
    <w:p w14:paraId="27830069">
      <w:pPr>
        <w:spacing w:line="398" w:lineRule="exact"/>
        <w:ind w:firstLine="420" w:firstLineChars="200"/>
        <w:rPr>
          <w:rFonts w:ascii="宋体" w:hAnsi="宋体" w:eastAsia="宋体" w:cs="宋体"/>
          <w:lang w:eastAsia="zh-CN"/>
        </w:rPr>
      </w:pPr>
      <w:r>
        <w:rPr>
          <w:rFonts w:hint="eastAsia" w:ascii="宋体" w:hAnsi="宋体" w:eastAsia="宋体" w:cs="宋体"/>
          <w:lang w:eastAsia="zh-CN"/>
        </w:rPr>
        <w:t>4.2 投标文件报价出现前后不一致的，除【评标方法及标准前附表】另有规定外，按照下列规定修正：</w:t>
      </w:r>
    </w:p>
    <w:p w14:paraId="67B37816">
      <w:pPr>
        <w:spacing w:line="398" w:lineRule="exact"/>
        <w:ind w:firstLine="210" w:firstLineChars="100"/>
        <w:rPr>
          <w:rFonts w:ascii="宋体" w:hAnsi="宋体" w:eastAsia="宋体" w:cs="宋体"/>
          <w:lang w:eastAsia="zh-CN"/>
        </w:rPr>
      </w:pPr>
      <w:r>
        <w:rPr>
          <w:rFonts w:hint="eastAsia" w:ascii="宋体" w:hAnsi="宋体" w:eastAsia="宋体" w:cs="宋体"/>
          <w:lang w:eastAsia="zh-CN"/>
        </w:rPr>
        <w:t>（1）投标文件中开标一览表内容与投标文件中相应内容不一致的， 以开标一览表为准；</w:t>
      </w:r>
    </w:p>
    <w:p w14:paraId="6B12C9D1">
      <w:pPr>
        <w:spacing w:line="398" w:lineRule="exact"/>
        <w:ind w:firstLine="210" w:firstLineChars="100"/>
        <w:rPr>
          <w:rFonts w:ascii="宋体" w:hAnsi="宋体" w:eastAsia="宋体" w:cs="宋体"/>
          <w:lang w:eastAsia="zh-CN"/>
        </w:rPr>
      </w:pPr>
      <w:r>
        <w:rPr>
          <w:rFonts w:hint="eastAsia" w:ascii="宋体" w:hAnsi="宋体" w:eastAsia="宋体" w:cs="宋体"/>
          <w:lang w:eastAsia="zh-CN"/>
        </w:rPr>
        <w:t>（2）大写金额和小写金额不一致的，以大写金额为准；</w:t>
      </w:r>
    </w:p>
    <w:p w14:paraId="4AD5515C">
      <w:pPr>
        <w:spacing w:line="398" w:lineRule="exact"/>
        <w:ind w:firstLine="210" w:firstLineChars="100"/>
        <w:rPr>
          <w:rFonts w:ascii="宋体" w:hAnsi="宋体" w:eastAsia="宋体" w:cs="宋体"/>
          <w:lang w:eastAsia="zh-CN"/>
        </w:rPr>
      </w:pPr>
      <w:r>
        <w:rPr>
          <w:rFonts w:hint="eastAsia" w:ascii="宋体" w:hAnsi="宋体" w:eastAsia="宋体" w:cs="宋体"/>
          <w:lang w:eastAsia="zh-CN"/>
        </w:rPr>
        <w:t>（3）单价金额小数点或者百分比有明显错位的， 以开标一览表的总价为准，并修改单价；</w:t>
      </w:r>
    </w:p>
    <w:p w14:paraId="749F08C4">
      <w:pPr>
        <w:spacing w:line="398" w:lineRule="exact"/>
        <w:ind w:firstLine="210" w:firstLineChars="100"/>
        <w:rPr>
          <w:rFonts w:ascii="宋体" w:hAnsi="宋体" w:eastAsia="宋体" w:cs="宋体"/>
          <w:lang w:eastAsia="zh-CN"/>
        </w:rPr>
      </w:pPr>
      <w:r>
        <w:rPr>
          <w:rFonts w:hint="eastAsia" w:ascii="宋体" w:hAnsi="宋体" w:eastAsia="宋体" w:cs="宋体"/>
          <w:lang w:eastAsia="zh-CN"/>
        </w:rPr>
        <w:t>（4）总价金额与按单价汇总金额不一致的， 以单价金额计算结果为准。</w:t>
      </w:r>
    </w:p>
    <w:p w14:paraId="142038F3">
      <w:pPr>
        <w:spacing w:line="398" w:lineRule="exact"/>
        <w:ind w:firstLine="420" w:firstLineChars="200"/>
        <w:rPr>
          <w:rFonts w:ascii="宋体" w:hAnsi="宋体" w:eastAsia="宋体" w:cs="宋体"/>
          <w:lang w:eastAsia="zh-CN"/>
        </w:rPr>
      </w:pPr>
      <w:r>
        <w:rPr>
          <w:rFonts w:hint="eastAsia" w:ascii="宋体" w:hAnsi="宋体" w:eastAsia="宋体" w:cs="宋体"/>
          <w:lang w:eastAsia="zh-CN"/>
        </w:rPr>
        <w:t>4.3 投标文件报价同时出现两种以上不一致的，按照前款规定的顺序修正。修正后的报价由供应商代表签字（或者加盖单位公章）确认后产生约束力，供应商不确认的，其投标无效。</w:t>
      </w:r>
    </w:p>
    <w:p w14:paraId="33356B90">
      <w:pPr>
        <w:spacing w:line="398" w:lineRule="exact"/>
        <w:ind w:firstLine="420" w:firstLineChars="200"/>
        <w:rPr>
          <w:rFonts w:ascii="宋体" w:hAnsi="宋体" w:eastAsia="宋体" w:cs="宋体"/>
          <w:lang w:eastAsia="zh-CN"/>
        </w:rPr>
      </w:pPr>
      <w:r>
        <w:rPr>
          <w:rFonts w:hint="eastAsia" w:ascii="宋体" w:hAnsi="宋体" w:eastAsia="宋体" w:cs="宋体"/>
          <w:lang w:eastAsia="zh-CN"/>
        </w:rPr>
        <w:t>4.4 供应商的澄清、说明或者补正可采用电子形式，并加盖电子公章，或者由法定代表人或其授权的代表签字，并按评标委员会的通知要求递交。供应商的澄清、说明或者补正不得超出投标文件的范围或者改变投标文件的实质性内容。评标委员会不接受供应商主动提交的澄清、说明或者补正。</w:t>
      </w:r>
    </w:p>
    <w:p w14:paraId="236C5060">
      <w:pPr>
        <w:spacing w:line="398" w:lineRule="exact"/>
        <w:ind w:firstLine="420" w:firstLineChars="200"/>
        <w:rPr>
          <w:rFonts w:ascii="宋体" w:hAnsi="宋体" w:eastAsia="宋体" w:cs="宋体"/>
          <w:lang w:eastAsia="zh-CN"/>
        </w:rPr>
      </w:pPr>
      <w:r>
        <w:rPr>
          <w:rFonts w:hint="eastAsia" w:ascii="宋体" w:hAnsi="宋体" w:eastAsia="宋体" w:cs="宋体"/>
          <w:lang w:eastAsia="zh-CN"/>
        </w:rPr>
        <w:t>4.5 有效的书面澄清材料，是投标文件的补充材料，成为投标文件的组成部分。</w:t>
      </w:r>
    </w:p>
    <w:p w14:paraId="0D543D48">
      <w:pPr>
        <w:spacing w:line="398" w:lineRule="exact"/>
        <w:ind w:firstLine="420" w:firstLineChars="200"/>
        <w:rPr>
          <w:rFonts w:ascii="宋体" w:hAnsi="宋体" w:eastAsia="宋体" w:cs="宋体"/>
          <w:lang w:eastAsia="zh-CN"/>
        </w:rPr>
      </w:pPr>
      <w:r>
        <w:rPr>
          <w:rFonts w:hint="eastAsia" w:ascii="宋体" w:hAnsi="宋体" w:eastAsia="宋体" w:cs="宋体"/>
          <w:lang w:eastAsia="zh-CN"/>
        </w:rPr>
        <w:t>4.6 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p>
    <w:p w14:paraId="73BFB4CA">
      <w:pPr>
        <w:spacing w:line="398" w:lineRule="exact"/>
        <w:rPr>
          <w:rFonts w:ascii="宋体" w:hAnsi="宋体" w:eastAsia="宋体" w:cs="宋体"/>
          <w:lang w:eastAsia="zh-CN"/>
        </w:rPr>
      </w:pPr>
      <w:r>
        <w:rPr>
          <w:rFonts w:hint="eastAsia" w:ascii="宋体" w:hAnsi="宋体" w:eastAsia="宋体" w:cs="宋体"/>
          <w:b/>
          <w:bCs/>
          <w:lang w:eastAsia="zh-CN"/>
        </w:rPr>
        <w:t>5. 比较与评价</w:t>
      </w:r>
    </w:p>
    <w:p w14:paraId="1C87AE15">
      <w:pPr>
        <w:spacing w:line="398" w:lineRule="exact"/>
        <w:ind w:firstLine="420" w:firstLineChars="200"/>
        <w:rPr>
          <w:rFonts w:ascii="宋体" w:hAnsi="宋体" w:eastAsia="宋体" w:cs="宋体"/>
          <w:lang w:eastAsia="zh-CN"/>
        </w:rPr>
      </w:pPr>
      <w:r>
        <w:rPr>
          <w:rFonts w:hint="eastAsia" w:ascii="宋体" w:hAnsi="宋体" w:eastAsia="宋体" w:cs="宋体"/>
          <w:lang w:eastAsia="zh-CN"/>
        </w:rPr>
        <w:t>5.1 评标委员会应按照招标文件中规定的评标方法、标准和评标因素，对资格性检查和符合性检查合格的投标文件进行评估，综合比较与评价。</w:t>
      </w:r>
    </w:p>
    <w:p w14:paraId="1C2E297B">
      <w:pPr>
        <w:spacing w:line="398" w:lineRule="exact"/>
        <w:ind w:firstLine="420" w:firstLineChars="200"/>
        <w:rPr>
          <w:rFonts w:ascii="宋体" w:hAnsi="宋体" w:eastAsia="宋体" w:cs="宋体"/>
          <w:lang w:eastAsia="zh-CN"/>
        </w:rPr>
      </w:pPr>
      <w:r>
        <w:rPr>
          <w:rFonts w:hint="eastAsia" w:ascii="宋体" w:hAnsi="宋体" w:eastAsia="宋体" w:cs="宋体"/>
          <w:lang w:eastAsia="zh-CN"/>
        </w:rPr>
        <w:t>5.2 投标报价的修正或调整：</w:t>
      </w:r>
    </w:p>
    <w:p w14:paraId="31FA22F5">
      <w:pPr>
        <w:spacing w:line="398" w:lineRule="exact"/>
        <w:ind w:firstLine="210" w:firstLineChars="100"/>
        <w:rPr>
          <w:rFonts w:ascii="宋体" w:hAnsi="宋体" w:eastAsia="宋体" w:cs="宋体"/>
          <w:lang w:eastAsia="zh-CN"/>
        </w:rPr>
      </w:pPr>
      <w:r>
        <w:rPr>
          <w:rFonts w:hint="eastAsia" w:ascii="宋体" w:hAnsi="宋体" w:eastAsia="宋体" w:cs="宋体"/>
          <w:lang w:eastAsia="zh-CN"/>
        </w:rPr>
        <w:t>（1）如果有算术错误，投标报价将按本章第4.2 款进行算术修正及修正次序规则修正。</w:t>
      </w:r>
    </w:p>
    <w:p w14:paraId="641BF196">
      <w:pPr>
        <w:spacing w:line="398" w:lineRule="exact"/>
        <w:ind w:firstLine="210" w:firstLineChars="100"/>
        <w:rPr>
          <w:rFonts w:ascii="宋体" w:hAnsi="宋体" w:eastAsia="宋体" w:cs="宋体"/>
          <w:lang w:eastAsia="zh-CN"/>
        </w:rPr>
      </w:pPr>
      <w:r>
        <w:rPr>
          <w:rFonts w:hint="eastAsia" w:ascii="宋体" w:hAnsi="宋体" w:eastAsia="宋体" w:cs="宋体"/>
          <w:lang w:eastAsia="zh-CN"/>
        </w:rPr>
        <w:t>（2）需落实政府采购政策（价格评审优惠、优先采购）的，按【评标方法及标准前附表】相关规定进行价格调整的， 以调整后的价格计算评标基准价和投标报价。</w:t>
      </w:r>
    </w:p>
    <w:p w14:paraId="1F0FE681">
      <w:pPr>
        <w:spacing w:line="398" w:lineRule="exact"/>
        <w:ind w:firstLine="420" w:firstLineChars="200"/>
        <w:rPr>
          <w:rFonts w:ascii="宋体" w:hAnsi="宋体" w:eastAsia="宋体" w:cs="宋体"/>
          <w:lang w:eastAsia="zh-CN"/>
        </w:rPr>
      </w:pPr>
      <w:r>
        <w:rPr>
          <w:rFonts w:hint="eastAsia" w:ascii="宋体" w:hAnsi="宋体" w:eastAsia="宋体" w:cs="宋体"/>
          <w:lang w:eastAsia="zh-CN"/>
        </w:rPr>
        <w:t>5.3 投标报价评价：价格分应当采用低价优先法计算，即满足招标文件要求且投标价格最低的投标报价为评标基准价，其价格分为满分（报价权重分）。其他供应商的价格分统一按照下列公式计算：</w:t>
      </w:r>
    </w:p>
    <w:p w14:paraId="400AA2A1">
      <w:pPr>
        <w:spacing w:line="398" w:lineRule="exact"/>
        <w:ind w:firstLine="420" w:firstLineChars="200"/>
        <w:rPr>
          <w:rFonts w:ascii="宋体" w:hAnsi="宋体" w:eastAsia="宋体" w:cs="宋体"/>
          <w:lang w:eastAsia="zh-CN"/>
        </w:rPr>
      </w:pPr>
      <w:r>
        <w:rPr>
          <w:rFonts w:hint="eastAsia" w:ascii="宋体" w:hAnsi="宋体" w:eastAsia="宋体" w:cs="宋体"/>
          <w:lang w:eastAsia="zh-CN"/>
        </w:rPr>
        <w:t>投标报价得分=（评标基准价调整／投标报价调整）×报价权重分×100</w:t>
      </w:r>
    </w:p>
    <w:p w14:paraId="730DC411">
      <w:pPr>
        <w:spacing w:line="398" w:lineRule="exact"/>
        <w:ind w:firstLine="420" w:firstLineChars="200"/>
        <w:rPr>
          <w:rFonts w:ascii="宋体" w:hAnsi="宋体" w:eastAsia="宋体" w:cs="宋体"/>
          <w:lang w:eastAsia="zh-CN"/>
        </w:rPr>
      </w:pPr>
      <w:r>
        <w:rPr>
          <w:rFonts w:hint="eastAsia" w:ascii="宋体" w:hAnsi="宋体" w:eastAsia="宋体" w:cs="宋体"/>
          <w:lang w:eastAsia="zh-CN"/>
        </w:rPr>
        <w:t>5.4 技术、商务等评分项响应评价</w:t>
      </w:r>
    </w:p>
    <w:p w14:paraId="7227A840">
      <w:pPr>
        <w:spacing w:line="398" w:lineRule="exact"/>
        <w:ind w:firstLine="210" w:firstLineChars="100"/>
        <w:rPr>
          <w:rFonts w:ascii="宋体" w:hAnsi="宋体" w:eastAsia="宋体" w:cs="宋体"/>
          <w:lang w:eastAsia="zh-CN"/>
        </w:rPr>
      </w:pPr>
      <w:r>
        <w:rPr>
          <w:rFonts w:hint="eastAsia" w:ascii="宋体" w:hAnsi="宋体" w:eastAsia="宋体" w:cs="宋体"/>
          <w:lang w:eastAsia="zh-CN"/>
        </w:rPr>
        <w:t>（1）技术、商务等评分项响应评分。按本章第 1.2 款规定的评标因素和标准，对技术、商务等评分项计算得分。</w:t>
      </w:r>
    </w:p>
    <w:p w14:paraId="766E84A0">
      <w:pPr>
        <w:spacing w:line="398" w:lineRule="exact"/>
        <w:ind w:firstLine="420" w:firstLineChars="200"/>
        <w:rPr>
          <w:rFonts w:ascii="宋体" w:hAnsi="宋体" w:eastAsia="宋体" w:cs="宋体"/>
        </w:rPr>
      </w:pPr>
      <w:r>
        <w:rPr>
          <w:rFonts w:hint="eastAsia" w:ascii="宋体" w:hAnsi="宋体" w:eastAsia="宋体" w:cs="宋体"/>
        </w:rPr>
        <w:t>5.5 评标总得分</w:t>
      </w:r>
    </w:p>
    <w:p w14:paraId="08E2E531">
      <w:pPr>
        <w:spacing w:line="398" w:lineRule="exact"/>
        <w:ind w:firstLine="420" w:firstLineChars="200"/>
        <w:rPr>
          <w:rFonts w:ascii="宋体" w:hAnsi="宋体" w:eastAsia="宋体" w:cs="宋体"/>
        </w:rPr>
      </w:pPr>
      <w:r>
        <w:rPr>
          <w:rFonts w:hint="eastAsia" w:ascii="宋体" w:hAnsi="宋体" w:eastAsia="宋体" w:cs="宋体"/>
        </w:rPr>
        <w:t>评标总得分＝F1×A1＋F2×A2+……+Fn×An</w:t>
      </w:r>
    </w:p>
    <w:p w14:paraId="037F2E0B">
      <w:pPr>
        <w:spacing w:line="398" w:lineRule="exact"/>
        <w:ind w:firstLine="420" w:firstLineChars="200"/>
        <w:rPr>
          <w:rFonts w:ascii="宋体" w:hAnsi="宋体" w:eastAsia="宋体" w:cs="宋体"/>
        </w:rPr>
      </w:pPr>
      <w:r>
        <w:rPr>
          <w:rFonts w:hint="eastAsia" w:ascii="宋体" w:hAnsi="宋体" w:eastAsia="宋体" w:cs="宋体"/>
        </w:rPr>
        <w:t>F1、F2……Fn 分别为各项评审因素的得分；</w:t>
      </w:r>
    </w:p>
    <w:p w14:paraId="41161A09">
      <w:pPr>
        <w:spacing w:line="398" w:lineRule="exact"/>
        <w:ind w:firstLine="420" w:firstLineChars="200"/>
        <w:rPr>
          <w:rFonts w:ascii="宋体" w:hAnsi="宋体" w:eastAsia="宋体" w:cs="宋体"/>
          <w:lang w:eastAsia="zh-CN"/>
        </w:rPr>
      </w:pPr>
      <w:r>
        <w:rPr>
          <w:rFonts w:hint="eastAsia" w:ascii="宋体" w:hAnsi="宋体" w:eastAsia="宋体" w:cs="宋体"/>
          <w:lang w:eastAsia="zh-CN"/>
        </w:rPr>
        <w:t>A1、A2、 ……An 分别为各项评审因素所占的权重（A1＋A2+…+An＝1）。</w:t>
      </w:r>
    </w:p>
    <w:p w14:paraId="07F1B466">
      <w:pPr>
        <w:spacing w:line="398" w:lineRule="exact"/>
        <w:ind w:firstLine="420" w:firstLineChars="200"/>
        <w:rPr>
          <w:rFonts w:ascii="宋体" w:hAnsi="宋体" w:eastAsia="宋体" w:cs="宋体"/>
          <w:lang w:eastAsia="zh-CN"/>
        </w:rPr>
      </w:pPr>
      <w:r>
        <w:rPr>
          <w:rFonts w:hint="eastAsia" w:ascii="宋体" w:hAnsi="宋体" w:eastAsia="宋体" w:cs="宋体"/>
          <w:lang w:eastAsia="zh-CN"/>
        </w:rPr>
        <w:t>评标过程中，不得去掉报价中的最高报价和最低报价。</w:t>
      </w:r>
    </w:p>
    <w:p w14:paraId="5EA25A76">
      <w:pPr>
        <w:spacing w:line="398" w:lineRule="exact"/>
        <w:ind w:firstLine="420" w:firstLineChars="200"/>
        <w:rPr>
          <w:rFonts w:ascii="宋体" w:hAnsi="宋体" w:eastAsia="宋体" w:cs="宋体"/>
          <w:lang w:eastAsia="zh-CN"/>
        </w:rPr>
      </w:pPr>
      <w:r>
        <w:rPr>
          <w:rFonts w:hint="eastAsia" w:ascii="宋体" w:hAnsi="宋体" w:eastAsia="宋体" w:cs="宋体"/>
          <w:lang w:eastAsia="zh-CN"/>
        </w:rPr>
        <w:t>5.6 评分分值计算保留小数点后两位，小数点后第三位“ 四舍五入 ”。</w:t>
      </w:r>
    </w:p>
    <w:p w14:paraId="15753D8E">
      <w:pPr>
        <w:spacing w:line="398" w:lineRule="exact"/>
        <w:ind w:firstLine="420" w:firstLineChars="200"/>
        <w:rPr>
          <w:rFonts w:ascii="宋体" w:hAnsi="宋体" w:eastAsia="宋体" w:cs="宋体"/>
          <w:lang w:eastAsia="zh-CN"/>
        </w:rPr>
      </w:pPr>
      <w:r>
        <w:rPr>
          <w:rFonts w:hint="eastAsia" w:ascii="宋体" w:hAnsi="宋体" w:eastAsia="宋体" w:cs="宋体"/>
          <w:lang w:eastAsia="zh-CN"/>
        </w:rPr>
        <w:t>5.7 评标时，评标委员会各成员应当独立对每个供应商的投标文件进行评价、评分，然后汇总每个供应商每项评分因素的得分。</w:t>
      </w:r>
    </w:p>
    <w:p w14:paraId="4DC73E83">
      <w:pPr>
        <w:spacing w:line="398" w:lineRule="exact"/>
        <w:ind w:firstLine="420" w:firstLineChars="200"/>
        <w:rPr>
          <w:rFonts w:ascii="宋体" w:hAnsi="宋体" w:eastAsia="宋体" w:cs="宋体"/>
          <w:lang w:eastAsia="zh-CN"/>
        </w:rPr>
      </w:pPr>
      <w:r>
        <w:rPr>
          <w:rFonts w:hint="eastAsia" w:ascii="宋体" w:hAnsi="宋体" w:eastAsia="宋体" w:cs="宋体"/>
          <w:lang w:eastAsia="zh-CN"/>
        </w:rPr>
        <w:t>5.8 提供相同品牌产品且通过资格审查、符合性审查的不同供应商参加同一合同项下投标的，按一家供应商计算，评审后得分最高的同品牌供应商获得中标人推荐资格，其他同品牌供应商不作为中标候选人。评审得分相同的，由采购人或者采购人委托评标委员会按照【评标方法及标准前附表】规定的方式确定一个供应商获得中标人推荐资格，招标文件未规定的采取随机抽取方式确定，其他同品牌供应商不作为中标候选人。</w:t>
      </w:r>
    </w:p>
    <w:p w14:paraId="6FB5FDD4">
      <w:pPr>
        <w:spacing w:line="398" w:lineRule="exact"/>
        <w:ind w:firstLine="420" w:firstLineChars="200"/>
        <w:rPr>
          <w:rFonts w:ascii="宋体" w:hAnsi="宋体" w:eastAsia="宋体" w:cs="宋体"/>
          <w:lang w:eastAsia="zh-CN"/>
        </w:rPr>
      </w:pPr>
      <w:r>
        <w:rPr>
          <w:rFonts w:hint="eastAsia" w:ascii="宋体" w:hAnsi="宋体" w:eastAsia="宋体" w:cs="宋体"/>
          <w:lang w:eastAsia="zh-CN"/>
        </w:rPr>
        <w:t>5.9 非单一产品采购项目，采购人应当根据采购项目技术构成、产品价格比重等合理确定核心产品，并在【评标方法及标准前附表】中载明。多家供应商提供的核心产品品牌相同的，按前款规定处理。</w:t>
      </w:r>
    </w:p>
    <w:p w14:paraId="33D7B0D7">
      <w:pPr>
        <w:spacing w:line="398" w:lineRule="exact"/>
        <w:rPr>
          <w:rFonts w:ascii="宋体" w:hAnsi="宋体" w:eastAsia="宋体" w:cs="宋体"/>
          <w:b/>
          <w:bCs/>
          <w:lang w:eastAsia="zh-CN"/>
        </w:rPr>
      </w:pPr>
      <w:r>
        <w:rPr>
          <w:rFonts w:hint="eastAsia" w:ascii="宋体" w:hAnsi="宋体" w:eastAsia="宋体" w:cs="宋体"/>
          <w:b/>
          <w:bCs/>
          <w:lang w:eastAsia="zh-CN"/>
        </w:rPr>
        <w:t>6. 确定中标候选人名单</w:t>
      </w:r>
    </w:p>
    <w:p w14:paraId="74A807A3">
      <w:pPr>
        <w:spacing w:line="398" w:lineRule="exact"/>
        <w:ind w:firstLine="420" w:firstLineChars="200"/>
        <w:rPr>
          <w:rFonts w:ascii="宋体" w:hAnsi="宋体" w:eastAsia="宋体" w:cs="宋体"/>
          <w:lang w:eastAsia="zh-CN"/>
        </w:rPr>
      </w:pPr>
      <w:r>
        <w:rPr>
          <w:rFonts w:hint="eastAsia" w:ascii="宋体" w:hAnsi="宋体" w:eastAsia="宋体" w:cs="宋体"/>
          <w:lang w:eastAsia="zh-CN"/>
        </w:rPr>
        <w:t>6.1 评标委员会根据评标结果确定推荐的中标候选人名单，并按供应商综合得分由高到低顺序排列。中标候选人并列的，由采购人或者采购人委托评标委员会按照招标文件第二章第 31.2 款规定的方式确定中标人。</w:t>
      </w:r>
    </w:p>
    <w:p w14:paraId="6D39E8C1">
      <w:pPr>
        <w:spacing w:line="398" w:lineRule="exact"/>
        <w:rPr>
          <w:rFonts w:ascii="宋体" w:hAnsi="宋体" w:eastAsia="宋体" w:cs="宋体"/>
          <w:b/>
          <w:bCs/>
          <w:lang w:eastAsia="zh-CN"/>
        </w:rPr>
      </w:pPr>
      <w:r>
        <w:rPr>
          <w:rFonts w:hint="eastAsia" w:ascii="宋体" w:hAnsi="宋体" w:eastAsia="宋体" w:cs="宋体"/>
          <w:b/>
          <w:bCs/>
          <w:lang w:eastAsia="zh-CN"/>
        </w:rPr>
        <w:t>7.编写评标报告</w:t>
      </w:r>
    </w:p>
    <w:p w14:paraId="61A32DB8">
      <w:pPr>
        <w:spacing w:line="398" w:lineRule="exact"/>
        <w:ind w:firstLine="420" w:firstLineChars="200"/>
        <w:rPr>
          <w:rFonts w:ascii="宋体" w:hAnsi="宋体" w:eastAsia="宋体" w:cs="宋体"/>
          <w:lang w:eastAsia="zh-CN"/>
        </w:rPr>
      </w:pPr>
      <w:r>
        <w:rPr>
          <w:rFonts w:hint="eastAsia" w:ascii="宋体" w:hAnsi="宋体" w:eastAsia="宋体" w:cs="宋体"/>
          <w:lang w:eastAsia="zh-CN"/>
        </w:rPr>
        <w:t>7.1 评标委员会根据全体评标成员签字的原始评标记录和评标结果编写评标报告。</w:t>
      </w:r>
    </w:p>
    <w:p w14:paraId="4C1DE48E">
      <w:pPr>
        <w:spacing w:line="398" w:lineRule="exact"/>
        <w:ind w:firstLine="420" w:firstLineChars="200"/>
        <w:rPr>
          <w:rFonts w:ascii="宋体" w:hAnsi="宋体" w:eastAsia="宋体" w:cs="宋体"/>
          <w:lang w:eastAsia="zh-CN"/>
        </w:rPr>
      </w:pPr>
      <w:r>
        <w:rPr>
          <w:rFonts w:hint="eastAsia" w:ascii="宋体" w:hAnsi="宋体" w:eastAsia="宋体" w:cs="宋体"/>
          <w:lang w:eastAsia="zh-CN"/>
        </w:rPr>
        <w:t>7.2 评标委员会成员对需要共同认定的事项存在争议的，应当按照少数服从多数的原则作出结论。持不同意见的评标委员会成员应当在评标报告上签署不同意见及理由，否则视为同意评标报告。</w:t>
      </w:r>
    </w:p>
    <w:p w14:paraId="31D5E6F7">
      <w:pPr>
        <w:spacing w:line="398" w:lineRule="exact"/>
        <w:rPr>
          <w:rFonts w:ascii="宋体" w:hAnsi="宋体" w:eastAsia="宋体" w:cs="宋体"/>
          <w:b/>
          <w:bCs/>
          <w:lang w:eastAsia="zh-CN"/>
        </w:rPr>
      </w:pPr>
      <w:r>
        <w:rPr>
          <w:rFonts w:hint="eastAsia" w:ascii="宋体" w:hAnsi="宋体" w:eastAsia="宋体" w:cs="宋体"/>
          <w:b/>
          <w:bCs/>
          <w:lang w:eastAsia="zh-CN"/>
        </w:rPr>
        <w:t>8.评标报告复核</w:t>
      </w:r>
    </w:p>
    <w:p w14:paraId="760A613A">
      <w:pPr>
        <w:spacing w:line="398" w:lineRule="exact"/>
        <w:ind w:firstLine="420" w:firstLineChars="200"/>
        <w:rPr>
          <w:rFonts w:ascii="宋体" w:hAnsi="宋体" w:eastAsia="宋体" w:cs="宋体"/>
          <w:lang w:eastAsia="zh-CN"/>
        </w:rPr>
      </w:pPr>
      <w:r>
        <w:rPr>
          <w:rFonts w:hint="eastAsia" w:ascii="宋体" w:hAnsi="宋体" w:eastAsia="宋体" w:cs="宋体"/>
          <w:lang w:eastAsia="zh-CN"/>
        </w:rPr>
        <w:t>8.1 汇总完成后，除下列情形外，任何人不得修改评标结果：</w:t>
      </w:r>
    </w:p>
    <w:p w14:paraId="0740E390">
      <w:pPr>
        <w:spacing w:line="398" w:lineRule="exact"/>
        <w:ind w:firstLine="210" w:firstLineChars="100"/>
        <w:rPr>
          <w:rFonts w:ascii="宋体" w:hAnsi="宋体" w:eastAsia="宋体" w:cs="宋体"/>
          <w:lang w:eastAsia="zh-CN"/>
        </w:rPr>
      </w:pPr>
      <w:r>
        <w:rPr>
          <w:rFonts w:hint="eastAsia" w:ascii="宋体" w:hAnsi="宋体" w:eastAsia="宋体" w:cs="宋体"/>
          <w:lang w:eastAsia="zh-CN"/>
        </w:rPr>
        <w:t>（1）分值汇总计算错误的；</w:t>
      </w:r>
    </w:p>
    <w:p w14:paraId="5F66B798">
      <w:pPr>
        <w:spacing w:line="398" w:lineRule="exact"/>
        <w:ind w:firstLine="210" w:firstLineChars="100"/>
        <w:rPr>
          <w:rFonts w:ascii="宋体" w:hAnsi="宋体" w:eastAsia="宋体" w:cs="宋体"/>
          <w:lang w:eastAsia="zh-CN"/>
        </w:rPr>
      </w:pPr>
      <w:r>
        <w:rPr>
          <w:rFonts w:hint="eastAsia" w:ascii="宋体" w:hAnsi="宋体" w:eastAsia="宋体" w:cs="宋体"/>
          <w:lang w:eastAsia="zh-CN"/>
        </w:rPr>
        <w:t>（2）分项评分超出评分标准范围的；</w:t>
      </w:r>
    </w:p>
    <w:p w14:paraId="029E2979">
      <w:pPr>
        <w:spacing w:line="398" w:lineRule="exact"/>
        <w:ind w:firstLine="210" w:firstLineChars="100"/>
        <w:rPr>
          <w:rFonts w:ascii="宋体" w:hAnsi="宋体" w:eastAsia="宋体" w:cs="宋体"/>
          <w:lang w:eastAsia="zh-CN"/>
        </w:rPr>
      </w:pPr>
      <w:r>
        <w:rPr>
          <w:rFonts w:hint="eastAsia" w:ascii="宋体" w:hAnsi="宋体" w:eastAsia="宋体" w:cs="宋体"/>
          <w:lang w:eastAsia="zh-CN"/>
        </w:rPr>
        <w:t>（3）评标委员会成员对客观评审因素评分不一致的；</w:t>
      </w:r>
    </w:p>
    <w:p w14:paraId="08A9C5FA">
      <w:pPr>
        <w:spacing w:line="398" w:lineRule="exact"/>
        <w:ind w:firstLine="210" w:firstLineChars="100"/>
        <w:rPr>
          <w:rFonts w:ascii="宋体" w:hAnsi="宋体" w:eastAsia="宋体" w:cs="宋体"/>
          <w:lang w:eastAsia="zh-CN"/>
        </w:rPr>
      </w:pPr>
      <w:r>
        <w:rPr>
          <w:rFonts w:hint="eastAsia" w:ascii="宋体" w:hAnsi="宋体" w:eastAsia="宋体" w:cs="宋体"/>
          <w:lang w:eastAsia="zh-CN"/>
        </w:rPr>
        <w:t>（4）经评标委员会认定评分畸高、畸低的。</w:t>
      </w:r>
    </w:p>
    <w:p w14:paraId="741CB214">
      <w:pPr>
        <w:spacing w:line="398" w:lineRule="exact"/>
        <w:ind w:firstLine="420" w:firstLineChars="200"/>
        <w:rPr>
          <w:rFonts w:ascii="宋体" w:hAnsi="宋体" w:eastAsia="宋体" w:cs="宋体"/>
          <w:lang w:eastAsia="zh-CN"/>
        </w:rPr>
      </w:pPr>
      <w:r>
        <w:rPr>
          <w:rFonts w:hint="eastAsia" w:ascii="宋体" w:hAnsi="宋体" w:eastAsia="宋体" w:cs="宋体"/>
          <w:lang w:eastAsia="zh-CN"/>
        </w:rPr>
        <w:t>8.2 评标报告签署前，经复核发现存在以上情形之一的，评标委员会应当当场修改评标结果，并在评标报告中记载；评标报告签署后至中标公告发布前，采购人或者采购代理机构发现存在以上情形之一的，应当组织原评标委员会进行重新评审，重新评审改变评标结果的，书面报告本级财政部门。</w:t>
      </w:r>
    </w:p>
    <w:p w14:paraId="0BE8AB2F">
      <w:pPr>
        <w:spacing w:line="398" w:lineRule="exact"/>
        <w:ind w:firstLine="420" w:firstLineChars="200"/>
        <w:rPr>
          <w:rFonts w:ascii="宋体" w:hAnsi="宋体" w:eastAsia="宋体" w:cs="宋体"/>
          <w:lang w:eastAsia="zh-CN"/>
        </w:rPr>
      </w:pPr>
      <w:r>
        <w:rPr>
          <w:rFonts w:hint="eastAsia" w:ascii="宋体" w:hAnsi="宋体" w:eastAsia="宋体" w:cs="宋体"/>
          <w:lang w:eastAsia="zh-CN"/>
        </w:rPr>
        <w:t>8.3 供应商对本条第一款情形提出质疑的，采购人或者采购代理机构可以组织原评标委员会进行重新评审，重新评审改变评标结果的，应当书面报告本级财政部门。</w:t>
      </w:r>
    </w:p>
    <w:p w14:paraId="77FBF36D">
      <w:pPr>
        <w:spacing w:line="398" w:lineRule="exact"/>
        <w:rPr>
          <w:rFonts w:ascii="宋体" w:hAnsi="宋体" w:eastAsia="宋体" w:cs="宋体"/>
          <w:b/>
          <w:bCs/>
          <w:lang w:eastAsia="zh-CN"/>
        </w:rPr>
      </w:pPr>
      <w:r>
        <w:rPr>
          <w:rFonts w:hint="eastAsia" w:ascii="宋体" w:hAnsi="宋体" w:eastAsia="宋体" w:cs="宋体"/>
          <w:b/>
          <w:bCs/>
          <w:lang w:eastAsia="zh-CN"/>
        </w:rPr>
        <w:t>9.停止评标</w:t>
      </w:r>
    </w:p>
    <w:p w14:paraId="17B69622">
      <w:pPr>
        <w:spacing w:line="398" w:lineRule="exact"/>
        <w:ind w:firstLine="420" w:firstLineChars="200"/>
        <w:rPr>
          <w:rFonts w:ascii="宋体" w:hAnsi="宋体" w:eastAsia="宋体" w:cs="宋体"/>
          <w:lang w:eastAsia="zh-CN"/>
        </w:rPr>
      </w:pPr>
      <w:r>
        <w:rPr>
          <w:rFonts w:hint="eastAsia" w:ascii="宋体" w:hAnsi="宋体" w:eastAsia="宋体" w:cs="宋体"/>
          <w:lang w:eastAsia="zh-CN"/>
        </w:rPr>
        <w:t>9.1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52AA61CE">
      <w:pPr>
        <w:spacing w:line="398" w:lineRule="exact"/>
        <w:rPr>
          <w:rFonts w:ascii="宋体" w:hAnsi="宋体" w:eastAsia="宋体" w:cs="宋体"/>
          <w:lang w:eastAsia="zh-CN"/>
        </w:rPr>
      </w:pPr>
      <w:r>
        <w:rPr>
          <w:rFonts w:hint="eastAsia" w:ascii="宋体" w:hAnsi="宋体" w:eastAsia="宋体" w:cs="宋体"/>
          <w:b/>
          <w:bCs/>
          <w:lang w:eastAsia="zh-CN"/>
        </w:rPr>
        <w:t>10. 重新组建评标委员会进行评标</w:t>
      </w:r>
    </w:p>
    <w:p w14:paraId="6D76F24D">
      <w:pPr>
        <w:spacing w:line="398" w:lineRule="exact"/>
        <w:ind w:firstLine="420" w:firstLineChars="200"/>
        <w:rPr>
          <w:rFonts w:ascii="宋体" w:hAnsi="宋体" w:eastAsia="宋体" w:cs="宋体"/>
          <w:lang w:eastAsia="zh-CN"/>
        </w:rPr>
      </w:pPr>
      <w:r>
        <w:rPr>
          <w:rFonts w:hint="eastAsia" w:ascii="宋体" w:hAnsi="宋体" w:eastAsia="宋体" w:cs="宋体"/>
          <w:lang w:eastAsia="zh-CN"/>
        </w:rPr>
        <w:t>10.1 评标委员会或者其成员存在下列情形导致评标结果无效的，采购人、采购代理机构可以重新组建评标委员会进行评标，并书面报告本级财政部门，但采购合同已经履行的除外：</w:t>
      </w:r>
    </w:p>
    <w:p w14:paraId="073A6558">
      <w:pPr>
        <w:spacing w:line="398" w:lineRule="exact"/>
        <w:ind w:firstLine="210" w:firstLineChars="100"/>
        <w:rPr>
          <w:rFonts w:ascii="宋体" w:hAnsi="宋体" w:eastAsia="宋体" w:cs="宋体"/>
          <w:lang w:eastAsia="zh-CN"/>
        </w:rPr>
      </w:pPr>
      <w:r>
        <w:rPr>
          <w:rFonts w:hint="eastAsia" w:ascii="宋体" w:hAnsi="宋体" w:eastAsia="宋体" w:cs="宋体"/>
          <w:lang w:eastAsia="zh-CN"/>
        </w:rPr>
        <w:t>（1）评标委员会组成不符合本办法规定的；</w:t>
      </w:r>
    </w:p>
    <w:p w14:paraId="664E8DB3">
      <w:pPr>
        <w:spacing w:line="398" w:lineRule="exact"/>
        <w:ind w:firstLine="210" w:firstLineChars="100"/>
        <w:rPr>
          <w:rFonts w:ascii="宋体" w:hAnsi="宋体" w:eastAsia="宋体" w:cs="宋体"/>
          <w:lang w:eastAsia="zh-CN"/>
        </w:rPr>
      </w:pPr>
      <w:r>
        <w:rPr>
          <w:rFonts w:hint="eastAsia" w:ascii="宋体" w:hAnsi="宋体" w:eastAsia="宋体" w:cs="宋体"/>
          <w:lang w:eastAsia="zh-CN"/>
        </w:rPr>
        <w:t>（2）有《政府采购货物和服务招标投标管理办法》（财政部令第87 号）第六十二条第一至五项情形的；</w:t>
      </w:r>
    </w:p>
    <w:p w14:paraId="6E9EF6B9">
      <w:pPr>
        <w:spacing w:line="398" w:lineRule="exact"/>
        <w:ind w:firstLine="210" w:firstLineChars="100"/>
        <w:rPr>
          <w:rFonts w:ascii="宋体" w:hAnsi="宋体" w:eastAsia="宋体" w:cs="宋体"/>
          <w:lang w:eastAsia="zh-CN"/>
        </w:rPr>
      </w:pPr>
      <w:r>
        <w:rPr>
          <w:rFonts w:hint="eastAsia" w:ascii="宋体" w:hAnsi="宋体" w:eastAsia="宋体" w:cs="宋体"/>
          <w:lang w:eastAsia="zh-CN"/>
        </w:rPr>
        <w:t>（3）评标委员会及其成员独立评标受到非法干预的；</w:t>
      </w:r>
    </w:p>
    <w:p w14:paraId="636C0A38">
      <w:pPr>
        <w:spacing w:line="398" w:lineRule="exact"/>
        <w:ind w:firstLine="210" w:firstLineChars="100"/>
        <w:rPr>
          <w:rFonts w:ascii="宋体" w:hAnsi="宋体" w:eastAsia="宋体" w:cs="宋体"/>
          <w:lang w:eastAsia="zh-CN"/>
        </w:rPr>
      </w:pPr>
      <w:r>
        <w:rPr>
          <w:rFonts w:hint="eastAsia" w:ascii="宋体" w:hAnsi="宋体" w:eastAsia="宋体" w:cs="宋体"/>
          <w:lang w:eastAsia="zh-CN"/>
        </w:rPr>
        <w:t>（4）有《中华人民共和国政府采购法实施条例》第七十五条规定的违法行为的。</w:t>
      </w:r>
    </w:p>
    <w:p w14:paraId="42D0FFA7">
      <w:pPr>
        <w:spacing w:line="398" w:lineRule="exact"/>
        <w:ind w:firstLine="420" w:firstLineChars="200"/>
        <w:rPr>
          <w:rFonts w:ascii="宋体" w:hAnsi="宋体" w:eastAsia="宋体" w:cs="宋体"/>
          <w:spacing w:val="9"/>
          <w:szCs w:val="20"/>
          <w:lang w:eastAsia="zh-CN"/>
        </w:rPr>
      </w:pPr>
      <w:r>
        <w:rPr>
          <w:rFonts w:hint="eastAsia" w:ascii="宋体" w:hAnsi="宋体" w:eastAsia="宋体" w:cs="宋体"/>
          <w:lang w:eastAsia="zh-CN"/>
        </w:rPr>
        <w:t>10.2 有违法违规行为的原评标委员会成员不得参加重新组建的评标委员会。</w:t>
      </w:r>
    </w:p>
    <w:p w14:paraId="66EC866D">
      <w:pPr>
        <w:spacing w:before="101" w:line="227" w:lineRule="auto"/>
        <w:ind w:left="2011" w:firstLine="970" w:firstLineChars="300"/>
        <w:outlineLvl w:val="0"/>
        <w:rPr>
          <w:rFonts w:ascii="黑体" w:hAnsi="黑体" w:eastAsia="黑体" w:cs="黑体"/>
          <w:b/>
          <w:bCs/>
          <w:spacing w:val="6"/>
          <w:sz w:val="31"/>
          <w:szCs w:val="31"/>
          <w:lang w:eastAsia="zh-CN"/>
        </w:rPr>
      </w:pPr>
      <w:bookmarkStart w:id="17" w:name="_Toc16101"/>
    </w:p>
    <w:p w14:paraId="1AEDFEDB">
      <w:pPr>
        <w:spacing w:before="101" w:line="227" w:lineRule="auto"/>
        <w:ind w:left="2011" w:firstLine="1000" w:firstLineChars="300"/>
        <w:outlineLvl w:val="0"/>
        <w:rPr>
          <w:rFonts w:ascii="黑体" w:hAnsi="黑体" w:eastAsia="黑体" w:cs="黑体"/>
          <w:sz w:val="31"/>
          <w:szCs w:val="31"/>
          <w:lang w:eastAsia="zh-CN"/>
        </w:rPr>
      </w:pPr>
      <w:r>
        <w:rPr>
          <w:rFonts w:hint="eastAsia" w:ascii="宋体" w:hAnsi="宋体" w:eastAsia="宋体" w:cs="宋体"/>
          <w:b/>
          <w:bCs/>
          <w:spacing w:val="6"/>
          <w:sz w:val="32"/>
          <w:szCs w:val="32"/>
          <w:lang w:eastAsia="zh-CN"/>
        </w:rPr>
        <w:t>第四章</w:t>
      </w:r>
      <w:r>
        <w:rPr>
          <w:rFonts w:hint="eastAsia" w:ascii="宋体" w:hAnsi="宋体" w:eastAsia="宋体" w:cs="宋体"/>
          <w:spacing w:val="6"/>
          <w:sz w:val="32"/>
          <w:szCs w:val="32"/>
          <w:lang w:eastAsia="zh-CN"/>
        </w:rPr>
        <w:t xml:space="preserve"> </w:t>
      </w:r>
      <w:r>
        <w:rPr>
          <w:rFonts w:hint="eastAsia" w:ascii="宋体" w:hAnsi="宋体" w:eastAsia="宋体" w:cs="宋体"/>
          <w:b/>
          <w:bCs/>
          <w:spacing w:val="6"/>
          <w:sz w:val="32"/>
          <w:szCs w:val="32"/>
          <w:lang w:eastAsia="zh-CN"/>
        </w:rPr>
        <w:t>技术规格、参数与要求</w:t>
      </w:r>
      <w:bookmarkEnd w:id="17"/>
    </w:p>
    <w:p w14:paraId="3756E9AE">
      <w:pPr>
        <w:spacing w:line="394" w:lineRule="auto"/>
        <w:rPr>
          <w:lang w:eastAsia="zh-CN"/>
        </w:rPr>
      </w:pPr>
    </w:p>
    <w:p w14:paraId="1C4F950D">
      <w:pPr>
        <w:widowControl w:val="0"/>
        <w:spacing w:line="360" w:lineRule="auto"/>
        <w:ind w:left="-17" w:leftChars="-8" w:right="84" w:rightChars="40" w:firstLine="439" w:firstLineChars="208"/>
        <w:rPr>
          <w:rFonts w:ascii="宋体" w:hAnsi="宋体" w:eastAsia="宋体" w:cs="宋体"/>
          <w:b/>
        </w:rPr>
      </w:pPr>
      <w:r>
        <w:rPr>
          <w:rFonts w:hint="eastAsia" w:ascii="宋体" w:hAnsi="宋体" w:eastAsia="宋体" w:cs="宋体"/>
          <w:b/>
        </w:rPr>
        <w:t>服务要求：</w:t>
      </w:r>
    </w:p>
    <w:p w14:paraId="3415C939">
      <w:pPr>
        <w:widowControl w:val="0"/>
        <w:spacing w:line="360" w:lineRule="auto"/>
        <w:ind w:left="-17" w:leftChars="-8" w:right="84" w:rightChars="40" w:firstLine="439" w:firstLineChars="208"/>
        <w:rPr>
          <w:rFonts w:ascii="宋体" w:hAnsi="宋体" w:eastAsia="宋体" w:cs="宋体"/>
          <w:b/>
          <w:color w:val="auto"/>
        </w:rPr>
      </w:pPr>
      <w:r>
        <w:rPr>
          <w:rFonts w:hint="eastAsia" w:ascii="宋体" w:hAnsi="宋体" w:eastAsia="宋体" w:cs="宋体"/>
          <w:b/>
          <w:color w:val="auto"/>
        </w:rPr>
        <w:t>1.总则</w:t>
      </w:r>
    </w:p>
    <w:p w14:paraId="42D55DB5">
      <w:pPr>
        <w:widowControl w:val="0"/>
        <w:numPr>
          <w:ilvl w:val="1"/>
          <w:numId w:val="3"/>
        </w:numPr>
        <w:tabs>
          <w:tab w:val="clear" w:pos="992"/>
        </w:tabs>
        <w:spacing w:line="360" w:lineRule="auto"/>
        <w:ind w:left="-17" w:leftChars="-8" w:right="84" w:rightChars="40" w:firstLine="436" w:firstLineChars="208"/>
        <w:rPr>
          <w:rFonts w:ascii="宋体" w:hAnsi="宋体" w:eastAsia="宋体" w:cs="宋体"/>
          <w:color w:val="auto"/>
          <w:lang w:eastAsia="zh-CN"/>
        </w:rPr>
      </w:pPr>
      <w:r>
        <w:rPr>
          <w:rFonts w:hint="eastAsia" w:ascii="宋体" w:hAnsi="宋体" w:eastAsia="宋体" w:cs="宋体"/>
          <w:color w:val="auto"/>
          <w:lang w:eastAsia="zh-CN"/>
        </w:rPr>
        <w:t>供应商应仔细阅读本项目服务要求的全部条款。</w:t>
      </w:r>
    </w:p>
    <w:p w14:paraId="0E78C5F8">
      <w:pPr>
        <w:widowControl w:val="0"/>
        <w:numPr>
          <w:ilvl w:val="1"/>
          <w:numId w:val="3"/>
        </w:numPr>
        <w:tabs>
          <w:tab w:val="clear" w:pos="992"/>
        </w:tabs>
        <w:spacing w:line="360" w:lineRule="auto"/>
        <w:ind w:left="-17" w:leftChars="-8" w:right="84" w:rightChars="40" w:firstLine="436" w:firstLineChars="208"/>
        <w:rPr>
          <w:rFonts w:ascii="宋体" w:hAnsi="宋体" w:eastAsia="宋体" w:cs="宋体"/>
          <w:color w:val="auto"/>
          <w:lang w:eastAsia="zh-CN"/>
        </w:rPr>
      </w:pPr>
      <w:r>
        <w:rPr>
          <w:rFonts w:hint="eastAsia" w:ascii="宋体" w:hAnsi="宋体" w:eastAsia="宋体" w:cs="宋体"/>
          <w:color w:val="auto"/>
          <w:lang w:eastAsia="zh-CN"/>
        </w:rPr>
        <w:t>本文件是国家广播电视总局282台视听新媒体基础监看工作服务项目的要求，给出了采购人（国家广播电视总局282台）对服务项目应满足内容的各项要求。本服务要求为必要条件而非充分条件，供应商应提供为达到本招标项目之目的所需的一切服务，并保证所提供服务的质量和效率。所需费用应包含在投标总价中，除投标总价外，采购人不支付任何为达到本招标规定的采购目的而发生的额外费用。</w:t>
      </w:r>
    </w:p>
    <w:p w14:paraId="4A4F6D12">
      <w:pPr>
        <w:widowControl w:val="0"/>
        <w:numPr>
          <w:ilvl w:val="1"/>
          <w:numId w:val="3"/>
        </w:numPr>
        <w:tabs>
          <w:tab w:val="clear" w:pos="992"/>
        </w:tabs>
        <w:spacing w:line="360" w:lineRule="auto"/>
        <w:ind w:left="-17" w:leftChars="-8" w:right="84" w:rightChars="40" w:firstLine="436" w:firstLineChars="208"/>
        <w:rPr>
          <w:rFonts w:ascii="宋体" w:hAnsi="宋体" w:eastAsia="宋体" w:cs="宋体"/>
          <w:lang w:eastAsia="zh-CN"/>
        </w:rPr>
      </w:pPr>
      <w:r>
        <w:rPr>
          <w:rFonts w:hint="eastAsia" w:ascii="宋体" w:hAnsi="宋体" w:eastAsia="宋体" w:cs="宋体"/>
          <w:lang w:eastAsia="zh-CN"/>
        </w:rPr>
        <w:t>本服务要求中涉及国家广播电视总局282台业务的核心内容，供应商未征得采购人书面同意，不得向任何单位提供本服务要求中的全部或部分文本。</w:t>
      </w:r>
      <w:r>
        <w:rPr>
          <w:rFonts w:hint="eastAsia" w:ascii="宋体" w:hAnsi="宋体" w:eastAsia="宋体" w:cs="宋体"/>
          <w:color w:val="auto"/>
          <w:lang w:eastAsia="zh-CN"/>
        </w:rPr>
        <w:t>参与项目的管理人员应具备相应资质，</w:t>
      </w:r>
      <w:r>
        <w:rPr>
          <w:rFonts w:hint="eastAsia" w:ascii="宋体" w:hAnsi="宋体" w:eastAsia="宋体" w:cs="宋体"/>
          <w:lang w:eastAsia="zh-CN"/>
        </w:rPr>
        <w:t>且名单一经确定除非采购人书面同意不得变更；详细填写工作任务描述、人员名单，并请附人员身份证复印件，以便审查。其他保密要求投标商须遵守“保密承诺”内容，否则供应商承担由此发生的一切经济、法律后果。</w:t>
      </w:r>
    </w:p>
    <w:p w14:paraId="64182B4C">
      <w:pPr>
        <w:widowControl w:val="0"/>
        <w:numPr>
          <w:ilvl w:val="1"/>
          <w:numId w:val="3"/>
        </w:numPr>
        <w:tabs>
          <w:tab w:val="clear" w:pos="992"/>
        </w:tabs>
        <w:spacing w:line="360" w:lineRule="auto"/>
        <w:ind w:left="-17" w:leftChars="-8" w:right="84" w:rightChars="40" w:firstLine="436" w:firstLineChars="208"/>
        <w:rPr>
          <w:rFonts w:ascii="宋体" w:hAnsi="宋体" w:eastAsia="宋体" w:cs="宋体"/>
          <w:color w:val="auto"/>
          <w:lang w:eastAsia="zh-CN"/>
        </w:rPr>
      </w:pPr>
      <w:r>
        <w:rPr>
          <w:rFonts w:hint="eastAsia" w:ascii="宋体" w:hAnsi="宋体" w:eastAsia="宋体" w:cs="宋体"/>
          <w:color w:val="auto"/>
          <w:lang w:eastAsia="zh-CN"/>
        </w:rPr>
        <w:t>供应商应向采购人提供全面、有效、及时的服务。供应商应详细说明服务方案和服务内容的解释以及劳务支持的范围和程度。</w:t>
      </w:r>
    </w:p>
    <w:p w14:paraId="0E41E1B2">
      <w:pPr>
        <w:widowControl w:val="0"/>
        <w:numPr>
          <w:ilvl w:val="1"/>
          <w:numId w:val="3"/>
        </w:numPr>
        <w:tabs>
          <w:tab w:val="clear" w:pos="992"/>
        </w:tabs>
        <w:spacing w:line="360" w:lineRule="auto"/>
        <w:ind w:left="-17" w:leftChars="-8" w:right="84" w:rightChars="40" w:firstLine="436" w:firstLineChars="208"/>
        <w:rPr>
          <w:rFonts w:ascii="宋体" w:hAnsi="宋体" w:eastAsia="宋体" w:cs="宋体"/>
          <w:lang w:eastAsia="zh-CN"/>
        </w:rPr>
      </w:pPr>
      <w:r>
        <w:rPr>
          <w:rFonts w:hint="eastAsia" w:ascii="宋体" w:hAnsi="宋体" w:eastAsia="宋体" w:cs="宋体"/>
          <w:lang w:eastAsia="zh-CN"/>
        </w:rPr>
        <w:t xml:space="preserve">对于本服务要求的内容，供应商应详细逐项应答。 </w:t>
      </w:r>
    </w:p>
    <w:p w14:paraId="107C3066">
      <w:pPr>
        <w:widowControl w:val="0"/>
        <w:numPr>
          <w:ilvl w:val="1"/>
          <w:numId w:val="3"/>
        </w:numPr>
        <w:tabs>
          <w:tab w:val="clear" w:pos="992"/>
        </w:tabs>
        <w:spacing w:line="360" w:lineRule="auto"/>
        <w:ind w:left="-17" w:leftChars="-8" w:right="84" w:rightChars="40" w:firstLine="436" w:firstLineChars="208"/>
        <w:rPr>
          <w:rFonts w:ascii="宋体" w:hAnsi="宋体" w:eastAsia="宋体" w:cs="宋体"/>
          <w:lang w:eastAsia="zh-CN"/>
        </w:rPr>
      </w:pPr>
      <w:r>
        <w:rPr>
          <w:rFonts w:hint="eastAsia" w:ascii="宋体" w:hAnsi="宋体" w:eastAsia="宋体" w:cs="宋体"/>
          <w:lang w:eastAsia="zh-CN"/>
        </w:rPr>
        <w:t>若供应商对本文件中的部分要求不能满足或者有不同于本文件相关要求的建议，应逐条说明。</w:t>
      </w:r>
    </w:p>
    <w:p w14:paraId="07597E84">
      <w:pPr>
        <w:widowControl w:val="0"/>
        <w:numPr>
          <w:ilvl w:val="1"/>
          <w:numId w:val="3"/>
        </w:numPr>
        <w:tabs>
          <w:tab w:val="clear" w:pos="992"/>
        </w:tabs>
        <w:spacing w:line="360" w:lineRule="auto"/>
        <w:ind w:left="-17" w:leftChars="-8" w:right="84" w:rightChars="40" w:firstLine="436" w:firstLineChars="208"/>
        <w:rPr>
          <w:rFonts w:ascii="宋体" w:hAnsi="宋体" w:eastAsia="宋体" w:cs="宋体"/>
          <w:lang w:eastAsia="zh-CN"/>
        </w:rPr>
      </w:pPr>
      <w:r>
        <w:rPr>
          <w:rFonts w:hint="eastAsia" w:ascii="宋体" w:hAnsi="宋体" w:eastAsia="宋体" w:cs="宋体"/>
          <w:lang w:eastAsia="zh-CN"/>
        </w:rPr>
        <w:t>本服务要求中有关要求为采购人提出的基本要求，供应商应根据本项目服务的要求，在采购人提供的基础设施上提出系统完整的</w:t>
      </w:r>
      <w:r>
        <w:rPr>
          <w:rFonts w:hint="eastAsia" w:ascii="宋体" w:hAnsi="宋体" w:eastAsia="宋体" w:cs="宋体"/>
          <w:color w:val="auto"/>
          <w:lang w:eastAsia="zh-CN"/>
        </w:rPr>
        <w:t>质量保证和项目服务方案。</w:t>
      </w:r>
    </w:p>
    <w:p w14:paraId="0F57500B">
      <w:pPr>
        <w:widowControl w:val="0"/>
        <w:numPr>
          <w:ilvl w:val="1"/>
          <w:numId w:val="3"/>
        </w:numPr>
        <w:tabs>
          <w:tab w:val="clear" w:pos="992"/>
        </w:tabs>
        <w:spacing w:line="360" w:lineRule="auto"/>
        <w:ind w:left="-17" w:leftChars="-8" w:right="84" w:rightChars="40" w:firstLine="436" w:firstLineChars="208"/>
        <w:rPr>
          <w:rFonts w:ascii="宋体" w:hAnsi="宋体" w:eastAsia="宋体" w:cs="宋体"/>
          <w:lang w:eastAsia="zh-CN"/>
        </w:rPr>
      </w:pPr>
      <w:r>
        <w:rPr>
          <w:rFonts w:hint="eastAsia" w:ascii="宋体" w:hAnsi="宋体" w:eastAsia="宋体" w:cs="宋体"/>
          <w:lang w:eastAsia="zh-CN"/>
        </w:rPr>
        <w:t>供应商应在其投标文件中列出所实施</w:t>
      </w:r>
      <w:r>
        <w:rPr>
          <w:rFonts w:hint="eastAsia" w:ascii="宋体" w:hAnsi="宋体" w:eastAsia="宋体" w:cs="宋体"/>
          <w:color w:val="auto"/>
          <w:lang w:eastAsia="zh-CN"/>
        </w:rPr>
        <w:t>过的服务应用案例情况，并提交相关证明材料。如果所提供的案例是联合投标，本项目供应商必须在该项目中承担类似的工作。</w:t>
      </w:r>
    </w:p>
    <w:p w14:paraId="23A6716B">
      <w:pPr>
        <w:widowControl w:val="0"/>
        <w:numPr>
          <w:ilvl w:val="1"/>
          <w:numId w:val="3"/>
        </w:numPr>
        <w:tabs>
          <w:tab w:val="clear" w:pos="992"/>
        </w:tabs>
        <w:spacing w:line="360" w:lineRule="auto"/>
        <w:ind w:left="-17" w:leftChars="-8" w:right="84" w:rightChars="40" w:firstLine="436" w:firstLineChars="208"/>
        <w:rPr>
          <w:rFonts w:ascii="宋体" w:hAnsi="宋体" w:eastAsia="宋体" w:cs="宋体"/>
          <w:color w:val="auto"/>
          <w:lang w:eastAsia="zh-CN"/>
        </w:rPr>
      </w:pPr>
      <w:r>
        <w:rPr>
          <w:rFonts w:hint="eastAsia" w:ascii="宋体" w:hAnsi="宋体" w:eastAsia="宋体" w:cs="宋体"/>
          <w:color w:val="auto"/>
          <w:lang w:eastAsia="zh-CN"/>
        </w:rPr>
        <w:t>在本项目服务过程中，采购人有权对供应商服务提出建议或意见，供应商应根据要求进行整改和完善，供应商并按照整改后的服务要求执行。</w:t>
      </w:r>
    </w:p>
    <w:p w14:paraId="4359CAEC">
      <w:pPr>
        <w:widowControl w:val="0"/>
        <w:spacing w:line="360" w:lineRule="auto"/>
        <w:ind w:right="84" w:rightChars="40" w:firstLine="420" w:firstLineChars="200"/>
        <w:rPr>
          <w:rFonts w:ascii="宋体" w:hAnsi="宋体" w:eastAsia="宋体" w:cs="宋体"/>
          <w:color w:val="auto"/>
          <w:lang w:eastAsia="zh-CN"/>
        </w:rPr>
      </w:pPr>
      <w:r>
        <w:rPr>
          <w:rFonts w:hint="eastAsia" w:ascii="宋体" w:hAnsi="宋体" w:eastAsia="宋体" w:cs="宋体"/>
          <w:color w:val="auto"/>
          <w:lang w:eastAsia="zh-CN"/>
        </w:rPr>
        <w:t>1.10 供应商提供的服务方案应尽可能详细，且实际履约与服务方案必须相一致，其费用应包括在投标报价中。</w:t>
      </w:r>
    </w:p>
    <w:p w14:paraId="66CA8A49">
      <w:pPr>
        <w:widowControl w:val="0"/>
        <w:spacing w:line="360" w:lineRule="auto"/>
        <w:ind w:right="84" w:rightChars="40" w:firstLine="420" w:firstLineChars="200"/>
        <w:rPr>
          <w:rFonts w:ascii="宋体" w:hAnsi="宋体" w:eastAsia="宋体" w:cs="宋体"/>
          <w:color w:val="auto"/>
          <w:lang w:eastAsia="zh-CN"/>
        </w:rPr>
      </w:pPr>
      <w:r>
        <w:rPr>
          <w:rFonts w:hint="eastAsia" w:ascii="宋体" w:hAnsi="宋体" w:eastAsia="宋体" w:cs="宋体"/>
          <w:color w:val="auto"/>
          <w:lang w:eastAsia="zh-CN"/>
        </w:rPr>
        <w:t>1.11 供应商在项目实施地应具有一定规模的，稳定的专业驻场服务人才队伍，以确保对采购人有稳定的、能力强的服务支持体系。有明确的服务质量投诉受理流程，服务人员相对稳定。</w:t>
      </w:r>
    </w:p>
    <w:p w14:paraId="03280876">
      <w:pPr>
        <w:widowControl w:val="0"/>
        <w:spacing w:line="360" w:lineRule="auto"/>
        <w:ind w:right="84" w:rightChars="40" w:firstLine="420" w:firstLineChars="200"/>
        <w:rPr>
          <w:rFonts w:ascii="宋体" w:hAnsi="宋体" w:eastAsia="宋体" w:cs="宋体"/>
          <w:color w:val="auto"/>
          <w:lang w:eastAsia="zh-CN"/>
        </w:rPr>
      </w:pPr>
      <w:r>
        <w:rPr>
          <w:rFonts w:hint="eastAsia" w:ascii="宋体" w:hAnsi="宋体" w:eastAsia="宋体" w:cs="宋体"/>
          <w:color w:val="auto"/>
          <w:lang w:eastAsia="zh-CN"/>
        </w:rPr>
        <w:t>1.12 保证必要的监听监看人员的服务工时；供应商所提供的服务建立在提供合格的工作人员的基础上，供应商应按采购人的要求提供相应的服务人员。</w:t>
      </w:r>
    </w:p>
    <w:p w14:paraId="31D94699">
      <w:pPr>
        <w:widowControl w:val="0"/>
        <w:spacing w:line="360" w:lineRule="auto"/>
        <w:ind w:right="84" w:rightChars="40" w:firstLine="420" w:firstLineChars="200"/>
        <w:rPr>
          <w:rFonts w:ascii="宋体" w:hAnsi="宋体" w:eastAsia="宋体" w:cs="宋体"/>
          <w:color w:val="auto"/>
          <w:lang w:eastAsia="zh-CN"/>
        </w:rPr>
      </w:pPr>
      <w:r>
        <w:rPr>
          <w:rFonts w:hint="eastAsia" w:ascii="宋体" w:hAnsi="宋体" w:eastAsia="宋体" w:cs="宋体"/>
          <w:color w:val="auto"/>
          <w:lang w:eastAsia="zh-CN"/>
        </w:rPr>
        <w:t>1.13 供应商应确保服务人员队伍的稳定性。在其所提供服务执行过程中，所有操作应受采购人审查和监督。</w:t>
      </w:r>
    </w:p>
    <w:p w14:paraId="77762A1B">
      <w:pPr>
        <w:widowControl w:val="0"/>
        <w:spacing w:line="360" w:lineRule="auto"/>
        <w:ind w:right="84" w:rightChars="40" w:firstLine="420" w:firstLineChars="200"/>
        <w:rPr>
          <w:rFonts w:ascii="宋体" w:hAnsi="宋体" w:eastAsia="宋体" w:cs="宋体"/>
          <w:color w:val="auto"/>
          <w:lang w:eastAsia="zh-CN"/>
        </w:rPr>
      </w:pPr>
      <w:r>
        <w:rPr>
          <w:rFonts w:hint="eastAsia" w:ascii="宋体" w:hAnsi="宋体" w:eastAsia="宋体" w:cs="宋体"/>
          <w:color w:val="auto"/>
          <w:lang w:eastAsia="zh-CN"/>
        </w:rPr>
        <w:t>1.14 采购人拥有服务期内由供应商为采购人所提供的对应服务的使用权和知识产权。</w:t>
      </w:r>
    </w:p>
    <w:p w14:paraId="0B3A4C71">
      <w:pPr>
        <w:widowControl w:val="0"/>
        <w:tabs>
          <w:tab w:val="left" w:pos="900"/>
        </w:tabs>
        <w:spacing w:line="360" w:lineRule="auto"/>
        <w:ind w:left="-17" w:leftChars="-8" w:right="84" w:rightChars="40" w:firstLine="439" w:firstLineChars="208"/>
        <w:rPr>
          <w:rFonts w:ascii="宋体" w:hAnsi="宋体" w:eastAsia="宋体" w:cs="宋体"/>
          <w:b/>
          <w:color w:val="auto"/>
          <w:lang w:eastAsia="zh-CN"/>
        </w:rPr>
      </w:pPr>
    </w:p>
    <w:p w14:paraId="56933DA0">
      <w:pPr>
        <w:widowControl w:val="0"/>
        <w:tabs>
          <w:tab w:val="left" w:pos="900"/>
        </w:tabs>
        <w:spacing w:line="360" w:lineRule="auto"/>
        <w:ind w:left="-17" w:leftChars="-8" w:right="84" w:rightChars="40" w:firstLine="439" w:firstLineChars="208"/>
        <w:rPr>
          <w:rFonts w:ascii="宋体" w:hAnsi="宋体" w:eastAsia="宋体" w:cs="宋体"/>
          <w:b/>
          <w:color w:val="auto"/>
          <w:lang w:eastAsia="zh-CN"/>
        </w:rPr>
      </w:pPr>
    </w:p>
    <w:p w14:paraId="69B01444">
      <w:pPr>
        <w:widowControl w:val="0"/>
        <w:tabs>
          <w:tab w:val="left" w:pos="900"/>
        </w:tabs>
        <w:spacing w:line="360" w:lineRule="auto"/>
        <w:ind w:left="-17" w:leftChars="-8" w:right="84" w:rightChars="40" w:firstLine="439" w:firstLineChars="208"/>
        <w:rPr>
          <w:rFonts w:ascii="宋体" w:hAnsi="宋体" w:eastAsia="宋体" w:cs="宋体"/>
          <w:b/>
          <w:color w:val="auto"/>
        </w:rPr>
      </w:pPr>
      <w:r>
        <w:rPr>
          <w:rFonts w:hint="eastAsia" w:ascii="宋体" w:hAnsi="宋体" w:eastAsia="宋体" w:cs="宋体"/>
          <w:b/>
          <w:color w:val="auto"/>
        </w:rPr>
        <w:t>2.招标清单</w:t>
      </w:r>
    </w:p>
    <w:tbl>
      <w:tblPr>
        <w:tblStyle w:val="16"/>
        <w:tblW w:w="9441" w:type="dxa"/>
        <w:jc w:val="center"/>
        <w:tblLayout w:type="fixed"/>
        <w:tblCellMar>
          <w:top w:w="0" w:type="dxa"/>
          <w:left w:w="108" w:type="dxa"/>
          <w:bottom w:w="0" w:type="dxa"/>
          <w:right w:w="108" w:type="dxa"/>
        </w:tblCellMar>
      </w:tblPr>
      <w:tblGrid>
        <w:gridCol w:w="789"/>
        <w:gridCol w:w="2060"/>
        <w:gridCol w:w="2469"/>
        <w:gridCol w:w="881"/>
        <w:gridCol w:w="3242"/>
      </w:tblGrid>
      <w:tr w14:paraId="42199C25">
        <w:tblPrEx>
          <w:tblCellMar>
            <w:top w:w="0" w:type="dxa"/>
            <w:left w:w="108" w:type="dxa"/>
            <w:bottom w:w="0" w:type="dxa"/>
            <w:right w:w="108" w:type="dxa"/>
          </w:tblCellMar>
        </w:tblPrEx>
        <w:trPr>
          <w:trHeight w:val="497" w:hRule="atLeast"/>
          <w:jc w:val="center"/>
        </w:trPr>
        <w:tc>
          <w:tcPr>
            <w:tcW w:w="789" w:type="dxa"/>
            <w:tcBorders>
              <w:top w:val="single" w:color="auto" w:sz="4" w:space="0"/>
              <w:left w:val="single" w:color="auto" w:sz="4" w:space="0"/>
              <w:bottom w:val="single" w:color="auto" w:sz="4" w:space="0"/>
              <w:right w:val="single" w:color="auto" w:sz="4" w:space="0"/>
            </w:tcBorders>
            <w:vAlign w:val="center"/>
          </w:tcPr>
          <w:p w14:paraId="2306592F">
            <w:pPr>
              <w:jc w:val="center"/>
              <w:rPr>
                <w:rFonts w:ascii="宋体" w:hAnsi="宋体" w:eastAsia="宋体" w:cs="宋体"/>
              </w:rPr>
            </w:pPr>
            <w:r>
              <w:rPr>
                <w:rFonts w:hint="eastAsia" w:ascii="宋体" w:hAnsi="宋体" w:eastAsia="宋体" w:cs="宋体"/>
              </w:rPr>
              <w:t>序号</w:t>
            </w:r>
          </w:p>
        </w:tc>
        <w:tc>
          <w:tcPr>
            <w:tcW w:w="2060" w:type="dxa"/>
            <w:tcBorders>
              <w:top w:val="single" w:color="auto" w:sz="4" w:space="0"/>
              <w:left w:val="nil"/>
              <w:bottom w:val="single" w:color="auto" w:sz="4" w:space="0"/>
              <w:right w:val="single" w:color="auto" w:sz="4" w:space="0"/>
            </w:tcBorders>
            <w:vAlign w:val="center"/>
          </w:tcPr>
          <w:p w14:paraId="459829CE">
            <w:pPr>
              <w:jc w:val="center"/>
              <w:rPr>
                <w:rFonts w:ascii="宋体" w:hAnsi="宋体" w:eastAsia="宋体" w:cs="宋体"/>
              </w:rPr>
            </w:pPr>
            <w:r>
              <w:rPr>
                <w:rFonts w:hint="eastAsia" w:ascii="宋体" w:hAnsi="宋体" w:eastAsia="宋体" w:cs="宋体"/>
              </w:rPr>
              <w:t>服务名称</w:t>
            </w:r>
          </w:p>
        </w:tc>
        <w:tc>
          <w:tcPr>
            <w:tcW w:w="2469" w:type="dxa"/>
            <w:tcBorders>
              <w:top w:val="single" w:color="auto" w:sz="4" w:space="0"/>
              <w:left w:val="nil"/>
              <w:bottom w:val="single" w:color="auto" w:sz="4" w:space="0"/>
              <w:right w:val="single" w:color="auto" w:sz="4" w:space="0"/>
            </w:tcBorders>
            <w:vAlign w:val="center"/>
          </w:tcPr>
          <w:p w14:paraId="7988937B">
            <w:pPr>
              <w:jc w:val="center"/>
              <w:rPr>
                <w:rFonts w:ascii="宋体" w:hAnsi="宋体" w:eastAsia="宋体" w:cs="宋体"/>
              </w:rPr>
            </w:pPr>
            <w:r>
              <w:rPr>
                <w:rFonts w:hint="eastAsia" w:ascii="宋体" w:hAnsi="宋体" w:eastAsia="宋体" w:cs="宋体"/>
              </w:rPr>
              <w:t>服务时间</w:t>
            </w:r>
          </w:p>
        </w:tc>
        <w:tc>
          <w:tcPr>
            <w:tcW w:w="881" w:type="dxa"/>
            <w:tcBorders>
              <w:top w:val="single" w:color="auto" w:sz="4" w:space="0"/>
              <w:left w:val="single" w:color="auto" w:sz="4" w:space="0"/>
              <w:bottom w:val="single" w:color="auto" w:sz="4" w:space="0"/>
              <w:right w:val="single" w:color="auto" w:sz="4" w:space="0"/>
            </w:tcBorders>
            <w:vAlign w:val="center"/>
          </w:tcPr>
          <w:p w14:paraId="078ED91D">
            <w:pPr>
              <w:jc w:val="center"/>
              <w:rPr>
                <w:rFonts w:ascii="宋体" w:hAnsi="宋体" w:eastAsia="宋体" w:cs="宋体"/>
              </w:rPr>
            </w:pPr>
            <w:r>
              <w:rPr>
                <w:rFonts w:hint="eastAsia" w:ascii="宋体" w:hAnsi="宋体" w:eastAsia="宋体" w:cs="宋体"/>
              </w:rPr>
              <w:t>数量</w:t>
            </w:r>
          </w:p>
        </w:tc>
        <w:tc>
          <w:tcPr>
            <w:tcW w:w="3242" w:type="dxa"/>
            <w:tcBorders>
              <w:top w:val="single" w:color="auto" w:sz="4" w:space="0"/>
              <w:left w:val="single" w:color="auto" w:sz="4" w:space="0"/>
              <w:bottom w:val="single" w:color="auto" w:sz="4" w:space="0"/>
              <w:right w:val="single" w:color="auto" w:sz="4" w:space="0"/>
            </w:tcBorders>
            <w:vAlign w:val="center"/>
          </w:tcPr>
          <w:p w14:paraId="0E2BD1BB">
            <w:pPr>
              <w:jc w:val="center"/>
              <w:rPr>
                <w:rFonts w:ascii="宋体" w:hAnsi="宋体" w:eastAsia="宋体" w:cs="宋体"/>
              </w:rPr>
            </w:pPr>
            <w:r>
              <w:rPr>
                <w:rFonts w:hint="eastAsia" w:ascii="宋体" w:hAnsi="宋体" w:eastAsia="宋体" w:cs="宋体"/>
              </w:rPr>
              <w:t>服务地点</w:t>
            </w:r>
          </w:p>
        </w:tc>
      </w:tr>
      <w:tr w14:paraId="670E847C">
        <w:tblPrEx>
          <w:tblCellMar>
            <w:top w:w="0" w:type="dxa"/>
            <w:left w:w="108" w:type="dxa"/>
            <w:bottom w:w="0" w:type="dxa"/>
            <w:right w:w="108" w:type="dxa"/>
          </w:tblCellMar>
        </w:tblPrEx>
        <w:trPr>
          <w:trHeight w:val="285" w:hRule="atLeast"/>
          <w:jc w:val="center"/>
        </w:trPr>
        <w:tc>
          <w:tcPr>
            <w:tcW w:w="789" w:type="dxa"/>
            <w:tcBorders>
              <w:top w:val="nil"/>
              <w:left w:val="single" w:color="auto" w:sz="4" w:space="0"/>
              <w:bottom w:val="single" w:color="auto" w:sz="4" w:space="0"/>
              <w:right w:val="single" w:color="auto" w:sz="4" w:space="0"/>
            </w:tcBorders>
            <w:vAlign w:val="center"/>
          </w:tcPr>
          <w:p w14:paraId="6B880D88">
            <w:pPr>
              <w:jc w:val="center"/>
              <w:rPr>
                <w:rFonts w:ascii="宋体" w:hAnsi="宋体" w:eastAsia="宋体" w:cs="宋体"/>
              </w:rPr>
            </w:pPr>
            <w:r>
              <w:rPr>
                <w:rFonts w:hint="eastAsia" w:ascii="宋体" w:hAnsi="宋体" w:eastAsia="宋体" w:cs="宋体"/>
              </w:rPr>
              <w:t>1</w:t>
            </w:r>
          </w:p>
        </w:tc>
        <w:tc>
          <w:tcPr>
            <w:tcW w:w="2060" w:type="dxa"/>
            <w:tcBorders>
              <w:top w:val="nil"/>
              <w:left w:val="nil"/>
              <w:bottom w:val="single" w:color="auto" w:sz="4" w:space="0"/>
              <w:right w:val="single" w:color="auto" w:sz="4" w:space="0"/>
            </w:tcBorders>
            <w:vAlign w:val="center"/>
          </w:tcPr>
          <w:p w14:paraId="5D7C0F4B">
            <w:pPr>
              <w:jc w:val="center"/>
              <w:rPr>
                <w:rFonts w:ascii="宋体" w:hAnsi="宋体" w:eastAsia="宋体" w:cs="宋体"/>
                <w:lang w:eastAsia="zh-CN"/>
              </w:rPr>
            </w:pPr>
            <w:r>
              <w:rPr>
                <w:rFonts w:hint="eastAsia" w:ascii="宋体" w:hAnsi="宋体" w:eastAsia="宋体" w:cs="宋体"/>
                <w:lang w:eastAsia="zh-CN"/>
              </w:rPr>
              <w:t>视听新媒体基础监看工作服务项目</w:t>
            </w:r>
          </w:p>
        </w:tc>
        <w:tc>
          <w:tcPr>
            <w:tcW w:w="2469" w:type="dxa"/>
            <w:tcBorders>
              <w:top w:val="nil"/>
              <w:left w:val="nil"/>
              <w:bottom w:val="single" w:color="auto" w:sz="4" w:space="0"/>
              <w:right w:val="single" w:color="auto" w:sz="4" w:space="0"/>
            </w:tcBorders>
            <w:vAlign w:val="center"/>
          </w:tcPr>
          <w:p w14:paraId="7B6397DE">
            <w:pPr>
              <w:jc w:val="center"/>
              <w:rPr>
                <w:rFonts w:ascii="宋体" w:hAnsi="宋体" w:eastAsia="宋体" w:cs="宋体"/>
                <w:lang w:eastAsia="zh-CN"/>
              </w:rPr>
            </w:pPr>
            <w:r>
              <w:rPr>
                <w:rFonts w:hint="eastAsia" w:ascii="宋体" w:hAnsi="宋体" w:eastAsia="宋体" w:cs="宋体"/>
                <w:lang w:eastAsia="zh-CN"/>
              </w:rPr>
              <w:t>自合同签订之日起一年</w:t>
            </w:r>
          </w:p>
        </w:tc>
        <w:tc>
          <w:tcPr>
            <w:tcW w:w="881" w:type="dxa"/>
            <w:tcBorders>
              <w:top w:val="nil"/>
              <w:left w:val="single" w:color="auto" w:sz="4" w:space="0"/>
              <w:bottom w:val="single" w:color="auto" w:sz="4" w:space="0"/>
              <w:right w:val="single" w:color="auto" w:sz="4" w:space="0"/>
            </w:tcBorders>
            <w:vAlign w:val="center"/>
          </w:tcPr>
          <w:p w14:paraId="36C627DE">
            <w:pPr>
              <w:jc w:val="center"/>
              <w:rPr>
                <w:rFonts w:ascii="宋体" w:hAnsi="宋体" w:eastAsia="宋体" w:cs="宋体"/>
                <w:lang w:eastAsia="zh-CN"/>
              </w:rPr>
            </w:pPr>
            <w:r>
              <w:rPr>
                <w:rFonts w:hint="eastAsia" w:ascii="宋体" w:hAnsi="宋体" w:eastAsia="宋体" w:cs="宋体"/>
              </w:rPr>
              <w:t>1</w:t>
            </w:r>
            <w:r>
              <w:rPr>
                <w:rFonts w:hint="eastAsia" w:ascii="宋体" w:hAnsi="宋体" w:eastAsia="宋体" w:cs="宋体"/>
                <w:lang w:eastAsia="zh-CN"/>
              </w:rPr>
              <w:t>项</w:t>
            </w:r>
          </w:p>
        </w:tc>
        <w:tc>
          <w:tcPr>
            <w:tcW w:w="3242" w:type="dxa"/>
            <w:tcBorders>
              <w:top w:val="nil"/>
              <w:left w:val="single" w:color="auto" w:sz="4" w:space="0"/>
              <w:bottom w:val="single" w:color="auto" w:sz="4" w:space="0"/>
              <w:right w:val="single" w:color="auto" w:sz="4" w:space="0"/>
            </w:tcBorders>
            <w:vAlign w:val="center"/>
          </w:tcPr>
          <w:p w14:paraId="6AF4522D">
            <w:pPr>
              <w:jc w:val="center"/>
              <w:rPr>
                <w:rFonts w:ascii="宋体" w:hAnsi="宋体" w:eastAsia="宋体" w:cs="宋体"/>
                <w:lang w:eastAsia="zh-CN"/>
              </w:rPr>
            </w:pPr>
            <w:r>
              <w:rPr>
                <w:rFonts w:hint="eastAsia" w:ascii="宋体" w:hAnsi="宋体" w:eastAsia="宋体" w:cs="宋体"/>
                <w:lang w:eastAsia="zh-CN"/>
              </w:rPr>
              <w:t>国家广播电视总局282台</w:t>
            </w:r>
          </w:p>
          <w:p w14:paraId="3A018315">
            <w:pPr>
              <w:jc w:val="center"/>
              <w:rPr>
                <w:rFonts w:ascii="宋体" w:hAnsi="宋体" w:eastAsia="宋体" w:cs="宋体"/>
                <w:lang w:eastAsia="zh-CN"/>
              </w:rPr>
            </w:pPr>
            <w:r>
              <w:rPr>
                <w:rFonts w:hint="eastAsia" w:ascii="宋体" w:hAnsi="宋体" w:eastAsia="宋体" w:cs="宋体"/>
                <w:lang w:eastAsia="zh-CN"/>
              </w:rPr>
              <w:t>（湖南省长沙市第282号信箱）</w:t>
            </w:r>
          </w:p>
        </w:tc>
      </w:tr>
    </w:tbl>
    <w:p w14:paraId="32FD6A4E">
      <w:pPr>
        <w:widowControl w:val="0"/>
        <w:tabs>
          <w:tab w:val="left" w:pos="900"/>
        </w:tabs>
        <w:spacing w:line="360" w:lineRule="auto"/>
        <w:ind w:left="-17" w:leftChars="-8" w:right="84" w:rightChars="40" w:firstLine="439" w:firstLineChars="208"/>
        <w:rPr>
          <w:rFonts w:ascii="宋体" w:hAnsi="宋体" w:eastAsia="宋体" w:cs="宋体"/>
          <w:b/>
          <w:color w:val="auto"/>
          <w:lang w:eastAsia="zh-CN"/>
        </w:rPr>
      </w:pPr>
      <w:r>
        <w:rPr>
          <w:rFonts w:hint="eastAsia" w:ascii="宋体" w:hAnsi="宋体" w:eastAsia="宋体" w:cs="宋体"/>
          <w:b/>
          <w:color w:val="auto"/>
          <w:lang w:eastAsia="zh-CN"/>
        </w:rPr>
        <w:t>3.服务要求</w:t>
      </w:r>
    </w:p>
    <w:p w14:paraId="3EE40355">
      <w:pPr>
        <w:widowControl w:val="0"/>
        <w:tabs>
          <w:tab w:val="left" w:pos="900"/>
        </w:tabs>
        <w:spacing w:line="360" w:lineRule="auto"/>
        <w:ind w:left="-17" w:leftChars="-8" w:right="84" w:rightChars="40" w:firstLine="439" w:firstLineChars="208"/>
        <w:rPr>
          <w:rFonts w:ascii="宋体" w:hAnsi="宋体" w:eastAsia="宋体" w:cs="宋体"/>
          <w:b/>
          <w:lang w:eastAsia="zh-CN"/>
        </w:rPr>
      </w:pPr>
      <w:r>
        <w:rPr>
          <w:rFonts w:hint="eastAsia" w:ascii="宋体" w:hAnsi="宋体" w:eastAsia="宋体" w:cs="宋体"/>
          <w:b/>
          <w:lang w:eastAsia="zh-CN"/>
        </w:rPr>
        <w:t>3.1 服务工时：</w:t>
      </w:r>
    </w:p>
    <w:p w14:paraId="4C60BB48">
      <w:pPr>
        <w:widowControl w:val="0"/>
        <w:tabs>
          <w:tab w:val="left" w:pos="900"/>
        </w:tabs>
        <w:spacing w:line="360" w:lineRule="auto"/>
        <w:ind w:left="-17" w:leftChars="-8" w:right="84" w:rightChars="40" w:firstLine="436" w:firstLineChars="208"/>
        <w:rPr>
          <w:rFonts w:ascii="宋体" w:hAnsi="宋体" w:eastAsia="宋体" w:cs="宋体"/>
          <w:color w:val="auto"/>
          <w:lang w:eastAsia="zh-CN"/>
        </w:rPr>
      </w:pPr>
      <w:r>
        <w:rPr>
          <w:rFonts w:hint="eastAsia" w:ascii="宋体" w:hAnsi="宋体" w:eastAsia="宋体" w:cs="宋体"/>
          <w:color w:val="auto"/>
          <w:lang w:eastAsia="zh-CN"/>
        </w:rPr>
        <w:t>合同期限内服务总量不低于23400工时，每月度工时一般不少于1950小时，</w:t>
      </w:r>
      <w:r>
        <w:rPr>
          <w:rFonts w:hint="eastAsia" w:ascii="宋体" w:hAnsi="宋体" w:eastAsia="宋体" w:cs="宋体"/>
          <w:lang w:eastAsia="zh-CN"/>
        </w:rPr>
        <w:t>特殊情况除外</w:t>
      </w:r>
      <w:r>
        <w:rPr>
          <w:rFonts w:hint="eastAsia" w:ascii="宋体" w:hAnsi="宋体" w:eastAsia="宋体" w:cs="宋体"/>
          <w:color w:val="auto"/>
          <w:lang w:eastAsia="zh-CN"/>
        </w:rPr>
        <w:t>。工时指驻场工作时间单位。（全年365天有周末、节假日以及夜班值守需求，采购人有权根据工作需要调整合同约定的工作时间）。</w:t>
      </w:r>
    </w:p>
    <w:p w14:paraId="35FD861C">
      <w:pPr>
        <w:widowControl w:val="0"/>
        <w:tabs>
          <w:tab w:val="left" w:pos="900"/>
        </w:tabs>
        <w:spacing w:line="360" w:lineRule="auto"/>
        <w:ind w:left="-17" w:leftChars="-8" w:right="84" w:rightChars="40" w:firstLine="439" w:firstLineChars="208"/>
        <w:rPr>
          <w:rFonts w:ascii="宋体" w:hAnsi="宋体" w:eastAsia="宋体" w:cs="宋体"/>
          <w:color w:val="FF0000"/>
          <w:lang w:eastAsia="zh-CN"/>
        </w:rPr>
      </w:pPr>
      <w:r>
        <w:rPr>
          <w:rFonts w:hint="eastAsia" w:ascii="宋体" w:hAnsi="宋体" w:eastAsia="宋体" w:cs="宋体"/>
          <w:b/>
          <w:lang w:eastAsia="zh-CN"/>
        </w:rPr>
        <w:t>3.2 服务期限</w:t>
      </w:r>
      <w:r>
        <w:rPr>
          <w:rFonts w:hint="eastAsia" w:ascii="宋体" w:hAnsi="宋体" w:eastAsia="宋体" w:cs="宋体"/>
          <w:lang w:eastAsia="zh-CN"/>
        </w:rPr>
        <w:t>：</w:t>
      </w:r>
      <w:r>
        <w:rPr>
          <w:rFonts w:hint="eastAsia" w:ascii="宋体" w:hAnsi="宋体" w:eastAsia="宋体" w:cs="宋体"/>
          <w:color w:val="auto"/>
          <w:lang w:eastAsia="zh-CN"/>
        </w:rPr>
        <w:t>自合同签订之日起一年。</w:t>
      </w:r>
      <w:r>
        <w:rPr>
          <w:rFonts w:hint="eastAsia" w:ascii="宋体" w:hAnsi="宋体" w:eastAsia="宋体" w:cs="宋体"/>
          <w:lang w:eastAsia="zh-CN"/>
        </w:rPr>
        <w:t>依据《财政部关于推进和完善服务项目政府采购有关问题的通知》（财库〔2014〕37号）</w:t>
      </w:r>
      <w:r>
        <w:rPr>
          <w:rFonts w:hint="eastAsia" w:ascii="宋体" w:hAnsi="宋体" w:eastAsia="宋体" w:cs="宋体"/>
          <w:color w:val="auto"/>
          <w:lang w:eastAsia="zh-CN"/>
        </w:rPr>
        <w:t>“采购需求具有相对固定性、延续性且价格变化幅度小的服务项目，在年度预算能保障的前提下，采购人可以签订不超过三年履行期限的政府采购合同”的内容，经采购人对中标供应商进行履约验收合格后，采购人可以与之续签下一年度的政府采购合同。</w:t>
      </w:r>
    </w:p>
    <w:p w14:paraId="5A0EA88D">
      <w:pPr>
        <w:widowControl w:val="0"/>
        <w:tabs>
          <w:tab w:val="left" w:pos="900"/>
        </w:tabs>
        <w:spacing w:line="360" w:lineRule="auto"/>
        <w:ind w:left="-17" w:leftChars="-8" w:right="84" w:rightChars="40" w:firstLine="439" w:firstLineChars="208"/>
        <w:rPr>
          <w:rFonts w:ascii="宋体" w:hAnsi="宋体" w:eastAsia="宋体" w:cs="宋体"/>
          <w:lang w:eastAsia="zh-CN"/>
        </w:rPr>
      </w:pPr>
      <w:r>
        <w:rPr>
          <w:rFonts w:hint="eastAsia" w:ascii="宋体" w:hAnsi="宋体" w:eastAsia="宋体" w:cs="宋体"/>
          <w:b/>
          <w:lang w:eastAsia="zh-CN"/>
        </w:rPr>
        <w:t>3.3 服务地点</w:t>
      </w:r>
      <w:r>
        <w:rPr>
          <w:rFonts w:hint="eastAsia" w:ascii="宋体" w:hAnsi="宋体" w:eastAsia="宋体" w:cs="宋体"/>
          <w:lang w:eastAsia="zh-CN"/>
        </w:rPr>
        <w:t>：国家广播电视总局282台，具体办公场所按采购人要求而定。</w:t>
      </w:r>
    </w:p>
    <w:p w14:paraId="7F6514E4">
      <w:pPr>
        <w:widowControl w:val="0"/>
        <w:tabs>
          <w:tab w:val="left" w:pos="900"/>
        </w:tabs>
        <w:spacing w:line="360" w:lineRule="auto"/>
        <w:ind w:left="-17" w:leftChars="-8" w:right="84" w:rightChars="40" w:firstLine="439" w:firstLineChars="208"/>
        <w:rPr>
          <w:rFonts w:ascii="宋体" w:hAnsi="宋体" w:eastAsia="宋体" w:cs="宋体"/>
          <w:lang w:eastAsia="zh-CN"/>
        </w:rPr>
      </w:pPr>
      <w:r>
        <w:rPr>
          <w:rFonts w:hint="eastAsia" w:ascii="宋体" w:hAnsi="宋体" w:eastAsia="宋体" w:cs="宋体"/>
          <w:b/>
          <w:lang w:eastAsia="zh-CN"/>
        </w:rPr>
        <w:t>3.4 服务内容</w:t>
      </w:r>
      <w:r>
        <w:rPr>
          <w:rFonts w:hint="eastAsia" w:ascii="宋体" w:hAnsi="宋体" w:eastAsia="宋体" w:cs="宋体"/>
          <w:lang w:eastAsia="zh-CN"/>
        </w:rPr>
        <w:t>：</w:t>
      </w:r>
    </w:p>
    <w:p w14:paraId="63DF6FB4">
      <w:pPr>
        <w:widowControl w:val="0"/>
        <w:tabs>
          <w:tab w:val="left" w:pos="900"/>
        </w:tabs>
        <w:spacing w:line="360" w:lineRule="auto"/>
        <w:ind w:left="-17" w:leftChars="-8" w:right="84" w:rightChars="40" w:firstLine="436" w:firstLineChars="208"/>
        <w:rPr>
          <w:rFonts w:ascii="宋体" w:hAnsi="宋体" w:eastAsia="宋体" w:cs="宋体"/>
          <w:b/>
          <w:lang w:eastAsia="zh-CN"/>
        </w:rPr>
      </w:pPr>
      <w:r>
        <w:rPr>
          <w:rFonts w:hint="eastAsia" w:ascii="宋体" w:hAnsi="宋体" w:eastAsia="宋体" w:cs="宋体"/>
          <w:lang w:eastAsia="zh-CN"/>
        </w:rPr>
        <w:t>按采购人要求，根据有关政策法规，对广播电视、互联网、移动互联网、IPTV、互联网电视等媒体传播的视听节目内容进行基础监听监看工作，通过熟练使用网络软硬件设备，完成节目搜索、内容监看、下载保存、监看记录、按标准评判等工作。</w:t>
      </w:r>
    </w:p>
    <w:p w14:paraId="0DCD366B">
      <w:pPr>
        <w:widowControl w:val="0"/>
        <w:tabs>
          <w:tab w:val="left" w:pos="900"/>
        </w:tabs>
        <w:spacing w:line="360" w:lineRule="auto"/>
        <w:ind w:left="-17" w:leftChars="-8" w:right="84" w:rightChars="40" w:firstLine="439" w:firstLineChars="208"/>
        <w:rPr>
          <w:rFonts w:ascii="宋体" w:hAnsi="宋体" w:eastAsia="宋体" w:cs="宋体"/>
          <w:lang w:eastAsia="zh-CN"/>
        </w:rPr>
      </w:pPr>
      <w:r>
        <w:rPr>
          <w:rFonts w:hint="eastAsia" w:ascii="宋体" w:hAnsi="宋体" w:eastAsia="宋体" w:cs="宋体"/>
          <w:b/>
          <w:lang w:eastAsia="zh-CN"/>
        </w:rPr>
        <w:t>3.5 服务人员基本要求</w:t>
      </w:r>
      <w:r>
        <w:rPr>
          <w:rFonts w:hint="eastAsia" w:ascii="宋体" w:hAnsi="宋体" w:eastAsia="宋体" w:cs="宋体"/>
          <w:lang w:eastAsia="zh-CN"/>
        </w:rPr>
        <w:t>：</w:t>
      </w:r>
    </w:p>
    <w:p w14:paraId="14AD5B2D">
      <w:pPr>
        <w:widowControl w:val="0"/>
        <w:tabs>
          <w:tab w:val="left" w:pos="900"/>
        </w:tabs>
        <w:spacing w:line="360" w:lineRule="auto"/>
        <w:ind w:left="-17" w:leftChars="-8" w:right="84" w:rightChars="40" w:firstLine="436" w:firstLineChars="208"/>
        <w:rPr>
          <w:rFonts w:ascii="宋体" w:hAnsi="宋体" w:eastAsia="宋体" w:cs="宋体"/>
          <w:lang w:eastAsia="zh-CN"/>
        </w:rPr>
      </w:pPr>
      <w:r>
        <w:rPr>
          <w:rFonts w:hint="eastAsia" w:ascii="宋体" w:hAnsi="宋体" w:eastAsia="宋体" w:cs="宋体"/>
          <w:lang w:eastAsia="zh-CN"/>
        </w:rPr>
        <w:t>3.5.1国家统招</w:t>
      </w:r>
      <w:r>
        <w:rPr>
          <w:rFonts w:hint="eastAsia" w:ascii="宋体" w:hAnsi="宋体" w:eastAsia="宋体" w:cs="宋体"/>
          <w:color w:val="auto"/>
          <w:lang w:eastAsia="zh-CN"/>
        </w:rPr>
        <w:t>全日制大学专科及以上学历。35周岁以下，</w:t>
      </w:r>
      <w:r>
        <w:rPr>
          <w:rFonts w:hint="eastAsia" w:ascii="宋体" w:hAnsi="宋体" w:eastAsia="宋体" w:cs="宋体"/>
          <w:lang w:eastAsia="zh-CN"/>
        </w:rPr>
        <w:t>具有较好文字表达能力，较强学习能力，熟练掌握电脑操作、熟练运用互联网及移动互联网等技术工具及办公应用软件；身体健康；具有良好的组织和沟通能力，富有责任心和团队合作精神。</w:t>
      </w:r>
    </w:p>
    <w:p w14:paraId="598F7894">
      <w:pPr>
        <w:widowControl w:val="0"/>
        <w:tabs>
          <w:tab w:val="left" w:pos="900"/>
        </w:tabs>
        <w:spacing w:line="360" w:lineRule="auto"/>
        <w:ind w:left="-17" w:leftChars="-8" w:right="84" w:rightChars="40" w:firstLine="436" w:firstLineChars="208"/>
        <w:rPr>
          <w:rFonts w:ascii="宋体" w:hAnsi="宋体" w:eastAsia="宋体" w:cs="宋体"/>
          <w:lang w:eastAsia="zh-CN"/>
        </w:rPr>
      </w:pPr>
      <w:r>
        <w:rPr>
          <w:rFonts w:hint="eastAsia" w:ascii="宋体" w:hAnsi="宋体" w:eastAsia="宋体" w:cs="宋体"/>
          <w:lang w:eastAsia="zh-CN"/>
        </w:rPr>
        <w:t>3.5.2视听新媒体基础监听监看服务需要设置不同的岗位和分工，项目服务人员须能够适应项目设置的岗位和分工。</w:t>
      </w:r>
    </w:p>
    <w:p w14:paraId="7011BE8C">
      <w:pPr>
        <w:widowControl w:val="0"/>
        <w:tabs>
          <w:tab w:val="left" w:pos="900"/>
        </w:tabs>
        <w:spacing w:line="360" w:lineRule="auto"/>
        <w:ind w:left="-17" w:leftChars="-8" w:right="84" w:rightChars="40" w:firstLine="436" w:firstLineChars="208"/>
        <w:rPr>
          <w:rFonts w:ascii="宋体" w:hAnsi="宋体" w:eastAsia="宋体" w:cs="宋体"/>
          <w:lang w:eastAsia="zh-CN"/>
        </w:rPr>
      </w:pPr>
      <w:r>
        <w:rPr>
          <w:rFonts w:hint="eastAsia" w:ascii="宋体" w:hAnsi="宋体" w:eastAsia="宋体" w:cs="宋体"/>
          <w:lang w:eastAsia="zh-CN"/>
        </w:rPr>
        <w:t>3.5.3项目人员合格选用标准：必须接受采购人的综合业务知识培训，考试成绩达到合格及以上，并通过1个月期限的岗位实习，经采购人综合测评满足岗位需求。</w:t>
      </w:r>
    </w:p>
    <w:p w14:paraId="73C7F991">
      <w:pPr>
        <w:widowControl w:val="0"/>
        <w:tabs>
          <w:tab w:val="left" w:pos="900"/>
        </w:tabs>
        <w:spacing w:line="360" w:lineRule="auto"/>
        <w:ind w:left="-17" w:leftChars="-8" w:right="84" w:rightChars="40" w:firstLine="436" w:firstLineChars="208"/>
        <w:rPr>
          <w:rFonts w:ascii="宋体" w:hAnsi="宋体" w:eastAsia="宋体" w:cs="宋体"/>
          <w:lang w:eastAsia="zh-CN"/>
        </w:rPr>
      </w:pPr>
      <w:r>
        <w:rPr>
          <w:rFonts w:hint="eastAsia" w:ascii="宋体" w:hAnsi="宋体" w:eastAsia="宋体" w:cs="宋体"/>
          <w:lang w:eastAsia="zh-CN"/>
        </w:rPr>
        <w:t>3.5.4项目团队须提供</w:t>
      </w:r>
      <w:r>
        <w:rPr>
          <w:rFonts w:hint="eastAsia" w:ascii="宋体" w:hAnsi="宋体" w:eastAsia="宋体" w:cs="宋体"/>
          <w:color w:val="auto"/>
          <w:lang w:eastAsia="zh-CN"/>
        </w:rPr>
        <w:t>一套完备的人员管理、业务管理、培训考核管理及流程</w:t>
      </w:r>
      <w:r>
        <w:rPr>
          <w:rFonts w:hint="eastAsia" w:ascii="宋体" w:hAnsi="宋体" w:eastAsia="宋体" w:cs="宋体"/>
          <w:lang w:eastAsia="zh-CN"/>
        </w:rPr>
        <w:t>的说明，并得到采购人的认可。供应商应按照合同要求安排服务人员在指定地点驻场服务，安排项目管理人员驻场服务，且驻场管理人员具备一年以上管理工作经验，具备良好的素养，具有较强的组织、计划、控制、协调能力，能够激励并引导团队完成目标任务，具有较强的人际交往能力，愿意承担工作压力及接受挑战。</w:t>
      </w:r>
    </w:p>
    <w:p w14:paraId="59BE217E">
      <w:pPr>
        <w:widowControl w:val="0"/>
        <w:tabs>
          <w:tab w:val="left" w:pos="900"/>
        </w:tabs>
        <w:spacing w:line="360" w:lineRule="auto"/>
        <w:ind w:left="-17" w:leftChars="-8" w:right="84" w:rightChars="40" w:firstLine="436" w:firstLineChars="208"/>
        <w:rPr>
          <w:rFonts w:ascii="宋体" w:hAnsi="宋体" w:eastAsia="宋体" w:cs="宋体"/>
          <w:lang w:eastAsia="zh-CN"/>
        </w:rPr>
      </w:pPr>
      <w:r>
        <w:rPr>
          <w:rFonts w:hint="eastAsia" w:ascii="宋体" w:hAnsi="宋体" w:eastAsia="宋体" w:cs="宋体"/>
          <w:lang w:eastAsia="zh-CN"/>
        </w:rPr>
        <w:t>3.5.5采购人根据合同的工时要求对供应商安排的驻场人员的服务工时进行核验，有权按完成工时的比例和合同总金额</w:t>
      </w:r>
      <w:r>
        <w:rPr>
          <w:rFonts w:hint="eastAsia" w:ascii="宋体" w:hAnsi="宋体" w:eastAsia="宋体" w:cs="宋体"/>
          <w:color w:val="auto"/>
          <w:lang w:eastAsia="zh-CN"/>
        </w:rPr>
        <w:t>扣除相关履约费用</w:t>
      </w:r>
      <w:r>
        <w:rPr>
          <w:rFonts w:hint="eastAsia" w:ascii="宋体" w:hAnsi="宋体" w:eastAsia="宋体" w:cs="宋体"/>
          <w:lang w:eastAsia="zh-CN"/>
        </w:rPr>
        <w:t>。驻场人员月服务工时完成率小于80%，采购人有权要求供应商进行整改。月服务工时完成率=有效工时/（当月国家法定工作日天数*人数*8小时每天）。驻场人员若因病、事等原因不能驻场服务时，需提前书面向采购人申请，经确认后方可离开。其间，由供应商安排其他人员驻场。</w:t>
      </w:r>
    </w:p>
    <w:p w14:paraId="6E17B550">
      <w:pPr>
        <w:widowControl w:val="0"/>
        <w:tabs>
          <w:tab w:val="left" w:pos="900"/>
        </w:tabs>
        <w:spacing w:line="360" w:lineRule="auto"/>
        <w:ind w:left="-17" w:leftChars="-8" w:right="84" w:rightChars="40" w:firstLine="436" w:firstLineChars="208"/>
        <w:rPr>
          <w:rFonts w:ascii="宋体" w:hAnsi="宋体" w:eastAsia="宋体" w:cs="宋体"/>
          <w:lang w:eastAsia="zh-CN"/>
        </w:rPr>
      </w:pPr>
      <w:r>
        <w:rPr>
          <w:rFonts w:hint="eastAsia" w:ascii="宋体" w:hAnsi="宋体" w:eastAsia="宋体" w:cs="宋体"/>
          <w:lang w:eastAsia="zh-CN"/>
        </w:rPr>
        <w:t>3.5.6项目服务人员有下列情形之一者，采购人有权立即要求供应商撤回和调换：</w:t>
      </w:r>
    </w:p>
    <w:p w14:paraId="1E93B666">
      <w:pPr>
        <w:widowControl w:val="0"/>
        <w:tabs>
          <w:tab w:val="left" w:pos="900"/>
        </w:tabs>
        <w:spacing w:line="360" w:lineRule="auto"/>
        <w:ind w:left="-17" w:leftChars="-8" w:right="84" w:rightChars="40" w:firstLine="436" w:firstLineChars="208"/>
        <w:rPr>
          <w:rFonts w:ascii="宋体" w:hAnsi="宋体" w:eastAsia="宋体" w:cs="宋体"/>
          <w:lang w:eastAsia="zh-CN"/>
        </w:rPr>
      </w:pPr>
      <w:r>
        <w:rPr>
          <w:rFonts w:hint="eastAsia" w:ascii="宋体" w:hAnsi="宋体" w:eastAsia="宋体" w:cs="宋体"/>
          <w:lang w:eastAsia="zh-CN"/>
        </w:rPr>
        <w:t>a） 经过前期业务培训后，考核不通过的；</w:t>
      </w:r>
    </w:p>
    <w:p w14:paraId="23C9361B">
      <w:pPr>
        <w:widowControl w:val="0"/>
        <w:tabs>
          <w:tab w:val="left" w:pos="900"/>
        </w:tabs>
        <w:spacing w:line="360" w:lineRule="auto"/>
        <w:ind w:left="-17" w:leftChars="-8" w:right="84" w:rightChars="40" w:firstLine="436" w:firstLineChars="208"/>
        <w:rPr>
          <w:rFonts w:ascii="宋体" w:hAnsi="宋体" w:eastAsia="宋体" w:cs="宋体"/>
          <w:lang w:eastAsia="zh-CN"/>
        </w:rPr>
      </w:pPr>
      <w:r>
        <w:rPr>
          <w:rFonts w:hint="eastAsia" w:ascii="宋体" w:hAnsi="宋体" w:eastAsia="宋体" w:cs="宋体"/>
          <w:lang w:eastAsia="zh-CN"/>
        </w:rPr>
        <w:t>b） 在服务期间被证明不符合服务条件的；</w:t>
      </w:r>
    </w:p>
    <w:p w14:paraId="792D757C">
      <w:pPr>
        <w:widowControl w:val="0"/>
        <w:tabs>
          <w:tab w:val="left" w:pos="900"/>
        </w:tabs>
        <w:spacing w:line="360" w:lineRule="auto"/>
        <w:ind w:left="-17" w:leftChars="-8" w:right="84" w:rightChars="40" w:firstLine="436" w:firstLineChars="208"/>
        <w:rPr>
          <w:rFonts w:ascii="宋体" w:hAnsi="宋体" w:eastAsia="宋体" w:cs="宋体"/>
          <w:lang w:eastAsia="zh-CN"/>
        </w:rPr>
      </w:pPr>
      <w:r>
        <w:rPr>
          <w:rFonts w:hint="eastAsia" w:ascii="宋体" w:hAnsi="宋体" w:eastAsia="宋体" w:cs="宋体"/>
          <w:lang w:eastAsia="zh-CN"/>
        </w:rPr>
        <w:t>c） 服务期间严重违反劳动纪律和规章制度的；</w:t>
      </w:r>
    </w:p>
    <w:p w14:paraId="6001016B">
      <w:pPr>
        <w:widowControl w:val="0"/>
        <w:tabs>
          <w:tab w:val="left" w:pos="900"/>
        </w:tabs>
        <w:spacing w:line="360" w:lineRule="auto"/>
        <w:ind w:left="-17" w:leftChars="-8" w:right="84" w:rightChars="40" w:firstLine="436" w:firstLineChars="208"/>
        <w:rPr>
          <w:rFonts w:ascii="宋体" w:hAnsi="宋体" w:eastAsia="宋体" w:cs="宋体"/>
          <w:lang w:eastAsia="zh-CN"/>
        </w:rPr>
      </w:pPr>
      <w:r>
        <w:rPr>
          <w:rFonts w:hint="eastAsia" w:ascii="宋体" w:hAnsi="宋体" w:eastAsia="宋体" w:cs="宋体"/>
          <w:lang w:eastAsia="zh-CN"/>
        </w:rPr>
        <w:t>d） 严重失职，营私舞弊，给采购人造成重大损害的；</w:t>
      </w:r>
    </w:p>
    <w:p w14:paraId="21A04AF4">
      <w:pPr>
        <w:widowControl w:val="0"/>
        <w:tabs>
          <w:tab w:val="left" w:pos="900"/>
        </w:tabs>
        <w:spacing w:line="360" w:lineRule="auto"/>
        <w:ind w:left="-17" w:leftChars="-8" w:right="84" w:rightChars="40" w:firstLine="436" w:firstLineChars="208"/>
        <w:rPr>
          <w:rFonts w:ascii="宋体" w:hAnsi="宋体" w:eastAsia="宋体" w:cs="宋体"/>
          <w:lang w:eastAsia="zh-CN"/>
        </w:rPr>
      </w:pPr>
      <w:r>
        <w:rPr>
          <w:rFonts w:hint="eastAsia" w:ascii="宋体" w:hAnsi="宋体" w:eastAsia="宋体" w:cs="宋体"/>
          <w:lang w:eastAsia="zh-CN"/>
        </w:rPr>
        <w:t>e） 被依法追究刑事责任的；</w:t>
      </w:r>
    </w:p>
    <w:p w14:paraId="1D682765">
      <w:pPr>
        <w:widowControl w:val="0"/>
        <w:tabs>
          <w:tab w:val="left" w:pos="900"/>
        </w:tabs>
        <w:spacing w:line="360" w:lineRule="auto"/>
        <w:ind w:left="-17" w:leftChars="-8" w:right="84" w:rightChars="40" w:firstLine="436" w:firstLineChars="208"/>
        <w:rPr>
          <w:rFonts w:ascii="宋体" w:hAnsi="宋体" w:eastAsia="宋体" w:cs="宋体"/>
          <w:lang w:eastAsia="zh-CN"/>
        </w:rPr>
      </w:pPr>
      <w:r>
        <w:rPr>
          <w:rFonts w:hint="eastAsia" w:ascii="宋体" w:hAnsi="宋体" w:eastAsia="宋体" w:cs="宋体"/>
          <w:lang w:eastAsia="zh-CN"/>
        </w:rPr>
        <w:t>f） 经考核不能胜任工作，经过培训或者调整工作岗位，仍不能胜任工作的；</w:t>
      </w:r>
    </w:p>
    <w:p w14:paraId="3FBBFC5F">
      <w:pPr>
        <w:widowControl w:val="0"/>
        <w:tabs>
          <w:tab w:val="left" w:pos="900"/>
        </w:tabs>
        <w:spacing w:line="360" w:lineRule="auto"/>
        <w:ind w:left="-17" w:leftChars="-8" w:right="84" w:rightChars="40" w:firstLine="436" w:firstLineChars="208"/>
        <w:rPr>
          <w:rFonts w:ascii="宋体" w:hAnsi="宋体" w:eastAsia="宋体" w:cs="宋体"/>
          <w:lang w:eastAsia="zh-CN"/>
        </w:rPr>
      </w:pPr>
      <w:r>
        <w:rPr>
          <w:rFonts w:hint="eastAsia" w:ascii="宋体" w:hAnsi="宋体" w:eastAsia="宋体" w:cs="宋体"/>
          <w:lang w:eastAsia="zh-CN"/>
        </w:rPr>
        <w:t>g） 在服务期间，服务人员除依据与供应商的劳动关系为采购人提供服务之外，因有兼职行为而对完成采购人工作任务造成影响的；</w:t>
      </w:r>
    </w:p>
    <w:p w14:paraId="29CDA892">
      <w:pPr>
        <w:widowControl w:val="0"/>
        <w:tabs>
          <w:tab w:val="left" w:pos="900"/>
        </w:tabs>
        <w:spacing w:line="360" w:lineRule="auto"/>
        <w:ind w:left="-17" w:leftChars="-8" w:right="84" w:rightChars="40" w:firstLine="436" w:firstLineChars="208"/>
        <w:rPr>
          <w:rFonts w:ascii="宋体" w:hAnsi="宋体" w:eastAsia="宋体" w:cs="宋体"/>
          <w:lang w:eastAsia="zh-CN"/>
        </w:rPr>
      </w:pPr>
      <w:r>
        <w:rPr>
          <w:rFonts w:hint="eastAsia" w:ascii="宋体" w:hAnsi="宋体" w:eastAsia="宋体" w:cs="宋体"/>
          <w:lang w:eastAsia="zh-CN"/>
        </w:rPr>
        <w:t>h） 服务人员采用以欺诈、胁迫等不良手段获得本项目服务资格的（包括但不限于弄虚作假伪造学历和编造个人经历等欺骗行为）；</w:t>
      </w:r>
    </w:p>
    <w:p w14:paraId="51C8BDA2">
      <w:pPr>
        <w:widowControl w:val="0"/>
        <w:tabs>
          <w:tab w:val="left" w:pos="900"/>
        </w:tabs>
        <w:spacing w:line="360" w:lineRule="auto"/>
        <w:ind w:left="-17" w:leftChars="-8" w:right="84" w:rightChars="40" w:firstLine="436" w:firstLineChars="208"/>
        <w:rPr>
          <w:rFonts w:ascii="宋体" w:hAnsi="宋体" w:eastAsia="宋体" w:cs="宋体"/>
          <w:lang w:eastAsia="zh-CN"/>
        </w:rPr>
      </w:pPr>
      <w:r>
        <w:rPr>
          <w:rFonts w:hint="eastAsia" w:ascii="宋体" w:hAnsi="宋体" w:eastAsia="宋体" w:cs="宋体"/>
          <w:lang w:eastAsia="zh-CN"/>
        </w:rPr>
        <w:t>其中符合f）项，采购人应通知供应商，供应商应在收到撤回或调换函后 5 个工作日内安排合格人员来顶替上岗。</w:t>
      </w:r>
    </w:p>
    <w:p w14:paraId="1D1FCC77">
      <w:pPr>
        <w:widowControl w:val="0"/>
        <w:tabs>
          <w:tab w:val="left" w:pos="900"/>
        </w:tabs>
        <w:spacing w:line="360" w:lineRule="auto"/>
        <w:ind w:left="-17" w:leftChars="-8" w:right="84" w:rightChars="40" w:firstLine="436" w:firstLineChars="208"/>
        <w:rPr>
          <w:rFonts w:ascii="宋体" w:hAnsi="宋体" w:eastAsia="宋体" w:cs="宋体"/>
          <w:lang w:eastAsia="zh-CN"/>
        </w:rPr>
      </w:pPr>
      <w:r>
        <w:rPr>
          <w:rFonts w:hint="eastAsia" w:ascii="宋体" w:hAnsi="宋体" w:eastAsia="宋体" w:cs="宋体"/>
          <w:lang w:eastAsia="zh-CN"/>
        </w:rPr>
        <w:t>3.5.7采购人有权根据双方认可的绩效考评制度体系对供应商服务质量和效果进行定期考评，绩效考评结果作为服务结算依据，并有权要求供应商根据考评结果对服务人员进行督导。</w:t>
      </w:r>
    </w:p>
    <w:p w14:paraId="67F3B82F">
      <w:pPr>
        <w:widowControl w:val="0"/>
        <w:tabs>
          <w:tab w:val="left" w:pos="900"/>
        </w:tabs>
        <w:spacing w:line="360" w:lineRule="auto"/>
        <w:ind w:left="-17" w:leftChars="-8" w:right="84" w:rightChars="40" w:firstLine="436" w:firstLineChars="208"/>
        <w:rPr>
          <w:rFonts w:ascii="宋体" w:hAnsi="宋体" w:eastAsia="宋体" w:cs="宋体"/>
          <w:lang w:eastAsia="zh-CN"/>
        </w:rPr>
      </w:pPr>
      <w:r>
        <w:rPr>
          <w:rFonts w:hint="eastAsia" w:ascii="宋体" w:hAnsi="宋体" w:eastAsia="宋体" w:cs="宋体"/>
          <w:lang w:eastAsia="zh-CN"/>
        </w:rPr>
        <w:t>3.5.8采购人有权依据双方制定的管理规章制度对服务人员的违规违纪行为提出处理意见和进行处罚。</w:t>
      </w:r>
    </w:p>
    <w:p w14:paraId="0BEDE3CE">
      <w:pPr>
        <w:widowControl w:val="0"/>
        <w:tabs>
          <w:tab w:val="left" w:pos="900"/>
        </w:tabs>
        <w:spacing w:line="360" w:lineRule="auto"/>
        <w:ind w:left="-17" w:leftChars="-8" w:right="84" w:rightChars="40" w:firstLine="436" w:firstLineChars="208"/>
        <w:rPr>
          <w:rFonts w:ascii="宋体" w:hAnsi="宋体" w:eastAsia="宋体" w:cs="宋体"/>
          <w:lang w:eastAsia="zh-CN"/>
        </w:rPr>
      </w:pPr>
      <w:r>
        <w:rPr>
          <w:rFonts w:hint="eastAsia" w:ascii="宋体" w:hAnsi="宋体" w:eastAsia="宋体" w:cs="宋体"/>
          <w:lang w:eastAsia="zh-CN"/>
        </w:rPr>
        <w:t>3.5.9采购人有权要求供应商对本服务项目中所涉及或接触到的节目内容、文字记录、网络链接、传阅资料、统计数据等信息进行严格保密，如出现泄密情况，采购人有权要求供应商赔偿因此给采购人造成的损失，如泄密情节严重违反国家法律法规的，由有关机关依法进行处理。</w:t>
      </w:r>
    </w:p>
    <w:p w14:paraId="40490B8F">
      <w:pPr>
        <w:widowControl w:val="0"/>
        <w:tabs>
          <w:tab w:val="left" w:pos="900"/>
        </w:tabs>
        <w:spacing w:line="360" w:lineRule="auto"/>
        <w:ind w:left="-17" w:leftChars="-8" w:right="84" w:rightChars="40" w:firstLine="436" w:firstLineChars="208"/>
        <w:rPr>
          <w:rFonts w:ascii="宋体" w:hAnsi="宋体" w:eastAsia="宋体" w:cs="宋体"/>
          <w:lang w:eastAsia="zh-CN"/>
        </w:rPr>
      </w:pPr>
      <w:r>
        <w:rPr>
          <w:rFonts w:hint="eastAsia" w:ascii="宋体" w:hAnsi="宋体" w:eastAsia="宋体" w:cs="宋体"/>
          <w:lang w:eastAsia="zh-CN"/>
        </w:rPr>
        <w:t>3.5.10供应商应严格执行相关法律法规和地方政府有关规定，聘用专业服务人员。若发现本服务项目中供应商出现违法违约用工的情况，采购人有权提出整改意见，情节严重时可单方面终止合同，并保留诉讼赔偿的权利。</w:t>
      </w:r>
    </w:p>
    <w:p w14:paraId="4D4D4FDB">
      <w:pPr>
        <w:widowControl w:val="0"/>
        <w:tabs>
          <w:tab w:val="left" w:pos="900"/>
        </w:tabs>
        <w:spacing w:line="360" w:lineRule="auto"/>
        <w:ind w:left="-17" w:leftChars="-8" w:right="84" w:rightChars="40" w:firstLine="436" w:firstLineChars="208"/>
        <w:rPr>
          <w:rFonts w:ascii="宋体" w:hAnsi="宋体" w:eastAsia="宋体" w:cs="宋体"/>
          <w:lang w:eastAsia="zh-CN"/>
        </w:rPr>
      </w:pPr>
      <w:r>
        <w:rPr>
          <w:rFonts w:hint="eastAsia" w:ascii="宋体" w:hAnsi="宋体" w:eastAsia="宋体" w:cs="宋体"/>
          <w:lang w:eastAsia="zh-CN"/>
        </w:rPr>
        <w:t>3.5.11因供应商原因而造成采购人较大损失的，采购人有权单方解除合同。</w:t>
      </w:r>
    </w:p>
    <w:p w14:paraId="29FD5568">
      <w:pPr>
        <w:widowControl w:val="0"/>
        <w:tabs>
          <w:tab w:val="left" w:pos="900"/>
        </w:tabs>
        <w:spacing w:line="360" w:lineRule="auto"/>
        <w:ind w:left="-17" w:leftChars="-8" w:right="84" w:rightChars="40" w:firstLine="439" w:firstLineChars="208"/>
        <w:rPr>
          <w:rFonts w:ascii="宋体" w:hAnsi="宋体" w:eastAsia="宋体" w:cs="宋体"/>
          <w:lang w:eastAsia="zh-CN"/>
        </w:rPr>
      </w:pPr>
      <w:r>
        <w:rPr>
          <w:rFonts w:hint="eastAsia" w:ascii="宋体" w:hAnsi="宋体" w:eastAsia="宋体" w:cs="宋体"/>
          <w:b/>
          <w:lang w:eastAsia="zh-CN"/>
        </w:rPr>
        <w:t>3.6 验收标准</w:t>
      </w:r>
      <w:r>
        <w:rPr>
          <w:rFonts w:hint="eastAsia" w:ascii="宋体" w:hAnsi="宋体" w:eastAsia="宋体" w:cs="宋体"/>
          <w:lang w:eastAsia="zh-CN"/>
        </w:rPr>
        <w:t>：</w:t>
      </w:r>
    </w:p>
    <w:p w14:paraId="76C2503E">
      <w:pPr>
        <w:widowControl w:val="0"/>
        <w:tabs>
          <w:tab w:val="left" w:pos="900"/>
        </w:tabs>
        <w:spacing w:line="360" w:lineRule="auto"/>
        <w:ind w:left="-17" w:leftChars="-8" w:right="84" w:rightChars="40" w:firstLine="439" w:firstLineChars="208"/>
        <w:rPr>
          <w:rFonts w:ascii="宋体" w:hAnsi="宋体" w:eastAsia="宋体" w:cs="宋体"/>
          <w:lang w:eastAsia="zh-CN"/>
        </w:rPr>
      </w:pPr>
      <w:r>
        <w:rPr>
          <w:rFonts w:hint="eastAsia" w:ascii="宋体" w:hAnsi="宋体" w:eastAsia="宋体" w:cs="宋体"/>
          <w:b/>
          <w:lang w:eastAsia="zh-CN"/>
        </w:rPr>
        <w:t>3.6.1工时标准：</w:t>
      </w:r>
      <w:r>
        <w:rPr>
          <w:rFonts w:hint="eastAsia" w:ascii="宋体" w:hAnsi="宋体" w:eastAsia="宋体" w:cs="宋体"/>
          <w:color w:val="auto"/>
          <w:lang w:eastAsia="zh-CN"/>
        </w:rPr>
        <w:t>要求每月度服务工时不少于1950小时，</w:t>
      </w:r>
      <w:r>
        <w:rPr>
          <w:rFonts w:hint="eastAsia" w:ascii="宋体" w:hAnsi="宋体" w:eastAsia="宋体" w:cs="宋体"/>
          <w:lang w:eastAsia="zh-CN"/>
        </w:rPr>
        <w:t>特殊情况下不得低于本项目要求的80%。对缺勤少时的，供应商应在下个月度之内予以补齐。遇到调整工时，按照月工时总量进行动态调整并考核。</w:t>
      </w:r>
    </w:p>
    <w:p w14:paraId="178D5615">
      <w:pPr>
        <w:widowControl w:val="0"/>
        <w:tabs>
          <w:tab w:val="left" w:pos="900"/>
        </w:tabs>
        <w:spacing w:line="360" w:lineRule="auto"/>
        <w:ind w:left="-17" w:leftChars="-8" w:right="84" w:rightChars="40" w:firstLine="439" w:firstLineChars="208"/>
        <w:rPr>
          <w:rFonts w:ascii="宋体" w:hAnsi="宋体" w:eastAsia="宋体" w:cs="宋体"/>
          <w:lang w:eastAsia="zh-CN"/>
        </w:rPr>
      </w:pPr>
      <w:r>
        <w:rPr>
          <w:rFonts w:hint="eastAsia" w:ascii="宋体" w:hAnsi="宋体" w:eastAsia="宋体" w:cs="宋体"/>
          <w:b/>
          <w:lang w:eastAsia="zh-CN"/>
        </w:rPr>
        <w:t>3.6.2能力标准：</w:t>
      </w:r>
      <w:r>
        <w:rPr>
          <w:rFonts w:hint="eastAsia" w:ascii="宋体" w:hAnsi="宋体" w:eastAsia="宋体" w:cs="宋体"/>
          <w:lang w:eastAsia="zh-CN"/>
        </w:rPr>
        <w:t>正式服务期间，要求供应商对指定网络范围及节目内容进行下载监看，通过监看情况的工作记录进行验收；对节目内容具有一定的评议水平，通过是否快速准确、有理有据、判文精炼等情况进行验收；对书面文字具有一定功底，通过书面文字是否正规、简练、流畅等规范性进行验收；对取证、下载技能是否熟练掌握等情况进行验收；对服务态度有一定要求，通过是否积极进取、团队合作、沟通友好、业绩优良等指标综合评分，对服务态度进行考评。</w:t>
      </w:r>
    </w:p>
    <w:p w14:paraId="242C2B56">
      <w:pPr>
        <w:widowControl w:val="0"/>
        <w:tabs>
          <w:tab w:val="left" w:pos="900"/>
        </w:tabs>
        <w:spacing w:line="360" w:lineRule="auto"/>
        <w:ind w:left="-17" w:leftChars="-8" w:right="84" w:rightChars="40" w:firstLine="439" w:firstLineChars="208"/>
        <w:rPr>
          <w:rFonts w:ascii="宋体" w:hAnsi="宋体" w:eastAsia="宋体" w:cs="宋体"/>
          <w:lang w:eastAsia="zh-CN"/>
        </w:rPr>
      </w:pPr>
      <w:r>
        <w:rPr>
          <w:rFonts w:hint="eastAsia" w:ascii="宋体" w:hAnsi="宋体" w:eastAsia="宋体" w:cs="宋体"/>
          <w:b/>
          <w:lang w:eastAsia="zh-CN"/>
        </w:rPr>
        <w:t>3.6.3绩效标准：</w:t>
      </w:r>
      <w:r>
        <w:rPr>
          <w:rFonts w:hint="eastAsia" w:ascii="宋体" w:hAnsi="宋体" w:eastAsia="宋体" w:cs="宋体"/>
          <w:lang w:eastAsia="zh-CN"/>
        </w:rPr>
        <w:t>采购人通过定期对供应商的服务业绩进行考评，根据实际情况，合理给出定量的、定性的业绩考评成绩，督促供应商进行调整和改进。</w:t>
      </w:r>
    </w:p>
    <w:p w14:paraId="4D875590">
      <w:pPr>
        <w:widowControl w:val="0"/>
        <w:tabs>
          <w:tab w:val="left" w:pos="900"/>
        </w:tabs>
        <w:spacing w:line="360" w:lineRule="auto"/>
        <w:ind w:left="-17" w:leftChars="-8" w:right="84" w:rightChars="40" w:firstLine="439" w:firstLineChars="208"/>
        <w:rPr>
          <w:rFonts w:ascii="宋体" w:hAnsi="宋体" w:eastAsia="宋体" w:cs="宋体"/>
          <w:lang w:eastAsia="zh-CN"/>
        </w:rPr>
      </w:pPr>
      <w:r>
        <w:rPr>
          <w:rFonts w:hint="eastAsia" w:ascii="宋体" w:hAnsi="宋体" w:eastAsia="宋体" w:cs="宋体"/>
          <w:b/>
          <w:lang w:eastAsia="zh-CN"/>
        </w:rPr>
        <w:t>3.7 保密要求</w:t>
      </w:r>
      <w:r>
        <w:rPr>
          <w:rFonts w:hint="eastAsia" w:ascii="宋体" w:hAnsi="宋体" w:eastAsia="宋体" w:cs="宋体"/>
          <w:lang w:eastAsia="zh-CN"/>
        </w:rPr>
        <w:t>：</w:t>
      </w:r>
    </w:p>
    <w:p w14:paraId="5BEA4E8D">
      <w:pPr>
        <w:widowControl w:val="0"/>
        <w:tabs>
          <w:tab w:val="left" w:pos="900"/>
        </w:tabs>
        <w:spacing w:line="360" w:lineRule="auto"/>
        <w:ind w:left="-17" w:leftChars="-8" w:right="84" w:rightChars="40" w:firstLine="436" w:firstLineChars="208"/>
        <w:rPr>
          <w:rFonts w:ascii="宋体" w:hAnsi="宋体" w:eastAsia="宋体" w:cs="宋体"/>
          <w:lang w:eastAsia="zh-CN"/>
        </w:rPr>
      </w:pPr>
      <w:r>
        <w:rPr>
          <w:rFonts w:hint="eastAsia" w:ascii="宋体" w:hAnsi="宋体" w:eastAsia="宋体" w:cs="宋体"/>
          <w:lang w:eastAsia="zh-CN"/>
        </w:rPr>
        <w:t>根据采购人工作要求，对购买服务中所涉及或接触到的服务项目及内容，供应商及其服务人员必须按采购人要求做到严格保密。采购人与供应商签订保密协议，供应商与其服务人员签订保密协议。</w:t>
      </w:r>
    </w:p>
    <w:p w14:paraId="46D45DE0">
      <w:pPr>
        <w:widowControl w:val="0"/>
        <w:tabs>
          <w:tab w:val="left" w:pos="900"/>
        </w:tabs>
        <w:spacing w:line="360" w:lineRule="auto"/>
        <w:ind w:left="-17" w:leftChars="-8" w:right="84" w:rightChars="40" w:firstLine="439" w:firstLineChars="208"/>
        <w:rPr>
          <w:rFonts w:ascii="宋体" w:hAnsi="宋体" w:eastAsia="宋体" w:cs="宋体"/>
          <w:lang w:eastAsia="zh-CN"/>
        </w:rPr>
      </w:pPr>
      <w:r>
        <w:rPr>
          <w:rFonts w:hint="eastAsia" w:ascii="宋体" w:hAnsi="宋体" w:eastAsia="宋体" w:cs="宋体"/>
          <w:b/>
          <w:lang w:eastAsia="zh-CN"/>
        </w:rPr>
        <w:t>3.8其他要求：</w:t>
      </w:r>
    </w:p>
    <w:p w14:paraId="5C222E5E">
      <w:pPr>
        <w:widowControl w:val="0"/>
        <w:tabs>
          <w:tab w:val="left" w:pos="900"/>
        </w:tabs>
        <w:spacing w:line="360" w:lineRule="auto"/>
        <w:ind w:left="-17" w:leftChars="-8" w:right="84" w:rightChars="40" w:firstLine="436" w:firstLineChars="208"/>
        <w:rPr>
          <w:rFonts w:ascii="宋体" w:hAnsi="宋体" w:eastAsia="宋体" w:cs="宋体"/>
          <w:lang w:eastAsia="zh-CN"/>
        </w:rPr>
      </w:pPr>
      <w:r>
        <w:rPr>
          <w:rFonts w:hint="eastAsia" w:ascii="宋体" w:hAnsi="宋体" w:eastAsia="宋体" w:cs="宋体"/>
          <w:lang w:eastAsia="zh-CN"/>
        </w:rPr>
        <w:t>3.8.1本服务项目不允许联合体投标，且严禁转包、分包行为。</w:t>
      </w:r>
    </w:p>
    <w:p w14:paraId="77B7C8DB">
      <w:pPr>
        <w:widowControl w:val="0"/>
        <w:tabs>
          <w:tab w:val="left" w:pos="900"/>
        </w:tabs>
        <w:spacing w:line="360" w:lineRule="auto"/>
        <w:ind w:left="-17" w:leftChars="-8" w:right="84" w:rightChars="40" w:firstLine="436" w:firstLineChars="208"/>
        <w:rPr>
          <w:rFonts w:ascii="宋体" w:hAnsi="宋体" w:eastAsia="宋体" w:cs="宋体"/>
          <w:lang w:eastAsia="zh-CN"/>
        </w:rPr>
      </w:pPr>
      <w:r>
        <w:rPr>
          <w:rFonts w:hint="eastAsia" w:ascii="宋体" w:hAnsi="宋体" w:eastAsia="宋体" w:cs="宋体"/>
          <w:lang w:eastAsia="zh-CN"/>
        </w:rPr>
        <w:t>3.8.2安全：</w:t>
      </w:r>
      <w:r>
        <w:rPr>
          <w:rFonts w:hint="eastAsia" w:ascii="宋体" w:hAnsi="宋体" w:eastAsia="宋体" w:cs="宋体"/>
          <w:lang w:val="zh-TW" w:eastAsia="zh-CN"/>
        </w:rPr>
        <w:t>本服务项目</w:t>
      </w:r>
      <w:r>
        <w:rPr>
          <w:rFonts w:hint="eastAsia" w:ascii="宋体" w:hAnsi="宋体" w:eastAsia="宋体" w:cs="宋体"/>
          <w:lang w:eastAsia="zh-CN"/>
        </w:rPr>
        <w:t>供应商</w:t>
      </w:r>
      <w:r>
        <w:rPr>
          <w:rFonts w:hint="eastAsia" w:ascii="宋体" w:hAnsi="宋体" w:eastAsia="宋体" w:cs="宋体"/>
          <w:lang w:val="zh-TW" w:eastAsia="zh-CN"/>
        </w:rPr>
        <w:t>须考虑所有风险及意外。采购人对服务期派驻服务人员的安全及意外不承担任何责任</w:t>
      </w:r>
      <w:r>
        <w:rPr>
          <w:rFonts w:hint="eastAsia" w:ascii="宋体" w:hAnsi="宋体" w:eastAsia="宋体" w:cs="宋体"/>
          <w:lang w:eastAsia="zh-CN"/>
        </w:rPr>
        <w:t>。</w:t>
      </w:r>
    </w:p>
    <w:p w14:paraId="60A171D1">
      <w:pPr>
        <w:widowControl w:val="0"/>
        <w:tabs>
          <w:tab w:val="left" w:pos="900"/>
        </w:tabs>
        <w:spacing w:line="360" w:lineRule="auto"/>
        <w:ind w:left="-17" w:leftChars="-8" w:right="84" w:rightChars="40" w:firstLine="439" w:firstLineChars="208"/>
        <w:rPr>
          <w:rFonts w:ascii="宋体" w:hAnsi="宋体" w:eastAsia="宋体" w:cs="宋体"/>
          <w:b/>
          <w:lang w:eastAsia="zh-CN"/>
        </w:rPr>
      </w:pPr>
      <w:r>
        <w:rPr>
          <w:rFonts w:hint="eastAsia" w:ascii="宋体" w:hAnsi="宋体" w:eastAsia="宋体" w:cs="宋体"/>
          <w:b/>
          <w:lang w:eastAsia="zh-CN"/>
        </w:rPr>
        <w:t>4 服务方案响应</w:t>
      </w:r>
    </w:p>
    <w:p w14:paraId="2C984D4C">
      <w:pPr>
        <w:widowControl w:val="0"/>
        <w:tabs>
          <w:tab w:val="left" w:pos="900"/>
        </w:tabs>
        <w:spacing w:line="360" w:lineRule="auto"/>
        <w:ind w:left="-17" w:leftChars="-8" w:right="84" w:rightChars="40" w:firstLine="436" w:firstLineChars="208"/>
        <w:rPr>
          <w:rFonts w:ascii="宋体" w:hAnsi="宋体" w:eastAsia="宋体" w:cs="宋体"/>
          <w:lang w:eastAsia="zh-CN"/>
        </w:rPr>
      </w:pPr>
      <w:r>
        <w:rPr>
          <w:rFonts w:hint="eastAsia" w:ascii="宋体" w:hAnsi="宋体" w:eastAsia="宋体" w:cs="宋体"/>
          <w:lang w:eastAsia="zh-CN"/>
        </w:rPr>
        <w:t>供应商应对本项目第3部分“服务要求”中的内容结合自身优势，编制详细的服务方案：</w:t>
      </w:r>
    </w:p>
    <w:p w14:paraId="69DA2570">
      <w:pPr>
        <w:widowControl w:val="0"/>
        <w:tabs>
          <w:tab w:val="left" w:pos="900"/>
        </w:tabs>
        <w:spacing w:line="360" w:lineRule="auto"/>
        <w:ind w:left="-17" w:leftChars="-8" w:right="84" w:rightChars="40" w:firstLine="436" w:firstLineChars="208"/>
        <w:rPr>
          <w:rFonts w:ascii="宋体" w:hAnsi="宋体" w:eastAsia="宋体" w:cs="宋体"/>
          <w:lang w:eastAsia="zh-CN"/>
        </w:rPr>
      </w:pPr>
      <w:r>
        <w:rPr>
          <w:rFonts w:hint="eastAsia" w:ascii="宋体" w:hAnsi="宋体" w:eastAsia="宋体" w:cs="宋体"/>
          <w:lang w:eastAsia="zh-CN"/>
        </w:rPr>
        <w:t>1）对项目的理解、具体的服务计划以及整体服务方案；</w:t>
      </w:r>
    </w:p>
    <w:p w14:paraId="70DB28CE">
      <w:pPr>
        <w:widowControl w:val="0"/>
        <w:tabs>
          <w:tab w:val="left" w:pos="900"/>
        </w:tabs>
        <w:spacing w:line="360" w:lineRule="auto"/>
        <w:ind w:left="-17" w:leftChars="-8" w:right="84" w:rightChars="40" w:firstLine="436" w:firstLineChars="208"/>
        <w:rPr>
          <w:rFonts w:ascii="宋体" w:hAnsi="宋体" w:eastAsia="宋体" w:cs="宋体"/>
          <w:lang w:eastAsia="zh-CN"/>
        </w:rPr>
      </w:pPr>
      <w:r>
        <w:rPr>
          <w:rFonts w:hint="eastAsia" w:ascii="宋体" w:hAnsi="宋体" w:eastAsia="宋体" w:cs="宋体"/>
          <w:lang w:eastAsia="zh-CN"/>
        </w:rPr>
        <w:t>2）详细的招聘计划、组织管理、制度建设、培训计划、服务考核；</w:t>
      </w:r>
    </w:p>
    <w:p w14:paraId="22B94EFD">
      <w:pPr>
        <w:widowControl w:val="0"/>
        <w:tabs>
          <w:tab w:val="left" w:pos="900"/>
        </w:tabs>
        <w:spacing w:line="360" w:lineRule="auto"/>
        <w:ind w:left="-17" w:leftChars="-8" w:right="84" w:rightChars="40" w:firstLine="436" w:firstLineChars="208"/>
        <w:rPr>
          <w:rFonts w:ascii="宋体" w:hAnsi="宋体" w:eastAsia="宋体" w:cs="宋体"/>
          <w:lang w:eastAsia="zh-CN"/>
        </w:rPr>
      </w:pPr>
      <w:r>
        <w:rPr>
          <w:rFonts w:hint="eastAsia" w:ascii="宋体" w:hAnsi="宋体" w:eastAsia="宋体" w:cs="宋体"/>
          <w:lang w:eastAsia="zh-CN"/>
        </w:rPr>
        <w:t>3）组织实施过程中的各项应急预案等内容；</w:t>
      </w:r>
    </w:p>
    <w:p w14:paraId="3A1805F8">
      <w:pPr>
        <w:widowControl w:val="0"/>
        <w:tabs>
          <w:tab w:val="left" w:pos="900"/>
        </w:tabs>
        <w:spacing w:line="360" w:lineRule="auto"/>
        <w:ind w:left="-17" w:leftChars="-8" w:right="84" w:rightChars="40" w:firstLine="436" w:firstLineChars="208"/>
        <w:rPr>
          <w:rFonts w:ascii="宋体" w:hAnsi="宋体" w:eastAsia="宋体" w:cs="宋体"/>
          <w:color w:val="auto"/>
          <w:lang w:eastAsia="zh-CN"/>
        </w:rPr>
      </w:pPr>
      <w:r>
        <w:rPr>
          <w:rFonts w:hint="eastAsia" w:ascii="宋体" w:hAnsi="宋体" w:eastAsia="宋体" w:cs="宋体"/>
          <w:color w:val="auto"/>
          <w:lang w:eastAsia="zh-CN"/>
        </w:rPr>
        <w:t>4）服务质量保障方案；</w:t>
      </w:r>
    </w:p>
    <w:p w14:paraId="46A9CE90">
      <w:pPr>
        <w:widowControl w:val="0"/>
        <w:tabs>
          <w:tab w:val="left" w:pos="900"/>
        </w:tabs>
        <w:spacing w:line="360" w:lineRule="auto"/>
        <w:ind w:left="-17" w:leftChars="-8" w:right="84" w:rightChars="40" w:firstLine="436" w:firstLineChars="208"/>
        <w:rPr>
          <w:rFonts w:ascii="宋体" w:hAnsi="宋体" w:eastAsia="宋体" w:cs="宋体"/>
          <w:color w:val="auto"/>
          <w:lang w:eastAsia="zh-CN"/>
        </w:rPr>
      </w:pPr>
      <w:r>
        <w:rPr>
          <w:rFonts w:hint="eastAsia" w:ascii="宋体" w:hAnsi="宋体" w:eastAsia="宋体" w:cs="宋体"/>
          <w:color w:val="auto"/>
          <w:lang w:eastAsia="zh-CN"/>
        </w:rPr>
        <w:t>5）安全和保密管理方案；</w:t>
      </w:r>
    </w:p>
    <w:p w14:paraId="7B66517C">
      <w:pPr>
        <w:widowControl w:val="0"/>
        <w:tabs>
          <w:tab w:val="left" w:pos="900"/>
        </w:tabs>
        <w:spacing w:line="360" w:lineRule="auto"/>
        <w:ind w:left="-17" w:leftChars="-8" w:right="84" w:rightChars="40" w:firstLine="436" w:firstLineChars="208"/>
        <w:rPr>
          <w:rFonts w:ascii="宋体" w:hAnsi="宋体" w:eastAsia="宋体" w:cs="宋体"/>
          <w:color w:val="auto"/>
          <w:lang w:eastAsia="zh-CN"/>
        </w:rPr>
      </w:pPr>
      <w:r>
        <w:rPr>
          <w:rFonts w:hint="eastAsia" w:ascii="宋体" w:hAnsi="宋体" w:eastAsia="宋体" w:cs="宋体"/>
          <w:color w:val="auto"/>
          <w:lang w:eastAsia="zh-CN"/>
        </w:rPr>
        <w:t>6）工作考核管理方案等。</w:t>
      </w:r>
    </w:p>
    <w:p w14:paraId="1F5106D2">
      <w:pPr>
        <w:widowControl w:val="0"/>
        <w:tabs>
          <w:tab w:val="left" w:pos="900"/>
        </w:tabs>
        <w:spacing w:line="360" w:lineRule="auto"/>
        <w:ind w:left="-17" w:leftChars="-8" w:right="84" w:rightChars="40" w:firstLine="439" w:firstLineChars="208"/>
        <w:rPr>
          <w:rFonts w:ascii="宋体" w:hAnsi="宋体" w:eastAsia="宋体" w:cs="宋体"/>
          <w:b/>
          <w:bCs/>
          <w:lang w:eastAsia="zh-CN"/>
        </w:rPr>
      </w:pPr>
      <w:r>
        <w:rPr>
          <w:rFonts w:hint="eastAsia" w:ascii="宋体" w:hAnsi="宋体" w:eastAsia="宋体" w:cs="宋体"/>
          <w:b/>
          <w:bCs/>
          <w:lang w:eastAsia="zh-CN"/>
        </w:rPr>
        <w:t>5 结算方法</w:t>
      </w:r>
    </w:p>
    <w:p w14:paraId="027F7B09">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付款人：国家广播电视总局282台</w:t>
      </w:r>
    </w:p>
    <w:p w14:paraId="432836A0">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付款方式：</w:t>
      </w:r>
    </w:p>
    <w:p w14:paraId="70C0B8A5">
      <w:pPr>
        <w:widowControl w:val="0"/>
        <w:tabs>
          <w:tab w:val="left" w:pos="900"/>
        </w:tabs>
        <w:spacing w:line="360" w:lineRule="auto"/>
        <w:ind w:left="-17" w:leftChars="-8" w:right="84" w:rightChars="40" w:firstLine="436" w:firstLineChars="208"/>
        <w:rPr>
          <w:rFonts w:ascii="宋体" w:hAnsi="宋体" w:eastAsia="宋体" w:cs="宋体"/>
          <w:color w:val="auto"/>
          <w:lang w:eastAsia="zh-CN"/>
        </w:rPr>
      </w:pPr>
      <w:bookmarkStart w:id="18" w:name="OLE_LINK6"/>
      <w:r>
        <w:rPr>
          <w:rFonts w:hint="eastAsia" w:ascii="宋体" w:hAnsi="宋体" w:eastAsia="宋体" w:cs="宋体"/>
          <w:color w:val="auto"/>
          <w:lang w:eastAsia="zh-CN"/>
        </w:rPr>
        <w:t>1）双方签订合同后，招标人收到下列单据和文件后七个工作日内，支付给中标人合同总价的</w:t>
      </w:r>
      <w:r>
        <w:rPr>
          <w:rFonts w:ascii="宋体" w:hAnsi="宋体" w:eastAsia="宋体" w:cs="宋体"/>
          <w:color w:val="auto"/>
          <w:lang w:eastAsia="zh-CN"/>
        </w:rPr>
        <w:t>5</w:t>
      </w:r>
      <w:r>
        <w:rPr>
          <w:rFonts w:hint="eastAsia" w:ascii="宋体" w:hAnsi="宋体" w:eastAsia="宋体" w:cs="宋体"/>
          <w:color w:val="auto"/>
          <w:lang w:eastAsia="zh-CN"/>
        </w:rPr>
        <w:t>0%：</w:t>
      </w:r>
      <w:bookmarkEnd w:id="18"/>
      <w:r>
        <w:rPr>
          <w:rFonts w:hint="eastAsia" w:ascii="宋体" w:hAnsi="宋体" w:eastAsia="宋体" w:cs="宋体"/>
          <w:color w:val="auto"/>
          <w:lang w:eastAsia="zh-CN"/>
        </w:rPr>
        <w:t xml:space="preserve"> </w:t>
      </w:r>
    </w:p>
    <w:p w14:paraId="2C789717">
      <w:pPr>
        <w:widowControl w:val="0"/>
        <w:tabs>
          <w:tab w:val="left" w:pos="900"/>
        </w:tabs>
        <w:spacing w:line="360" w:lineRule="auto"/>
        <w:ind w:left="-17" w:leftChars="-8" w:right="84" w:rightChars="40" w:firstLine="436" w:firstLineChars="208"/>
        <w:rPr>
          <w:rFonts w:ascii="宋体" w:hAnsi="宋体" w:eastAsia="宋体" w:cs="宋体"/>
          <w:color w:val="auto"/>
          <w:lang w:eastAsia="zh-CN"/>
        </w:rPr>
      </w:pPr>
      <w:r>
        <w:rPr>
          <w:rFonts w:ascii="宋体" w:hAnsi="宋体" w:eastAsia="宋体" w:cs="宋体"/>
          <w:color w:val="auto"/>
          <w:lang w:eastAsia="zh-CN"/>
        </w:rPr>
        <w:fldChar w:fldCharType="begin"/>
      </w:r>
      <w:r>
        <w:rPr>
          <w:rFonts w:ascii="宋体" w:hAnsi="宋体" w:eastAsia="宋体" w:cs="宋体"/>
          <w:color w:val="auto"/>
          <w:lang w:eastAsia="zh-CN"/>
        </w:rPr>
        <w:instrText xml:space="preserve"> eq \o\ac(○,1)</w:instrText>
      </w:r>
      <w:r>
        <w:rPr>
          <w:rFonts w:ascii="宋体" w:hAnsi="宋体" w:eastAsia="宋体" w:cs="宋体"/>
          <w:color w:val="auto"/>
          <w:lang w:eastAsia="zh-CN"/>
        </w:rPr>
        <w:fldChar w:fldCharType="end"/>
      </w:r>
      <w:r>
        <w:rPr>
          <w:rFonts w:hint="eastAsia" w:ascii="宋体" w:hAnsi="宋体" w:eastAsia="宋体" w:cs="宋体"/>
          <w:color w:val="auto"/>
          <w:lang w:eastAsia="zh-CN"/>
        </w:rPr>
        <w:t>中标人</w:t>
      </w:r>
      <w:r>
        <w:rPr>
          <w:rFonts w:ascii="宋体" w:hAnsi="宋体" w:eastAsia="宋体" w:cs="宋体"/>
          <w:color w:val="auto"/>
          <w:lang w:eastAsia="zh-CN"/>
        </w:rPr>
        <w:t>开具合同总价50%的发票</w:t>
      </w:r>
      <w:r>
        <w:rPr>
          <w:rFonts w:hint="eastAsia" w:ascii="宋体" w:hAnsi="宋体" w:eastAsia="宋体" w:cs="宋体"/>
          <w:color w:val="auto"/>
          <w:lang w:eastAsia="zh-CN"/>
        </w:rPr>
        <w:t>；</w:t>
      </w:r>
    </w:p>
    <w:p w14:paraId="29491EA8">
      <w:pPr>
        <w:widowControl w:val="0"/>
        <w:tabs>
          <w:tab w:val="left" w:pos="900"/>
        </w:tabs>
        <w:spacing w:line="360" w:lineRule="auto"/>
        <w:ind w:left="-17" w:leftChars="-8" w:right="84" w:rightChars="40" w:firstLine="436" w:firstLineChars="208"/>
        <w:rPr>
          <w:rFonts w:ascii="宋体" w:hAnsi="宋体" w:eastAsia="宋体" w:cs="宋体"/>
          <w:color w:val="auto"/>
          <w:lang w:eastAsia="zh-CN"/>
        </w:rPr>
      </w:pPr>
      <w:r>
        <w:rPr>
          <w:rFonts w:ascii="宋体" w:hAnsi="宋体" w:eastAsia="宋体" w:cs="宋体"/>
          <w:color w:val="auto"/>
          <w:lang w:eastAsia="zh-CN"/>
        </w:rPr>
        <w:fldChar w:fldCharType="begin"/>
      </w:r>
      <w:r>
        <w:rPr>
          <w:rFonts w:ascii="宋体" w:hAnsi="宋体" w:eastAsia="宋体" w:cs="宋体"/>
          <w:color w:val="auto"/>
          <w:lang w:eastAsia="zh-CN"/>
        </w:rPr>
        <w:instrText xml:space="preserve"> eq \o\ac(○,2)</w:instrText>
      </w:r>
      <w:r>
        <w:rPr>
          <w:rFonts w:ascii="宋体" w:hAnsi="宋体" w:eastAsia="宋体" w:cs="宋体"/>
          <w:color w:val="auto"/>
          <w:lang w:eastAsia="zh-CN"/>
        </w:rPr>
        <w:fldChar w:fldCharType="end"/>
      </w:r>
      <w:r>
        <w:rPr>
          <w:rFonts w:hint="eastAsia" w:ascii="宋体" w:hAnsi="宋体" w:eastAsia="宋体" w:cs="宋体"/>
          <w:lang w:eastAsia="zh-CN"/>
        </w:rPr>
        <w:t>中标人支付合同总价10%的履约保证金</w:t>
      </w:r>
      <w:r>
        <w:rPr>
          <w:rFonts w:hint="eastAsia" w:ascii="宋体" w:hAnsi="宋体" w:eastAsia="宋体" w:cs="宋体"/>
          <w:color w:val="auto"/>
          <w:lang w:eastAsia="zh-CN"/>
        </w:rPr>
        <w:t>；</w:t>
      </w:r>
    </w:p>
    <w:p w14:paraId="7529C993">
      <w:pPr>
        <w:widowControl w:val="0"/>
        <w:tabs>
          <w:tab w:val="left" w:pos="900"/>
        </w:tabs>
        <w:spacing w:line="360" w:lineRule="auto"/>
        <w:ind w:left="-17" w:leftChars="-8" w:right="84" w:rightChars="40" w:firstLine="436" w:firstLineChars="208"/>
        <w:rPr>
          <w:rFonts w:ascii="宋体" w:hAnsi="宋体" w:eastAsia="宋体" w:cs="宋体"/>
          <w:color w:val="auto"/>
          <w:lang w:eastAsia="zh-CN"/>
        </w:rPr>
      </w:pPr>
      <w:r>
        <w:rPr>
          <w:rFonts w:ascii="宋体" w:hAnsi="宋体" w:eastAsia="宋体" w:cs="宋体"/>
          <w:color w:val="auto"/>
          <w:lang w:eastAsia="zh-CN"/>
        </w:rPr>
        <w:t>2）合同执行第</w:t>
      </w:r>
      <w:r>
        <w:rPr>
          <w:rFonts w:hint="eastAsia" w:ascii="宋体" w:hAnsi="宋体" w:eastAsia="宋体" w:cs="宋体"/>
          <w:color w:val="auto"/>
          <w:lang w:eastAsia="zh-CN"/>
        </w:rPr>
        <w:t>三</w:t>
      </w:r>
      <w:r>
        <w:rPr>
          <w:rFonts w:ascii="宋体" w:hAnsi="宋体" w:eastAsia="宋体" w:cs="宋体"/>
          <w:color w:val="auto"/>
          <w:lang w:eastAsia="zh-CN"/>
        </w:rPr>
        <w:t>个季度</w:t>
      </w:r>
      <w:r>
        <w:rPr>
          <w:rFonts w:hint="eastAsia" w:ascii="宋体" w:hAnsi="宋体" w:eastAsia="宋体" w:cs="宋体"/>
          <w:color w:val="auto"/>
          <w:lang w:eastAsia="zh-CN"/>
        </w:rPr>
        <w:t>末</w:t>
      </w:r>
      <w:r>
        <w:rPr>
          <w:rFonts w:ascii="宋体" w:hAnsi="宋体" w:eastAsia="宋体" w:cs="宋体"/>
          <w:color w:val="auto"/>
          <w:lang w:eastAsia="zh-CN"/>
        </w:rPr>
        <w:t>，</w:t>
      </w:r>
      <w:r>
        <w:rPr>
          <w:rFonts w:hint="eastAsia" w:ascii="宋体" w:hAnsi="宋体" w:eastAsia="宋体" w:cs="宋体"/>
          <w:color w:val="auto"/>
          <w:lang w:eastAsia="zh-CN"/>
        </w:rPr>
        <w:t>招标人</w:t>
      </w:r>
      <w:r>
        <w:rPr>
          <w:rFonts w:ascii="宋体" w:hAnsi="宋体" w:eastAsia="宋体" w:cs="宋体"/>
          <w:color w:val="auto"/>
          <w:lang w:eastAsia="zh-CN"/>
        </w:rPr>
        <w:t>收到下列单据和文件后，</w:t>
      </w:r>
      <w:r>
        <w:rPr>
          <w:rFonts w:hint="eastAsia" w:ascii="宋体" w:hAnsi="宋体" w:eastAsia="宋体" w:cs="宋体"/>
          <w:color w:val="auto"/>
          <w:lang w:eastAsia="zh-CN"/>
        </w:rPr>
        <w:t>七日内</w:t>
      </w:r>
      <w:r>
        <w:rPr>
          <w:rFonts w:ascii="宋体" w:hAnsi="宋体" w:eastAsia="宋体" w:cs="宋体"/>
          <w:color w:val="auto"/>
          <w:lang w:eastAsia="zh-CN"/>
        </w:rPr>
        <w:t>支付给</w:t>
      </w:r>
      <w:r>
        <w:rPr>
          <w:rFonts w:hint="eastAsia" w:ascii="宋体" w:hAnsi="宋体" w:eastAsia="宋体" w:cs="宋体"/>
          <w:color w:val="auto"/>
          <w:lang w:eastAsia="zh-CN"/>
        </w:rPr>
        <w:t>中标人</w:t>
      </w:r>
      <w:r>
        <w:rPr>
          <w:rFonts w:ascii="宋体" w:hAnsi="宋体" w:eastAsia="宋体" w:cs="宋体"/>
          <w:color w:val="auto"/>
          <w:lang w:eastAsia="zh-CN"/>
        </w:rPr>
        <w:t>合同</w:t>
      </w:r>
      <w:r>
        <w:rPr>
          <w:rFonts w:hint="eastAsia" w:ascii="宋体" w:hAnsi="宋体" w:eastAsia="宋体" w:cs="宋体"/>
          <w:color w:val="auto"/>
          <w:lang w:eastAsia="zh-CN"/>
        </w:rPr>
        <w:t>总价</w:t>
      </w:r>
      <w:r>
        <w:rPr>
          <w:rFonts w:ascii="宋体" w:hAnsi="宋体" w:eastAsia="宋体" w:cs="宋体"/>
          <w:color w:val="auto"/>
          <w:lang w:eastAsia="zh-CN"/>
        </w:rPr>
        <w:t>的30%：</w:t>
      </w:r>
    </w:p>
    <w:p w14:paraId="5F271598">
      <w:pPr>
        <w:widowControl w:val="0"/>
        <w:tabs>
          <w:tab w:val="left" w:pos="900"/>
        </w:tabs>
        <w:spacing w:line="360" w:lineRule="auto"/>
        <w:ind w:left="-17" w:leftChars="-8" w:right="84" w:rightChars="40" w:firstLine="436" w:firstLineChars="208"/>
        <w:rPr>
          <w:rFonts w:ascii="宋体" w:hAnsi="宋体" w:eastAsia="宋体" w:cs="宋体"/>
          <w:color w:val="auto"/>
          <w:lang w:eastAsia="zh-CN"/>
        </w:rPr>
      </w:pPr>
      <w:r>
        <w:rPr>
          <w:rFonts w:ascii="宋体" w:hAnsi="宋体" w:eastAsia="宋体" w:cs="宋体"/>
          <w:color w:val="auto"/>
          <w:lang w:eastAsia="zh-CN"/>
        </w:rPr>
        <w:fldChar w:fldCharType="begin"/>
      </w:r>
      <w:r>
        <w:rPr>
          <w:rFonts w:ascii="宋体" w:hAnsi="宋体" w:eastAsia="宋体" w:cs="宋体"/>
          <w:color w:val="auto"/>
          <w:lang w:eastAsia="zh-CN"/>
        </w:rPr>
        <w:instrText xml:space="preserve"> eq \o\ac(○,1)</w:instrText>
      </w:r>
      <w:r>
        <w:rPr>
          <w:rFonts w:ascii="宋体" w:hAnsi="宋体" w:eastAsia="宋体" w:cs="宋体"/>
          <w:color w:val="auto"/>
          <w:lang w:eastAsia="zh-CN"/>
        </w:rPr>
        <w:fldChar w:fldCharType="end"/>
      </w:r>
      <w:r>
        <w:rPr>
          <w:rFonts w:ascii="宋体" w:hAnsi="宋体" w:eastAsia="宋体" w:cs="宋体"/>
          <w:color w:val="auto"/>
          <w:lang w:eastAsia="zh-CN"/>
        </w:rPr>
        <w:t xml:space="preserve"> </w:t>
      </w:r>
      <w:r>
        <w:rPr>
          <w:rFonts w:hint="eastAsia" w:ascii="宋体" w:hAnsi="宋体" w:eastAsia="宋体" w:cs="宋体"/>
          <w:color w:val="auto"/>
          <w:lang w:eastAsia="zh-CN"/>
        </w:rPr>
        <w:t>中标人</w:t>
      </w:r>
      <w:r>
        <w:rPr>
          <w:rFonts w:ascii="宋体" w:hAnsi="宋体" w:eastAsia="宋体" w:cs="宋体"/>
          <w:color w:val="auto"/>
          <w:lang w:eastAsia="zh-CN"/>
        </w:rPr>
        <w:t>开具的合同总价30%的发票；</w:t>
      </w:r>
    </w:p>
    <w:p w14:paraId="79745888">
      <w:pPr>
        <w:widowControl w:val="0"/>
        <w:tabs>
          <w:tab w:val="left" w:pos="900"/>
        </w:tabs>
        <w:spacing w:line="360" w:lineRule="auto"/>
        <w:ind w:left="-17" w:leftChars="-8" w:right="84" w:rightChars="40" w:firstLine="436" w:firstLineChars="208"/>
        <w:rPr>
          <w:rFonts w:ascii="宋体" w:hAnsi="宋体" w:eastAsia="宋体" w:cs="宋体"/>
          <w:color w:val="auto"/>
          <w:lang w:eastAsia="zh-CN"/>
        </w:rPr>
      </w:pPr>
      <w:r>
        <w:rPr>
          <w:rFonts w:ascii="宋体" w:hAnsi="宋体" w:eastAsia="宋体" w:cs="宋体"/>
          <w:color w:val="auto"/>
          <w:lang w:eastAsia="zh-CN"/>
        </w:rPr>
        <w:fldChar w:fldCharType="begin"/>
      </w:r>
      <w:r>
        <w:rPr>
          <w:rFonts w:ascii="宋体" w:hAnsi="宋体" w:eastAsia="宋体" w:cs="宋体"/>
          <w:color w:val="auto"/>
          <w:lang w:eastAsia="zh-CN"/>
        </w:rPr>
        <w:instrText xml:space="preserve"> eq \o\ac(○,2)</w:instrText>
      </w:r>
      <w:r>
        <w:rPr>
          <w:rFonts w:ascii="宋体" w:hAnsi="宋体" w:eastAsia="宋体" w:cs="宋体"/>
          <w:color w:val="auto"/>
          <w:lang w:eastAsia="zh-CN"/>
        </w:rPr>
        <w:fldChar w:fldCharType="end"/>
      </w:r>
      <w:r>
        <w:rPr>
          <w:rFonts w:ascii="宋体" w:hAnsi="宋体" w:eastAsia="宋体" w:cs="宋体"/>
          <w:color w:val="auto"/>
          <w:lang w:eastAsia="zh-CN"/>
        </w:rPr>
        <w:t xml:space="preserve"> </w:t>
      </w:r>
      <w:r>
        <w:rPr>
          <w:rFonts w:hint="eastAsia" w:ascii="宋体" w:hAnsi="宋体" w:eastAsia="宋体" w:cs="宋体"/>
          <w:color w:val="auto"/>
          <w:lang w:eastAsia="zh-CN"/>
        </w:rPr>
        <w:t>中标人</w:t>
      </w:r>
      <w:r>
        <w:rPr>
          <w:rFonts w:ascii="宋体" w:hAnsi="宋体" w:eastAsia="宋体" w:cs="宋体"/>
          <w:color w:val="auto"/>
          <w:lang w:eastAsia="zh-CN"/>
        </w:rPr>
        <w:t>提供的经</w:t>
      </w:r>
      <w:r>
        <w:rPr>
          <w:rFonts w:hint="eastAsia" w:ascii="宋体" w:hAnsi="宋体" w:eastAsia="宋体" w:cs="宋体"/>
          <w:color w:val="auto"/>
          <w:lang w:eastAsia="zh-CN"/>
        </w:rPr>
        <w:t>招标人</w:t>
      </w:r>
      <w:r>
        <w:rPr>
          <w:rFonts w:ascii="宋体" w:hAnsi="宋体" w:eastAsia="宋体" w:cs="宋体"/>
          <w:color w:val="auto"/>
          <w:lang w:eastAsia="zh-CN"/>
        </w:rPr>
        <w:t>签字认可的</w:t>
      </w:r>
      <w:r>
        <w:rPr>
          <w:rFonts w:hint="eastAsia" w:ascii="宋体" w:hAnsi="宋体" w:eastAsia="宋体" w:cs="宋体"/>
          <w:color w:val="auto"/>
          <w:lang w:eastAsia="zh-CN"/>
        </w:rPr>
        <w:t>季度</w:t>
      </w:r>
      <w:r>
        <w:rPr>
          <w:rFonts w:ascii="宋体" w:hAnsi="宋体" w:eastAsia="宋体" w:cs="宋体"/>
          <w:color w:val="auto"/>
          <w:lang w:eastAsia="zh-CN"/>
        </w:rPr>
        <w:t>工作</w:t>
      </w:r>
      <w:r>
        <w:rPr>
          <w:rFonts w:hint="eastAsia" w:ascii="宋体" w:hAnsi="宋体" w:eastAsia="宋体" w:cs="宋体"/>
          <w:color w:val="auto"/>
          <w:lang w:eastAsia="zh-CN"/>
        </w:rPr>
        <w:t>报告</w:t>
      </w:r>
      <w:r>
        <w:rPr>
          <w:rFonts w:ascii="宋体" w:hAnsi="宋体" w:eastAsia="宋体" w:cs="宋体"/>
          <w:color w:val="auto"/>
          <w:lang w:eastAsia="zh-CN"/>
        </w:rPr>
        <w:t>。</w:t>
      </w:r>
    </w:p>
    <w:p w14:paraId="7F756452">
      <w:pPr>
        <w:widowControl w:val="0"/>
        <w:tabs>
          <w:tab w:val="left" w:pos="900"/>
        </w:tabs>
        <w:spacing w:line="360" w:lineRule="auto"/>
        <w:ind w:left="-17" w:leftChars="-8" w:right="84" w:rightChars="40" w:firstLine="436" w:firstLineChars="208"/>
        <w:rPr>
          <w:rFonts w:ascii="宋体" w:hAnsi="宋体" w:eastAsia="宋体" w:cs="宋体"/>
          <w:color w:val="auto"/>
          <w:lang w:eastAsia="zh-CN"/>
        </w:rPr>
      </w:pPr>
      <w:r>
        <w:rPr>
          <w:rFonts w:ascii="宋体" w:hAnsi="宋体" w:eastAsia="宋体" w:cs="宋体"/>
          <w:color w:val="auto"/>
          <w:lang w:eastAsia="zh-CN"/>
        </w:rPr>
        <w:t>3）合同执行第</w:t>
      </w:r>
      <w:r>
        <w:rPr>
          <w:rFonts w:hint="eastAsia" w:ascii="宋体" w:hAnsi="宋体" w:eastAsia="宋体" w:cs="宋体"/>
          <w:color w:val="auto"/>
          <w:lang w:eastAsia="zh-CN"/>
        </w:rPr>
        <w:t>四</w:t>
      </w:r>
      <w:r>
        <w:rPr>
          <w:rFonts w:ascii="宋体" w:hAnsi="宋体" w:eastAsia="宋体" w:cs="宋体"/>
          <w:color w:val="auto"/>
          <w:lang w:eastAsia="zh-CN"/>
        </w:rPr>
        <w:t>个季度</w:t>
      </w:r>
      <w:r>
        <w:rPr>
          <w:rFonts w:hint="eastAsia" w:ascii="宋体" w:hAnsi="宋体" w:eastAsia="宋体" w:cs="宋体"/>
          <w:color w:val="auto"/>
          <w:lang w:eastAsia="zh-CN"/>
        </w:rPr>
        <w:t>末</w:t>
      </w:r>
      <w:r>
        <w:rPr>
          <w:rFonts w:ascii="宋体" w:hAnsi="宋体" w:eastAsia="宋体" w:cs="宋体"/>
          <w:color w:val="auto"/>
          <w:lang w:eastAsia="zh-CN"/>
        </w:rPr>
        <w:t>，</w:t>
      </w:r>
      <w:r>
        <w:rPr>
          <w:rFonts w:hint="eastAsia" w:ascii="宋体" w:hAnsi="宋体" w:eastAsia="宋体" w:cs="宋体"/>
          <w:color w:val="auto"/>
          <w:lang w:eastAsia="zh-CN"/>
        </w:rPr>
        <w:t>招标人</w:t>
      </w:r>
      <w:r>
        <w:rPr>
          <w:rFonts w:ascii="宋体" w:hAnsi="宋体" w:eastAsia="宋体" w:cs="宋体"/>
          <w:color w:val="auto"/>
          <w:lang w:eastAsia="zh-CN"/>
        </w:rPr>
        <w:t>收到下列单据和文件后，</w:t>
      </w:r>
      <w:r>
        <w:rPr>
          <w:rFonts w:hint="eastAsia" w:ascii="宋体" w:hAnsi="宋体" w:eastAsia="宋体" w:cs="宋体"/>
          <w:color w:val="auto"/>
          <w:lang w:eastAsia="zh-CN"/>
        </w:rPr>
        <w:t>七日内</w:t>
      </w:r>
      <w:r>
        <w:rPr>
          <w:rFonts w:ascii="宋体" w:hAnsi="宋体" w:eastAsia="宋体" w:cs="宋体"/>
          <w:color w:val="auto"/>
          <w:lang w:eastAsia="zh-CN"/>
        </w:rPr>
        <w:t>支付给</w:t>
      </w:r>
      <w:r>
        <w:rPr>
          <w:rFonts w:hint="eastAsia" w:ascii="宋体" w:hAnsi="宋体" w:eastAsia="宋体" w:cs="宋体"/>
          <w:color w:val="auto"/>
          <w:lang w:eastAsia="zh-CN"/>
        </w:rPr>
        <w:t>中标人</w:t>
      </w:r>
      <w:r>
        <w:rPr>
          <w:rFonts w:ascii="宋体" w:hAnsi="宋体" w:eastAsia="宋体" w:cs="宋体"/>
          <w:color w:val="auto"/>
          <w:lang w:eastAsia="zh-CN"/>
        </w:rPr>
        <w:t>合同</w:t>
      </w:r>
      <w:r>
        <w:rPr>
          <w:rFonts w:hint="eastAsia" w:ascii="宋体" w:hAnsi="宋体" w:eastAsia="宋体" w:cs="宋体"/>
          <w:color w:val="auto"/>
          <w:lang w:eastAsia="zh-CN"/>
        </w:rPr>
        <w:t>总价</w:t>
      </w:r>
      <w:r>
        <w:rPr>
          <w:rFonts w:ascii="宋体" w:hAnsi="宋体" w:eastAsia="宋体" w:cs="宋体"/>
          <w:color w:val="auto"/>
          <w:lang w:eastAsia="zh-CN"/>
        </w:rPr>
        <w:t>的20%：</w:t>
      </w:r>
    </w:p>
    <w:p w14:paraId="55969500">
      <w:pPr>
        <w:widowControl w:val="0"/>
        <w:tabs>
          <w:tab w:val="left" w:pos="900"/>
        </w:tabs>
        <w:spacing w:line="360" w:lineRule="auto"/>
        <w:ind w:left="-17" w:leftChars="-8" w:right="84" w:rightChars="40" w:firstLine="436" w:firstLineChars="208"/>
        <w:rPr>
          <w:rFonts w:ascii="宋体" w:hAnsi="宋体" w:eastAsia="宋体" w:cs="宋体"/>
          <w:color w:val="auto"/>
          <w:lang w:eastAsia="zh-CN"/>
        </w:rPr>
      </w:pPr>
      <w:r>
        <w:rPr>
          <w:rFonts w:ascii="宋体" w:hAnsi="宋体" w:eastAsia="宋体" w:cs="宋体"/>
          <w:color w:val="auto"/>
          <w:lang w:eastAsia="zh-CN"/>
        </w:rPr>
        <w:fldChar w:fldCharType="begin"/>
      </w:r>
      <w:r>
        <w:rPr>
          <w:rFonts w:ascii="宋体" w:hAnsi="宋体" w:eastAsia="宋体" w:cs="宋体"/>
          <w:color w:val="auto"/>
          <w:lang w:eastAsia="zh-CN"/>
        </w:rPr>
        <w:instrText xml:space="preserve"> eq \o\ac(○,1)</w:instrText>
      </w:r>
      <w:r>
        <w:rPr>
          <w:rFonts w:ascii="宋体" w:hAnsi="宋体" w:eastAsia="宋体" w:cs="宋体"/>
          <w:color w:val="auto"/>
          <w:lang w:eastAsia="zh-CN"/>
        </w:rPr>
        <w:fldChar w:fldCharType="end"/>
      </w:r>
      <w:r>
        <w:rPr>
          <w:rFonts w:ascii="宋体" w:hAnsi="宋体" w:eastAsia="宋体" w:cs="宋体"/>
          <w:color w:val="auto"/>
          <w:lang w:eastAsia="zh-CN"/>
        </w:rPr>
        <w:t xml:space="preserve"> </w:t>
      </w:r>
      <w:r>
        <w:rPr>
          <w:rFonts w:hint="eastAsia" w:ascii="宋体" w:hAnsi="宋体" w:eastAsia="宋体" w:cs="宋体"/>
          <w:color w:val="auto"/>
          <w:lang w:eastAsia="zh-CN"/>
        </w:rPr>
        <w:t>中标人</w:t>
      </w:r>
      <w:r>
        <w:rPr>
          <w:rFonts w:ascii="宋体" w:hAnsi="宋体" w:eastAsia="宋体" w:cs="宋体"/>
          <w:color w:val="auto"/>
          <w:lang w:eastAsia="zh-CN"/>
        </w:rPr>
        <w:t>开具的合同总价20%的发票；</w:t>
      </w:r>
    </w:p>
    <w:p w14:paraId="0CDEFA8B">
      <w:pPr>
        <w:widowControl w:val="0"/>
        <w:tabs>
          <w:tab w:val="left" w:pos="900"/>
        </w:tabs>
        <w:spacing w:line="360" w:lineRule="auto"/>
        <w:ind w:left="-17" w:leftChars="-8" w:right="84" w:rightChars="40" w:firstLine="436" w:firstLineChars="208"/>
        <w:rPr>
          <w:rFonts w:ascii="宋体" w:hAnsi="宋体" w:eastAsia="宋体" w:cs="宋体"/>
          <w:color w:val="auto"/>
          <w:lang w:eastAsia="zh-CN"/>
        </w:rPr>
      </w:pPr>
      <w:r>
        <w:rPr>
          <w:rFonts w:ascii="宋体" w:hAnsi="宋体" w:eastAsia="宋体" w:cs="宋体"/>
          <w:color w:val="auto"/>
          <w:lang w:eastAsia="zh-CN"/>
        </w:rPr>
        <w:fldChar w:fldCharType="begin"/>
      </w:r>
      <w:r>
        <w:rPr>
          <w:rFonts w:ascii="宋体" w:hAnsi="宋体" w:eastAsia="宋体" w:cs="宋体"/>
          <w:color w:val="auto"/>
          <w:lang w:eastAsia="zh-CN"/>
        </w:rPr>
        <w:instrText xml:space="preserve"> eq \o\ac(○,2)</w:instrText>
      </w:r>
      <w:r>
        <w:rPr>
          <w:rFonts w:ascii="宋体" w:hAnsi="宋体" w:eastAsia="宋体" w:cs="宋体"/>
          <w:color w:val="auto"/>
          <w:lang w:eastAsia="zh-CN"/>
        </w:rPr>
        <w:fldChar w:fldCharType="end"/>
      </w:r>
      <w:r>
        <w:rPr>
          <w:rFonts w:ascii="宋体" w:hAnsi="宋体" w:eastAsia="宋体" w:cs="宋体"/>
          <w:color w:val="auto"/>
          <w:lang w:eastAsia="zh-CN"/>
        </w:rPr>
        <w:t xml:space="preserve"> </w:t>
      </w:r>
      <w:r>
        <w:rPr>
          <w:rFonts w:hint="eastAsia" w:ascii="宋体" w:hAnsi="宋体" w:eastAsia="宋体" w:cs="宋体"/>
          <w:color w:val="auto"/>
          <w:lang w:eastAsia="zh-CN"/>
        </w:rPr>
        <w:t>中标人</w:t>
      </w:r>
      <w:r>
        <w:rPr>
          <w:rFonts w:ascii="宋体" w:hAnsi="宋体" w:eastAsia="宋体" w:cs="宋体"/>
          <w:color w:val="auto"/>
          <w:lang w:eastAsia="zh-CN"/>
        </w:rPr>
        <w:t>提供的经</w:t>
      </w:r>
      <w:r>
        <w:rPr>
          <w:rFonts w:hint="eastAsia" w:ascii="宋体" w:hAnsi="宋体" w:eastAsia="宋体" w:cs="宋体"/>
          <w:color w:val="auto"/>
          <w:lang w:eastAsia="zh-CN"/>
        </w:rPr>
        <w:t>招标人</w:t>
      </w:r>
      <w:r>
        <w:rPr>
          <w:rFonts w:ascii="宋体" w:hAnsi="宋体" w:eastAsia="宋体" w:cs="宋体"/>
          <w:color w:val="auto"/>
          <w:lang w:eastAsia="zh-CN"/>
        </w:rPr>
        <w:t>签字认可的</w:t>
      </w:r>
      <w:r>
        <w:rPr>
          <w:rFonts w:hint="eastAsia" w:ascii="宋体" w:hAnsi="宋体" w:eastAsia="宋体" w:cs="宋体"/>
          <w:color w:val="auto"/>
          <w:lang w:eastAsia="zh-CN"/>
        </w:rPr>
        <w:t>季度</w:t>
      </w:r>
      <w:r>
        <w:rPr>
          <w:rFonts w:ascii="宋体" w:hAnsi="宋体" w:eastAsia="宋体" w:cs="宋体"/>
          <w:color w:val="auto"/>
          <w:lang w:eastAsia="zh-CN"/>
        </w:rPr>
        <w:t>工作</w:t>
      </w:r>
      <w:r>
        <w:rPr>
          <w:rFonts w:hint="eastAsia" w:ascii="宋体" w:hAnsi="宋体" w:eastAsia="宋体" w:cs="宋体"/>
          <w:color w:val="auto"/>
          <w:lang w:eastAsia="zh-CN"/>
        </w:rPr>
        <w:t>报告</w:t>
      </w:r>
      <w:r>
        <w:rPr>
          <w:rFonts w:ascii="宋体" w:hAnsi="宋体" w:eastAsia="宋体" w:cs="宋体"/>
          <w:color w:val="auto"/>
          <w:lang w:eastAsia="zh-CN"/>
        </w:rPr>
        <w:t>。</w:t>
      </w:r>
    </w:p>
    <w:p w14:paraId="729F246E">
      <w:pPr>
        <w:widowControl w:val="0"/>
        <w:tabs>
          <w:tab w:val="left" w:pos="900"/>
        </w:tabs>
        <w:spacing w:line="360" w:lineRule="auto"/>
        <w:ind w:left="-17" w:leftChars="-8" w:right="84" w:rightChars="40" w:firstLine="436" w:firstLineChars="208"/>
        <w:rPr>
          <w:rFonts w:ascii="宋体" w:hAnsi="宋体" w:eastAsia="宋体" w:cs="宋体"/>
          <w:color w:val="auto"/>
          <w:lang w:eastAsia="zh-CN"/>
        </w:rPr>
      </w:pPr>
      <w:r>
        <w:rPr>
          <w:rFonts w:ascii="宋体" w:hAnsi="宋体" w:eastAsia="宋体" w:cs="宋体"/>
          <w:color w:val="auto"/>
          <w:lang w:eastAsia="zh-CN"/>
        </w:rPr>
        <w:t>4</w:t>
      </w:r>
      <w:r>
        <w:rPr>
          <w:rFonts w:hint="eastAsia" w:ascii="宋体" w:hAnsi="宋体" w:eastAsia="宋体" w:cs="宋体"/>
          <w:color w:val="auto"/>
          <w:lang w:eastAsia="zh-CN"/>
        </w:rPr>
        <w:t>）合同期满后，如双方同意续签合同，则履约保证金暂不退还。合同终止后七个工作日内，中标供应商凭采购人认可的所有服务期内无履约缺陷的证明文件，申请退还履约保证金。</w:t>
      </w:r>
    </w:p>
    <w:p w14:paraId="78C46333">
      <w:pPr>
        <w:spacing w:line="400" w:lineRule="exact"/>
        <w:rPr>
          <w:rFonts w:ascii="宋体" w:hAnsi="宋体" w:eastAsia="宋体" w:cs="宋体"/>
          <w:lang w:eastAsia="zh-CN"/>
        </w:rPr>
      </w:pPr>
    </w:p>
    <w:p w14:paraId="211E9BE2">
      <w:pPr>
        <w:spacing w:before="65" w:line="228" w:lineRule="auto"/>
        <w:ind w:left="-17" w:leftChars="-8" w:right="84" w:rightChars="40" w:firstLine="472" w:firstLineChars="208"/>
        <w:rPr>
          <w:rFonts w:ascii="宋体" w:hAnsi="宋体" w:eastAsia="宋体" w:cs="宋体"/>
          <w:color w:val="auto"/>
          <w:lang w:eastAsia="zh-CN"/>
        </w:rPr>
      </w:pPr>
      <w:r>
        <w:rPr>
          <w:rFonts w:hint="eastAsia" w:ascii="宋体" w:hAnsi="宋体" w:eastAsia="宋体" w:cs="宋体"/>
          <w:b/>
          <w:bCs/>
          <w:color w:val="auto"/>
          <w:spacing w:val="8"/>
          <w:lang w:eastAsia="zh-CN"/>
        </w:rPr>
        <w:t>对于上述项目要求，投标人应在投标文件中进行回应，作出承诺及说明。</w:t>
      </w:r>
    </w:p>
    <w:p w14:paraId="2E4EE66C">
      <w:pPr>
        <w:spacing w:line="228" w:lineRule="auto"/>
        <w:ind w:left="-17" w:leftChars="-8" w:right="84" w:rightChars="40" w:firstLine="416" w:firstLineChars="208"/>
        <w:rPr>
          <w:rFonts w:ascii="宋体" w:hAnsi="宋体" w:eastAsia="宋体" w:cs="宋体"/>
          <w:color w:val="auto"/>
          <w:sz w:val="20"/>
          <w:szCs w:val="20"/>
          <w:lang w:eastAsia="zh-CN"/>
        </w:rPr>
        <w:sectPr>
          <w:headerReference r:id="rId14" w:type="default"/>
          <w:footerReference r:id="rId15" w:type="default"/>
          <w:pgSz w:w="11906" w:h="16839"/>
          <w:pgMar w:top="1440" w:right="1080" w:bottom="1440" w:left="1080" w:header="0" w:footer="944" w:gutter="0"/>
          <w:cols w:space="720" w:num="1"/>
        </w:sectPr>
      </w:pPr>
    </w:p>
    <w:p w14:paraId="23EA955A">
      <w:pPr>
        <w:spacing w:before="120" w:beforeLines="50" w:line="360" w:lineRule="auto"/>
        <w:ind w:left="420" w:leftChars="200"/>
        <w:jc w:val="center"/>
        <w:outlineLvl w:val="0"/>
        <w:rPr>
          <w:rFonts w:ascii="黑体" w:hAnsi="华文中宋" w:eastAsia="黑体"/>
          <w:b/>
          <w:bCs/>
          <w:color w:val="auto"/>
          <w:sz w:val="32"/>
          <w:szCs w:val="32"/>
          <w:lang w:eastAsia="zh-CN"/>
        </w:rPr>
      </w:pPr>
      <w:bookmarkStart w:id="19" w:name="_Toc12012"/>
      <w:r>
        <w:rPr>
          <w:rFonts w:hint="eastAsia" w:ascii="宋体" w:hAnsi="宋体" w:eastAsia="宋体" w:cs="宋体"/>
          <w:b/>
          <w:bCs/>
          <w:spacing w:val="6"/>
          <w:sz w:val="32"/>
          <w:szCs w:val="32"/>
          <w:lang w:eastAsia="zh-CN"/>
        </w:rPr>
        <w:t>第五章</w:t>
      </w:r>
      <w:r>
        <w:rPr>
          <w:rFonts w:hint="eastAsia" w:ascii="宋体" w:hAnsi="宋体" w:eastAsia="宋体" w:cs="宋体"/>
          <w:spacing w:val="6"/>
          <w:sz w:val="32"/>
          <w:szCs w:val="32"/>
          <w:lang w:eastAsia="zh-CN"/>
        </w:rPr>
        <w:t xml:space="preserve"> </w:t>
      </w:r>
      <w:r>
        <w:rPr>
          <w:rFonts w:hint="eastAsia" w:ascii="宋体" w:hAnsi="宋体" w:eastAsia="宋体" w:cs="宋体"/>
          <w:b/>
          <w:bCs/>
          <w:color w:val="auto"/>
          <w:sz w:val="32"/>
          <w:szCs w:val="32"/>
          <w:lang w:eastAsia="zh-CN"/>
        </w:rPr>
        <w:t>政府采购合同格式</w:t>
      </w:r>
      <w:bookmarkEnd w:id="19"/>
    </w:p>
    <w:p w14:paraId="7970688C">
      <w:pPr>
        <w:pStyle w:val="7"/>
        <w:jc w:val="center"/>
        <w:rPr>
          <w:rFonts w:ascii="宋体" w:hAnsi="宋体" w:cs="宋体"/>
          <w:b/>
          <w:bCs/>
          <w:color w:val="auto"/>
          <w:spacing w:val="-20"/>
          <w:kern w:val="44"/>
          <w:sz w:val="48"/>
          <w:szCs w:val="48"/>
          <w:lang w:eastAsia="zh-CN"/>
        </w:rPr>
      </w:pPr>
    </w:p>
    <w:p w14:paraId="6867AE4E">
      <w:pPr>
        <w:pStyle w:val="7"/>
        <w:jc w:val="center"/>
        <w:rPr>
          <w:rFonts w:ascii="宋体" w:hAnsi="宋体" w:eastAsia="宋体" w:cs="宋体"/>
          <w:b/>
          <w:bCs/>
          <w:color w:val="auto"/>
          <w:spacing w:val="-20"/>
          <w:kern w:val="44"/>
          <w:sz w:val="32"/>
          <w:szCs w:val="32"/>
          <w:lang w:eastAsia="zh-CN"/>
        </w:rPr>
      </w:pPr>
    </w:p>
    <w:p w14:paraId="6C96D274">
      <w:pPr>
        <w:pStyle w:val="7"/>
        <w:jc w:val="center"/>
        <w:rPr>
          <w:rFonts w:ascii="宋体" w:hAnsi="宋体" w:eastAsia="宋体" w:cs="宋体"/>
          <w:b/>
          <w:bCs/>
          <w:color w:val="auto"/>
          <w:spacing w:val="-20"/>
          <w:kern w:val="44"/>
          <w:sz w:val="32"/>
          <w:szCs w:val="32"/>
          <w:lang w:eastAsia="zh-CN"/>
        </w:rPr>
      </w:pPr>
      <w:r>
        <w:rPr>
          <w:rFonts w:hint="eastAsia" w:ascii="宋体" w:hAnsi="宋体" w:eastAsia="宋体" w:cs="宋体"/>
          <w:b/>
          <w:bCs/>
          <w:color w:val="auto"/>
          <w:spacing w:val="-20"/>
          <w:kern w:val="44"/>
          <w:sz w:val="32"/>
          <w:szCs w:val="32"/>
          <w:lang w:eastAsia="zh-CN"/>
        </w:rPr>
        <w:t>国家广播电视总局282台视听新媒体基础监看工作服务项目</w:t>
      </w:r>
    </w:p>
    <w:p w14:paraId="7114B076">
      <w:pPr>
        <w:rPr>
          <w:rFonts w:ascii="宋体" w:hAnsi="宋体" w:eastAsia="宋体" w:cs="宋体"/>
          <w:sz w:val="32"/>
          <w:szCs w:val="32"/>
          <w:lang w:eastAsia="zh-CN"/>
        </w:rPr>
      </w:pPr>
    </w:p>
    <w:p w14:paraId="41C296AE">
      <w:pPr>
        <w:rPr>
          <w:rFonts w:ascii="宋体" w:hAnsi="宋体" w:eastAsia="宋体" w:cs="宋体"/>
          <w:sz w:val="32"/>
          <w:szCs w:val="32"/>
          <w:lang w:eastAsia="zh-CN"/>
        </w:rPr>
      </w:pPr>
    </w:p>
    <w:p w14:paraId="611B55C5">
      <w:pPr>
        <w:pStyle w:val="7"/>
        <w:jc w:val="center"/>
        <w:rPr>
          <w:rFonts w:ascii="宋体" w:hAnsi="宋体" w:eastAsia="宋体" w:cs="宋体"/>
          <w:b/>
          <w:bCs/>
          <w:color w:val="auto"/>
          <w:spacing w:val="-20"/>
          <w:kern w:val="44"/>
          <w:sz w:val="32"/>
          <w:szCs w:val="32"/>
          <w:lang w:eastAsia="zh-CN"/>
        </w:rPr>
      </w:pPr>
      <w:r>
        <w:rPr>
          <w:rFonts w:hint="eastAsia" w:ascii="宋体" w:hAnsi="宋体" w:eastAsia="宋体" w:cs="宋体"/>
          <w:b/>
          <w:bCs/>
          <w:color w:val="auto"/>
          <w:spacing w:val="-20"/>
          <w:kern w:val="44"/>
          <w:sz w:val="32"/>
          <w:szCs w:val="32"/>
          <w:lang w:eastAsia="zh-CN"/>
        </w:rPr>
        <w:t>政府采购合同</w:t>
      </w:r>
    </w:p>
    <w:p w14:paraId="70B6481F">
      <w:pPr>
        <w:pStyle w:val="7"/>
        <w:jc w:val="center"/>
        <w:rPr>
          <w:rFonts w:ascii="宋体" w:hAnsi="宋体" w:eastAsia="宋体" w:cs="宋体"/>
          <w:b/>
          <w:bCs/>
          <w:color w:val="auto"/>
          <w:spacing w:val="-20"/>
          <w:kern w:val="44"/>
          <w:sz w:val="32"/>
          <w:szCs w:val="32"/>
          <w:lang w:eastAsia="zh-CN"/>
        </w:rPr>
      </w:pPr>
    </w:p>
    <w:p w14:paraId="1BF9BA23">
      <w:pPr>
        <w:pStyle w:val="7"/>
        <w:jc w:val="center"/>
        <w:rPr>
          <w:rFonts w:ascii="宋体" w:hAnsi="宋体" w:eastAsia="宋体" w:cs="宋体"/>
          <w:b/>
          <w:bCs/>
          <w:color w:val="auto"/>
          <w:spacing w:val="-20"/>
          <w:kern w:val="44"/>
          <w:sz w:val="32"/>
          <w:szCs w:val="32"/>
          <w:lang w:eastAsia="zh-CN"/>
        </w:rPr>
      </w:pPr>
      <w:r>
        <w:rPr>
          <w:rFonts w:hint="eastAsia" w:ascii="宋体" w:hAnsi="宋体" w:eastAsia="宋体" w:cs="宋体"/>
          <w:b/>
          <w:bCs/>
          <w:color w:val="auto"/>
          <w:spacing w:val="-20"/>
          <w:kern w:val="44"/>
          <w:sz w:val="32"/>
          <w:szCs w:val="32"/>
          <w:lang w:eastAsia="zh-CN"/>
        </w:rPr>
        <w:t>（服务类）</w:t>
      </w:r>
    </w:p>
    <w:p w14:paraId="56668158">
      <w:pPr>
        <w:rPr>
          <w:rFonts w:ascii="宋体" w:hAnsi="宋体" w:cs="宋体"/>
          <w:b/>
          <w:bCs/>
          <w:color w:val="auto"/>
          <w:spacing w:val="-20"/>
          <w:kern w:val="44"/>
          <w:sz w:val="40"/>
          <w:szCs w:val="40"/>
          <w:lang w:eastAsia="zh-CN"/>
        </w:rPr>
      </w:pPr>
    </w:p>
    <w:p w14:paraId="357CE263">
      <w:pPr>
        <w:rPr>
          <w:rFonts w:ascii="宋体" w:hAnsi="宋体" w:cs="宋体"/>
          <w:b/>
          <w:bCs/>
          <w:color w:val="auto"/>
          <w:spacing w:val="-20"/>
          <w:kern w:val="44"/>
          <w:sz w:val="40"/>
          <w:szCs w:val="40"/>
          <w:lang w:eastAsia="zh-CN"/>
        </w:rPr>
      </w:pPr>
    </w:p>
    <w:p w14:paraId="1305CC81">
      <w:pPr>
        <w:rPr>
          <w:rFonts w:ascii="宋体" w:hAnsi="宋体" w:cs="宋体"/>
          <w:b/>
          <w:bCs/>
          <w:color w:val="auto"/>
          <w:spacing w:val="-20"/>
          <w:kern w:val="44"/>
          <w:sz w:val="40"/>
          <w:szCs w:val="40"/>
          <w:lang w:eastAsia="zh-CN"/>
        </w:rPr>
      </w:pPr>
    </w:p>
    <w:p w14:paraId="608330DA">
      <w:pPr>
        <w:spacing w:line="360" w:lineRule="auto"/>
        <w:ind w:left="840" w:leftChars="400" w:firstLine="218" w:firstLineChars="91"/>
        <w:rPr>
          <w:rFonts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政府采购合同编号：</w:t>
      </w:r>
      <w:r>
        <w:rPr>
          <w:rFonts w:hint="eastAsia" w:ascii="宋体" w:hAnsi="宋体" w:eastAsia="宋体" w:cs="宋体"/>
          <w:color w:val="auto"/>
          <w:sz w:val="24"/>
          <w:szCs w:val="24"/>
          <w:u w:val="single"/>
          <w:lang w:eastAsia="zh-CN"/>
        </w:rPr>
        <w:t xml:space="preserve">                    </w:t>
      </w:r>
    </w:p>
    <w:p w14:paraId="23F5F9AF">
      <w:pPr>
        <w:spacing w:line="360" w:lineRule="auto"/>
        <w:ind w:left="840" w:leftChars="400" w:firstLine="218" w:firstLineChars="91"/>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采购方式：</w:t>
      </w:r>
      <w:r>
        <w:rPr>
          <w:rFonts w:hint="eastAsia" w:ascii="宋体" w:hAnsi="宋体" w:eastAsia="宋体" w:cs="宋体"/>
          <w:color w:val="auto"/>
          <w:sz w:val="24"/>
          <w:szCs w:val="24"/>
          <w:u w:val="single"/>
          <w:lang w:eastAsia="zh-CN"/>
        </w:rPr>
        <w:t xml:space="preserve">公开招标 </w:t>
      </w:r>
    </w:p>
    <w:p w14:paraId="2E7863ED">
      <w:pPr>
        <w:spacing w:line="360" w:lineRule="auto"/>
        <w:ind w:left="840" w:leftChars="400" w:firstLine="218" w:firstLineChars="91"/>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合同类型：</w:t>
      </w:r>
      <w:r>
        <w:rPr>
          <w:rFonts w:hint="eastAsia" w:ascii="宋体" w:hAnsi="宋体" w:eastAsia="宋体" w:cs="宋体"/>
          <w:color w:val="auto"/>
          <w:sz w:val="24"/>
          <w:szCs w:val="24"/>
          <w:u w:val="single"/>
          <w:lang w:eastAsia="zh-CN"/>
        </w:rPr>
        <w:t xml:space="preserve">              </w:t>
      </w:r>
    </w:p>
    <w:p w14:paraId="5B9E3B29">
      <w:pPr>
        <w:spacing w:line="360" w:lineRule="auto"/>
        <w:ind w:left="840" w:leftChars="400" w:firstLine="218" w:firstLineChars="91"/>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签订时间：</w:t>
      </w:r>
      <w:r>
        <w:rPr>
          <w:rFonts w:hint="eastAsia" w:ascii="宋体" w:hAnsi="宋体" w:eastAsia="宋体" w:cs="宋体"/>
          <w:color w:val="auto"/>
          <w:sz w:val="24"/>
          <w:szCs w:val="24"/>
          <w:u w:val="single"/>
          <w:lang w:eastAsia="zh-CN"/>
        </w:rPr>
        <w:t xml:space="preserve">              </w:t>
      </w:r>
    </w:p>
    <w:p w14:paraId="60507959">
      <w:pPr>
        <w:spacing w:line="360" w:lineRule="auto"/>
        <w:ind w:left="840" w:leftChars="400" w:firstLine="218" w:firstLineChars="91"/>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采购人（甲方）：</w:t>
      </w:r>
      <w:r>
        <w:rPr>
          <w:rFonts w:hint="eastAsia" w:ascii="宋体" w:hAnsi="宋体" w:eastAsia="宋体" w:cs="宋体"/>
          <w:color w:val="auto"/>
          <w:sz w:val="24"/>
          <w:szCs w:val="24"/>
          <w:u w:val="single"/>
          <w:lang w:eastAsia="zh-CN"/>
        </w:rPr>
        <w:t>国家广播电视总局282台</w:t>
      </w:r>
    </w:p>
    <w:p w14:paraId="0A4C22ED">
      <w:pPr>
        <w:spacing w:line="360" w:lineRule="auto"/>
        <w:ind w:left="840" w:leftChars="400" w:firstLine="218" w:firstLineChars="91"/>
        <w:rPr>
          <w:rFonts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采购人地址：</w:t>
      </w:r>
      <w:r>
        <w:rPr>
          <w:rFonts w:hint="eastAsia" w:ascii="宋体" w:hAnsi="宋体" w:eastAsia="宋体" w:cs="宋体"/>
          <w:color w:val="auto"/>
          <w:sz w:val="24"/>
          <w:szCs w:val="24"/>
          <w:u w:val="single"/>
          <w:lang w:eastAsia="zh-CN"/>
        </w:rPr>
        <w:t>湖南省长沙市第282号信箱</w:t>
      </w:r>
    </w:p>
    <w:p w14:paraId="25E49E8A">
      <w:pPr>
        <w:spacing w:line="360" w:lineRule="auto"/>
        <w:ind w:left="840" w:leftChars="400" w:firstLine="218" w:firstLineChars="91"/>
        <w:rPr>
          <w:rFonts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供应商（乙方）：</w:t>
      </w:r>
      <w:r>
        <w:rPr>
          <w:rFonts w:hint="eastAsia" w:ascii="宋体" w:hAnsi="宋体" w:eastAsia="宋体" w:cs="宋体"/>
          <w:color w:val="auto"/>
          <w:sz w:val="24"/>
          <w:szCs w:val="24"/>
          <w:u w:val="single"/>
          <w:lang w:eastAsia="zh-CN"/>
        </w:rPr>
        <w:t xml:space="preserve">           </w:t>
      </w:r>
    </w:p>
    <w:p w14:paraId="4EA2CFB3">
      <w:pPr>
        <w:spacing w:line="360" w:lineRule="auto"/>
        <w:ind w:firstLine="1039" w:firstLineChars="433"/>
        <w:rPr>
          <w:rFonts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供应商地址：</w:t>
      </w:r>
      <w:r>
        <w:rPr>
          <w:rFonts w:hint="eastAsia" w:ascii="宋体" w:hAnsi="宋体" w:eastAsia="宋体" w:cs="宋体"/>
          <w:color w:val="auto"/>
          <w:sz w:val="24"/>
          <w:szCs w:val="24"/>
          <w:u w:val="single"/>
          <w:lang w:eastAsia="zh-CN"/>
        </w:rPr>
        <w:t xml:space="preserve">             </w:t>
      </w:r>
    </w:p>
    <w:p w14:paraId="5706EF60">
      <w:pPr>
        <w:kinsoku/>
        <w:snapToGrid/>
        <w:spacing w:line="440" w:lineRule="exact"/>
        <w:textAlignment w:val="auto"/>
        <w:rPr>
          <w:rFonts w:ascii="宋体" w:hAnsi="宋体" w:eastAsia="宋体" w:cs="宋体"/>
          <w:color w:val="auto"/>
          <w:lang w:eastAsia="zh-CN"/>
        </w:rPr>
      </w:pPr>
      <w:r>
        <w:rPr>
          <w:rFonts w:hint="eastAsia"/>
          <w:color w:val="auto"/>
          <w:lang w:eastAsia="zh-CN"/>
        </w:rPr>
        <w:br w:type="page"/>
      </w:r>
      <w:r>
        <w:rPr>
          <w:rFonts w:hint="eastAsia"/>
          <w:color w:val="auto"/>
          <w:lang w:eastAsia="zh-CN"/>
        </w:rPr>
        <w:t xml:space="preserve">     </w:t>
      </w:r>
      <w:r>
        <w:rPr>
          <w:rFonts w:hint="eastAsia" w:ascii="宋体" w:hAnsi="宋体"/>
          <w:lang w:eastAsia="zh-CN"/>
        </w:rPr>
        <w:t>依据《中华人民共和国政府采购法》《中华人民共和国民法典》《与项目有关的法律法规，以及国家广播电视总局282台视听新媒体基础监看工作服务项目的《采购文件》，乙方的《投标（响应）文件》及《中标（成交）通知书》，甲乙双方同意签订本合同。具体情况及要求如下：</w:t>
      </w:r>
      <w:r>
        <w:rPr>
          <w:rFonts w:hint="eastAsia" w:ascii="宋体" w:hAnsi="宋体"/>
          <w:lang w:eastAsia="zh-CN"/>
        </w:rPr>
        <w:tab/>
      </w:r>
    </w:p>
    <w:p w14:paraId="401A1E8D">
      <w:pPr>
        <w:numPr>
          <w:ilvl w:val="0"/>
          <w:numId w:val="4"/>
        </w:numPr>
        <w:kinsoku/>
        <w:autoSpaceDE/>
        <w:autoSpaceDN/>
        <w:adjustRightInd/>
        <w:snapToGrid/>
        <w:spacing w:line="440" w:lineRule="exact"/>
        <w:ind w:left="0"/>
        <w:textAlignment w:val="auto"/>
        <w:rPr>
          <w:rFonts w:ascii="宋体" w:hAnsi="宋体" w:eastAsia="宋体" w:cs="宋体"/>
          <w:b/>
          <w:bCs/>
          <w:color w:val="auto"/>
        </w:rPr>
      </w:pPr>
      <w:r>
        <w:rPr>
          <w:rFonts w:hint="eastAsia" w:ascii="宋体" w:hAnsi="宋体" w:eastAsia="宋体" w:cs="宋体"/>
          <w:b/>
          <w:bCs/>
          <w:color w:val="auto"/>
        </w:rPr>
        <w:t>标的信息</w:t>
      </w:r>
    </w:p>
    <w:p w14:paraId="4512D78C">
      <w:pPr>
        <w:kinsoku/>
        <w:autoSpaceDE/>
        <w:autoSpaceDN/>
        <w:adjustRightInd/>
        <w:snapToGrid/>
        <w:spacing w:line="440" w:lineRule="exact"/>
        <w:ind w:firstLine="420" w:firstLineChars="200"/>
        <w:textAlignment w:val="auto"/>
        <w:rPr>
          <w:rFonts w:ascii="宋体" w:hAnsi="宋体" w:eastAsia="宋体" w:cs="宋体"/>
          <w:color w:val="auto"/>
          <w:lang w:eastAsia="zh-CN"/>
        </w:rPr>
      </w:pPr>
      <w:r>
        <w:rPr>
          <w:rFonts w:hint="eastAsia" w:ascii="宋体" w:hAnsi="宋体" w:eastAsia="宋体" w:cs="宋体"/>
          <w:color w:val="auto"/>
          <w:u w:val="single"/>
          <w:lang w:eastAsia="zh-CN"/>
        </w:rPr>
        <w:t xml:space="preserve">详见第四章“技术规格、参数与要求” </w:t>
      </w:r>
    </w:p>
    <w:p w14:paraId="7EE3E4E8">
      <w:pPr>
        <w:numPr>
          <w:ilvl w:val="0"/>
          <w:numId w:val="4"/>
        </w:numPr>
        <w:kinsoku/>
        <w:autoSpaceDE/>
        <w:autoSpaceDN/>
        <w:adjustRightInd/>
        <w:snapToGrid/>
        <w:spacing w:line="440" w:lineRule="exact"/>
        <w:ind w:left="0"/>
        <w:textAlignment w:val="auto"/>
        <w:rPr>
          <w:rFonts w:ascii="宋体" w:hAnsi="宋体" w:eastAsia="宋体" w:cs="宋体"/>
          <w:b/>
          <w:bCs/>
          <w:color w:val="auto"/>
        </w:rPr>
      </w:pPr>
      <w:r>
        <w:rPr>
          <w:rFonts w:hint="eastAsia" w:ascii="宋体" w:hAnsi="宋体" w:eastAsia="宋体" w:cs="宋体"/>
          <w:b/>
          <w:bCs/>
          <w:color w:val="auto"/>
        </w:rPr>
        <w:t>服务要求</w:t>
      </w:r>
    </w:p>
    <w:p w14:paraId="07D18A53">
      <w:pPr>
        <w:kinsoku/>
        <w:autoSpaceDE/>
        <w:autoSpaceDN/>
        <w:adjustRightInd/>
        <w:snapToGrid/>
        <w:spacing w:line="440" w:lineRule="exact"/>
        <w:ind w:firstLine="420" w:firstLineChars="200"/>
        <w:textAlignment w:val="auto"/>
        <w:rPr>
          <w:rFonts w:ascii="宋体" w:hAnsi="宋体" w:eastAsia="宋体" w:cs="宋体"/>
          <w:color w:val="auto"/>
        </w:rPr>
      </w:pPr>
      <w:r>
        <w:rPr>
          <w:rFonts w:hint="eastAsia" w:ascii="宋体" w:hAnsi="宋体" w:eastAsia="宋体" w:cs="宋体"/>
          <w:color w:val="auto"/>
        </w:rPr>
        <w:t>1.服务要求</w:t>
      </w:r>
    </w:p>
    <w:p w14:paraId="0CB45751">
      <w:pPr>
        <w:pStyle w:val="4"/>
        <w:numPr>
          <w:ilvl w:val="2"/>
          <w:numId w:val="0"/>
        </w:numPr>
        <w:tabs>
          <w:tab w:val="left" w:pos="0"/>
          <w:tab w:val="left" w:pos="426"/>
          <w:tab w:val="left" w:pos="576"/>
          <w:tab w:val="left" w:pos="786"/>
        </w:tabs>
        <w:kinsoku/>
        <w:autoSpaceDE/>
        <w:autoSpaceDN/>
        <w:adjustRightInd/>
        <w:snapToGrid/>
        <w:spacing w:before="0" w:after="0" w:line="440" w:lineRule="exact"/>
        <w:ind w:firstLine="420" w:firstLineChars="200"/>
        <w:textAlignment w:val="auto"/>
        <w:rPr>
          <w:rFonts w:ascii="宋体" w:hAnsi="宋体" w:cs="宋体"/>
          <w:b w:val="0"/>
          <w:bCs w:val="0"/>
          <w:color w:val="auto"/>
          <w:sz w:val="21"/>
          <w:szCs w:val="21"/>
          <w:u w:val="single"/>
          <w:lang w:eastAsia="zh-CN"/>
        </w:rPr>
      </w:pPr>
      <w:bookmarkStart w:id="20" w:name="_Toc13806"/>
      <w:r>
        <w:rPr>
          <w:rFonts w:hint="eastAsia" w:ascii="宋体" w:hAnsi="宋体" w:cs="宋体"/>
          <w:b w:val="0"/>
          <w:bCs w:val="0"/>
          <w:color w:val="auto"/>
          <w:sz w:val="21"/>
          <w:szCs w:val="21"/>
          <w:u w:val="single"/>
          <w:lang w:eastAsia="zh-CN"/>
        </w:rPr>
        <w:t>详见第四章“技术规格、参数与要求”</w:t>
      </w:r>
      <w:bookmarkEnd w:id="20"/>
    </w:p>
    <w:p w14:paraId="7D8664A3">
      <w:pPr>
        <w:kinsoku/>
        <w:autoSpaceDE/>
        <w:autoSpaceDN/>
        <w:adjustRightInd/>
        <w:snapToGrid/>
        <w:spacing w:line="440" w:lineRule="exact"/>
        <w:ind w:firstLine="420" w:firstLineChars="200"/>
        <w:textAlignment w:val="auto"/>
        <w:rPr>
          <w:rFonts w:ascii="宋体" w:hAnsi="宋体" w:eastAsia="宋体" w:cs="宋体"/>
          <w:color w:val="auto"/>
          <w:lang w:eastAsia="zh-CN"/>
        </w:rPr>
      </w:pPr>
      <w:r>
        <w:rPr>
          <w:rFonts w:hint="eastAsia" w:ascii="宋体" w:hAnsi="宋体" w:eastAsia="宋体" w:cs="宋体"/>
          <w:color w:val="auto"/>
          <w:lang w:eastAsia="zh-CN"/>
        </w:rPr>
        <w:t>2.人员配置要求</w:t>
      </w:r>
    </w:p>
    <w:p w14:paraId="27CFB37B">
      <w:pPr>
        <w:kinsoku/>
        <w:autoSpaceDE/>
        <w:autoSpaceDN/>
        <w:adjustRightInd/>
        <w:snapToGrid/>
        <w:spacing w:line="440" w:lineRule="exact"/>
        <w:ind w:firstLine="420" w:firstLineChars="200"/>
        <w:textAlignment w:val="auto"/>
        <w:rPr>
          <w:rFonts w:ascii="宋体" w:hAnsi="宋体" w:eastAsia="宋体" w:cs="宋体"/>
          <w:color w:val="auto"/>
          <w:u w:val="single"/>
          <w:lang w:eastAsia="zh-CN"/>
        </w:rPr>
      </w:pPr>
      <w:r>
        <w:rPr>
          <w:rFonts w:hint="eastAsia" w:ascii="宋体" w:hAnsi="宋体" w:eastAsia="宋体" w:cs="宋体"/>
          <w:color w:val="auto"/>
          <w:u w:val="single"/>
          <w:lang w:eastAsia="zh-CN"/>
        </w:rPr>
        <w:t>详见第四章“技术规格、参数与要求”</w:t>
      </w:r>
    </w:p>
    <w:p w14:paraId="66254FAC">
      <w:pPr>
        <w:kinsoku/>
        <w:autoSpaceDE/>
        <w:autoSpaceDN/>
        <w:adjustRightInd/>
        <w:snapToGrid/>
        <w:spacing w:line="440" w:lineRule="exact"/>
        <w:ind w:firstLine="420" w:firstLineChars="200"/>
        <w:textAlignment w:val="auto"/>
        <w:rPr>
          <w:rFonts w:ascii="宋体" w:hAnsi="宋体" w:eastAsia="宋体" w:cs="宋体"/>
          <w:color w:val="auto"/>
          <w:lang w:eastAsia="zh-CN"/>
        </w:rPr>
      </w:pPr>
      <w:r>
        <w:rPr>
          <w:rFonts w:hint="eastAsia" w:ascii="宋体" w:hAnsi="宋体" w:eastAsia="宋体" w:cs="宋体"/>
          <w:color w:val="auto"/>
          <w:lang w:eastAsia="zh-CN"/>
        </w:rPr>
        <w:t>3.设施设备配置要求</w:t>
      </w:r>
    </w:p>
    <w:p w14:paraId="406E5918">
      <w:pPr>
        <w:kinsoku/>
        <w:autoSpaceDE/>
        <w:autoSpaceDN/>
        <w:adjustRightInd/>
        <w:snapToGrid/>
        <w:spacing w:line="440" w:lineRule="exact"/>
        <w:ind w:firstLine="420" w:firstLineChars="200"/>
        <w:textAlignment w:val="auto"/>
        <w:rPr>
          <w:rFonts w:ascii="宋体" w:hAnsi="宋体" w:eastAsia="宋体" w:cs="宋体"/>
          <w:color w:val="auto"/>
          <w:u w:val="single"/>
          <w:lang w:eastAsia="zh-CN"/>
        </w:rPr>
      </w:pPr>
      <w:r>
        <w:rPr>
          <w:rFonts w:hint="eastAsia" w:ascii="宋体" w:hAnsi="宋体" w:eastAsia="宋体" w:cs="宋体"/>
          <w:color w:val="auto"/>
          <w:u w:val="single"/>
          <w:lang w:eastAsia="zh-CN"/>
        </w:rPr>
        <w:t>详见第四章“技术规格、参数与要求”</w:t>
      </w:r>
    </w:p>
    <w:p w14:paraId="645CBEDD">
      <w:pPr>
        <w:kinsoku/>
        <w:autoSpaceDE/>
        <w:autoSpaceDN/>
        <w:adjustRightInd/>
        <w:snapToGrid/>
        <w:spacing w:line="440" w:lineRule="exact"/>
        <w:ind w:firstLine="420" w:firstLineChars="200"/>
        <w:textAlignment w:val="auto"/>
        <w:rPr>
          <w:rFonts w:ascii="宋体" w:hAnsi="宋体" w:eastAsia="宋体" w:cs="宋体"/>
          <w:color w:val="auto"/>
          <w:lang w:eastAsia="zh-CN"/>
        </w:rPr>
      </w:pPr>
      <w:r>
        <w:rPr>
          <w:rFonts w:hint="eastAsia" w:ascii="宋体" w:hAnsi="宋体" w:eastAsia="宋体" w:cs="宋体"/>
          <w:color w:val="auto"/>
          <w:lang w:eastAsia="zh-CN"/>
        </w:rPr>
        <w:t>4.其他要求</w:t>
      </w:r>
    </w:p>
    <w:p w14:paraId="5513199F">
      <w:pPr>
        <w:pStyle w:val="4"/>
        <w:numPr>
          <w:ilvl w:val="2"/>
          <w:numId w:val="0"/>
        </w:numPr>
        <w:tabs>
          <w:tab w:val="left" w:pos="0"/>
          <w:tab w:val="left" w:pos="426"/>
          <w:tab w:val="left" w:pos="576"/>
          <w:tab w:val="left" w:pos="786"/>
        </w:tabs>
        <w:kinsoku/>
        <w:autoSpaceDE/>
        <w:autoSpaceDN/>
        <w:adjustRightInd/>
        <w:snapToGrid/>
        <w:spacing w:before="0" w:after="0" w:line="440" w:lineRule="exact"/>
        <w:ind w:firstLine="420" w:firstLineChars="200"/>
        <w:textAlignment w:val="auto"/>
        <w:rPr>
          <w:rFonts w:ascii="宋体" w:hAnsi="宋体" w:cs="宋体"/>
          <w:b w:val="0"/>
          <w:bCs w:val="0"/>
          <w:color w:val="auto"/>
          <w:sz w:val="21"/>
          <w:szCs w:val="21"/>
          <w:u w:val="single"/>
          <w:lang w:eastAsia="zh-CN"/>
        </w:rPr>
      </w:pPr>
      <w:bookmarkStart w:id="21" w:name="_Toc2551"/>
      <w:r>
        <w:rPr>
          <w:rFonts w:hint="eastAsia" w:ascii="宋体" w:hAnsi="宋体" w:cs="宋体"/>
          <w:b w:val="0"/>
          <w:bCs w:val="0"/>
          <w:color w:val="auto"/>
          <w:sz w:val="21"/>
          <w:szCs w:val="21"/>
          <w:u w:val="single"/>
          <w:lang w:eastAsia="zh-CN"/>
        </w:rPr>
        <w:t>详见第四章“技术规格、参数与要求”</w:t>
      </w:r>
      <w:bookmarkEnd w:id="21"/>
    </w:p>
    <w:p w14:paraId="58CAD3D5">
      <w:pPr>
        <w:numPr>
          <w:ilvl w:val="0"/>
          <w:numId w:val="4"/>
        </w:numPr>
        <w:kinsoku/>
        <w:autoSpaceDE/>
        <w:autoSpaceDN/>
        <w:adjustRightInd/>
        <w:snapToGrid/>
        <w:spacing w:line="440" w:lineRule="exact"/>
        <w:ind w:left="0"/>
        <w:textAlignment w:val="auto"/>
        <w:rPr>
          <w:rFonts w:ascii="宋体" w:hAnsi="宋体" w:eastAsia="宋体" w:cs="宋体"/>
          <w:b/>
          <w:bCs/>
          <w:color w:val="auto"/>
          <w:lang w:eastAsia="zh-CN"/>
        </w:rPr>
      </w:pPr>
      <w:r>
        <w:rPr>
          <w:rFonts w:hint="eastAsia" w:ascii="宋体" w:hAnsi="宋体" w:eastAsia="宋体" w:cs="宋体"/>
          <w:b/>
          <w:bCs/>
          <w:color w:val="auto"/>
          <w:lang w:eastAsia="zh-CN"/>
        </w:rPr>
        <w:t>合同定价方式、付款进度和支付方式</w:t>
      </w:r>
    </w:p>
    <w:p w14:paraId="782D81DE">
      <w:pPr>
        <w:pStyle w:val="7"/>
        <w:kinsoku/>
        <w:autoSpaceDE/>
        <w:autoSpaceDN/>
        <w:adjustRightInd/>
        <w:snapToGrid/>
        <w:spacing w:line="440" w:lineRule="exact"/>
        <w:textAlignment w:val="auto"/>
        <w:rPr>
          <w:rFonts w:ascii="宋体" w:hAnsi="宋体" w:eastAsia="宋体" w:cs="宋体"/>
          <w:b/>
          <w:bCs/>
          <w:color w:val="auto"/>
          <w:sz w:val="21"/>
          <w:szCs w:val="21"/>
          <w:lang w:eastAsia="zh-CN"/>
        </w:rPr>
      </w:pPr>
      <w:r>
        <w:rPr>
          <w:rFonts w:hint="eastAsia" w:ascii="宋体" w:hAnsi="宋体" w:eastAsia="宋体" w:cs="宋体"/>
          <w:color w:val="auto"/>
          <w:sz w:val="21"/>
          <w:szCs w:val="21"/>
          <w:shd w:val="clear" w:color="auto" w:fill="FFFFFF"/>
          <w:lang w:eastAsia="zh-CN"/>
        </w:rPr>
        <w:t>合同定价方式：</w:t>
      </w:r>
      <w:r>
        <w:rPr>
          <w:rFonts w:hint="eastAsia" w:ascii="宋体" w:hAnsi="宋体" w:eastAsia="宋体" w:cs="宋体"/>
          <w:color w:val="auto"/>
          <w:sz w:val="21"/>
          <w:szCs w:val="21"/>
          <w:u w:val="single"/>
          <w:lang w:eastAsia="zh-CN"/>
        </w:rPr>
        <w:t>固定总价</w:t>
      </w:r>
    </w:p>
    <w:p w14:paraId="04DC2CA5">
      <w:pPr>
        <w:kinsoku/>
        <w:autoSpaceDE/>
        <w:autoSpaceDN/>
        <w:adjustRightInd/>
        <w:snapToGrid/>
        <w:spacing w:line="440" w:lineRule="exact"/>
        <w:ind w:firstLine="315" w:firstLineChars="150"/>
        <w:textAlignment w:val="auto"/>
        <w:rPr>
          <w:rFonts w:ascii="宋体" w:hAnsi="宋体" w:eastAsia="宋体" w:cs="宋体"/>
          <w:color w:val="auto"/>
          <w:lang w:eastAsia="zh-CN"/>
        </w:rPr>
      </w:pPr>
      <w:r>
        <w:rPr>
          <w:rFonts w:hint="eastAsia" w:ascii="宋体" w:hAnsi="宋体" w:eastAsia="宋体" w:cs="宋体"/>
          <w:color w:val="auto"/>
          <w:lang w:eastAsia="zh-CN"/>
        </w:rPr>
        <w:t xml:space="preserve">1、收款账户：收款人名称  收款人开户银行  收款人银行账号： </w:t>
      </w:r>
      <w:r>
        <w:rPr>
          <w:rFonts w:hint="eastAsia" w:ascii="宋体" w:hAnsi="宋体" w:eastAsia="宋体" w:cs="宋体"/>
          <w:color w:val="auto"/>
          <w:u w:val="single"/>
          <w:lang w:eastAsia="zh-CN"/>
        </w:rPr>
        <w:t xml:space="preserve"> 暂不填写</w:t>
      </w:r>
    </w:p>
    <w:p w14:paraId="0DA96753">
      <w:pPr>
        <w:kinsoku/>
        <w:autoSpaceDE/>
        <w:autoSpaceDN/>
        <w:adjustRightInd/>
        <w:snapToGrid/>
        <w:spacing w:line="440" w:lineRule="exact"/>
        <w:textAlignment w:val="auto"/>
        <w:rPr>
          <w:rStyle w:val="23"/>
          <w:rFonts w:ascii="宋体" w:hAnsi="宋体" w:eastAsia="宋体" w:cs="宋体"/>
          <w:color w:val="auto"/>
          <w:sz w:val="21"/>
          <w:szCs w:val="21"/>
          <w:lang w:eastAsia="zh-CN"/>
        </w:rPr>
      </w:pPr>
      <w:r>
        <w:rPr>
          <w:rFonts w:hint="eastAsia" w:ascii="宋体" w:hAnsi="宋体" w:eastAsia="宋体" w:cs="宋体"/>
          <w:color w:val="auto"/>
          <w:lang w:eastAsia="zh-CN"/>
        </w:rPr>
        <w:t xml:space="preserve">   </w:t>
      </w:r>
      <w:r>
        <w:rPr>
          <w:rStyle w:val="23"/>
          <w:rFonts w:hint="eastAsia" w:ascii="宋体" w:hAnsi="宋体" w:eastAsia="宋体" w:cs="宋体"/>
          <w:color w:val="auto"/>
          <w:sz w:val="21"/>
          <w:szCs w:val="21"/>
          <w:lang w:eastAsia="zh-CN"/>
        </w:rPr>
        <w:t xml:space="preserve">2、付款方式： </w:t>
      </w:r>
      <w:r>
        <w:rPr>
          <w:rFonts w:hint="eastAsia" w:ascii="宋体" w:hAnsi="宋体" w:eastAsia="宋体" w:cs="宋体"/>
          <w:color w:val="auto"/>
          <w:kern w:val="2"/>
          <w:lang w:eastAsia="zh-CN" w:bidi="ar"/>
        </w:rPr>
        <w:sym w:font="Wingdings 2" w:char="00A3"/>
      </w:r>
      <w:r>
        <w:rPr>
          <w:rStyle w:val="23"/>
          <w:rFonts w:hint="eastAsia" w:ascii="宋体" w:hAnsi="宋体" w:eastAsia="宋体" w:cs="宋体"/>
          <w:color w:val="auto"/>
          <w:sz w:val="21"/>
          <w:szCs w:val="21"/>
          <w:lang w:eastAsia="zh-CN"/>
        </w:rPr>
        <w:t xml:space="preserve">全额、 </w:t>
      </w:r>
      <w:r>
        <w:rPr>
          <w:rFonts w:hint="eastAsia" w:ascii="宋体" w:hAnsi="宋体" w:eastAsia="宋体" w:cs="宋体"/>
          <w:color w:val="auto"/>
          <w:kern w:val="2"/>
          <w:lang w:eastAsia="zh-CN" w:bidi="ar"/>
        </w:rPr>
        <w:sym w:font="Wingdings 2" w:char="00A3"/>
      </w:r>
      <w:r>
        <w:rPr>
          <w:rStyle w:val="23"/>
          <w:rFonts w:hint="eastAsia" w:ascii="宋体" w:hAnsi="宋体" w:eastAsia="宋体" w:cs="宋体"/>
          <w:color w:val="auto"/>
          <w:sz w:val="21"/>
          <w:szCs w:val="21"/>
          <w:lang w:eastAsia="zh-CN"/>
        </w:rPr>
        <w:t>分期</w:t>
      </w:r>
    </w:p>
    <w:p w14:paraId="6A7B87EB">
      <w:pPr>
        <w:widowControl w:val="0"/>
        <w:tabs>
          <w:tab w:val="left" w:pos="900"/>
        </w:tabs>
        <w:spacing w:line="360" w:lineRule="auto"/>
        <w:ind w:left="-17" w:leftChars="-8" w:right="84" w:rightChars="40" w:firstLine="436" w:firstLineChars="208"/>
        <w:rPr>
          <w:rFonts w:ascii="宋体" w:hAnsi="宋体" w:eastAsia="宋体" w:cs="宋体"/>
          <w:color w:val="auto"/>
          <w:lang w:eastAsia="zh-CN"/>
        </w:rPr>
      </w:pPr>
      <w:r>
        <w:rPr>
          <w:rFonts w:hint="eastAsia" w:ascii="宋体" w:hAnsi="宋体" w:eastAsia="宋体" w:cs="宋体"/>
          <w:color w:val="auto"/>
          <w:lang w:eastAsia="zh-CN"/>
        </w:rPr>
        <w:t>1）双方签订合同后，招标人收到下列单据和文件后七个工作日内，支付给中标人合同总价的</w:t>
      </w:r>
      <w:r>
        <w:rPr>
          <w:rFonts w:ascii="宋体" w:hAnsi="宋体" w:eastAsia="宋体" w:cs="宋体"/>
          <w:color w:val="auto"/>
          <w:lang w:eastAsia="zh-CN"/>
        </w:rPr>
        <w:t>5</w:t>
      </w:r>
      <w:r>
        <w:rPr>
          <w:rFonts w:hint="eastAsia" w:ascii="宋体" w:hAnsi="宋体" w:eastAsia="宋体" w:cs="宋体"/>
          <w:color w:val="auto"/>
          <w:lang w:eastAsia="zh-CN"/>
        </w:rPr>
        <w:t xml:space="preserve">0%： </w:t>
      </w:r>
    </w:p>
    <w:p w14:paraId="201A2055">
      <w:pPr>
        <w:widowControl w:val="0"/>
        <w:tabs>
          <w:tab w:val="left" w:pos="900"/>
        </w:tabs>
        <w:spacing w:line="360" w:lineRule="auto"/>
        <w:ind w:left="-17" w:leftChars="-8" w:right="84" w:rightChars="40" w:firstLine="436" w:firstLineChars="208"/>
        <w:rPr>
          <w:rFonts w:ascii="宋体" w:hAnsi="宋体" w:eastAsia="宋体" w:cs="宋体"/>
          <w:color w:val="auto"/>
          <w:lang w:eastAsia="zh-CN"/>
        </w:rPr>
      </w:pPr>
      <w:r>
        <w:rPr>
          <w:rFonts w:ascii="宋体" w:hAnsi="宋体" w:eastAsia="宋体" w:cs="宋体"/>
          <w:color w:val="auto"/>
          <w:lang w:eastAsia="zh-CN"/>
        </w:rPr>
        <w:fldChar w:fldCharType="begin"/>
      </w:r>
      <w:r>
        <w:rPr>
          <w:rFonts w:ascii="宋体" w:hAnsi="宋体" w:eastAsia="宋体" w:cs="宋体"/>
          <w:color w:val="auto"/>
          <w:lang w:eastAsia="zh-CN"/>
        </w:rPr>
        <w:instrText xml:space="preserve"> eq \o\ac(○,1)</w:instrText>
      </w:r>
      <w:r>
        <w:rPr>
          <w:rFonts w:ascii="宋体" w:hAnsi="宋体" w:eastAsia="宋体" w:cs="宋体"/>
          <w:color w:val="auto"/>
          <w:lang w:eastAsia="zh-CN"/>
        </w:rPr>
        <w:fldChar w:fldCharType="end"/>
      </w:r>
      <w:r>
        <w:rPr>
          <w:rFonts w:hint="eastAsia" w:ascii="宋体" w:hAnsi="宋体" w:eastAsia="宋体" w:cs="宋体"/>
          <w:color w:val="auto"/>
          <w:lang w:eastAsia="zh-CN"/>
        </w:rPr>
        <w:t>中标人</w:t>
      </w:r>
      <w:r>
        <w:rPr>
          <w:rFonts w:ascii="宋体" w:hAnsi="宋体" w:eastAsia="宋体" w:cs="宋体"/>
          <w:color w:val="auto"/>
          <w:lang w:eastAsia="zh-CN"/>
        </w:rPr>
        <w:t>开具合同总价50%的发票</w:t>
      </w:r>
      <w:r>
        <w:rPr>
          <w:rFonts w:hint="eastAsia" w:ascii="宋体" w:hAnsi="宋体" w:eastAsia="宋体" w:cs="宋体"/>
          <w:color w:val="auto"/>
          <w:lang w:eastAsia="zh-CN"/>
        </w:rPr>
        <w:t>；</w:t>
      </w:r>
    </w:p>
    <w:p w14:paraId="25572E2E">
      <w:pPr>
        <w:widowControl w:val="0"/>
        <w:tabs>
          <w:tab w:val="left" w:pos="900"/>
        </w:tabs>
        <w:spacing w:line="360" w:lineRule="auto"/>
        <w:ind w:left="-17" w:leftChars="-8" w:right="84" w:rightChars="40" w:firstLine="436" w:firstLineChars="208"/>
        <w:rPr>
          <w:rFonts w:ascii="宋体" w:hAnsi="宋体" w:eastAsia="宋体" w:cs="宋体"/>
          <w:color w:val="auto"/>
          <w:lang w:eastAsia="zh-CN"/>
        </w:rPr>
      </w:pPr>
      <w:r>
        <w:rPr>
          <w:rFonts w:ascii="宋体" w:hAnsi="宋体" w:eastAsia="宋体" w:cs="宋体"/>
          <w:color w:val="auto"/>
          <w:lang w:eastAsia="zh-CN"/>
        </w:rPr>
        <w:fldChar w:fldCharType="begin"/>
      </w:r>
      <w:r>
        <w:rPr>
          <w:rFonts w:ascii="宋体" w:hAnsi="宋体" w:eastAsia="宋体" w:cs="宋体"/>
          <w:color w:val="auto"/>
          <w:lang w:eastAsia="zh-CN"/>
        </w:rPr>
        <w:instrText xml:space="preserve"> eq \o\ac(○,2)</w:instrText>
      </w:r>
      <w:r>
        <w:rPr>
          <w:rFonts w:ascii="宋体" w:hAnsi="宋体" w:eastAsia="宋体" w:cs="宋体"/>
          <w:color w:val="auto"/>
          <w:lang w:eastAsia="zh-CN"/>
        </w:rPr>
        <w:fldChar w:fldCharType="end"/>
      </w:r>
      <w:r>
        <w:rPr>
          <w:rFonts w:hint="eastAsia" w:ascii="宋体" w:hAnsi="宋体" w:eastAsia="宋体" w:cs="宋体"/>
          <w:lang w:eastAsia="zh-CN"/>
        </w:rPr>
        <w:t>中标人支付合同总价10%的履约保证金</w:t>
      </w:r>
      <w:r>
        <w:rPr>
          <w:rFonts w:hint="eastAsia" w:ascii="宋体" w:hAnsi="宋体" w:eastAsia="宋体" w:cs="宋体"/>
          <w:color w:val="auto"/>
          <w:lang w:eastAsia="zh-CN"/>
        </w:rPr>
        <w:t>；</w:t>
      </w:r>
    </w:p>
    <w:p w14:paraId="1C935143">
      <w:pPr>
        <w:widowControl w:val="0"/>
        <w:tabs>
          <w:tab w:val="left" w:pos="900"/>
        </w:tabs>
        <w:spacing w:line="360" w:lineRule="auto"/>
        <w:ind w:left="-17" w:leftChars="-8" w:right="84" w:rightChars="40" w:firstLine="436" w:firstLineChars="208"/>
        <w:rPr>
          <w:rFonts w:ascii="宋体" w:hAnsi="宋体" w:eastAsia="宋体" w:cs="宋体"/>
          <w:color w:val="auto"/>
          <w:lang w:eastAsia="zh-CN"/>
        </w:rPr>
      </w:pPr>
      <w:r>
        <w:rPr>
          <w:rFonts w:ascii="宋体" w:hAnsi="宋体" w:eastAsia="宋体" w:cs="宋体"/>
          <w:color w:val="auto"/>
          <w:lang w:eastAsia="zh-CN"/>
        </w:rPr>
        <w:t>2）合同执行第</w:t>
      </w:r>
      <w:r>
        <w:rPr>
          <w:rFonts w:hint="eastAsia" w:ascii="宋体" w:hAnsi="宋体" w:eastAsia="宋体" w:cs="宋体"/>
          <w:color w:val="auto"/>
          <w:lang w:eastAsia="zh-CN"/>
        </w:rPr>
        <w:t>三</w:t>
      </w:r>
      <w:r>
        <w:rPr>
          <w:rFonts w:ascii="宋体" w:hAnsi="宋体" w:eastAsia="宋体" w:cs="宋体"/>
          <w:color w:val="auto"/>
          <w:lang w:eastAsia="zh-CN"/>
        </w:rPr>
        <w:t>个季度</w:t>
      </w:r>
      <w:r>
        <w:rPr>
          <w:rFonts w:hint="eastAsia" w:ascii="宋体" w:hAnsi="宋体" w:eastAsia="宋体" w:cs="宋体"/>
          <w:color w:val="auto"/>
          <w:lang w:eastAsia="zh-CN"/>
        </w:rPr>
        <w:t>末</w:t>
      </w:r>
      <w:r>
        <w:rPr>
          <w:rFonts w:ascii="宋体" w:hAnsi="宋体" w:eastAsia="宋体" w:cs="宋体"/>
          <w:color w:val="auto"/>
          <w:lang w:eastAsia="zh-CN"/>
        </w:rPr>
        <w:t>，</w:t>
      </w:r>
      <w:r>
        <w:rPr>
          <w:rFonts w:hint="eastAsia" w:ascii="宋体" w:hAnsi="宋体" w:eastAsia="宋体" w:cs="宋体"/>
          <w:color w:val="auto"/>
          <w:lang w:eastAsia="zh-CN"/>
        </w:rPr>
        <w:t>招标人</w:t>
      </w:r>
      <w:r>
        <w:rPr>
          <w:rFonts w:ascii="宋体" w:hAnsi="宋体" w:eastAsia="宋体" w:cs="宋体"/>
          <w:color w:val="auto"/>
          <w:lang w:eastAsia="zh-CN"/>
        </w:rPr>
        <w:t>收到下列单据和文件后，</w:t>
      </w:r>
      <w:r>
        <w:rPr>
          <w:rFonts w:hint="eastAsia" w:ascii="宋体" w:hAnsi="宋体" w:eastAsia="宋体" w:cs="宋体"/>
          <w:color w:val="auto"/>
          <w:lang w:eastAsia="zh-CN"/>
        </w:rPr>
        <w:t>七日内</w:t>
      </w:r>
      <w:r>
        <w:rPr>
          <w:rFonts w:ascii="宋体" w:hAnsi="宋体" w:eastAsia="宋体" w:cs="宋体"/>
          <w:color w:val="auto"/>
          <w:lang w:eastAsia="zh-CN"/>
        </w:rPr>
        <w:t>支付给</w:t>
      </w:r>
      <w:r>
        <w:rPr>
          <w:rFonts w:hint="eastAsia" w:ascii="宋体" w:hAnsi="宋体" w:eastAsia="宋体" w:cs="宋体"/>
          <w:color w:val="auto"/>
          <w:lang w:eastAsia="zh-CN"/>
        </w:rPr>
        <w:t>中标人</w:t>
      </w:r>
      <w:r>
        <w:rPr>
          <w:rFonts w:ascii="宋体" w:hAnsi="宋体" w:eastAsia="宋体" w:cs="宋体"/>
          <w:color w:val="auto"/>
          <w:lang w:eastAsia="zh-CN"/>
        </w:rPr>
        <w:t>合同</w:t>
      </w:r>
      <w:r>
        <w:rPr>
          <w:rFonts w:hint="eastAsia" w:ascii="宋体" w:hAnsi="宋体" w:eastAsia="宋体" w:cs="宋体"/>
          <w:color w:val="auto"/>
          <w:lang w:eastAsia="zh-CN"/>
        </w:rPr>
        <w:t>总价</w:t>
      </w:r>
      <w:r>
        <w:rPr>
          <w:rFonts w:ascii="宋体" w:hAnsi="宋体" w:eastAsia="宋体" w:cs="宋体"/>
          <w:color w:val="auto"/>
          <w:lang w:eastAsia="zh-CN"/>
        </w:rPr>
        <w:t>的30%：</w:t>
      </w:r>
    </w:p>
    <w:p w14:paraId="5AA133CE">
      <w:pPr>
        <w:widowControl w:val="0"/>
        <w:tabs>
          <w:tab w:val="left" w:pos="900"/>
        </w:tabs>
        <w:spacing w:line="360" w:lineRule="auto"/>
        <w:ind w:left="-17" w:leftChars="-8" w:right="84" w:rightChars="40" w:firstLine="436" w:firstLineChars="208"/>
        <w:rPr>
          <w:rFonts w:ascii="宋体" w:hAnsi="宋体" w:eastAsia="宋体" w:cs="宋体"/>
          <w:color w:val="auto"/>
          <w:lang w:eastAsia="zh-CN"/>
        </w:rPr>
      </w:pPr>
      <w:r>
        <w:rPr>
          <w:rFonts w:ascii="宋体" w:hAnsi="宋体" w:eastAsia="宋体" w:cs="宋体"/>
          <w:color w:val="auto"/>
          <w:lang w:eastAsia="zh-CN"/>
        </w:rPr>
        <w:fldChar w:fldCharType="begin"/>
      </w:r>
      <w:r>
        <w:rPr>
          <w:rFonts w:ascii="宋体" w:hAnsi="宋体" w:eastAsia="宋体" w:cs="宋体"/>
          <w:color w:val="auto"/>
          <w:lang w:eastAsia="zh-CN"/>
        </w:rPr>
        <w:instrText xml:space="preserve"> eq \o\ac(○,1)</w:instrText>
      </w:r>
      <w:r>
        <w:rPr>
          <w:rFonts w:ascii="宋体" w:hAnsi="宋体" w:eastAsia="宋体" w:cs="宋体"/>
          <w:color w:val="auto"/>
          <w:lang w:eastAsia="zh-CN"/>
        </w:rPr>
        <w:fldChar w:fldCharType="end"/>
      </w:r>
      <w:r>
        <w:rPr>
          <w:rFonts w:ascii="宋体" w:hAnsi="宋体" w:eastAsia="宋体" w:cs="宋体"/>
          <w:color w:val="auto"/>
          <w:lang w:eastAsia="zh-CN"/>
        </w:rPr>
        <w:t xml:space="preserve"> </w:t>
      </w:r>
      <w:r>
        <w:rPr>
          <w:rFonts w:hint="eastAsia" w:ascii="宋体" w:hAnsi="宋体" w:eastAsia="宋体" w:cs="宋体"/>
          <w:color w:val="auto"/>
          <w:lang w:eastAsia="zh-CN"/>
        </w:rPr>
        <w:t>中标人</w:t>
      </w:r>
      <w:r>
        <w:rPr>
          <w:rFonts w:ascii="宋体" w:hAnsi="宋体" w:eastAsia="宋体" w:cs="宋体"/>
          <w:color w:val="auto"/>
          <w:lang w:eastAsia="zh-CN"/>
        </w:rPr>
        <w:t>开具的合同总价30%的发票；</w:t>
      </w:r>
    </w:p>
    <w:p w14:paraId="754D5613">
      <w:pPr>
        <w:widowControl w:val="0"/>
        <w:tabs>
          <w:tab w:val="left" w:pos="900"/>
        </w:tabs>
        <w:spacing w:line="360" w:lineRule="auto"/>
        <w:ind w:left="-17" w:leftChars="-8" w:right="84" w:rightChars="40" w:firstLine="436" w:firstLineChars="208"/>
        <w:rPr>
          <w:rFonts w:ascii="宋体" w:hAnsi="宋体" w:eastAsia="宋体" w:cs="宋体"/>
          <w:color w:val="auto"/>
          <w:lang w:eastAsia="zh-CN"/>
        </w:rPr>
      </w:pPr>
      <w:r>
        <w:rPr>
          <w:rFonts w:ascii="宋体" w:hAnsi="宋体" w:eastAsia="宋体" w:cs="宋体"/>
          <w:color w:val="auto"/>
          <w:lang w:eastAsia="zh-CN"/>
        </w:rPr>
        <w:fldChar w:fldCharType="begin"/>
      </w:r>
      <w:r>
        <w:rPr>
          <w:rFonts w:ascii="宋体" w:hAnsi="宋体" w:eastAsia="宋体" w:cs="宋体"/>
          <w:color w:val="auto"/>
          <w:lang w:eastAsia="zh-CN"/>
        </w:rPr>
        <w:instrText xml:space="preserve"> eq \o\ac(○,2)</w:instrText>
      </w:r>
      <w:r>
        <w:rPr>
          <w:rFonts w:ascii="宋体" w:hAnsi="宋体" w:eastAsia="宋体" w:cs="宋体"/>
          <w:color w:val="auto"/>
          <w:lang w:eastAsia="zh-CN"/>
        </w:rPr>
        <w:fldChar w:fldCharType="end"/>
      </w:r>
      <w:r>
        <w:rPr>
          <w:rFonts w:ascii="宋体" w:hAnsi="宋体" w:eastAsia="宋体" w:cs="宋体"/>
          <w:color w:val="auto"/>
          <w:lang w:eastAsia="zh-CN"/>
        </w:rPr>
        <w:t xml:space="preserve"> </w:t>
      </w:r>
      <w:r>
        <w:rPr>
          <w:rFonts w:hint="eastAsia" w:ascii="宋体" w:hAnsi="宋体" w:eastAsia="宋体" w:cs="宋体"/>
          <w:color w:val="auto"/>
          <w:lang w:eastAsia="zh-CN"/>
        </w:rPr>
        <w:t>中标人</w:t>
      </w:r>
      <w:r>
        <w:rPr>
          <w:rFonts w:ascii="宋体" w:hAnsi="宋体" w:eastAsia="宋体" w:cs="宋体"/>
          <w:color w:val="auto"/>
          <w:lang w:eastAsia="zh-CN"/>
        </w:rPr>
        <w:t>提供的经</w:t>
      </w:r>
      <w:r>
        <w:rPr>
          <w:rFonts w:hint="eastAsia" w:ascii="宋体" w:hAnsi="宋体" w:eastAsia="宋体" w:cs="宋体"/>
          <w:color w:val="auto"/>
          <w:lang w:eastAsia="zh-CN"/>
        </w:rPr>
        <w:t>招标人</w:t>
      </w:r>
      <w:r>
        <w:rPr>
          <w:rFonts w:ascii="宋体" w:hAnsi="宋体" w:eastAsia="宋体" w:cs="宋体"/>
          <w:color w:val="auto"/>
          <w:lang w:eastAsia="zh-CN"/>
        </w:rPr>
        <w:t>签字认可的</w:t>
      </w:r>
      <w:r>
        <w:rPr>
          <w:rFonts w:hint="eastAsia" w:ascii="宋体" w:hAnsi="宋体" w:eastAsia="宋体" w:cs="宋体"/>
          <w:color w:val="auto"/>
          <w:lang w:eastAsia="zh-CN"/>
        </w:rPr>
        <w:t>季度</w:t>
      </w:r>
      <w:r>
        <w:rPr>
          <w:rFonts w:ascii="宋体" w:hAnsi="宋体" w:eastAsia="宋体" w:cs="宋体"/>
          <w:color w:val="auto"/>
          <w:lang w:eastAsia="zh-CN"/>
        </w:rPr>
        <w:t>工作</w:t>
      </w:r>
      <w:r>
        <w:rPr>
          <w:rFonts w:hint="eastAsia" w:ascii="宋体" w:hAnsi="宋体" w:eastAsia="宋体" w:cs="宋体"/>
          <w:color w:val="auto"/>
          <w:lang w:eastAsia="zh-CN"/>
        </w:rPr>
        <w:t>报告</w:t>
      </w:r>
      <w:r>
        <w:rPr>
          <w:rFonts w:ascii="宋体" w:hAnsi="宋体" w:eastAsia="宋体" w:cs="宋体"/>
          <w:color w:val="auto"/>
          <w:lang w:eastAsia="zh-CN"/>
        </w:rPr>
        <w:t>。</w:t>
      </w:r>
    </w:p>
    <w:p w14:paraId="32EC1ADA">
      <w:pPr>
        <w:widowControl w:val="0"/>
        <w:tabs>
          <w:tab w:val="left" w:pos="900"/>
        </w:tabs>
        <w:spacing w:line="360" w:lineRule="auto"/>
        <w:ind w:left="-17" w:leftChars="-8" w:right="84" w:rightChars="40" w:firstLine="436" w:firstLineChars="208"/>
        <w:rPr>
          <w:rFonts w:ascii="宋体" w:hAnsi="宋体" w:eastAsia="宋体" w:cs="宋体"/>
          <w:color w:val="auto"/>
          <w:lang w:eastAsia="zh-CN"/>
        </w:rPr>
      </w:pPr>
      <w:r>
        <w:rPr>
          <w:rFonts w:ascii="宋体" w:hAnsi="宋体" w:eastAsia="宋体" w:cs="宋体"/>
          <w:color w:val="auto"/>
          <w:lang w:eastAsia="zh-CN"/>
        </w:rPr>
        <w:t>3）合同执行第</w:t>
      </w:r>
      <w:r>
        <w:rPr>
          <w:rFonts w:hint="eastAsia" w:ascii="宋体" w:hAnsi="宋体" w:eastAsia="宋体" w:cs="宋体"/>
          <w:color w:val="auto"/>
          <w:lang w:eastAsia="zh-CN"/>
        </w:rPr>
        <w:t>四</w:t>
      </w:r>
      <w:r>
        <w:rPr>
          <w:rFonts w:ascii="宋体" w:hAnsi="宋体" w:eastAsia="宋体" w:cs="宋体"/>
          <w:color w:val="auto"/>
          <w:lang w:eastAsia="zh-CN"/>
        </w:rPr>
        <w:t>个季度</w:t>
      </w:r>
      <w:r>
        <w:rPr>
          <w:rFonts w:hint="eastAsia" w:ascii="宋体" w:hAnsi="宋体" w:eastAsia="宋体" w:cs="宋体"/>
          <w:color w:val="auto"/>
          <w:lang w:eastAsia="zh-CN"/>
        </w:rPr>
        <w:t>末</w:t>
      </w:r>
      <w:r>
        <w:rPr>
          <w:rFonts w:ascii="宋体" w:hAnsi="宋体" w:eastAsia="宋体" w:cs="宋体"/>
          <w:color w:val="auto"/>
          <w:lang w:eastAsia="zh-CN"/>
        </w:rPr>
        <w:t>，</w:t>
      </w:r>
      <w:r>
        <w:rPr>
          <w:rFonts w:hint="eastAsia" w:ascii="宋体" w:hAnsi="宋体" w:eastAsia="宋体" w:cs="宋体"/>
          <w:color w:val="auto"/>
          <w:lang w:eastAsia="zh-CN"/>
        </w:rPr>
        <w:t>招标人</w:t>
      </w:r>
      <w:r>
        <w:rPr>
          <w:rFonts w:ascii="宋体" w:hAnsi="宋体" w:eastAsia="宋体" w:cs="宋体"/>
          <w:color w:val="auto"/>
          <w:lang w:eastAsia="zh-CN"/>
        </w:rPr>
        <w:t>收到下列单据和文件后，</w:t>
      </w:r>
      <w:r>
        <w:rPr>
          <w:rFonts w:hint="eastAsia" w:ascii="宋体" w:hAnsi="宋体" w:eastAsia="宋体" w:cs="宋体"/>
          <w:color w:val="auto"/>
          <w:lang w:eastAsia="zh-CN"/>
        </w:rPr>
        <w:t>七日内</w:t>
      </w:r>
      <w:r>
        <w:rPr>
          <w:rFonts w:ascii="宋体" w:hAnsi="宋体" w:eastAsia="宋体" w:cs="宋体"/>
          <w:color w:val="auto"/>
          <w:lang w:eastAsia="zh-CN"/>
        </w:rPr>
        <w:t>支付给</w:t>
      </w:r>
      <w:r>
        <w:rPr>
          <w:rFonts w:hint="eastAsia" w:ascii="宋体" w:hAnsi="宋体" w:eastAsia="宋体" w:cs="宋体"/>
          <w:color w:val="auto"/>
          <w:lang w:eastAsia="zh-CN"/>
        </w:rPr>
        <w:t>中标人</w:t>
      </w:r>
      <w:r>
        <w:rPr>
          <w:rFonts w:ascii="宋体" w:hAnsi="宋体" w:eastAsia="宋体" w:cs="宋体"/>
          <w:color w:val="auto"/>
          <w:lang w:eastAsia="zh-CN"/>
        </w:rPr>
        <w:t>合同</w:t>
      </w:r>
      <w:r>
        <w:rPr>
          <w:rFonts w:hint="eastAsia" w:ascii="宋体" w:hAnsi="宋体" w:eastAsia="宋体" w:cs="宋体"/>
          <w:color w:val="auto"/>
          <w:lang w:eastAsia="zh-CN"/>
        </w:rPr>
        <w:t>总价</w:t>
      </w:r>
      <w:r>
        <w:rPr>
          <w:rFonts w:ascii="宋体" w:hAnsi="宋体" w:eastAsia="宋体" w:cs="宋体"/>
          <w:color w:val="auto"/>
          <w:lang w:eastAsia="zh-CN"/>
        </w:rPr>
        <w:t>的20%：</w:t>
      </w:r>
    </w:p>
    <w:p w14:paraId="26CEF217">
      <w:pPr>
        <w:widowControl w:val="0"/>
        <w:tabs>
          <w:tab w:val="left" w:pos="900"/>
        </w:tabs>
        <w:spacing w:line="360" w:lineRule="auto"/>
        <w:ind w:left="-17" w:leftChars="-8" w:right="84" w:rightChars="40" w:firstLine="436" w:firstLineChars="208"/>
        <w:rPr>
          <w:rFonts w:ascii="宋体" w:hAnsi="宋体" w:eastAsia="宋体" w:cs="宋体"/>
          <w:color w:val="auto"/>
          <w:lang w:eastAsia="zh-CN"/>
        </w:rPr>
      </w:pPr>
      <w:r>
        <w:rPr>
          <w:rFonts w:ascii="宋体" w:hAnsi="宋体" w:eastAsia="宋体" w:cs="宋体"/>
          <w:color w:val="auto"/>
          <w:lang w:eastAsia="zh-CN"/>
        </w:rPr>
        <w:fldChar w:fldCharType="begin"/>
      </w:r>
      <w:r>
        <w:rPr>
          <w:rFonts w:ascii="宋体" w:hAnsi="宋体" w:eastAsia="宋体" w:cs="宋体"/>
          <w:color w:val="auto"/>
          <w:lang w:eastAsia="zh-CN"/>
        </w:rPr>
        <w:instrText xml:space="preserve"> eq \o\ac(○,1)</w:instrText>
      </w:r>
      <w:r>
        <w:rPr>
          <w:rFonts w:ascii="宋体" w:hAnsi="宋体" w:eastAsia="宋体" w:cs="宋体"/>
          <w:color w:val="auto"/>
          <w:lang w:eastAsia="zh-CN"/>
        </w:rPr>
        <w:fldChar w:fldCharType="end"/>
      </w:r>
      <w:r>
        <w:rPr>
          <w:rFonts w:ascii="宋体" w:hAnsi="宋体" w:eastAsia="宋体" w:cs="宋体"/>
          <w:color w:val="auto"/>
          <w:lang w:eastAsia="zh-CN"/>
        </w:rPr>
        <w:t xml:space="preserve"> </w:t>
      </w:r>
      <w:r>
        <w:rPr>
          <w:rFonts w:hint="eastAsia" w:ascii="宋体" w:hAnsi="宋体" w:eastAsia="宋体" w:cs="宋体"/>
          <w:color w:val="auto"/>
          <w:lang w:eastAsia="zh-CN"/>
        </w:rPr>
        <w:t>中标人</w:t>
      </w:r>
      <w:r>
        <w:rPr>
          <w:rFonts w:ascii="宋体" w:hAnsi="宋体" w:eastAsia="宋体" w:cs="宋体"/>
          <w:color w:val="auto"/>
          <w:lang w:eastAsia="zh-CN"/>
        </w:rPr>
        <w:t>开具的合同总价20%的发票；</w:t>
      </w:r>
    </w:p>
    <w:p w14:paraId="6C2A2E79">
      <w:pPr>
        <w:widowControl w:val="0"/>
        <w:tabs>
          <w:tab w:val="left" w:pos="900"/>
        </w:tabs>
        <w:spacing w:line="360" w:lineRule="auto"/>
        <w:ind w:left="-17" w:leftChars="-8" w:right="84" w:rightChars="40" w:firstLine="436" w:firstLineChars="208"/>
        <w:rPr>
          <w:rFonts w:ascii="宋体" w:hAnsi="宋体" w:eastAsia="宋体" w:cs="宋体"/>
          <w:color w:val="auto"/>
          <w:lang w:eastAsia="zh-CN"/>
        </w:rPr>
      </w:pPr>
      <w:r>
        <w:rPr>
          <w:rFonts w:ascii="宋体" w:hAnsi="宋体" w:eastAsia="宋体" w:cs="宋体"/>
          <w:color w:val="auto"/>
          <w:lang w:eastAsia="zh-CN"/>
        </w:rPr>
        <w:fldChar w:fldCharType="begin"/>
      </w:r>
      <w:r>
        <w:rPr>
          <w:rFonts w:ascii="宋体" w:hAnsi="宋体" w:eastAsia="宋体" w:cs="宋体"/>
          <w:color w:val="auto"/>
          <w:lang w:eastAsia="zh-CN"/>
        </w:rPr>
        <w:instrText xml:space="preserve"> eq \o\ac(○,2)</w:instrText>
      </w:r>
      <w:r>
        <w:rPr>
          <w:rFonts w:ascii="宋体" w:hAnsi="宋体" w:eastAsia="宋体" w:cs="宋体"/>
          <w:color w:val="auto"/>
          <w:lang w:eastAsia="zh-CN"/>
        </w:rPr>
        <w:fldChar w:fldCharType="end"/>
      </w:r>
      <w:r>
        <w:rPr>
          <w:rFonts w:ascii="宋体" w:hAnsi="宋体" w:eastAsia="宋体" w:cs="宋体"/>
          <w:color w:val="auto"/>
          <w:lang w:eastAsia="zh-CN"/>
        </w:rPr>
        <w:t xml:space="preserve"> </w:t>
      </w:r>
      <w:r>
        <w:rPr>
          <w:rFonts w:hint="eastAsia" w:ascii="宋体" w:hAnsi="宋体" w:eastAsia="宋体" w:cs="宋体"/>
          <w:color w:val="auto"/>
          <w:lang w:eastAsia="zh-CN"/>
        </w:rPr>
        <w:t>中标人</w:t>
      </w:r>
      <w:r>
        <w:rPr>
          <w:rFonts w:ascii="宋体" w:hAnsi="宋体" w:eastAsia="宋体" w:cs="宋体"/>
          <w:color w:val="auto"/>
          <w:lang w:eastAsia="zh-CN"/>
        </w:rPr>
        <w:t>提供的经</w:t>
      </w:r>
      <w:r>
        <w:rPr>
          <w:rFonts w:hint="eastAsia" w:ascii="宋体" w:hAnsi="宋体" w:eastAsia="宋体" w:cs="宋体"/>
          <w:color w:val="auto"/>
          <w:lang w:eastAsia="zh-CN"/>
        </w:rPr>
        <w:t>招标人</w:t>
      </w:r>
      <w:r>
        <w:rPr>
          <w:rFonts w:ascii="宋体" w:hAnsi="宋体" w:eastAsia="宋体" w:cs="宋体"/>
          <w:color w:val="auto"/>
          <w:lang w:eastAsia="zh-CN"/>
        </w:rPr>
        <w:t>签字认可的</w:t>
      </w:r>
      <w:r>
        <w:rPr>
          <w:rFonts w:hint="eastAsia" w:ascii="宋体" w:hAnsi="宋体" w:eastAsia="宋体" w:cs="宋体"/>
          <w:color w:val="auto"/>
          <w:lang w:eastAsia="zh-CN"/>
        </w:rPr>
        <w:t>季度</w:t>
      </w:r>
      <w:r>
        <w:rPr>
          <w:rFonts w:ascii="宋体" w:hAnsi="宋体" w:eastAsia="宋体" w:cs="宋体"/>
          <w:color w:val="auto"/>
          <w:lang w:eastAsia="zh-CN"/>
        </w:rPr>
        <w:t>工作</w:t>
      </w:r>
      <w:r>
        <w:rPr>
          <w:rFonts w:hint="eastAsia" w:ascii="宋体" w:hAnsi="宋体" w:eastAsia="宋体" w:cs="宋体"/>
          <w:color w:val="auto"/>
          <w:lang w:eastAsia="zh-CN"/>
        </w:rPr>
        <w:t>报告</w:t>
      </w:r>
      <w:r>
        <w:rPr>
          <w:rFonts w:ascii="宋体" w:hAnsi="宋体" w:eastAsia="宋体" w:cs="宋体"/>
          <w:color w:val="auto"/>
          <w:lang w:eastAsia="zh-CN"/>
        </w:rPr>
        <w:t>。</w:t>
      </w:r>
    </w:p>
    <w:p w14:paraId="13A6363D">
      <w:pPr>
        <w:kinsoku/>
        <w:autoSpaceDE/>
        <w:autoSpaceDN/>
        <w:adjustRightInd/>
        <w:snapToGrid/>
        <w:spacing w:line="440" w:lineRule="exact"/>
        <w:ind w:firstLine="420" w:firstLineChars="200"/>
        <w:textAlignment w:val="auto"/>
        <w:rPr>
          <w:rStyle w:val="23"/>
          <w:rFonts w:ascii="宋体" w:hAnsi="宋体" w:eastAsia="宋体" w:cs="宋体"/>
          <w:color w:val="auto"/>
          <w:sz w:val="21"/>
          <w:szCs w:val="21"/>
          <w:lang w:eastAsia="zh-CN"/>
        </w:rPr>
      </w:pPr>
      <w:r>
        <w:rPr>
          <w:rFonts w:ascii="宋体" w:hAnsi="宋体" w:eastAsia="宋体" w:cs="宋体"/>
          <w:color w:val="auto"/>
          <w:lang w:eastAsia="zh-CN"/>
        </w:rPr>
        <w:t>4</w:t>
      </w:r>
      <w:r>
        <w:rPr>
          <w:rFonts w:hint="eastAsia" w:ascii="宋体" w:hAnsi="宋体" w:eastAsia="宋体" w:cs="宋体"/>
          <w:color w:val="auto"/>
          <w:lang w:eastAsia="zh-CN"/>
        </w:rPr>
        <w:t>）合同期满后，如双方同意续签合同，则履约保证金暂不退还。合同终止后七个工作日内，中标供应商凭采购人认可的所有服务期内无履约缺陷的证明文件，申请退还履约保证金。</w:t>
      </w:r>
    </w:p>
    <w:p w14:paraId="395A1F3E">
      <w:pPr>
        <w:pStyle w:val="7"/>
        <w:kinsoku/>
        <w:autoSpaceDE/>
        <w:autoSpaceDN/>
        <w:adjustRightInd/>
        <w:snapToGrid/>
        <w:spacing w:line="440" w:lineRule="exact"/>
        <w:ind w:firstLine="315" w:firstLineChars="150"/>
        <w:textAlignment w:val="auto"/>
        <w:rPr>
          <w:rStyle w:val="23"/>
          <w:rFonts w:ascii="宋体" w:hAnsi="宋体" w:eastAsia="宋体" w:cs="宋体"/>
          <w:color w:val="auto"/>
          <w:sz w:val="21"/>
          <w:szCs w:val="21"/>
          <w:lang w:eastAsia="zh-CN"/>
        </w:rPr>
      </w:pPr>
      <w:r>
        <w:rPr>
          <w:rStyle w:val="23"/>
          <w:rFonts w:hint="eastAsia" w:ascii="宋体" w:hAnsi="宋体" w:eastAsia="宋体" w:cs="宋体"/>
          <w:color w:val="auto"/>
          <w:sz w:val="21"/>
          <w:szCs w:val="21"/>
          <w:lang w:eastAsia="zh-CN"/>
        </w:rPr>
        <w:t>3、预付款保函：</w:t>
      </w:r>
      <w:r>
        <w:rPr>
          <w:rFonts w:hint="eastAsia" w:ascii="宋体" w:hAnsi="宋体" w:eastAsia="宋体" w:cs="宋体"/>
          <w:color w:val="auto"/>
          <w:sz w:val="21"/>
          <w:szCs w:val="21"/>
          <w:lang w:eastAsia="zh-CN"/>
        </w:rPr>
        <w:t xml:space="preserve">□是 </w:t>
      </w:r>
      <w:r>
        <w:rPr>
          <w:rFonts w:hint="eastAsia" w:ascii="宋体" w:hAnsi="宋体" w:eastAsia="宋体" w:cs="宋体"/>
          <w:color w:val="auto"/>
          <w:sz w:val="21"/>
          <w:szCs w:val="21"/>
        </w:rPr>
        <w:sym w:font="Wingdings 2" w:char="0052"/>
      </w:r>
      <w:r>
        <w:rPr>
          <w:rFonts w:hint="eastAsia" w:ascii="宋体" w:hAnsi="宋体" w:eastAsia="宋体" w:cs="宋体"/>
          <w:color w:val="auto"/>
          <w:sz w:val="21"/>
          <w:szCs w:val="21"/>
          <w:lang w:eastAsia="zh-CN"/>
        </w:rPr>
        <w:t>否</w:t>
      </w:r>
    </w:p>
    <w:p w14:paraId="516D583A">
      <w:pPr>
        <w:pStyle w:val="4"/>
        <w:numPr>
          <w:ilvl w:val="2"/>
          <w:numId w:val="0"/>
        </w:numPr>
        <w:tabs>
          <w:tab w:val="left" w:pos="0"/>
          <w:tab w:val="left" w:pos="426"/>
          <w:tab w:val="left" w:pos="576"/>
          <w:tab w:val="left" w:pos="786"/>
        </w:tabs>
        <w:kinsoku/>
        <w:autoSpaceDE/>
        <w:autoSpaceDN/>
        <w:adjustRightInd/>
        <w:snapToGrid/>
        <w:spacing w:before="0" w:after="0" w:line="440" w:lineRule="exact"/>
        <w:ind w:firstLine="420" w:firstLineChars="200"/>
        <w:textAlignment w:val="auto"/>
        <w:rPr>
          <w:rFonts w:ascii="宋体" w:hAnsi="宋体" w:cs="宋体"/>
          <w:b w:val="0"/>
          <w:bCs w:val="0"/>
          <w:color w:val="auto"/>
          <w:sz w:val="21"/>
          <w:szCs w:val="21"/>
          <w:u w:val="single"/>
          <w:lang w:eastAsia="zh-CN"/>
        </w:rPr>
      </w:pPr>
      <w:r>
        <w:rPr>
          <w:rFonts w:hint="eastAsia" w:ascii="宋体" w:hAnsi="宋体" w:cs="宋体"/>
          <w:b w:val="0"/>
          <w:bCs w:val="0"/>
          <w:color w:val="auto"/>
          <w:sz w:val="21"/>
          <w:szCs w:val="21"/>
          <w:u w:val="single"/>
          <w:lang w:eastAsia="zh-CN"/>
        </w:rPr>
        <w:t xml:space="preserve">                </w:t>
      </w:r>
    </w:p>
    <w:p w14:paraId="6ADE8694">
      <w:pPr>
        <w:kinsoku/>
        <w:autoSpaceDE/>
        <w:autoSpaceDN/>
        <w:adjustRightInd/>
        <w:snapToGrid/>
        <w:spacing w:line="440" w:lineRule="exact"/>
        <w:ind w:firstLine="210" w:firstLineChars="100"/>
        <w:textAlignment w:val="auto"/>
        <w:rPr>
          <w:rFonts w:ascii="宋体" w:hAnsi="宋体" w:eastAsia="宋体" w:cs="宋体"/>
          <w:color w:val="auto"/>
          <w:lang w:eastAsia="zh-CN"/>
        </w:rPr>
      </w:pPr>
      <w:r>
        <w:rPr>
          <w:rFonts w:hint="eastAsia" w:ascii="宋体" w:hAnsi="宋体" w:eastAsia="宋体" w:cs="宋体"/>
          <w:color w:val="auto"/>
          <w:lang w:eastAsia="zh-CN"/>
        </w:rPr>
        <w:t xml:space="preserve"> 4、国库集中支付☑、双控账户支付□、自行支付□</w:t>
      </w:r>
    </w:p>
    <w:p w14:paraId="75DDCFFA">
      <w:pPr>
        <w:numPr>
          <w:ilvl w:val="0"/>
          <w:numId w:val="4"/>
        </w:numPr>
        <w:kinsoku/>
        <w:autoSpaceDE/>
        <w:autoSpaceDN/>
        <w:adjustRightInd/>
        <w:snapToGrid/>
        <w:spacing w:line="440" w:lineRule="exact"/>
        <w:ind w:left="0"/>
        <w:textAlignment w:val="auto"/>
        <w:rPr>
          <w:rFonts w:ascii="宋体" w:hAnsi="宋体" w:eastAsia="宋体" w:cs="宋体"/>
          <w:b/>
          <w:bCs/>
          <w:color w:val="auto"/>
        </w:rPr>
      </w:pPr>
      <w:r>
        <w:rPr>
          <w:rFonts w:hint="eastAsia" w:ascii="宋体" w:hAnsi="宋体" w:eastAsia="宋体" w:cs="宋体"/>
          <w:b/>
          <w:bCs/>
          <w:color w:val="auto"/>
        </w:rPr>
        <w:t>合同服务期限</w:t>
      </w:r>
    </w:p>
    <w:p w14:paraId="59809F88">
      <w:pPr>
        <w:kinsoku/>
        <w:autoSpaceDE/>
        <w:autoSpaceDN/>
        <w:adjustRightInd/>
        <w:snapToGrid/>
        <w:spacing w:line="440" w:lineRule="exact"/>
        <w:ind w:firstLine="682" w:firstLineChars="325"/>
        <w:textAlignment w:val="auto"/>
        <w:rPr>
          <w:rFonts w:ascii="宋体" w:hAnsi="宋体" w:eastAsia="宋体" w:cs="宋体"/>
          <w:color w:val="auto"/>
          <w:lang w:eastAsia="zh-CN"/>
        </w:rPr>
      </w:pPr>
      <w:r>
        <w:rPr>
          <w:rFonts w:hint="eastAsia" w:ascii="宋体" w:hAnsi="宋体" w:eastAsia="宋体" w:cs="宋体"/>
          <w:color w:val="auto"/>
          <w:lang w:eastAsia="zh-CN"/>
        </w:rPr>
        <w:t>从  年 月 日起至  年   月  日止。</w:t>
      </w:r>
    </w:p>
    <w:p w14:paraId="36750C08">
      <w:pPr>
        <w:numPr>
          <w:ilvl w:val="0"/>
          <w:numId w:val="4"/>
        </w:numPr>
        <w:kinsoku/>
        <w:autoSpaceDE/>
        <w:autoSpaceDN/>
        <w:adjustRightInd/>
        <w:snapToGrid/>
        <w:spacing w:line="440" w:lineRule="exact"/>
        <w:ind w:left="0"/>
        <w:textAlignment w:val="auto"/>
        <w:rPr>
          <w:rFonts w:ascii="宋体" w:hAnsi="宋体" w:eastAsia="宋体" w:cs="宋体"/>
          <w:b/>
          <w:bCs/>
          <w:color w:val="auto"/>
        </w:rPr>
      </w:pPr>
      <w:r>
        <w:rPr>
          <w:rFonts w:hint="eastAsia" w:ascii="宋体" w:hAnsi="宋体" w:eastAsia="宋体" w:cs="宋体"/>
          <w:b/>
          <w:bCs/>
          <w:color w:val="auto"/>
        </w:rPr>
        <w:t>服务地点</w:t>
      </w:r>
    </w:p>
    <w:p w14:paraId="435B70C3">
      <w:pPr>
        <w:pStyle w:val="4"/>
        <w:numPr>
          <w:ilvl w:val="2"/>
          <w:numId w:val="0"/>
        </w:numPr>
        <w:tabs>
          <w:tab w:val="left" w:pos="0"/>
          <w:tab w:val="left" w:pos="426"/>
          <w:tab w:val="left" w:pos="576"/>
          <w:tab w:val="left" w:pos="786"/>
        </w:tabs>
        <w:kinsoku/>
        <w:autoSpaceDE/>
        <w:autoSpaceDN/>
        <w:adjustRightInd/>
        <w:snapToGrid/>
        <w:spacing w:before="0" w:after="0" w:line="440" w:lineRule="exact"/>
        <w:ind w:firstLine="420" w:firstLineChars="200"/>
        <w:textAlignment w:val="auto"/>
        <w:rPr>
          <w:rFonts w:ascii="宋体" w:hAnsi="宋体" w:cs="宋体"/>
          <w:b w:val="0"/>
          <w:bCs w:val="0"/>
          <w:color w:val="auto"/>
          <w:sz w:val="21"/>
          <w:szCs w:val="21"/>
          <w:u w:val="single"/>
          <w:lang w:eastAsia="zh-CN"/>
        </w:rPr>
      </w:pPr>
      <w:bookmarkStart w:id="22" w:name="_Toc24799"/>
      <w:r>
        <w:rPr>
          <w:rFonts w:hint="eastAsia" w:ascii="宋体" w:hAnsi="宋体" w:cs="宋体"/>
          <w:b w:val="0"/>
          <w:bCs w:val="0"/>
          <w:color w:val="auto"/>
          <w:sz w:val="21"/>
          <w:szCs w:val="21"/>
          <w:u w:val="single"/>
          <w:lang w:eastAsia="zh-CN"/>
        </w:rPr>
        <w:t>国家广播电视总局282台（湖南省长沙市第282号信箱）。</w:t>
      </w:r>
      <w:bookmarkEnd w:id="22"/>
    </w:p>
    <w:p w14:paraId="2601CB39">
      <w:pPr>
        <w:kinsoku/>
        <w:autoSpaceDE/>
        <w:autoSpaceDN/>
        <w:adjustRightInd/>
        <w:snapToGrid/>
        <w:spacing w:line="440" w:lineRule="exact"/>
        <w:ind w:firstLine="371" w:firstLineChars="176"/>
        <w:textAlignment w:val="auto"/>
        <w:rPr>
          <w:rFonts w:ascii="宋体" w:hAnsi="宋体" w:eastAsia="宋体" w:cs="宋体"/>
          <w:b/>
          <w:bCs/>
          <w:color w:val="auto"/>
          <w:lang w:eastAsia="zh-CN"/>
        </w:rPr>
      </w:pPr>
      <w:r>
        <w:rPr>
          <w:rFonts w:hint="eastAsia" w:ascii="宋体" w:hAnsi="宋体" w:eastAsia="宋体" w:cs="宋体"/>
          <w:b/>
          <w:bCs/>
          <w:color w:val="auto"/>
          <w:lang w:eastAsia="zh-CN"/>
        </w:rPr>
        <w:t>六、履约验收方案</w:t>
      </w:r>
    </w:p>
    <w:p w14:paraId="2DDE1024">
      <w:pPr>
        <w:pStyle w:val="14"/>
        <w:kinsoku/>
        <w:autoSpaceDE/>
        <w:autoSpaceDN/>
        <w:adjustRightInd/>
        <w:snapToGrid/>
        <w:spacing w:before="0" w:beforeAutospacing="0" w:after="0" w:afterAutospacing="0" w:line="440" w:lineRule="exact"/>
        <w:ind w:firstLine="560"/>
        <w:jc w:val="both"/>
        <w:textAlignment w:val="auto"/>
        <w:rPr>
          <w:color w:val="auto"/>
          <w:sz w:val="21"/>
          <w:szCs w:val="21"/>
          <w:shd w:val="clear" w:color="auto" w:fill="FFFFFF"/>
          <w:lang w:eastAsia="zh-CN"/>
        </w:rPr>
      </w:pPr>
      <w:r>
        <w:rPr>
          <w:rFonts w:hint="eastAsia"/>
          <w:color w:val="auto"/>
          <w:sz w:val="21"/>
          <w:szCs w:val="21"/>
          <w:shd w:val="clear" w:color="auto" w:fill="FFFFFF"/>
          <w:lang w:eastAsia="zh-CN"/>
        </w:rPr>
        <w:t>1）验收主体：甲方为项目的验收主体</w:t>
      </w:r>
    </w:p>
    <w:p w14:paraId="3B1E0507">
      <w:pPr>
        <w:pStyle w:val="14"/>
        <w:kinsoku/>
        <w:snapToGrid/>
        <w:spacing w:beforeAutospacing="0" w:afterAutospacing="0" w:line="440" w:lineRule="exact"/>
        <w:ind w:firstLine="840" w:firstLineChars="400"/>
        <w:jc w:val="both"/>
        <w:textAlignment w:val="auto"/>
        <w:rPr>
          <w:color w:val="auto"/>
          <w:sz w:val="21"/>
          <w:szCs w:val="21"/>
          <w:shd w:val="clear" w:color="auto" w:fill="FFFFFF"/>
          <w:lang w:eastAsia="zh-CN"/>
        </w:rPr>
      </w:pPr>
      <w:r>
        <w:rPr>
          <w:rFonts w:hint="eastAsia"/>
          <w:color w:val="auto"/>
          <w:sz w:val="21"/>
          <w:szCs w:val="21"/>
          <w:shd w:val="clear" w:color="auto" w:fill="FFFFFF"/>
          <w:lang w:eastAsia="zh-CN"/>
        </w:rPr>
        <w:t>验收组织方式：</w:t>
      </w:r>
      <w:r>
        <w:rPr>
          <w:rFonts w:hint="eastAsia"/>
          <w:color w:val="auto"/>
          <w:sz w:val="21"/>
          <w:szCs w:val="21"/>
          <w:lang w:eastAsia="zh-CN"/>
        </w:rPr>
        <w:t>☑</w:t>
      </w:r>
      <w:r>
        <w:rPr>
          <w:rFonts w:hint="eastAsia"/>
          <w:color w:val="auto"/>
          <w:sz w:val="21"/>
          <w:szCs w:val="21"/>
          <w:shd w:val="clear" w:color="auto" w:fill="FFFFFF"/>
          <w:lang w:eastAsia="zh-CN"/>
        </w:rPr>
        <w:t xml:space="preserve">自行组织 </w:t>
      </w:r>
      <w:r>
        <w:rPr>
          <w:rFonts w:hint="eastAsia"/>
          <w:color w:val="auto"/>
          <w:sz w:val="21"/>
          <w:szCs w:val="21"/>
          <w:lang w:eastAsia="zh-CN"/>
        </w:rPr>
        <w:t>□</w:t>
      </w:r>
      <w:r>
        <w:rPr>
          <w:rFonts w:hint="eastAsia"/>
          <w:color w:val="auto"/>
          <w:sz w:val="21"/>
          <w:szCs w:val="21"/>
          <w:shd w:val="clear" w:color="auto" w:fill="FFFFFF"/>
          <w:lang w:eastAsia="zh-CN"/>
        </w:rPr>
        <w:t>委托第三方组织</w:t>
      </w:r>
    </w:p>
    <w:p w14:paraId="09B3B01E">
      <w:pPr>
        <w:pStyle w:val="14"/>
        <w:kinsoku/>
        <w:snapToGrid/>
        <w:spacing w:beforeAutospacing="0" w:afterAutospacing="0" w:line="440" w:lineRule="exact"/>
        <w:ind w:firstLine="840" w:firstLineChars="400"/>
        <w:jc w:val="both"/>
        <w:textAlignment w:val="auto"/>
        <w:rPr>
          <w:color w:val="auto"/>
          <w:sz w:val="21"/>
          <w:szCs w:val="21"/>
          <w:shd w:val="clear" w:color="auto" w:fill="FFFFFF"/>
          <w:lang w:eastAsia="zh-CN"/>
        </w:rPr>
      </w:pPr>
      <w:r>
        <w:rPr>
          <w:rFonts w:hint="eastAsia"/>
          <w:color w:val="auto"/>
          <w:sz w:val="21"/>
          <w:szCs w:val="21"/>
          <w:shd w:val="clear" w:color="auto" w:fill="FFFFFF"/>
          <w:lang w:eastAsia="zh-CN"/>
        </w:rPr>
        <w:t>是否邀请本项目的其他供应商：</w:t>
      </w:r>
      <w:r>
        <w:rPr>
          <w:rFonts w:hint="eastAsia"/>
          <w:color w:val="auto"/>
          <w:sz w:val="21"/>
          <w:szCs w:val="21"/>
          <w:lang w:eastAsia="zh-CN"/>
        </w:rPr>
        <w:t>□</w:t>
      </w:r>
      <w:r>
        <w:rPr>
          <w:rFonts w:hint="eastAsia"/>
          <w:color w:val="auto"/>
          <w:sz w:val="21"/>
          <w:szCs w:val="21"/>
          <w:shd w:val="clear" w:color="auto" w:fill="FFFFFF"/>
          <w:lang w:eastAsia="zh-CN"/>
        </w:rPr>
        <w:t xml:space="preserve">是  </w:t>
      </w:r>
      <w:r>
        <w:rPr>
          <w:rFonts w:hint="eastAsia"/>
          <w:color w:val="auto"/>
          <w:sz w:val="21"/>
          <w:szCs w:val="21"/>
          <w:lang w:eastAsia="zh-CN"/>
        </w:rPr>
        <w:t>☑</w:t>
      </w:r>
      <w:r>
        <w:rPr>
          <w:rFonts w:hint="eastAsia"/>
          <w:color w:val="auto"/>
          <w:sz w:val="21"/>
          <w:szCs w:val="21"/>
          <w:shd w:val="clear" w:color="auto" w:fill="FFFFFF"/>
          <w:lang w:eastAsia="zh-CN"/>
        </w:rPr>
        <w:t>否</w:t>
      </w:r>
    </w:p>
    <w:p w14:paraId="4D7828D1">
      <w:pPr>
        <w:pStyle w:val="14"/>
        <w:kinsoku/>
        <w:snapToGrid/>
        <w:spacing w:beforeAutospacing="0" w:afterAutospacing="0" w:line="440" w:lineRule="exact"/>
        <w:ind w:firstLine="840" w:firstLineChars="400"/>
        <w:jc w:val="both"/>
        <w:textAlignment w:val="auto"/>
        <w:rPr>
          <w:color w:val="auto"/>
          <w:sz w:val="21"/>
          <w:szCs w:val="21"/>
          <w:shd w:val="clear" w:color="auto" w:fill="FFFFFF"/>
          <w:lang w:eastAsia="zh-CN"/>
        </w:rPr>
      </w:pPr>
      <w:r>
        <w:rPr>
          <w:rFonts w:hint="eastAsia"/>
          <w:color w:val="auto"/>
          <w:sz w:val="21"/>
          <w:szCs w:val="21"/>
          <w:shd w:val="clear" w:color="auto" w:fill="FFFFFF"/>
          <w:lang w:eastAsia="zh-CN"/>
        </w:rPr>
        <w:t>是否邀请专家：</w:t>
      </w:r>
      <w:r>
        <w:rPr>
          <w:rFonts w:hint="eastAsia"/>
          <w:color w:val="auto"/>
          <w:sz w:val="21"/>
          <w:szCs w:val="21"/>
          <w:lang w:eastAsia="zh-CN"/>
        </w:rPr>
        <w:t>□</w:t>
      </w:r>
      <w:r>
        <w:rPr>
          <w:rFonts w:hint="eastAsia"/>
          <w:color w:val="auto"/>
          <w:sz w:val="21"/>
          <w:szCs w:val="21"/>
          <w:shd w:val="clear" w:color="auto" w:fill="FFFFFF"/>
          <w:lang w:eastAsia="zh-CN"/>
        </w:rPr>
        <w:t xml:space="preserve">是  </w:t>
      </w:r>
      <w:r>
        <w:rPr>
          <w:rFonts w:hint="eastAsia"/>
          <w:color w:val="auto"/>
          <w:sz w:val="21"/>
          <w:szCs w:val="21"/>
          <w:lang w:eastAsia="zh-CN"/>
        </w:rPr>
        <w:t>☑</w:t>
      </w:r>
      <w:r>
        <w:rPr>
          <w:rFonts w:hint="eastAsia"/>
          <w:color w:val="auto"/>
          <w:sz w:val="21"/>
          <w:szCs w:val="21"/>
          <w:shd w:val="clear" w:color="auto" w:fill="FFFFFF"/>
          <w:lang w:eastAsia="zh-CN"/>
        </w:rPr>
        <w:t>否</w:t>
      </w:r>
    </w:p>
    <w:p w14:paraId="15C2C36D">
      <w:pPr>
        <w:pStyle w:val="14"/>
        <w:kinsoku/>
        <w:snapToGrid/>
        <w:spacing w:beforeAutospacing="0" w:afterAutospacing="0" w:line="440" w:lineRule="exact"/>
        <w:ind w:firstLine="840" w:firstLineChars="400"/>
        <w:jc w:val="both"/>
        <w:textAlignment w:val="auto"/>
        <w:rPr>
          <w:color w:val="auto"/>
          <w:sz w:val="21"/>
          <w:szCs w:val="21"/>
          <w:lang w:eastAsia="zh-CN"/>
        </w:rPr>
      </w:pPr>
      <w:r>
        <w:rPr>
          <w:rFonts w:hint="eastAsia"/>
          <w:color w:val="auto"/>
          <w:sz w:val="21"/>
          <w:szCs w:val="21"/>
          <w:shd w:val="clear" w:color="auto" w:fill="FFFFFF"/>
          <w:lang w:eastAsia="zh-CN"/>
        </w:rPr>
        <w:t>是否邀请服务对象：</w:t>
      </w:r>
      <w:r>
        <w:rPr>
          <w:rFonts w:hint="eastAsia"/>
          <w:color w:val="auto"/>
          <w:sz w:val="21"/>
          <w:szCs w:val="21"/>
          <w:lang w:eastAsia="zh-CN"/>
        </w:rPr>
        <w:t>□</w:t>
      </w:r>
      <w:r>
        <w:rPr>
          <w:rFonts w:hint="eastAsia"/>
          <w:color w:val="auto"/>
          <w:sz w:val="21"/>
          <w:szCs w:val="21"/>
          <w:shd w:val="clear" w:color="auto" w:fill="FFFFFF"/>
          <w:lang w:eastAsia="zh-CN"/>
        </w:rPr>
        <w:t xml:space="preserve">是  </w:t>
      </w:r>
      <w:r>
        <w:rPr>
          <w:rFonts w:hint="eastAsia"/>
          <w:color w:val="auto"/>
          <w:sz w:val="21"/>
          <w:szCs w:val="21"/>
          <w:lang w:eastAsia="zh-CN"/>
        </w:rPr>
        <w:t>☑</w:t>
      </w:r>
      <w:r>
        <w:rPr>
          <w:rFonts w:hint="eastAsia"/>
          <w:color w:val="auto"/>
          <w:sz w:val="21"/>
          <w:szCs w:val="21"/>
          <w:shd w:val="clear" w:color="auto" w:fill="FFFFFF"/>
          <w:lang w:eastAsia="zh-CN"/>
        </w:rPr>
        <w:t>否</w:t>
      </w:r>
    </w:p>
    <w:p w14:paraId="6BCFFCD8">
      <w:pPr>
        <w:pStyle w:val="14"/>
        <w:kinsoku/>
        <w:snapToGrid/>
        <w:spacing w:beforeAutospacing="0" w:afterAutospacing="0" w:line="440" w:lineRule="exact"/>
        <w:ind w:firstLine="840" w:firstLineChars="400"/>
        <w:jc w:val="both"/>
        <w:textAlignment w:val="auto"/>
        <w:rPr>
          <w:color w:val="auto"/>
          <w:sz w:val="21"/>
          <w:szCs w:val="21"/>
          <w:shd w:val="clear" w:color="auto" w:fill="FFFFFF"/>
          <w:lang w:eastAsia="zh-CN"/>
        </w:rPr>
      </w:pPr>
      <w:r>
        <w:rPr>
          <w:rFonts w:hint="eastAsia"/>
          <w:color w:val="auto"/>
          <w:sz w:val="21"/>
          <w:szCs w:val="21"/>
          <w:shd w:val="clear" w:color="auto" w:fill="FFFFFF"/>
          <w:lang w:eastAsia="zh-CN"/>
        </w:rPr>
        <w:t>是否邀请第三方检测机构：</w:t>
      </w:r>
      <w:r>
        <w:rPr>
          <w:rFonts w:hint="eastAsia"/>
          <w:color w:val="auto"/>
          <w:sz w:val="21"/>
          <w:szCs w:val="21"/>
          <w:lang w:eastAsia="zh-CN"/>
        </w:rPr>
        <w:t>□</w:t>
      </w:r>
      <w:r>
        <w:rPr>
          <w:rFonts w:hint="eastAsia"/>
          <w:color w:val="auto"/>
          <w:sz w:val="21"/>
          <w:szCs w:val="21"/>
          <w:shd w:val="clear" w:color="auto" w:fill="FFFFFF"/>
          <w:lang w:eastAsia="zh-CN"/>
        </w:rPr>
        <w:t xml:space="preserve">是  </w:t>
      </w:r>
      <w:r>
        <w:rPr>
          <w:rFonts w:hint="eastAsia"/>
          <w:color w:val="auto"/>
          <w:sz w:val="21"/>
          <w:szCs w:val="21"/>
          <w:lang w:eastAsia="zh-CN"/>
        </w:rPr>
        <w:t>☑</w:t>
      </w:r>
      <w:r>
        <w:rPr>
          <w:rFonts w:hint="eastAsia"/>
          <w:color w:val="auto"/>
          <w:sz w:val="21"/>
          <w:szCs w:val="21"/>
          <w:shd w:val="clear" w:color="auto" w:fill="FFFFFF"/>
          <w:lang w:eastAsia="zh-CN"/>
        </w:rPr>
        <w:t>否</w:t>
      </w:r>
    </w:p>
    <w:p w14:paraId="2523D8EA">
      <w:pPr>
        <w:pStyle w:val="14"/>
        <w:kinsoku/>
        <w:autoSpaceDE/>
        <w:autoSpaceDN/>
        <w:adjustRightInd/>
        <w:snapToGrid/>
        <w:spacing w:before="0" w:beforeAutospacing="0" w:after="0" w:afterAutospacing="0" w:line="440" w:lineRule="exact"/>
        <w:ind w:firstLine="840" w:firstLineChars="400"/>
        <w:jc w:val="both"/>
        <w:textAlignment w:val="auto"/>
        <w:rPr>
          <w:color w:val="auto"/>
          <w:sz w:val="21"/>
          <w:szCs w:val="21"/>
          <w:shd w:val="clear" w:color="auto" w:fill="FFFFFF"/>
          <w:lang w:eastAsia="zh-CN"/>
        </w:rPr>
      </w:pPr>
      <w:r>
        <w:rPr>
          <w:rFonts w:hint="eastAsia"/>
          <w:color w:val="auto"/>
          <w:sz w:val="21"/>
          <w:szCs w:val="21"/>
          <w:shd w:val="clear" w:color="auto" w:fill="FFFFFF"/>
          <w:lang w:eastAsia="zh-CN"/>
        </w:rPr>
        <w:t>验收组织的其他事项：</w:t>
      </w:r>
      <w:r>
        <w:rPr>
          <w:rFonts w:hint="eastAsia"/>
          <w:color w:val="auto"/>
          <w:sz w:val="21"/>
          <w:szCs w:val="21"/>
          <w:u w:val="single"/>
          <w:lang w:eastAsia="zh-CN"/>
        </w:rPr>
        <w:t>/</w:t>
      </w:r>
    </w:p>
    <w:p w14:paraId="6B4558F4">
      <w:pPr>
        <w:pStyle w:val="14"/>
        <w:kinsoku/>
        <w:autoSpaceDE/>
        <w:autoSpaceDN/>
        <w:adjustRightInd/>
        <w:snapToGrid/>
        <w:spacing w:before="0" w:beforeAutospacing="0" w:after="0" w:afterAutospacing="0" w:line="440" w:lineRule="exact"/>
        <w:ind w:firstLine="560"/>
        <w:jc w:val="both"/>
        <w:textAlignment w:val="auto"/>
        <w:rPr>
          <w:color w:val="auto"/>
          <w:sz w:val="21"/>
          <w:szCs w:val="21"/>
          <w:shd w:val="clear" w:color="auto" w:fill="FFFFFF"/>
          <w:lang w:eastAsia="zh-CN"/>
        </w:rPr>
      </w:pPr>
      <w:r>
        <w:rPr>
          <w:rFonts w:hint="eastAsia"/>
          <w:color w:val="auto"/>
          <w:sz w:val="21"/>
          <w:szCs w:val="21"/>
          <w:shd w:val="clear" w:color="auto" w:fill="FFFFFF"/>
          <w:lang w:eastAsia="zh-CN"/>
        </w:rPr>
        <w:t>2）履约验收时间：</w:t>
      </w:r>
      <w:r>
        <w:rPr>
          <w:rFonts w:hint="eastAsia"/>
          <w:color w:val="auto"/>
          <w:sz w:val="21"/>
          <w:szCs w:val="21"/>
          <w:lang w:eastAsia="zh-CN"/>
        </w:rPr>
        <w:t>供应商提出验收申请之日起</w:t>
      </w:r>
      <w:r>
        <w:rPr>
          <w:rFonts w:hint="eastAsia"/>
          <w:color w:val="auto"/>
          <w:sz w:val="21"/>
          <w:szCs w:val="21"/>
          <w:u w:val="single"/>
          <w:lang w:eastAsia="zh-CN"/>
        </w:rPr>
        <w:t>10</w:t>
      </w:r>
      <w:r>
        <w:rPr>
          <w:rFonts w:hint="eastAsia"/>
          <w:color w:val="auto"/>
          <w:sz w:val="21"/>
          <w:szCs w:val="21"/>
          <w:lang w:eastAsia="zh-CN"/>
        </w:rPr>
        <w:t>日内组织验收</w:t>
      </w:r>
    </w:p>
    <w:p w14:paraId="5E728193">
      <w:pPr>
        <w:pStyle w:val="14"/>
        <w:kinsoku/>
        <w:autoSpaceDE/>
        <w:autoSpaceDN/>
        <w:adjustRightInd/>
        <w:snapToGrid/>
        <w:spacing w:before="0" w:beforeAutospacing="0" w:after="0" w:afterAutospacing="0" w:line="440" w:lineRule="exact"/>
        <w:ind w:firstLine="525" w:firstLineChars="250"/>
        <w:jc w:val="both"/>
        <w:textAlignment w:val="auto"/>
        <w:rPr>
          <w:color w:val="auto"/>
          <w:sz w:val="21"/>
          <w:szCs w:val="21"/>
          <w:shd w:val="clear" w:color="auto" w:fill="FFFFFF"/>
          <w:lang w:eastAsia="zh-CN"/>
        </w:rPr>
      </w:pPr>
      <w:r>
        <w:rPr>
          <w:rFonts w:hint="eastAsia"/>
          <w:color w:val="auto"/>
          <w:sz w:val="21"/>
          <w:szCs w:val="21"/>
          <w:shd w:val="clear" w:color="auto" w:fill="FFFFFF"/>
          <w:lang w:eastAsia="zh-CN"/>
        </w:rPr>
        <w:t xml:space="preserve">3）履约验收方式： </w:t>
      </w:r>
      <w:r>
        <w:rPr>
          <w:rFonts w:hint="eastAsia"/>
          <w:color w:val="auto"/>
          <w:sz w:val="21"/>
          <w:szCs w:val="21"/>
          <w:lang w:eastAsia="zh-CN"/>
        </w:rPr>
        <w:t xml:space="preserve"> □</w:t>
      </w:r>
      <w:r>
        <w:rPr>
          <w:rFonts w:hint="eastAsia"/>
          <w:color w:val="auto"/>
          <w:sz w:val="21"/>
          <w:szCs w:val="21"/>
          <w:shd w:val="clear" w:color="auto" w:fill="FFFFFF"/>
          <w:lang w:eastAsia="zh-CN"/>
        </w:rPr>
        <w:t xml:space="preserve">一次性验收   </w:t>
      </w:r>
      <w:r>
        <w:rPr>
          <w:rFonts w:hint="eastAsia"/>
          <w:color w:val="auto"/>
          <w:sz w:val="21"/>
          <w:szCs w:val="21"/>
        </w:rPr>
        <w:sym w:font="Wingdings 2" w:char="0052"/>
      </w:r>
      <w:r>
        <w:rPr>
          <w:rFonts w:hint="eastAsia"/>
          <w:color w:val="auto"/>
          <w:sz w:val="21"/>
          <w:szCs w:val="21"/>
          <w:shd w:val="clear" w:color="auto" w:fill="FFFFFF"/>
          <w:lang w:eastAsia="zh-CN"/>
        </w:rPr>
        <w:t>分期/分项验收</w:t>
      </w:r>
    </w:p>
    <w:p w14:paraId="69E1C4D5">
      <w:pPr>
        <w:pStyle w:val="14"/>
        <w:kinsoku/>
        <w:autoSpaceDE/>
        <w:autoSpaceDN/>
        <w:adjustRightInd/>
        <w:snapToGrid/>
        <w:spacing w:before="0" w:beforeAutospacing="0" w:after="0" w:afterAutospacing="0" w:line="440" w:lineRule="exact"/>
        <w:ind w:firstLine="560"/>
        <w:jc w:val="both"/>
        <w:textAlignment w:val="auto"/>
        <w:rPr>
          <w:color w:val="auto"/>
          <w:sz w:val="21"/>
          <w:szCs w:val="21"/>
          <w:shd w:val="clear" w:color="auto" w:fill="FFFFFF"/>
          <w:lang w:eastAsia="zh-CN"/>
        </w:rPr>
      </w:pPr>
      <w:r>
        <w:rPr>
          <w:rFonts w:hint="eastAsia"/>
          <w:color w:val="auto"/>
          <w:sz w:val="21"/>
          <w:szCs w:val="21"/>
          <w:shd w:val="clear" w:color="auto" w:fill="FFFFFF"/>
          <w:lang w:eastAsia="zh-CN"/>
        </w:rPr>
        <w:t>4） 履约验收程序：按照</w:t>
      </w:r>
      <w:r>
        <w:rPr>
          <w:rFonts w:hint="eastAsia"/>
          <w:color w:val="auto"/>
          <w:sz w:val="21"/>
          <w:szCs w:val="21"/>
          <w:u w:val="single"/>
          <w:shd w:val="clear" w:color="auto" w:fill="FFFFFF"/>
          <w:lang w:eastAsia="zh-CN"/>
        </w:rPr>
        <w:t>招标文件约定</w:t>
      </w:r>
      <w:r>
        <w:rPr>
          <w:rFonts w:hint="eastAsia"/>
          <w:color w:val="auto"/>
          <w:sz w:val="21"/>
          <w:szCs w:val="21"/>
          <w:shd w:val="clear" w:color="auto" w:fill="FFFFFF"/>
          <w:lang w:eastAsia="zh-CN"/>
        </w:rPr>
        <w:t>的履约验收规定的程序。</w:t>
      </w:r>
    </w:p>
    <w:p w14:paraId="154916D1">
      <w:pPr>
        <w:pStyle w:val="14"/>
        <w:kinsoku/>
        <w:autoSpaceDE/>
        <w:autoSpaceDN/>
        <w:adjustRightInd/>
        <w:snapToGrid/>
        <w:spacing w:before="0" w:beforeAutospacing="0" w:after="0" w:afterAutospacing="0" w:line="440" w:lineRule="exact"/>
        <w:ind w:firstLine="560"/>
        <w:jc w:val="both"/>
        <w:textAlignment w:val="auto"/>
        <w:rPr>
          <w:color w:val="auto"/>
          <w:sz w:val="21"/>
          <w:szCs w:val="21"/>
          <w:shd w:val="clear" w:color="auto" w:fill="FFFFFF"/>
          <w:lang w:eastAsia="zh-CN"/>
        </w:rPr>
      </w:pPr>
      <w:r>
        <w:rPr>
          <w:rFonts w:hint="eastAsia"/>
          <w:color w:val="auto"/>
          <w:sz w:val="21"/>
          <w:szCs w:val="21"/>
          <w:shd w:val="clear" w:color="auto" w:fill="FFFFFF"/>
          <w:lang w:eastAsia="zh-CN"/>
        </w:rPr>
        <w:t>5）履约验收的内容：</w:t>
      </w:r>
    </w:p>
    <w:p w14:paraId="2FFD17EF">
      <w:pPr>
        <w:pStyle w:val="4"/>
        <w:numPr>
          <w:ilvl w:val="2"/>
          <w:numId w:val="0"/>
        </w:numPr>
        <w:tabs>
          <w:tab w:val="left" w:pos="0"/>
          <w:tab w:val="left" w:pos="426"/>
          <w:tab w:val="left" w:pos="576"/>
          <w:tab w:val="left" w:pos="786"/>
        </w:tabs>
        <w:kinsoku/>
        <w:autoSpaceDE/>
        <w:autoSpaceDN/>
        <w:adjustRightInd/>
        <w:snapToGrid/>
        <w:spacing w:before="0" w:after="0" w:line="440" w:lineRule="exact"/>
        <w:ind w:firstLine="843" w:firstLineChars="400"/>
        <w:textAlignment w:val="auto"/>
        <w:rPr>
          <w:rFonts w:ascii="宋体" w:hAnsi="宋体" w:cs="宋体"/>
          <w:color w:val="auto"/>
          <w:sz w:val="21"/>
          <w:szCs w:val="21"/>
          <w:lang w:eastAsia="zh-CN"/>
        </w:rPr>
      </w:pPr>
      <w:bookmarkStart w:id="23" w:name="_Toc16720"/>
      <w:r>
        <w:rPr>
          <w:rFonts w:hint="eastAsia" w:ascii="宋体" w:hAnsi="宋体" w:cs="宋体"/>
          <w:color w:val="auto"/>
          <w:sz w:val="21"/>
          <w:szCs w:val="21"/>
          <w:shd w:val="clear" w:color="auto" w:fill="FFFFFF"/>
          <w:lang w:eastAsia="zh-CN"/>
        </w:rPr>
        <w:t>技术履约验收内容：</w:t>
      </w:r>
      <w:r>
        <w:rPr>
          <w:rFonts w:hint="eastAsia" w:ascii="宋体" w:hAnsi="宋体" w:cs="宋体"/>
          <w:b w:val="0"/>
          <w:bCs w:val="0"/>
          <w:color w:val="auto"/>
          <w:sz w:val="21"/>
          <w:szCs w:val="21"/>
          <w:u w:val="single"/>
          <w:lang w:eastAsia="zh-CN"/>
        </w:rPr>
        <w:t>依据第四章“技术规格、参数与要求”</w:t>
      </w:r>
      <w:bookmarkEnd w:id="23"/>
    </w:p>
    <w:p w14:paraId="1B8BF4A8">
      <w:pPr>
        <w:pStyle w:val="4"/>
        <w:numPr>
          <w:ilvl w:val="2"/>
          <w:numId w:val="0"/>
        </w:numPr>
        <w:tabs>
          <w:tab w:val="left" w:pos="0"/>
          <w:tab w:val="left" w:pos="426"/>
          <w:tab w:val="left" w:pos="576"/>
          <w:tab w:val="left" w:pos="786"/>
        </w:tabs>
        <w:kinsoku/>
        <w:autoSpaceDE/>
        <w:autoSpaceDN/>
        <w:adjustRightInd/>
        <w:snapToGrid/>
        <w:spacing w:before="0" w:after="0" w:line="440" w:lineRule="exact"/>
        <w:ind w:firstLine="843" w:firstLineChars="400"/>
        <w:textAlignment w:val="auto"/>
        <w:rPr>
          <w:rFonts w:ascii="宋体" w:hAnsi="宋体" w:cs="宋体"/>
          <w:b w:val="0"/>
          <w:bCs w:val="0"/>
          <w:color w:val="auto"/>
          <w:sz w:val="21"/>
          <w:szCs w:val="21"/>
          <w:u w:val="single"/>
          <w:lang w:eastAsia="zh-CN"/>
        </w:rPr>
      </w:pPr>
      <w:bookmarkStart w:id="24" w:name="_Toc5614"/>
      <w:r>
        <w:rPr>
          <w:rFonts w:hint="eastAsia" w:ascii="宋体" w:hAnsi="宋体" w:cs="宋体"/>
          <w:color w:val="auto"/>
          <w:sz w:val="21"/>
          <w:szCs w:val="21"/>
          <w:shd w:val="clear" w:color="auto" w:fill="FFFFFF"/>
          <w:lang w:eastAsia="zh-CN"/>
        </w:rPr>
        <w:t>服务履约验收内容：</w:t>
      </w:r>
      <w:r>
        <w:rPr>
          <w:rFonts w:hint="eastAsia" w:ascii="宋体" w:hAnsi="宋体" w:cs="宋体"/>
          <w:b w:val="0"/>
          <w:bCs w:val="0"/>
          <w:color w:val="auto"/>
          <w:sz w:val="21"/>
          <w:szCs w:val="21"/>
          <w:u w:val="single"/>
          <w:lang w:eastAsia="zh-CN"/>
        </w:rPr>
        <w:t>依据第四章“技术规格、参数与要求”</w:t>
      </w:r>
      <w:bookmarkEnd w:id="24"/>
    </w:p>
    <w:p w14:paraId="633599C9">
      <w:pPr>
        <w:kinsoku/>
        <w:autoSpaceDE/>
        <w:autoSpaceDN/>
        <w:adjustRightInd/>
        <w:snapToGrid/>
        <w:spacing w:line="440" w:lineRule="exact"/>
        <w:ind w:firstLine="840" w:firstLineChars="400"/>
        <w:textAlignment w:val="auto"/>
        <w:rPr>
          <w:rFonts w:ascii="宋体" w:hAnsi="宋体" w:eastAsia="宋体" w:cs="宋体"/>
          <w:color w:val="auto"/>
          <w:lang w:eastAsia="zh-CN"/>
        </w:rPr>
      </w:pPr>
      <w:r>
        <w:rPr>
          <w:rFonts w:hint="eastAsia" w:ascii="宋体" w:hAnsi="宋体" w:eastAsia="宋体" w:cs="宋体"/>
          <w:color w:val="auto"/>
          <w:shd w:val="clear" w:color="auto" w:fill="FFFFFF"/>
          <w:lang w:eastAsia="zh-CN"/>
        </w:rPr>
        <w:t>商务履约验收内容：</w:t>
      </w:r>
      <w:r>
        <w:rPr>
          <w:rFonts w:hint="eastAsia" w:ascii="宋体" w:hAnsi="宋体" w:eastAsia="宋体" w:cs="宋体"/>
          <w:color w:val="auto"/>
          <w:u w:val="single"/>
          <w:lang w:eastAsia="zh-CN"/>
        </w:rPr>
        <w:t>依据第四章“技术规格、参数与要求”</w:t>
      </w:r>
    </w:p>
    <w:p w14:paraId="1A599C2C">
      <w:pPr>
        <w:pStyle w:val="4"/>
        <w:numPr>
          <w:ilvl w:val="2"/>
          <w:numId w:val="0"/>
        </w:numPr>
        <w:tabs>
          <w:tab w:val="left" w:pos="0"/>
          <w:tab w:val="left" w:pos="426"/>
          <w:tab w:val="left" w:pos="576"/>
          <w:tab w:val="left" w:pos="786"/>
        </w:tabs>
        <w:kinsoku/>
        <w:autoSpaceDE/>
        <w:autoSpaceDN/>
        <w:adjustRightInd/>
        <w:snapToGrid/>
        <w:spacing w:before="0" w:after="0" w:line="440" w:lineRule="exact"/>
        <w:ind w:firstLine="422" w:firstLineChars="200"/>
        <w:textAlignment w:val="auto"/>
        <w:rPr>
          <w:rFonts w:ascii="宋体" w:hAnsi="宋体" w:cs="宋体"/>
          <w:color w:val="auto"/>
          <w:sz w:val="21"/>
          <w:szCs w:val="21"/>
          <w:lang w:eastAsia="zh-CN"/>
        </w:rPr>
      </w:pPr>
      <w:bookmarkStart w:id="25" w:name="_Toc1522"/>
      <w:r>
        <w:rPr>
          <w:rFonts w:hint="eastAsia" w:ascii="宋体" w:hAnsi="宋体" w:cs="宋体"/>
          <w:color w:val="auto"/>
          <w:sz w:val="21"/>
          <w:szCs w:val="21"/>
          <w:shd w:val="clear" w:color="auto" w:fill="FFFFFF"/>
          <w:lang w:eastAsia="zh-CN"/>
        </w:rPr>
        <w:t>6）履约验收标准：</w:t>
      </w:r>
      <w:r>
        <w:rPr>
          <w:rFonts w:hint="eastAsia" w:ascii="宋体" w:hAnsi="宋体" w:cs="宋体"/>
          <w:b w:val="0"/>
          <w:bCs w:val="0"/>
          <w:color w:val="auto"/>
          <w:sz w:val="21"/>
          <w:szCs w:val="21"/>
          <w:u w:val="single"/>
          <w:lang w:eastAsia="zh-CN"/>
        </w:rPr>
        <w:t>依据第四章“技术规格、参数与要求”</w:t>
      </w:r>
      <w:bookmarkEnd w:id="25"/>
    </w:p>
    <w:p w14:paraId="7AC909E4">
      <w:pPr>
        <w:pStyle w:val="4"/>
        <w:numPr>
          <w:ilvl w:val="2"/>
          <w:numId w:val="0"/>
        </w:numPr>
        <w:tabs>
          <w:tab w:val="left" w:pos="0"/>
          <w:tab w:val="left" w:pos="426"/>
          <w:tab w:val="left" w:pos="576"/>
          <w:tab w:val="left" w:pos="786"/>
        </w:tabs>
        <w:kinsoku/>
        <w:autoSpaceDE/>
        <w:autoSpaceDN/>
        <w:adjustRightInd/>
        <w:snapToGrid/>
        <w:spacing w:before="0" w:after="0" w:line="440" w:lineRule="exact"/>
        <w:ind w:firstLine="422" w:firstLineChars="200"/>
        <w:textAlignment w:val="auto"/>
        <w:rPr>
          <w:rFonts w:ascii="宋体" w:hAnsi="宋体" w:cs="宋体"/>
          <w:color w:val="auto"/>
          <w:sz w:val="21"/>
          <w:szCs w:val="21"/>
          <w:lang w:eastAsia="zh-CN"/>
        </w:rPr>
      </w:pPr>
      <w:bookmarkStart w:id="26" w:name="_Toc15673"/>
      <w:r>
        <w:rPr>
          <w:rFonts w:hint="eastAsia" w:ascii="宋体" w:hAnsi="宋体" w:cs="宋体"/>
          <w:color w:val="auto"/>
          <w:sz w:val="21"/>
          <w:szCs w:val="21"/>
          <w:shd w:val="clear" w:color="auto" w:fill="FFFFFF"/>
          <w:lang w:eastAsia="zh-CN"/>
        </w:rPr>
        <w:t>7）履约验收其他事项：</w:t>
      </w:r>
      <w:r>
        <w:rPr>
          <w:rFonts w:hint="eastAsia" w:ascii="宋体" w:hAnsi="宋体" w:cs="宋体"/>
          <w:b w:val="0"/>
          <w:bCs w:val="0"/>
          <w:color w:val="auto"/>
          <w:sz w:val="21"/>
          <w:szCs w:val="21"/>
          <w:u w:val="single"/>
          <w:lang w:eastAsia="zh-CN"/>
        </w:rPr>
        <w:t>/</w:t>
      </w:r>
      <w:bookmarkEnd w:id="26"/>
    </w:p>
    <w:p w14:paraId="0D8D5BBA">
      <w:pPr>
        <w:kinsoku/>
        <w:autoSpaceDE/>
        <w:autoSpaceDN/>
        <w:adjustRightInd/>
        <w:snapToGrid/>
        <w:spacing w:line="440" w:lineRule="exact"/>
        <w:ind w:firstLine="371" w:firstLineChars="176"/>
        <w:textAlignment w:val="auto"/>
        <w:rPr>
          <w:rFonts w:ascii="宋体" w:hAnsi="宋体" w:eastAsia="宋体" w:cs="宋体"/>
          <w:color w:val="auto"/>
          <w:lang w:eastAsia="zh-CN"/>
        </w:rPr>
      </w:pPr>
      <w:r>
        <w:rPr>
          <w:rFonts w:hint="eastAsia" w:ascii="宋体" w:hAnsi="宋体" w:eastAsia="宋体" w:cs="宋体"/>
          <w:b/>
          <w:bCs/>
          <w:color w:val="auto"/>
          <w:lang w:eastAsia="zh-CN"/>
        </w:rPr>
        <w:t>七、</w:t>
      </w:r>
      <w:r>
        <w:rPr>
          <w:rFonts w:hint="eastAsia" w:ascii="宋体" w:hAnsi="宋体" w:eastAsia="宋体" w:cs="宋体"/>
          <w:color w:val="auto"/>
          <w:shd w:val="clear" w:color="auto" w:fill="FFFFFF"/>
          <w:lang w:eastAsia="zh-CN"/>
        </w:rPr>
        <w:t>知识产权归属和处理方式：</w:t>
      </w:r>
      <w:r>
        <w:rPr>
          <w:rFonts w:hint="eastAsia" w:ascii="宋体" w:hAnsi="宋体" w:eastAsia="宋体" w:cs="宋体"/>
          <w:color w:val="auto"/>
          <w:u w:val="single"/>
          <w:lang w:eastAsia="zh-CN"/>
        </w:rPr>
        <w:t>甲方拥有服务期内由乙方为甲方所提供的对应服务的使用权和知识产权。</w:t>
      </w:r>
    </w:p>
    <w:p w14:paraId="0304B7A1">
      <w:pPr>
        <w:kinsoku/>
        <w:autoSpaceDE/>
        <w:autoSpaceDN/>
        <w:adjustRightInd/>
        <w:snapToGrid/>
        <w:spacing w:line="440" w:lineRule="exact"/>
        <w:ind w:firstLine="211" w:firstLineChars="100"/>
        <w:textAlignment w:val="auto"/>
        <w:rPr>
          <w:rFonts w:ascii="宋体" w:hAnsi="宋体" w:eastAsia="宋体" w:cs="宋体"/>
          <w:b/>
          <w:bCs/>
          <w:color w:val="auto"/>
          <w:lang w:eastAsia="zh-CN"/>
        </w:rPr>
      </w:pPr>
      <w:r>
        <w:rPr>
          <w:rFonts w:hint="eastAsia" w:ascii="宋体" w:hAnsi="宋体" w:eastAsia="宋体" w:cs="宋体"/>
          <w:b/>
          <w:bCs/>
          <w:color w:val="auto"/>
          <w:lang w:eastAsia="zh-CN"/>
        </w:rPr>
        <w:t>八、甲方的权利和义务</w:t>
      </w:r>
    </w:p>
    <w:p w14:paraId="670552C9">
      <w:pPr>
        <w:pStyle w:val="7"/>
        <w:kinsoku/>
        <w:autoSpaceDE/>
        <w:autoSpaceDN/>
        <w:adjustRightInd/>
        <w:snapToGrid/>
        <w:spacing w:line="440" w:lineRule="exact"/>
        <w:ind w:firstLine="369" w:firstLineChars="176"/>
        <w:textAlignment w:val="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（一）甲方权利</w:t>
      </w:r>
    </w:p>
    <w:p w14:paraId="5245C4CF">
      <w:pPr>
        <w:pStyle w:val="7"/>
        <w:kinsoku/>
        <w:autoSpaceDE/>
        <w:autoSpaceDN/>
        <w:adjustRightInd/>
        <w:snapToGrid/>
        <w:spacing w:line="440" w:lineRule="exact"/>
        <w:ind w:firstLine="369" w:firstLineChars="176"/>
        <w:textAlignment w:val="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1. 对乙方服务进行考核，以及对乙方人员招聘、服务、管理等过程的管理。包括如下：</w:t>
      </w:r>
    </w:p>
    <w:p w14:paraId="599C173C">
      <w:pPr>
        <w:pStyle w:val="7"/>
        <w:kinsoku/>
        <w:autoSpaceDE/>
        <w:autoSpaceDN/>
        <w:adjustRightInd/>
        <w:snapToGrid/>
        <w:spacing w:line="440" w:lineRule="exact"/>
        <w:ind w:firstLine="369" w:firstLineChars="176"/>
        <w:textAlignment w:val="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（1）安排乙方驻场服务人员的工作内容，并进行日常业务的监督管理。</w:t>
      </w:r>
    </w:p>
    <w:p w14:paraId="54343110">
      <w:pPr>
        <w:pStyle w:val="7"/>
        <w:kinsoku/>
        <w:autoSpaceDE/>
        <w:autoSpaceDN/>
        <w:adjustRightInd/>
        <w:snapToGrid/>
        <w:spacing w:line="440" w:lineRule="exact"/>
        <w:ind w:firstLine="369" w:firstLineChars="176"/>
        <w:textAlignment w:val="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（2）乙方的服务员工招聘标准管理和人员招聘否决权。</w:t>
      </w:r>
    </w:p>
    <w:p w14:paraId="714B0B9A">
      <w:pPr>
        <w:pStyle w:val="7"/>
        <w:kinsoku/>
        <w:autoSpaceDE/>
        <w:autoSpaceDN/>
        <w:adjustRightInd/>
        <w:snapToGrid/>
        <w:spacing w:line="440" w:lineRule="exact"/>
        <w:ind w:firstLine="369" w:firstLineChars="176"/>
        <w:textAlignment w:val="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（3）乙方服务员工离职率的半年度和年度考核。</w:t>
      </w:r>
    </w:p>
    <w:p w14:paraId="6708F626">
      <w:pPr>
        <w:pStyle w:val="7"/>
        <w:kinsoku/>
        <w:autoSpaceDE/>
        <w:autoSpaceDN/>
        <w:adjustRightInd/>
        <w:snapToGrid/>
        <w:spacing w:line="440" w:lineRule="exact"/>
        <w:ind w:firstLine="369" w:firstLineChars="176"/>
        <w:textAlignment w:val="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（4）由于空岗，缺勤少工时而造成损失或影响服务要求，扣除相应比例的服务费。</w:t>
      </w:r>
    </w:p>
    <w:p w14:paraId="5DD7FC86">
      <w:pPr>
        <w:pStyle w:val="7"/>
        <w:kinsoku/>
        <w:autoSpaceDE/>
        <w:autoSpaceDN/>
        <w:adjustRightInd/>
        <w:snapToGrid/>
        <w:spacing w:line="440" w:lineRule="exact"/>
        <w:ind w:firstLine="369" w:firstLineChars="176"/>
        <w:textAlignment w:val="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2. 甲方有权要求乙方在服务期内负责组织对服务团队不少于4次综合性培训（包含但不限于岗位培训、人员管理培训、业务培训、技术系统培训、保密培训、法律法规培训等），以及配合甲方工作需求开展应急性任务、重大任务的岗前培训、阶段性培训等，并由乙方承担培训工作所产生的所有费用及提供相应场所、设施。乙方未按甲方要求进行培训的，视为乙方违约；且甲方有权对乙方服务团队进行培训，培训费用由乙方承担。甲方单独对乙方服务团队进行其他培训的，乙方应配合甲方组织开展相关培训。</w:t>
      </w:r>
    </w:p>
    <w:p w14:paraId="41FF9006">
      <w:pPr>
        <w:pStyle w:val="7"/>
        <w:kinsoku/>
        <w:autoSpaceDE/>
        <w:autoSpaceDN/>
        <w:adjustRightInd/>
        <w:snapToGrid/>
        <w:spacing w:line="440" w:lineRule="exact"/>
        <w:ind w:firstLine="369" w:firstLineChars="176"/>
        <w:textAlignment w:val="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3. 甲方有权要求乙方设立专人全职负责服务人员的管理工作，有权要求乙方提供服务人员的相关资料等证明材料（包括但不限于学位学历、工作履历、健康状况等），有权要求乙方调换服务人员。</w:t>
      </w:r>
    </w:p>
    <w:p w14:paraId="04450CE0">
      <w:pPr>
        <w:pStyle w:val="7"/>
        <w:kinsoku/>
        <w:autoSpaceDE/>
        <w:autoSpaceDN/>
        <w:adjustRightInd/>
        <w:snapToGrid/>
        <w:spacing w:line="440" w:lineRule="exact"/>
        <w:ind w:firstLine="369" w:firstLineChars="176"/>
        <w:textAlignment w:val="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4. 乙方按合同约定必须保证服务工时量，服务总量不低于23400工时，每月度工时一般不少于1950小时。对出现缺勤少工时的情况应在下个月之内予以补齐。</w:t>
      </w:r>
    </w:p>
    <w:p w14:paraId="680BA6EB">
      <w:pPr>
        <w:pStyle w:val="7"/>
        <w:kinsoku/>
        <w:autoSpaceDE/>
        <w:autoSpaceDN/>
        <w:adjustRightInd/>
        <w:snapToGrid/>
        <w:spacing w:line="440" w:lineRule="exact"/>
        <w:ind w:firstLine="369" w:firstLineChars="176"/>
        <w:textAlignment w:val="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5. 如有必要或紧急任务的情况下，有权要求乙方在节假日提供任务服务。</w:t>
      </w:r>
    </w:p>
    <w:p w14:paraId="220F7265">
      <w:pPr>
        <w:pStyle w:val="7"/>
        <w:kinsoku/>
        <w:autoSpaceDE/>
        <w:autoSpaceDN/>
        <w:adjustRightInd/>
        <w:snapToGrid/>
        <w:spacing w:line="440" w:lineRule="exact"/>
        <w:ind w:firstLine="369" w:firstLineChars="176"/>
        <w:textAlignment w:val="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6. 乙方服务人员有下列情形之一者，甲方有权立即要求乙方撤回和调换：</w:t>
      </w:r>
    </w:p>
    <w:p w14:paraId="45A44B2E">
      <w:pPr>
        <w:pStyle w:val="7"/>
        <w:kinsoku/>
        <w:autoSpaceDE/>
        <w:autoSpaceDN/>
        <w:adjustRightInd/>
        <w:snapToGrid/>
        <w:spacing w:line="440" w:lineRule="exact"/>
        <w:ind w:firstLine="369" w:firstLineChars="176"/>
        <w:textAlignment w:val="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（1）经过前期业务培训后，考核不通过的；</w:t>
      </w:r>
    </w:p>
    <w:p w14:paraId="4AE51048">
      <w:pPr>
        <w:pStyle w:val="7"/>
        <w:kinsoku/>
        <w:autoSpaceDE/>
        <w:autoSpaceDN/>
        <w:adjustRightInd/>
        <w:snapToGrid/>
        <w:spacing w:line="440" w:lineRule="exact"/>
        <w:ind w:firstLine="369" w:firstLineChars="176"/>
        <w:textAlignment w:val="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（2）在服务期间被证明不符合服务条件的；</w:t>
      </w:r>
    </w:p>
    <w:p w14:paraId="50AE7B90">
      <w:pPr>
        <w:pStyle w:val="7"/>
        <w:kinsoku/>
        <w:autoSpaceDE/>
        <w:autoSpaceDN/>
        <w:adjustRightInd/>
        <w:snapToGrid/>
        <w:spacing w:line="440" w:lineRule="exact"/>
        <w:ind w:firstLine="369" w:firstLineChars="176"/>
        <w:textAlignment w:val="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（3）严重失职，给甲方造成损失的；</w:t>
      </w:r>
    </w:p>
    <w:p w14:paraId="50C7223F">
      <w:pPr>
        <w:pStyle w:val="7"/>
        <w:kinsoku/>
        <w:autoSpaceDE/>
        <w:autoSpaceDN/>
        <w:adjustRightInd/>
        <w:snapToGrid/>
        <w:spacing w:line="440" w:lineRule="exact"/>
        <w:ind w:firstLine="369" w:firstLineChars="176"/>
        <w:textAlignment w:val="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（4）服务期间严重违反甲方纪律和规章制度的；</w:t>
      </w:r>
    </w:p>
    <w:p w14:paraId="0279AA0D">
      <w:pPr>
        <w:pStyle w:val="7"/>
        <w:kinsoku/>
        <w:autoSpaceDE/>
        <w:autoSpaceDN/>
        <w:adjustRightInd/>
        <w:snapToGrid/>
        <w:spacing w:line="440" w:lineRule="exact"/>
        <w:ind w:firstLine="369" w:firstLineChars="176"/>
        <w:textAlignment w:val="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（5）被依法追究刑事责任或受到行政拘留的；</w:t>
      </w:r>
    </w:p>
    <w:p w14:paraId="107D5C10">
      <w:pPr>
        <w:pStyle w:val="7"/>
        <w:kinsoku/>
        <w:autoSpaceDE/>
        <w:autoSpaceDN/>
        <w:adjustRightInd/>
        <w:snapToGrid/>
        <w:spacing w:line="440" w:lineRule="exact"/>
        <w:ind w:firstLine="369" w:firstLineChars="176"/>
        <w:textAlignment w:val="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（6）服务期内累计3个月甲方对服务人员的绩效考核未达到60分者。</w:t>
      </w:r>
    </w:p>
    <w:p w14:paraId="34419327">
      <w:pPr>
        <w:pStyle w:val="7"/>
        <w:kinsoku/>
        <w:autoSpaceDE/>
        <w:autoSpaceDN/>
        <w:adjustRightInd/>
        <w:snapToGrid/>
        <w:spacing w:line="440" w:lineRule="exact"/>
        <w:ind w:firstLine="369" w:firstLineChars="176"/>
        <w:textAlignment w:val="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（7）在服务期间，服务人员除依据与乙方的劳动关系为甲方提供服务之外，因有兼职行为而对完成甲方工作任务造成影响的；</w:t>
      </w:r>
    </w:p>
    <w:p w14:paraId="52B718A2">
      <w:pPr>
        <w:pStyle w:val="7"/>
        <w:kinsoku/>
        <w:autoSpaceDE/>
        <w:autoSpaceDN/>
        <w:adjustRightInd/>
        <w:snapToGrid/>
        <w:spacing w:line="440" w:lineRule="exact"/>
        <w:ind w:firstLine="369" w:firstLineChars="176"/>
        <w:textAlignment w:val="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（8）服务人员采用以欺诈、胁迫等不良手段获得本项目服务资格的（包括但不限于弄虚作假伪造学历和编造个人经历等欺骗行为）；</w:t>
      </w:r>
    </w:p>
    <w:p w14:paraId="5538D40B">
      <w:pPr>
        <w:pStyle w:val="7"/>
        <w:kinsoku/>
        <w:autoSpaceDE/>
        <w:autoSpaceDN/>
        <w:adjustRightInd/>
        <w:snapToGrid/>
        <w:spacing w:line="440" w:lineRule="exact"/>
        <w:ind w:firstLine="369" w:firstLineChars="176"/>
        <w:textAlignment w:val="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（9）其他违反甲方相关规章制度的情况。</w:t>
      </w:r>
    </w:p>
    <w:p w14:paraId="002B97FF">
      <w:pPr>
        <w:pStyle w:val="7"/>
        <w:kinsoku/>
        <w:autoSpaceDE/>
        <w:autoSpaceDN/>
        <w:adjustRightInd/>
        <w:snapToGrid/>
        <w:spacing w:line="440" w:lineRule="exact"/>
        <w:ind w:firstLine="369" w:firstLineChars="176"/>
        <w:textAlignment w:val="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其中符合（6）项，甲方提前15天通知乙方，乙方应在收到撤回或调换函后5个工作日内安排合格人员来顶替上岗。</w:t>
      </w:r>
    </w:p>
    <w:p w14:paraId="2372B7A1">
      <w:pPr>
        <w:pStyle w:val="7"/>
        <w:kinsoku/>
        <w:autoSpaceDE/>
        <w:autoSpaceDN/>
        <w:adjustRightInd/>
        <w:snapToGrid/>
        <w:spacing w:line="440" w:lineRule="exact"/>
        <w:ind w:firstLine="369" w:firstLineChars="176"/>
        <w:textAlignment w:val="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7. 根据甲方及甲方主管部门的相关规章制度对服务人员的违规违纪行为提出处理意见和进行处罚。甲方有权根据双方认可的绩效考评制度体系对乙方服务质量和效果进行定期考评，绩效考评结果作为服务结算依据，并有权要求乙方根据考评结果对服务人员进行督导。</w:t>
      </w:r>
    </w:p>
    <w:p w14:paraId="02FB527E">
      <w:pPr>
        <w:pStyle w:val="7"/>
        <w:kinsoku/>
        <w:autoSpaceDE/>
        <w:autoSpaceDN/>
        <w:adjustRightInd/>
        <w:snapToGrid/>
        <w:spacing w:line="440" w:lineRule="exact"/>
        <w:ind w:firstLine="369" w:firstLineChars="176"/>
        <w:textAlignment w:val="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甲方有权根据工作需要调整合同约定的工作时间，但乙方同意在满足服务工时的情况下，通过调休或倒班等形式对服务人员工作时间进行合理调剂。</w:t>
      </w:r>
    </w:p>
    <w:p w14:paraId="7E9853B5">
      <w:pPr>
        <w:pStyle w:val="7"/>
        <w:kinsoku/>
        <w:autoSpaceDE/>
        <w:autoSpaceDN/>
        <w:adjustRightInd/>
        <w:snapToGrid/>
        <w:spacing w:line="440" w:lineRule="exact"/>
        <w:ind w:firstLine="369" w:firstLineChars="176"/>
        <w:textAlignment w:val="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8. 乙方严格遵守《中华人民共和国劳动法》《中华人民共和国劳动合同法》及相关法律法规和地方政府有关规定，为本服务项目提供专业服务人员。若发现本服务项目中乙方出现违法用工的情况，有权要求整改，情节严重时可单方面终止合同，并保留相关法律权利。乙方及其服务团队须严格遵守甲方的相关工作管理规定，遵守保密协议，签署保密责任书等。如出现违规违约情况，乙方承担相应责任和给甲方造成的损失，情节严重违反国家法律法规的，依法进行处理。</w:t>
      </w:r>
    </w:p>
    <w:p w14:paraId="34D03FD7">
      <w:pPr>
        <w:pStyle w:val="7"/>
        <w:kinsoku/>
        <w:autoSpaceDE/>
        <w:autoSpaceDN/>
        <w:adjustRightInd/>
        <w:snapToGrid/>
        <w:spacing w:line="440" w:lineRule="exact"/>
        <w:ind w:firstLine="369" w:firstLineChars="176"/>
        <w:textAlignment w:val="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9. 乙方及其服务人员对本服务项目中所涉及或接触到的节目内容、文字记录、传阅资料、统计数据等信息必须进行严格保管和保密，如出现泄漏情况，甲方有权要求乙方赔偿因此而给甲方造成的损失，如泄漏情节严重违反国家法律法规的，依法进行处理。</w:t>
      </w:r>
    </w:p>
    <w:p w14:paraId="342DFA0A">
      <w:pPr>
        <w:pStyle w:val="7"/>
        <w:kinsoku/>
        <w:autoSpaceDE/>
        <w:autoSpaceDN/>
        <w:adjustRightInd/>
        <w:snapToGrid/>
        <w:spacing w:line="440" w:lineRule="exact"/>
        <w:ind w:firstLine="369" w:firstLineChars="176"/>
        <w:textAlignment w:val="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10. 因乙方原因而造成甲方（包括但不限于）名誉、荣誉、形象、财产、人员安全等其他较大损失的。甲方有权单方解除合同并依法追究乙方的责任。</w:t>
      </w:r>
    </w:p>
    <w:p w14:paraId="62DE30CA">
      <w:pPr>
        <w:pStyle w:val="7"/>
        <w:kinsoku/>
        <w:autoSpaceDE/>
        <w:autoSpaceDN/>
        <w:adjustRightInd/>
        <w:snapToGrid/>
        <w:spacing w:line="440" w:lineRule="exact"/>
        <w:ind w:firstLine="369" w:firstLineChars="176"/>
        <w:textAlignment w:val="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（二）甲方义务</w:t>
      </w:r>
    </w:p>
    <w:p w14:paraId="0102A973">
      <w:pPr>
        <w:pStyle w:val="7"/>
        <w:kinsoku/>
        <w:autoSpaceDE/>
        <w:autoSpaceDN/>
        <w:adjustRightInd/>
        <w:snapToGrid/>
        <w:spacing w:line="440" w:lineRule="exact"/>
        <w:ind w:firstLine="369" w:firstLineChars="176"/>
        <w:textAlignment w:val="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1. 按合同约定期限向乙方支付合同价款。</w:t>
      </w:r>
    </w:p>
    <w:p w14:paraId="5E2B621D">
      <w:pPr>
        <w:pStyle w:val="7"/>
        <w:kinsoku/>
        <w:autoSpaceDE/>
        <w:autoSpaceDN/>
        <w:adjustRightInd/>
        <w:snapToGrid/>
        <w:spacing w:line="440" w:lineRule="exact"/>
        <w:ind w:firstLine="369" w:firstLineChars="176"/>
        <w:textAlignment w:val="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2. 给乙方服务人员提供必要的工作条件。</w:t>
      </w:r>
    </w:p>
    <w:p w14:paraId="415FDB5C">
      <w:pPr>
        <w:pStyle w:val="7"/>
        <w:kinsoku/>
        <w:autoSpaceDE/>
        <w:autoSpaceDN/>
        <w:adjustRightInd/>
        <w:snapToGrid/>
        <w:spacing w:line="440" w:lineRule="exact"/>
        <w:ind w:firstLine="369" w:firstLineChars="176"/>
        <w:textAlignment w:val="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3. 协助乙方向本项目服务人员提供必要的业务培训。</w:t>
      </w:r>
    </w:p>
    <w:p w14:paraId="156F4226">
      <w:pPr>
        <w:pStyle w:val="7"/>
        <w:kinsoku/>
        <w:autoSpaceDE/>
        <w:autoSpaceDN/>
        <w:adjustRightInd/>
        <w:snapToGrid/>
        <w:spacing w:line="440" w:lineRule="exact"/>
        <w:ind w:firstLine="369" w:firstLineChars="176"/>
        <w:textAlignment w:val="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4. 有关法律法规规定的其他相关义务。</w:t>
      </w:r>
    </w:p>
    <w:p w14:paraId="68496A98">
      <w:pPr>
        <w:numPr>
          <w:ilvl w:val="255"/>
          <w:numId w:val="0"/>
        </w:numPr>
        <w:kinsoku/>
        <w:autoSpaceDE/>
        <w:autoSpaceDN/>
        <w:adjustRightInd/>
        <w:snapToGrid/>
        <w:spacing w:line="440" w:lineRule="exact"/>
        <w:ind w:firstLine="370"/>
        <w:textAlignment w:val="auto"/>
        <w:rPr>
          <w:rFonts w:ascii="宋体" w:hAnsi="宋体" w:eastAsia="宋体" w:cs="宋体"/>
          <w:b/>
          <w:bCs/>
          <w:color w:val="auto"/>
          <w:lang w:eastAsia="zh-CN"/>
        </w:rPr>
      </w:pPr>
      <w:r>
        <w:rPr>
          <w:rFonts w:hint="eastAsia" w:ascii="宋体" w:hAnsi="宋体" w:eastAsia="宋体" w:cs="宋体"/>
          <w:b/>
          <w:bCs/>
          <w:color w:val="auto"/>
          <w:lang w:eastAsia="zh-CN"/>
        </w:rPr>
        <w:t>九、乙方的权利和义务</w:t>
      </w:r>
      <w:r>
        <w:rPr>
          <w:rFonts w:hint="eastAsia" w:ascii="宋体" w:hAnsi="宋体" w:eastAsia="宋体" w:cs="宋体"/>
          <w:b/>
          <w:bCs/>
          <w:color w:val="auto"/>
          <w:lang w:eastAsia="zh-CN"/>
        </w:rPr>
        <w:tab/>
      </w:r>
    </w:p>
    <w:p w14:paraId="638B2B4C">
      <w:pPr>
        <w:pStyle w:val="7"/>
        <w:kinsoku/>
        <w:snapToGrid/>
        <w:spacing w:line="440" w:lineRule="exact"/>
        <w:ind w:firstLine="369" w:firstLineChars="176"/>
        <w:textAlignment w:val="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（一）乙方权利</w:t>
      </w:r>
    </w:p>
    <w:p w14:paraId="6D08F9E5">
      <w:pPr>
        <w:pStyle w:val="7"/>
        <w:kinsoku/>
        <w:snapToGrid/>
        <w:spacing w:line="440" w:lineRule="exact"/>
        <w:ind w:firstLine="369" w:firstLineChars="176"/>
        <w:textAlignment w:val="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1. 有权按照合同要求招聘相关服务人员。</w:t>
      </w:r>
    </w:p>
    <w:p w14:paraId="0C67A6A1">
      <w:pPr>
        <w:pStyle w:val="7"/>
        <w:kinsoku/>
        <w:snapToGrid/>
        <w:spacing w:line="440" w:lineRule="exact"/>
        <w:ind w:firstLine="369" w:firstLineChars="176"/>
        <w:textAlignment w:val="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2. 享有依据合同约定要求甲方支付合同价款的权利。</w:t>
      </w:r>
    </w:p>
    <w:p w14:paraId="7F701945">
      <w:pPr>
        <w:pStyle w:val="7"/>
        <w:kinsoku/>
        <w:snapToGrid/>
        <w:spacing w:line="440" w:lineRule="exact"/>
        <w:ind w:firstLine="369" w:firstLineChars="176"/>
        <w:textAlignment w:val="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3. 有权对本项目服务人员进行日常管理。</w:t>
      </w:r>
    </w:p>
    <w:p w14:paraId="0A866168">
      <w:pPr>
        <w:pStyle w:val="7"/>
        <w:kinsoku/>
        <w:snapToGrid/>
        <w:spacing w:line="440" w:lineRule="exact"/>
        <w:ind w:firstLine="369" w:firstLineChars="176"/>
        <w:textAlignment w:val="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4. 在征得甲方同意的前提下，有权更换本项目的个别服务人员。</w:t>
      </w:r>
    </w:p>
    <w:p w14:paraId="605397A4">
      <w:pPr>
        <w:pStyle w:val="7"/>
        <w:kinsoku/>
        <w:snapToGrid/>
        <w:spacing w:line="440" w:lineRule="exact"/>
        <w:ind w:firstLine="369" w:firstLineChars="176"/>
        <w:textAlignment w:val="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5. 有关法律法规规定的其他权利。</w:t>
      </w:r>
    </w:p>
    <w:p w14:paraId="01ED45A6">
      <w:pPr>
        <w:pStyle w:val="7"/>
        <w:kinsoku/>
        <w:snapToGrid/>
        <w:spacing w:line="440" w:lineRule="exact"/>
        <w:ind w:firstLine="369" w:firstLineChars="176"/>
        <w:textAlignment w:val="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（二）乙方义务</w:t>
      </w:r>
    </w:p>
    <w:p w14:paraId="0695A755">
      <w:pPr>
        <w:pStyle w:val="7"/>
        <w:kinsoku/>
        <w:snapToGrid/>
        <w:spacing w:line="440" w:lineRule="exact"/>
        <w:ind w:firstLine="369" w:firstLineChars="176"/>
        <w:textAlignment w:val="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1. 根据本合同的约定接受项目行业管理部门及政府有关部门的指导，接受甲方的监督。</w:t>
      </w:r>
    </w:p>
    <w:p w14:paraId="364119EF">
      <w:pPr>
        <w:kinsoku/>
        <w:snapToGrid/>
        <w:spacing w:line="440" w:lineRule="exact"/>
        <w:ind w:firstLine="420" w:firstLineChars="200"/>
        <w:textAlignment w:val="auto"/>
        <w:rPr>
          <w:rFonts w:ascii="宋体" w:hAnsi="宋体" w:eastAsia="宋体" w:cs="宋体"/>
          <w:color w:val="auto"/>
          <w:lang w:eastAsia="zh-CN"/>
        </w:rPr>
      </w:pPr>
      <w:r>
        <w:rPr>
          <w:rFonts w:hint="eastAsia" w:ascii="宋体" w:hAnsi="宋体" w:eastAsia="宋体" w:cs="宋体"/>
          <w:color w:val="auto"/>
          <w:lang w:eastAsia="zh-CN"/>
        </w:rPr>
        <w:t>2. 遵守《中华人民共和国劳动法》《中华人民共和国劳动合同法》及相关法律法规规定，为本服务项目提供合格的服务人员，按甲方要求保证工时及服务质量。</w:t>
      </w:r>
    </w:p>
    <w:p w14:paraId="7A8CBD2E">
      <w:pPr>
        <w:kinsoku/>
        <w:snapToGrid/>
        <w:spacing w:line="440" w:lineRule="exact"/>
        <w:ind w:firstLine="420" w:firstLineChars="200"/>
        <w:textAlignment w:val="auto"/>
        <w:rPr>
          <w:rFonts w:ascii="宋体" w:hAnsi="宋体" w:eastAsia="宋体" w:cs="宋体"/>
          <w:color w:val="auto"/>
          <w:lang w:eastAsia="zh-CN"/>
        </w:rPr>
      </w:pPr>
      <w:r>
        <w:rPr>
          <w:rFonts w:hint="eastAsia" w:ascii="宋体" w:hAnsi="宋体" w:eastAsia="宋体" w:cs="宋体"/>
          <w:color w:val="auto"/>
          <w:lang w:eastAsia="zh-CN"/>
        </w:rPr>
        <w:t>3. 完全承担本项目服务人员的用工风险。</w:t>
      </w:r>
    </w:p>
    <w:p w14:paraId="044276B0">
      <w:pPr>
        <w:kinsoku/>
        <w:snapToGrid/>
        <w:spacing w:line="440" w:lineRule="exact"/>
        <w:ind w:firstLine="420" w:firstLineChars="200"/>
        <w:textAlignment w:val="auto"/>
        <w:rPr>
          <w:rFonts w:ascii="宋体" w:hAnsi="宋体" w:eastAsia="宋体" w:cs="宋体"/>
          <w:color w:val="auto"/>
          <w:lang w:eastAsia="zh-CN"/>
        </w:rPr>
      </w:pPr>
      <w:r>
        <w:rPr>
          <w:rFonts w:hint="eastAsia" w:ascii="宋体" w:hAnsi="宋体" w:eastAsia="宋体" w:cs="宋体"/>
          <w:color w:val="auto"/>
          <w:lang w:eastAsia="zh-CN"/>
        </w:rPr>
        <w:t>4. 对本项目安排专人全职负责驻场服务人员的日常管理工作。</w:t>
      </w:r>
    </w:p>
    <w:p w14:paraId="04D003D9">
      <w:pPr>
        <w:kinsoku/>
        <w:snapToGrid/>
        <w:spacing w:line="440" w:lineRule="exact"/>
        <w:ind w:firstLine="420" w:firstLineChars="200"/>
        <w:textAlignment w:val="auto"/>
        <w:rPr>
          <w:rFonts w:ascii="宋体" w:hAnsi="宋体" w:eastAsia="宋体" w:cs="宋体"/>
          <w:color w:val="auto"/>
          <w:lang w:eastAsia="zh-CN"/>
        </w:rPr>
      </w:pPr>
      <w:r>
        <w:rPr>
          <w:rFonts w:hint="eastAsia" w:ascii="宋体" w:hAnsi="宋体" w:eastAsia="宋体" w:cs="宋体"/>
          <w:color w:val="auto"/>
          <w:lang w:eastAsia="zh-CN"/>
        </w:rPr>
        <w:t>5. 按照甲方的安全管理规定履行对工作场所、硬件设备和网络通讯等进行例行安全检查。</w:t>
      </w:r>
    </w:p>
    <w:p w14:paraId="3B30615E">
      <w:pPr>
        <w:kinsoku/>
        <w:snapToGrid/>
        <w:spacing w:line="440" w:lineRule="exact"/>
        <w:ind w:firstLine="420" w:firstLineChars="200"/>
        <w:textAlignment w:val="auto"/>
        <w:rPr>
          <w:rFonts w:ascii="宋体" w:hAnsi="宋体" w:eastAsia="宋体" w:cs="宋体"/>
          <w:color w:val="auto"/>
          <w:lang w:eastAsia="zh-CN"/>
        </w:rPr>
      </w:pPr>
      <w:r>
        <w:rPr>
          <w:rFonts w:hint="eastAsia" w:ascii="宋体" w:hAnsi="宋体" w:eastAsia="宋体" w:cs="宋体"/>
          <w:color w:val="auto"/>
          <w:lang w:eastAsia="zh-CN"/>
        </w:rPr>
        <w:t>6. 乙方违法用工引发的劳动仲裁、诉讼、行政查处，全部责任由乙方承担；给甲方造成损失的（包括但不限于连带赔偿责任、商誉损失、维权费用），乙方应全额赔偿，甲方有权从履约保证金或应付服务费中直接抵扣。</w:t>
      </w:r>
    </w:p>
    <w:p w14:paraId="4A141C34">
      <w:pPr>
        <w:kinsoku/>
        <w:snapToGrid/>
        <w:spacing w:line="440" w:lineRule="exact"/>
        <w:ind w:firstLine="420" w:firstLineChars="200"/>
        <w:textAlignment w:val="auto"/>
        <w:rPr>
          <w:rFonts w:ascii="宋体" w:hAnsi="宋体" w:eastAsia="宋体" w:cs="宋体"/>
          <w:color w:val="auto"/>
          <w:lang w:eastAsia="zh-CN"/>
        </w:rPr>
      </w:pPr>
      <w:r>
        <w:rPr>
          <w:rFonts w:hint="eastAsia" w:ascii="宋体" w:hAnsi="宋体" w:eastAsia="宋体" w:cs="宋体"/>
          <w:color w:val="auto"/>
          <w:lang w:eastAsia="zh-CN"/>
        </w:rPr>
        <w:t>7.对本项目服务人员进行上岗前的政治思想、职业道德、劳动安全、劳动纪律、保密等教育培训，同时对服务团队一年不少于4次综合性培训（包含但不限于岗位培训、人员管理培训、业务培训、技术系统培训、保密培训、法律法规培训等），以及配合甲方工作需求开展应急性任务、重大任务的岗前培训、阶段性培训等。并要求其按照甲方要求规定按时、按岗、优质、规范地完成工作任务。</w:t>
      </w:r>
    </w:p>
    <w:p w14:paraId="008AD48E">
      <w:pPr>
        <w:kinsoku/>
        <w:snapToGrid/>
        <w:spacing w:line="440" w:lineRule="exact"/>
        <w:ind w:firstLine="420" w:firstLineChars="200"/>
        <w:textAlignment w:val="auto"/>
        <w:rPr>
          <w:rFonts w:ascii="宋体" w:hAnsi="宋体" w:eastAsia="宋体" w:cs="宋体"/>
          <w:color w:val="auto"/>
          <w:lang w:eastAsia="zh-CN"/>
        </w:rPr>
      </w:pPr>
      <w:r>
        <w:rPr>
          <w:rFonts w:hint="eastAsia" w:ascii="宋体" w:hAnsi="宋体" w:eastAsia="宋体" w:cs="宋体"/>
          <w:color w:val="auto"/>
          <w:lang w:eastAsia="zh-CN"/>
        </w:rPr>
        <w:t>8. 接到甲方要求撤回或调整服务人员的通知后，在5个工作日内，完成合格人员替换、培训及上岗工作。</w:t>
      </w:r>
    </w:p>
    <w:p w14:paraId="69090102">
      <w:pPr>
        <w:kinsoku/>
        <w:snapToGrid/>
        <w:spacing w:line="440" w:lineRule="exact"/>
        <w:ind w:firstLine="420" w:firstLineChars="200"/>
        <w:textAlignment w:val="auto"/>
        <w:rPr>
          <w:rFonts w:ascii="宋体" w:hAnsi="宋体" w:eastAsia="宋体" w:cs="宋体"/>
          <w:color w:val="auto"/>
          <w:lang w:eastAsia="zh-CN"/>
        </w:rPr>
      </w:pPr>
      <w:r>
        <w:rPr>
          <w:rFonts w:hint="eastAsia" w:ascii="宋体" w:hAnsi="宋体" w:eastAsia="宋体" w:cs="宋体"/>
          <w:color w:val="auto"/>
          <w:lang w:eastAsia="zh-CN"/>
        </w:rPr>
        <w:t>9. 乙方及其服务人员应对本服务项目中所涉及或接触到的节目内容、文字记录、传阅资料、统计数据等信息进行严格保密。</w:t>
      </w:r>
    </w:p>
    <w:p w14:paraId="19789720">
      <w:pPr>
        <w:kinsoku/>
        <w:snapToGrid/>
        <w:spacing w:line="440" w:lineRule="exact"/>
        <w:ind w:firstLine="420" w:firstLineChars="200"/>
        <w:textAlignment w:val="auto"/>
        <w:rPr>
          <w:rFonts w:ascii="宋体" w:hAnsi="宋体" w:eastAsia="宋体" w:cs="宋体"/>
          <w:color w:val="auto"/>
          <w:lang w:eastAsia="zh-CN"/>
        </w:rPr>
      </w:pPr>
      <w:r>
        <w:rPr>
          <w:rFonts w:hint="eastAsia" w:ascii="宋体" w:hAnsi="宋体" w:eastAsia="宋体" w:cs="宋体"/>
          <w:color w:val="auto"/>
          <w:lang w:eastAsia="zh-CN"/>
        </w:rPr>
        <w:t>10. 乙方有配合甲方调整本项目服务人员工作时间的义务。</w:t>
      </w:r>
    </w:p>
    <w:p w14:paraId="424A6D0F">
      <w:pPr>
        <w:kinsoku/>
        <w:snapToGrid/>
        <w:spacing w:line="440" w:lineRule="exact"/>
        <w:ind w:firstLine="420" w:firstLineChars="200"/>
        <w:textAlignment w:val="auto"/>
        <w:rPr>
          <w:rFonts w:ascii="宋体" w:hAnsi="宋体" w:eastAsia="宋体" w:cs="宋体"/>
          <w:color w:val="auto"/>
          <w:lang w:eastAsia="zh-CN"/>
        </w:rPr>
      </w:pPr>
      <w:r>
        <w:rPr>
          <w:rFonts w:hint="eastAsia" w:ascii="宋体" w:hAnsi="宋体" w:eastAsia="宋体" w:cs="宋体"/>
          <w:color w:val="auto"/>
          <w:lang w:eastAsia="zh-CN"/>
        </w:rPr>
        <w:t>11.乙方有配合甲方对于服务工时和服务质量进行考核的义务，乙方按月将服务报告提交给甲方。</w:t>
      </w:r>
    </w:p>
    <w:p w14:paraId="3C46A866">
      <w:pPr>
        <w:kinsoku/>
        <w:snapToGrid/>
        <w:spacing w:line="440" w:lineRule="exact"/>
        <w:ind w:firstLine="420" w:firstLineChars="200"/>
        <w:textAlignment w:val="auto"/>
        <w:rPr>
          <w:rFonts w:ascii="宋体" w:hAnsi="宋体" w:eastAsia="宋体" w:cs="宋体"/>
          <w:color w:val="auto"/>
          <w:lang w:eastAsia="zh-CN"/>
        </w:rPr>
      </w:pPr>
      <w:r>
        <w:rPr>
          <w:rFonts w:hint="eastAsia" w:ascii="宋体" w:hAnsi="宋体" w:eastAsia="宋体" w:cs="宋体"/>
          <w:color w:val="auto"/>
          <w:lang w:eastAsia="zh-CN"/>
        </w:rPr>
        <w:t>12.乙方不得利用甲方提供的工作设施、设备从事工作内容以外活动。</w:t>
      </w:r>
    </w:p>
    <w:p w14:paraId="7DB7239F">
      <w:pPr>
        <w:kinsoku/>
        <w:snapToGrid/>
        <w:spacing w:line="440" w:lineRule="exact"/>
        <w:ind w:firstLine="420" w:firstLineChars="200"/>
        <w:textAlignment w:val="auto"/>
        <w:rPr>
          <w:rFonts w:ascii="宋体" w:hAnsi="宋体" w:eastAsia="宋体" w:cs="宋体"/>
          <w:color w:val="auto"/>
          <w:lang w:eastAsia="zh-CN"/>
        </w:rPr>
      </w:pPr>
      <w:r>
        <w:rPr>
          <w:rFonts w:hint="eastAsia" w:ascii="宋体" w:hAnsi="宋体" w:eastAsia="宋体" w:cs="宋体"/>
          <w:color w:val="auto"/>
          <w:lang w:eastAsia="zh-CN"/>
        </w:rPr>
        <w:t>13.乙方与任何第三方产生的任何纠纷，均与甲方无关，乙方须承担全部责任。</w:t>
      </w:r>
    </w:p>
    <w:p w14:paraId="75DE9168">
      <w:pPr>
        <w:kinsoku/>
        <w:snapToGrid/>
        <w:spacing w:line="440" w:lineRule="exact"/>
        <w:ind w:firstLine="420" w:firstLineChars="200"/>
        <w:textAlignment w:val="auto"/>
        <w:rPr>
          <w:rFonts w:ascii="宋体" w:hAnsi="宋体" w:eastAsia="宋体" w:cs="宋体"/>
          <w:color w:val="auto"/>
          <w:lang w:eastAsia="zh-CN"/>
        </w:rPr>
      </w:pPr>
      <w:r>
        <w:rPr>
          <w:rFonts w:hint="eastAsia" w:ascii="宋体" w:hAnsi="宋体" w:eastAsia="宋体" w:cs="宋体"/>
          <w:color w:val="auto"/>
          <w:lang w:eastAsia="zh-CN"/>
        </w:rPr>
        <w:t>14. 乙方有配合甲方完成临时性任务以及突发性任务的义务。</w:t>
      </w:r>
    </w:p>
    <w:p w14:paraId="767D2C5A">
      <w:pPr>
        <w:kinsoku/>
        <w:snapToGrid/>
        <w:spacing w:line="440" w:lineRule="exact"/>
        <w:ind w:firstLine="420" w:firstLineChars="200"/>
        <w:textAlignment w:val="auto"/>
        <w:rPr>
          <w:rFonts w:ascii="宋体" w:hAnsi="宋体" w:eastAsia="宋体" w:cs="宋体"/>
          <w:color w:val="auto"/>
          <w:lang w:eastAsia="zh-CN"/>
        </w:rPr>
      </w:pPr>
      <w:r>
        <w:rPr>
          <w:rFonts w:hint="eastAsia" w:ascii="宋体" w:hAnsi="宋体" w:eastAsia="宋体" w:cs="宋体"/>
          <w:color w:val="auto"/>
          <w:lang w:eastAsia="zh-CN"/>
        </w:rPr>
        <w:t>15. 合同期限届满前 30 日，乙方应主动与甲方对接后续工作安排。合同到期前 15 日，乙方正式启动全面工作交接；合同到期当日完成全部交接并经甲方书面确认。无论是否续约，乙方均须保证交接期间甲方业务连续稳定运行。</w:t>
      </w:r>
    </w:p>
    <w:p w14:paraId="3B1B765A">
      <w:pPr>
        <w:kinsoku/>
        <w:snapToGrid/>
        <w:spacing w:line="440" w:lineRule="exact"/>
        <w:ind w:firstLine="420" w:firstLineChars="200"/>
        <w:textAlignment w:val="auto"/>
        <w:rPr>
          <w:rFonts w:ascii="宋体" w:hAnsi="宋体" w:eastAsia="宋体" w:cs="宋体"/>
          <w:color w:val="auto"/>
          <w:lang w:eastAsia="zh-CN"/>
        </w:rPr>
      </w:pPr>
      <w:r>
        <w:rPr>
          <w:rFonts w:hint="eastAsia" w:ascii="宋体" w:hAnsi="宋体" w:eastAsia="宋体" w:cs="宋体"/>
          <w:color w:val="auto"/>
          <w:lang w:eastAsia="zh-CN"/>
        </w:rPr>
        <w:t>16. 有关法律法规规定的其他相关义务。</w:t>
      </w:r>
    </w:p>
    <w:p w14:paraId="279825B3">
      <w:pPr>
        <w:kinsoku/>
        <w:snapToGrid/>
        <w:spacing w:line="440" w:lineRule="exact"/>
        <w:textAlignment w:val="auto"/>
        <w:rPr>
          <w:rFonts w:ascii="宋体" w:hAnsi="宋体" w:eastAsia="宋体" w:cs="宋体"/>
          <w:b/>
          <w:bCs/>
          <w:color w:val="auto"/>
          <w:lang w:eastAsia="zh-CN"/>
        </w:rPr>
      </w:pPr>
      <w:r>
        <w:rPr>
          <w:rFonts w:hint="eastAsia" w:ascii="宋体" w:hAnsi="宋体" w:eastAsia="宋体" w:cs="宋体"/>
          <w:b/>
          <w:bCs/>
          <w:color w:val="auto"/>
          <w:lang w:eastAsia="zh-CN"/>
        </w:rPr>
        <w:t>十、保密条款</w:t>
      </w:r>
    </w:p>
    <w:p w14:paraId="12EB170D">
      <w:pPr>
        <w:kinsoku/>
        <w:snapToGrid/>
        <w:spacing w:line="440" w:lineRule="exact"/>
        <w:ind w:firstLine="420" w:firstLineChars="200"/>
        <w:textAlignment w:val="auto"/>
        <w:rPr>
          <w:rFonts w:ascii="宋体" w:hAnsi="宋体" w:eastAsia="宋体" w:cs="宋体"/>
          <w:color w:val="auto"/>
          <w:lang w:eastAsia="zh-CN"/>
        </w:rPr>
      </w:pPr>
      <w:r>
        <w:rPr>
          <w:rFonts w:hint="eastAsia" w:ascii="宋体" w:hAnsi="宋体" w:eastAsia="宋体" w:cs="宋体"/>
          <w:color w:val="auto"/>
          <w:lang w:eastAsia="zh-CN"/>
        </w:rPr>
        <w:t>1.乙方及其服务人员应保守在履行本合同过程中知悉的甲方业务秘密和技术秘密，不得泄露或不正当使用；</w:t>
      </w:r>
    </w:p>
    <w:p w14:paraId="5FE00B16">
      <w:pPr>
        <w:kinsoku/>
        <w:snapToGrid/>
        <w:spacing w:line="440" w:lineRule="exact"/>
        <w:ind w:firstLine="420" w:firstLineChars="200"/>
        <w:textAlignment w:val="auto"/>
        <w:rPr>
          <w:rFonts w:ascii="宋体" w:hAnsi="宋体" w:eastAsia="宋体" w:cs="宋体"/>
          <w:color w:val="auto"/>
          <w:lang w:eastAsia="zh-CN"/>
        </w:rPr>
      </w:pPr>
      <w:r>
        <w:rPr>
          <w:rFonts w:hint="eastAsia" w:ascii="宋体" w:hAnsi="宋体" w:eastAsia="宋体" w:cs="宋体"/>
          <w:color w:val="auto"/>
          <w:lang w:eastAsia="zh-CN"/>
        </w:rPr>
        <w:t>2.乙方及其服务人员不得自行使用应向甲方交付的服务成果，或将应向甲方交付的服务成果提供给第三方使用；</w:t>
      </w:r>
    </w:p>
    <w:p w14:paraId="31164221">
      <w:pPr>
        <w:kinsoku/>
        <w:snapToGrid/>
        <w:spacing w:line="440" w:lineRule="exact"/>
        <w:ind w:firstLine="420" w:firstLineChars="200"/>
        <w:textAlignment w:val="auto"/>
        <w:rPr>
          <w:rFonts w:ascii="宋体" w:hAnsi="宋体" w:eastAsia="宋体" w:cs="宋体"/>
          <w:color w:val="auto"/>
          <w:lang w:eastAsia="zh-CN"/>
        </w:rPr>
      </w:pPr>
      <w:r>
        <w:rPr>
          <w:rFonts w:hint="eastAsia" w:ascii="宋体" w:hAnsi="宋体" w:eastAsia="宋体" w:cs="宋体"/>
          <w:color w:val="auto"/>
          <w:lang w:eastAsia="zh-CN"/>
        </w:rPr>
        <w:t>3.乙方及其服务人员违反本条的规定，甲方有权解除本合同，并追究其法律责任和经济赔偿。</w:t>
      </w:r>
    </w:p>
    <w:p w14:paraId="3DF3BE7C">
      <w:pPr>
        <w:kinsoku/>
        <w:snapToGrid/>
        <w:spacing w:line="440" w:lineRule="exact"/>
        <w:textAlignment w:val="auto"/>
        <w:rPr>
          <w:rFonts w:ascii="宋体" w:hAnsi="宋体" w:eastAsia="宋体" w:cs="宋体"/>
          <w:color w:val="auto"/>
          <w:lang w:eastAsia="zh-CN"/>
        </w:rPr>
      </w:pPr>
      <w:r>
        <w:rPr>
          <w:rFonts w:hint="eastAsia" w:ascii="宋体" w:hAnsi="宋体" w:eastAsia="宋体" w:cs="宋体"/>
          <w:color w:val="auto"/>
          <w:lang w:eastAsia="zh-CN"/>
        </w:rPr>
        <w:t>双方须签订保密协议。</w:t>
      </w:r>
    </w:p>
    <w:p w14:paraId="4ADF745C">
      <w:pPr>
        <w:kinsoku/>
        <w:snapToGrid/>
        <w:spacing w:line="440" w:lineRule="exact"/>
        <w:textAlignment w:val="auto"/>
        <w:rPr>
          <w:rFonts w:ascii="宋体" w:hAnsi="宋体" w:eastAsia="宋体" w:cs="宋体"/>
          <w:b/>
          <w:bCs/>
          <w:color w:val="auto"/>
          <w:lang w:eastAsia="zh-CN"/>
        </w:rPr>
      </w:pPr>
      <w:r>
        <w:rPr>
          <w:rFonts w:hint="eastAsia" w:ascii="宋体" w:hAnsi="宋体" w:eastAsia="宋体" w:cs="宋体"/>
          <w:b/>
          <w:bCs/>
          <w:color w:val="auto"/>
          <w:lang w:eastAsia="zh-CN"/>
        </w:rPr>
        <w:t>十一、违约责任</w:t>
      </w:r>
    </w:p>
    <w:p w14:paraId="797FDB0A">
      <w:pPr>
        <w:pStyle w:val="7"/>
        <w:kinsoku/>
        <w:snapToGrid/>
        <w:spacing w:line="440" w:lineRule="exact"/>
        <w:ind w:firstLine="369" w:firstLineChars="176"/>
        <w:textAlignment w:val="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1. 甲方自交付之日起30日内支付款项；另有约定的，付款期限最长不得超过60日。约定采取履行进度结算、定期结算等结算方式的，付款期限应当自双方确认结算金额之日起算。合同明确需检验或验收的，应明确检验或验收期间，约定交付后经检验或者验收合格作为支付条件的，付款期限应当自检验或者验收合格之日起算；甲方拖延检验或者验收的，付款期限自约定的检验或者验收期限届满之日起算。甲方不得以法定代表人或者主要负责人变更，履行内部付款流程，或者在合同未作约定的情况下以等待竣工验收批复、决算审计等为由，拒绝或者迟延支付中小微企业款项。甲方存在迟延支付乙方合同款项的，应当承担付款逾期利息。双方对逾期利息的利率约定为合同订立时1年期贷款市场报价利率。</w:t>
      </w:r>
    </w:p>
    <w:p w14:paraId="390304DF">
      <w:pPr>
        <w:pStyle w:val="7"/>
        <w:kinsoku/>
        <w:snapToGrid/>
        <w:spacing w:line="440" w:lineRule="exact"/>
        <w:ind w:firstLine="369" w:firstLineChars="176"/>
        <w:textAlignment w:val="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2. 甲方不得以行政区划调整、政府换届、机构或者职能调整以及相关责任人更替等为由违约毁约。因国家利益、社会公共利益需要改变政策承诺、合同约定的，应当依照法定权限和程序进行，并依法对乙方因此受到的损失予以补偿。</w:t>
      </w:r>
    </w:p>
    <w:p w14:paraId="43DEAAC4">
      <w:pPr>
        <w:kinsoku/>
        <w:snapToGrid/>
        <w:spacing w:line="440" w:lineRule="exact"/>
        <w:ind w:firstLine="370"/>
        <w:textAlignment w:val="auto"/>
        <w:rPr>
          <w:rFonts w:ascii="宋体" w:hAnsi="宋体" w:eastAsia="宋体" w:cs="宋体"/>
          <w:color w:val="auto"/>
          <w:u w:val="single"/>
          <w:lang w:eastAsia="zh-CN"/>
        </w:rPr>
      </w:pPr>
      <w:r>
        <w:rPr>
          <w:rFonts w:hint="eastAsia" w:ascii="宋体" w:hAnsi="宋体" w:eastAsia="宋体" w:cs="宋体"/>
          <w:color w:val="auto"/>
          <w:u w:val="single"/>
          <w:lang w:eastAsia="zh-CN"/>
        </w:rPr>
        <w:t>3. 甲方未按合同约定支付服务价款的，乙方有权在合理期限内催告，经催告后甲方仍未支付合同价款的，乙方有权要求继续支付或停止相关服务。</w:t>
      </w:r>
    </w:p>
    <w:p w14:paraId="5049ED2E">
      <w:pPr>
        <w:kinsoku/>
        <w:snapToGrid/>
        <w:spacing w:line="440" w:lineRule="exact"/>
        <w:ind w:firstLine="370"/>
        <w:textAlignment w:val="auto"/>
        <w:rPr>
          <w:rFonts w:ascii="宋体" w:hAnsi="宋体" w:eastAsia="宋体" w:cs="宋体"/>
          <w:color w:val="auto"/>
          <w:u w:val="single"/>
          <w:lang w:eastAsia="zh-CN"/>
        </w:rPr>
      </w:pPr>
      <w:r>
        <w:rPr>
          <w:rFonts w:hint="eastAsia" w:ascii="宋体" w:hAnsi="宋体" w:eastAsia="宋体" w:cs="宋体"/>
          <w:color w:val="auto"/>
          <w:u w:val="single"/>
          <w:lang w:eastAsia="zh-CN"/>
        </w:rPr>
        <w:t>4. 如乙方在服务期限内，未能按照合同规定履行所承担的义务，并在收到甲方发出的违约通知后5个工作日内仍未纠正其违约行为，甲方可向乙方发出书面违约通知，终止全部或部分合同。</w:t>
      </w:r>
    </w:p>
    <w:p w14:paraId="3F1CDE98">
      <w:pPr>
        <w:kinsoku/>
        <w:snapToGrid/>
        <w:spacing w:line="440" w:lineRule="exact"/>
        <w:ind w:firstLine="370"/>
        <w:textAlignment w:val="auto"/>
        <w:rPr>
          <w:rFonts w:ascii="宋体" w:hAnsi="宋体" w:eastAsia="宋体" w:cs="宋体"/>
          <w:color w:val="auto"/>
          <w:u w:val="single"/>
          <w:lang w:eastAsia="zh-CN"/>
        </w:rPr>
      </w:pPr>
      <w:r>
        <w:rPr>
          <w:rFonts w:hint="eastAsia" w:ascii="宋体" w:hAnsi="宋体" w:eastAsia="宋体" w:cs="宋体"/>
          <w:color w:val="auto"/>
          <w:u w:val="single"/>
          <w:lang w:eastAsia="zh-CN"/>
        </w:rPr>
        <w:t>5. 乙方未按合同约定提供符合服务质量的工时服务的，甲方有权中止支付合同价款；因乙方工时不足或工作量不足以及服务质量不符合甲方要求而造成甲方损失的，乙方应赔偿因此而造成的甲方损失。合同履行期间发生上述事项的、乙方人员频繁变动的，甲方有权书面通知乙方整改，乙方拒不整改或累计发生 2 次及以上的，甲方有权单方面通知乙方解除合同，合同解除后双方按照实际发生的合格服务期限进行结算，服务费用多退少补，另外甲方有权直接扣除履约保证金。</w:t>
      </w:r>
    </w:p>
    <w:p w14:paraId="519441BD">
      <w:pPr>
        <w:kinsoku/>
        <w:snapToGrid/>
        <w:spacing w:line="440" w:lineRule="exact"/>
        <w:ind w:firstLine="370"/>
        <w:textAlignment w:val="auto"/>
        <w:rPr>
          <w:rFonts w:ascii="宋体" w:hAnsi="宋体" w:eastAsia="宋体" w:cs="宋体"/>
          <w:color w:val="auto"/>
          <w:u w:val="single"/>
          <w:lang w:eastAsia="zh-CN"/>
        </w:rPr>
      </w:pPr>
      <w:r>
        <w:rPr>
          <w:rFonts w:hint="eastAsia" w:ascii="宋体" w:hAnsi="宋体" w:eastAsia="宋体" w:cs="宋体"/>
          <w:color w:val="auto"/>
          <w:u w:val="single"/>
          <w:lang w:eastAsia="zh-CN"/>
        </w:rPr>
        <w:t>6. 乙方在中标后拒绝与甲方签订合同致甲方损失的，乙方应赔偿因此而给甲方造成的各项实际损失与预期利益。</w:t>
      </w:r>
    </w:p>
    <w:p w14:paraId="3FAAC54E">
      <w:pPr>
        <w:kinsoku/>
        <w:snapToGrid/>
        <w:spacing w:line="440" w:lineRule="exact"/>
        <w:ind w:firstLine="370"/>
        <w:textAlignment w:val="auto"/>
        <w:rPr>
          <w:rFonts w:ascii="宋体" w:hAnsi="宋体" w:eastAsia="宋体" w:cs="宋体"/>
          <w:color w:val="auto"/>
          <w:u w:val="single"/>
          <w:lang w:eastAsia="zh-CN"/>
        </w:rPr>
      </w:pPr>
      <w:r>
        <w:rPr>
          <w:rFonts w:hint="eastAsia" w:ascii="宋体" w:hAnsi="宋体" w:eastAsia="宋体" w:cs="宋体"/>
          <w:color w:val="auto"/>
          <w:u w:val="single"/>
          <w:lang w:eastAsia="zh-CN"/>
        </w:rPr>
        <w:t>7. 乙方未经甲方同意单方撤回或替换本项目在岗服务人员，甲方有权单方解除本合同并不承担违约责任。</w:t>
      </w:r>
    </w:p>
    <w:p w14:paraId="15600C6B">
      <w:pPr>
        <w:kinsoku/>
        <w:snapToGrid/>
        <w:spacing w:line="440" w:lineRule="exact"/>
        <w:ind w:firstLine="370"/>
        <w:textAlignment w:val="auto"/>
        <w:rPr>
          <w:rFonts w:ascii="宋体" w:hAnsi="宋体" w:eastAsia="宋体" w:cs="宋体"/>
          <w:color w:val="auto"/>
          <w:u w:val="single"/>
          <w:lang w:eastAsia="zh-CN"/>
        </w:rPr>
      </w:pPr>
      <w:r>
        <w:rPr>
          <w:rFonts w:hint="eastAsia" w:ascii="宋体" w:hAnsi="宋体" w:eastAsia="宋体" w:cs="宋体"/>
          <w:color w:val="auto"/>
          <w:u w:val="single"/>
          <w:lang w:eastAsia="zh-CN"/>
        </w:rPr>
        <w:t>8. 在本项目服务期间，由于乙方服务人员的原因而给甲方造成的直接或间接经济损失，乙方应予以赔偿；若给甲方造成重大不良社会影响的，除依法给予赔偿之外，乙方还应为甲方消除影响，不能消除影响的，应赔偿甲方合同总金额的20%，若不足以覆盖甲方实际损失的，甲方有权自履约保证金中直接扣除损失或向乙方另行主张。</w:t>
      </w:r>
    </w:p>
    <w:p w14:paraId="20C91880">
      <w:pPr>
        <w:kinsoku/>
        <w:snapToGrid/>
        <w:spacing w:line="440" w:lineRule="exact"/>
        <w:ind w:firstLine="370"/>
        <w:textAlignment w:val="auto"/>
        <w:rPr>
          <w:rFonts w:ascii="宋体" w:hAnsi="宋体" w:eastAsia="宋体" w:cs="宋体"/>
          <w:color w:val="auto"/>
          <w:u w:val="single"/>
          <w:lang w:eastAsia="zh-CN"/>
        </w:rPr>
      </w:pPr>
      <w:r>
        <w:rPr>
          <w:rFonts w:hint="eastAsia" w:ascii="宋体" w:hAnsi="宋体" w:eastAsia="宋体" w:cs="宋体"/>
          <w:color w:val="auto"/>
          <w:u w:val="single"/>
          <w:lang w:eastAsia="zh-CN"/>
        </w:rPr>
        <w:t xml:space="preserve">9. 乙方主体如发生合并、分立，必须书面告知甲方；需要转移合同义务的，必须经甲方同意并由原合同双方及承接合同义务的第三方共同签订书面合同。如因乙方主体变更原因导致甲方合同目的不能实现的，甲方享有损失求偿权及解除合同的权利。  </w:t>
      </w:r>
    </w:p>
    <w:p w14:paraId="5DBD9FBE">
      <w:pPr>
        <w:kinsoku/>
        <w:snapToGrid/>
        <w:spacing w:line="440" w:lineRule="exact"/>
        <w:ind w:firstLine="370"/>
        <w:textAlignment w:val="auto"/>
        <w:rPr>
          <w:rFonts w:ascii="宋体" w:hAnsi="宋体" w:eastAsia="宋体" w:cs="宋体"/>
          <w:color w:val="auto"/>
          <w:lang w:eastAsia="zh-CN"/>
        </w:rPr>
      </w:pPr>
      <w:r>
        <w:rPr>
          <w:rFonts w:hint="eastAsia" w:ascii="宋体" w:hAnsi="宋体" w:eastAsia="宋体" w:cs="宋体"/>
          <w:color w:val="auto"/>
          <w:u w:val="single"/>
          <w:lang w:eastAsia="zh-CN"/>
        </w:rPr>
        <w:t xml:space="preserve">10. 若合同一方违约，守约方因主张权利而额外产生的费用（包括但不限于案件受理费、保全费、保全担保费、律师费、公证费、鉴定费等）由违约方承担。 </w:t>
      </w:r>
    </w:p>
    <w:p w14:paraId="4EA63389">
      <w:pPr>
        <w:pStyle w:val="7"/>
        <w:kinsoku/>
        <w:snapToGrid/>
        <w:spacing w:line="440" w:lineRule="exact"/>
        <w:ind w:firstLine="422" w:firstLineChars="200"/>
        <w:textAlignment w:val="auto"/>
        <w:rPr>
          <w:rFonts w:ascii="宋体" w:hAnsi="宋体" w:eastAsia="宋体" w:cs="宋体"/>
          <w:color w:val="auto"/>
          <w:sz w:val="21"/>
          <w:szCs w:val="21"/>
          <w:lang w:eastAsia="zh-CN"/>
        </w:rPr>
      </w:pPr>
      <w:r>
        <w:rPr>
          <w:rFonts w:hint="eastAsia" w:ascii="宋体" w:hAnsi="宋体" w:eastAsia="宋体" w:cs="宋体"/>
          <w:b/>
          <w:bCs/>
          <w:color w:val="auto"/>
          <w:sz w:val="21"/>
          <w:szCs w:val="21"/>
          <w:lang w:eastAsia="zh-CN"/>
        </w:rPr>
        <w:t xml:space="preserve">十二、 </w:t>
      </w:r>
      <w:r>
        <w:rPr>
          <w:rFonts w:hint="eastAsia" w:ascii="宋体" w:hAnsi="宋体" w:eastAsia="宋体" w:cs="宋体"/>
          <w:b/>
          <w:bCs/>
          <w:color w:val="auto"/>
          <w:sz w:val="21"/>
          <w:szCs w:val="21"/>
          <w:shd w:val="clear" w:color="auto" w:fill="FFFFFF"/>
          <w:lang w:eastAsia="zh-CN"/>
        </w:rPr>
        <w:t>成本补偿和风险分担约定：</w:t>
      </w:r>
      <w:r>
        <w:rPr>
          <w:rFonts w:hint="eastAsia" w:ascii="宋体" w:hAnsi="宋体" w:eastAsia="宋体" w:cs="宋体"/>
          <w:color w:val="auto"/>
          <w:sz w:val="21"/>
          <w:szCs w:val="21"/>
          <w:u w:val="single"/>
          <w:lang w:eastAsia="zh-CN"/>
        </w:rPr>
        <w:t xml:space="preserve"> 除合同另有约定的，合同履行期限内产生的损失由过错方承担，双方均没有过错的，则损失自行承担。 </w:t>
      </w:r>
    </w:p>
    <w:p w14:paraId="5913DDBE">
      <w:pPr>
        <w:kinsoku/>
        <w:snapToGrid/>
        <w:spacing w:line="440" w:lineRule="exact"/>
        <w:ind w:firstLine="422" w:firstLineChars="200"/>
        <w:textAlignment w:val="auto"/>
        <w:rPr>
          <w:rFonts w:ascii="宋体" w:hAnsi="宋体" w:eastAsia="宋体" w:cs="宋体"/>
          <w:color w:val="auto"/>
          <w:u w:val="single"/>
          <w:lang w:eastAsia="zh-CN"/>
        </w:rPr>
      </w:pPr>
      <w:r>
        <w:rPr>
          <w:rFonts w:hint="eastAsia" w:ascii="宋体" w:hAnsi="宋体" w:eastAsia="宋体" w:cs="宋体"/>
          <w:b/>
          <w:bCs/>
          <w:color w:val="auto"/>
          <w:lang w:eastAsia="zh-CN"/>
        </w:rPr>
        <w:t>十三、不可抗力事件处理：</w:t>
      </w:r>
    </w:p>
    <w:p w14:paraId="6A2EAD18">
      <w:pPr>
        <w:pStyle w:val="7"/>
        <w:kinsoku/>
        <w:snapToGrid/>
        <w:spacing w:line="440" w:lineRule="exact"/>
        <w:ind w:firstLine="369" w:firstLineChars="176"/>
        <w:textAlignment w:val="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1.在合同有效期内，任何一方因战争、洪灾、台风、地震等不可抗力事件导致不能履行合同，则合同履行期可延长，其延长期与不可抗力事件影响期相同。</w:t>
      </w:r>
    </w:p>
    <w:p w14:paraId="1BB36137">
      <w:pPr>
        <w:pStyle w:val="7"/>
        <w:kinsoku/>
        <w:snapToGrid/>
        <w:spacing w:line="440" w:lineRule="exact"/>
        <w:ind w:firstLine="369" w:firstLineChars="176"/>
        <w:textAlignment w:val="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2.受阻一方应在不可抗力事件发生后尽快用电话通知对方并于事故发生后10天内将有关部门出具的证明文件等用特快专递或挂号信寄给对方审阅确认。</w:t>
      </w:r>
    </w:p>
    <w:p w14:paraId="4BA5393F">
      <w:pPr>
        <w:pStyle w:val="7"/>
        <w:kinsoku/>
        <w:snapToGrid/>
        <w:spacing w:line="440" w:lineRule="exact"/>
        <w:ind w:firstLine="369" w:firstLineChars="176"/>
        <w:textAlignment w:val="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3.不可抗力事件延续120天以上，双方应通过友好协商，确定是否继续履行合同。</w:t>
      </w:r>
    </w:p>
    <w:p w14:paraId="1C91FD8E">
      <w:pPr>
        <w:kinsoku/>
        <w:snapToGrid/>
        <w:spacing w:line="440" w:lineRule="exact"/>
        <w:ind w:firstLine="420" w:firstLineChars="200"/>
        <w:textAlignment w:val="auto"/>
        <w:rPr>
          <w:rFonts w:ascii="宋体" w:hAnsi="宋体" w:eastAsia="宋体" w:cs="宋体"/>
          <w:color w:val="auto"/>
          <w:lang w:eastAsia="zh-CN"/>
        </w:rPr>
      </w:pPr>
      <w:r>
        <w:rPr>
          <w:rFonts w:hint="eastAsia" w:ascii="宋体" w:hAnsi="宋体" w:eastAsia="宋体" w:cs="宋体"/>
          <w:color w:val="auto"/>
          <w:lang w:eastAsia="zh-CN"/>
        </w:rPr>
        <w:t>4. 甲方保留在不可抗力发生而导致项目发生重大变化时单方面解除和修改本合同的权利。</w:t>
      </w:r>
    </w:p>
    <w:p w14:paraId="27B8F7FF">
      <w:pPr>
        <w:kinsoku/>
        <w:snapToGrid/>
        <w:spacing w:line="440" w:lineRule="exact"/>
        <w:ind w:firstLine="420" w:firstLineChars="200"/>
        <w:textAlignment w:val="auto"/>
        <w:rPr>
          <w:rFonts w:ascii="宋体" w:hAnsi="宋体" w:eastAsia="宋体" w:cs="宋体"/>
          <w:color w:val="auto"/>
          <w:lang w:eastAsia="zh-CN"/>
        </w:rPr>
      </w:pPr>
      <w:r>
        <w:rPr>
          <w:rFonts w:hint="eastAsia" w:ascii="宋体" w:hAnsi="宋体" w:eastAsia="宋体" w:cs="宋体"/>
          <w:color w:val="auto"/>
          <w:lang w:eastAsia="zh-CN"/>
        </w:rPr>
        <w:t>5. 如甲方因机构变更，政府命令及其他原因，致使合同无法继续履行，乙方有权终止合同，并取得相应的补偿。补偿的范围仅限于截止到本条所述致使合同无法履行的原因产生之日，乙方已实际履行而甲方尚未支付的合同价款。</w:t>
      </w:r>
    </w:p>
    <w:p w14:paraId="7E0EA915">
      <w:pPr>
        <w:kinsoku/>
        <w:snapToGrid/>
        <w:spacing w:line="440" w:lineRule="exact"/>
        <w:textAlignment w:val="auto"/>
        <w:rPr>
          <w:rFonts w:ascii="宋体" w:hAnsi="宋体" w:eastAsia="宋体" w:cs="宋体"/>
          <w:b/>
          <w:bCs/>
          <w:color w:val="auto"/>
          <w:lang w:eastAsia="zh-CN"/>
        </w:rPr>
      </w:pPr>
      <w:r>
        <w:rPr>
          <w:rFonts w:hint="eastAsia" w:ascii="宋体" w:hAnsi="宋体" w:eastAsia="宋体" w:cs="宋体"/>
          <w:b/>
          <w:bCs/>
          <w:color w:val="auto"/>
          <w:lang w:eastAsia="zh-CN"/>
        </w:rPr>
        <w:t>十四、解决合同纠纷的方式</w:t>
      </w:r>
    </w:p>
    <w:p w14:paraId="1379745B">
      <w:pPr>
        <w:pStyle w:val="24"/>
        <w:kinsoku/>
        <w:snapToGrid/>
        <w:spacing w:line="440" w:lineRule="exact"/>
        <w:textAlignment w:val="auto"/>
        <w:rPr>
          <w:rFonts w:ascii="宋体" w:hAnsi="宋体" w:cs="宋体"/>
          <w:color w:val="auto"/>
          <w:u w:val="single"/>
          <w:lang w:eastAsia="zh-CN"/>
        </w:rPr>
      </w:pPr>
      <w:r>
        <w:rPr>
          <w:rFonts w:hint="eastAsia" w:ascii="宋体" w:hAnsi="宋体" w:cs="宋体"/>
          <w:color w:val="auto"/>
          <w:lang w:eastAsia="zh-CN"/>
        </w:rPr>
        <w:t>因本合同引起的争议，甲乙双方应友好协商解决。若甲乙双方不能解决争议，可通过以下途径之一解决：</w:t>
      </w:r>
      <w:r>
        <w:rPr>
          <w:rFonts w:hint="eastAsia" w:ascii="宋体" w:hAnsi="宋体" w:cs="宋体"/>
          <w:color w:val="auto"/>
          <w:u w:val="single"/>
          <w:lang w:eastAsia="zh-CN"/>
        </w:rPr>
        <w:t>向甲方所在地法院提起诉讼</w:t>
      </w:r>
      <w:r>
        <w:rPr>
          <w:rFonts w:hint="eastAsia" w:ascii="宋体" w:hAnsi="宋体" w:cs="宋体"/>
          <w:color w:val="auto"/>
          <w:lang w:eastAsia="zh-CN"/>
        </w:rPr>
        <w:t>。</w:t>
      </w:r>
    </w:p>
    <w:p w14:paraId="357185ED">
      <w:pPr>
        <w:kinsoku/>
        <w:snapToGrid/>
        <w:spacing w:line="440" w:lineRule="exact"/>
        <w:textAlignment w:val="auto"/>
        <w:rPr>
          <w:rFonts w:ascii="宋体" w:hAnsi="宋体" w:eastAsia="宋体" w:cs="宋体"/>
          <w:b/>
          <w:bCs/>
          <w:color w:val="auto"/>
          <w:lang w:eastAsia="zh-CN"/>
        </w:rPr>
      </w:pPr>
      <w:r>
        <w:rPr>
          <w:rFonts w:hint="eastAsia" w:ascii="宋体" w:hAnsi="宋体" w:eastAsia="宋体" w:cs="宋体"/>
          <w:b/>
          <w:bCs/>
          <w:color w:val="auto"/>
          <w:lang w:eastAsia="zh-CN"/>
        </w:rPr>
        <w:t>十五、合同变更、中止或者终止合同</w:t>
      </w:r>
    </w:p>
    <w:p w14:paraId="5F2B97C8">
      <w:pPr>
        <w:pStyle w:val="7"/>
        <w:kinsoku/>
        <w:snapToGrid/>
        <w:spacing w:line="440" w:lineRule="exact"/>
        <w:ind w:firstLine="369" w:firstLineChars="176"/>
        <w:textAlignment w:val="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1、根据《中华人民共和国政府采购法》第五十条规定：政府采购合同的双方当事人不得擅自变更、中止或者终止合同。政府采购合同继续履行将损害国家利益和社会公共利益的，双方当事人应当变更、中止或者终止合同。</w:t>
      </w:r>
    </w:p>
    <w:p w14:paraId="266AC6D3">
      <w:pPr>
        <w:pStyle w:val="7"/>
        <w:kinsoku/>
        <w:snapToGrid/>
        <w:spacing w:line="440" w:lineRule="exact"/>
        <w:ind w:firstLine="369" w:firstLineChars="176"/>
        <w:textAlignment w:val="auto"/>
        <w:rPr>
          <w:rFonts w:ascii="宋体" w:hAnsi="宋体" w:eastAsia="宋体" w:cs="宋体"/>
          <w:color w:val="auto"/>
          <w:sz w:val="21"/>
          <w:szCs w:val="21"/>
          <w:lang w:eastAsia="zh-CN"/>
        </w:rPr>
      </w:pPr>
      <w:r>
        <w:rPr>
          <w:rFonts w:hint="eastAsia" w:ascii="宋体" w:hAnsi="宋体" w:eastAsia="宋体" w:cs="宋体"/>
          <w:color w:val="auto"/>
          <w:sz w:val="21"/>
          <w:szCs w:val="21"/>
          <w:u w:val="single"/>
          <w:lang w:eastAsia="zh-CN"/>
        </w:rPr>
        <w:t>2. 合同解除、终止后，双方应当按照本协议约定进行结算，若存在违约行为的应当承担违约责任。除违约责任外，双方还应当就实际已经发生但尚未结算的部分进行结算，结算方式为：按日结算。若甲方已经提前预付款项的，乙方应当在结算后5日内进行返还，若乙方逾期返还的应当以应付未付金额为基数按照1年期贷款市场报价利率的4倍自应付之日起计算至实际给付之日。</w:t>
      </w:r>
      <w:r>
        <w:rPr>
          <w:rFonts w:hint="eastAsia" w:ascii="宋体" w:hAnsi="宋体" w:eastAsia="宋体" w:cs="宋体"/>
          <w:color w:val="auto"/>
          <w:sz w:val="21"/>
          <w:szCs w:val="21"/>
          <w:lang w:eastAsia="zh-CN"/>
        </w:rPr>
        <w:t xml:space="preserve">    </w:t>
      </w:r>
    </w:p>
    <w:p w14:paraId="695A4718">
      <w:pPr>
        <w:kinsoku/>
        <w:snapToGrid/>
        <w:spacing w:line="440" w:lineRule="exact"/>
        <w:textAlignment w:val="auto"/>
        <w:rPr>
          <w:rFonts w:ascii="宋体" w:hAnsi="宋体" w:eastAsia="宋体" w:cs="宋体"/>
          <w:b/>
          <w:bCs/>
          <w:color w:val="auto"/>
          <w:lang w:eastAsia="zh-CN"/>
        </w:rPr>
      </w:pPr>
      <w:r>
        <w:rPr>
          <w:rFonts w:hint="eastAsia" w:ascii="宋体" w:hAnsi="宋体" w:eastAsia="宋体" w:cs="宋体"/>
          <w:b/>
          <w:bCs/>
          <w:color w:val="auto"/>
          <w:lang w:eastAsia="zh-CN"/>
        </w:rPr>
        <w:t>十六、合同生效及其他</w:t>
      </w:r>
      <w:r>
        <w:rPr>
          <w:rFonts w:hint="eastAsia" w:ascii="宋体" w:hAnsi="宋体" w:eastAsia="宋体" w:cs="宋体"/>
          <w:b/>
          <w:bCs/>
          <w:color w:val="auto"/>
          <w:lang w:eastAsia="zh-CN"/>
        </w:rPr>
        <w:tab/>
      </w:r>
    </w:p>
    <w:p w14:paraId="476657A2">
      <w:pPr>
        <w:pStyle w:val="7"/>
        <w:kinsoku/>
        <w:snapToGrid/>
        <w:spacing w:line="440" w:lineRule="exact"/>
        <w:ind w:firstLine="369" w:firstLineChars="176"/>
        <w:textAlignment w:val="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1.合同经双方法定代表人（或主要负责人）或授权委托代理人签字并加盖电子签章后生效。</w:t>
      </w:r>
    </w:p>
    <w:p w14:paraId="3C3CBB9E">
      <w:pPr>
        <w:pStyle w:val="7"/>
        <w:kinsoku/>
        <w:snapToGrid/>
        <w:spacing w:line="440" w:lineRule="exact"/>
        <w:ind w:firstLine="369" w:firstLineChars="176"/>
        <w:textAlignment w:val="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2.政府采购合同履行中，甲方需追加与合同标的相同的服务的，在不改变合同其他条款的前提下，可以与乙方协商签订补充合同，但所有补充合同的采购金额不得超过原合同采购金额的百分之十。补充协议签订后，报政府采购监督管理部门备案，方可作为主合同不可分割的一部分。</w:t>
      </w:r>
    </w:p>
    <w:p w14:paraId="00F6671B">
      <w:pPr>
        <w:kinsoku/>
        <w:snapToGrid/>
        <w:spacing w:line="440" w:lineRule="exact"/>
        <w:textAlignment w:val="auto"/>
        <w:rPr>
          <w:rFonts w:ascii="宋体" w:hAnsi="宋体" w:eastAsia="宋体" w:cs="宋体"/>
          <w:b/>
          <w:bCs/>
          <w:color w:val="auto"/>
          <w:lang w:eastAsia="zh-CN"/>
        </w:rPr>
      </w:pPr>
      <w:r>
        <w:rPr>
          <w:rFonts w:hint="eastAsia" w:ascii="宋体" w:hAnsi="宋体" w:eastAsia="宋体" w:cs="宋体"/>
          <w:b/>
          <w:bCs/>
          <w:color w:val="auto"/>
          <w:lang w:eastAsia="zh-CN"/>
        </w:rPr>
        <w:t>十七、合同文件构成</w:t>
      </w:r>
    </w:p>
    <w:p w14:paraId="07DE2DF6">
      <w:pPr>
        <w:kinsoku/>
        <w:snapToGrid/>
        <w:spacing w:line="440" w:lineRule="exact"/>
        <w:ind w:firstLine="420" w:firstLineChars="200"/>
        <w:textAlignment w:val="auto"/>
        <w:rPr>
          <w:rFonts w:ascii="宋体" w:hAnsi="宋体" w:eastAsia="宋体" w:cs="宋体"/>
          <w:color w:val="auto"/>
          <w:lang w:eastAsia="zh-CN"/>
        </w:rPr>
      </w:pPr>
      <w:r>
        <w:rPr>
          <w:rFonts w:hint="eastAsia" w:ascii="宋体" w:hAnsi="宋体" w:eastAsia="宋体" w:cs="宋体"/>
          <w:color w:val="auto"/>
          <w:lang w:eastAsia="zh-CN"/>
        </w:rPr>
        <w:t>本协议书与下列文件一起构成合同文件：</w:t>
      </w:r>
    </w:p>
    <w:p w14:paraId="7195DDDA">
      <w:pPr>
        <w:kinsoku/>
        <w:snapToGrid/>
        <w:spacing w:line="440" w:lineRule="exact"/>
        <w:ind w:firstLine="420" w:firstLineChars="200"/>
        <w:textAlignment w:val="auto"/>
        <w:rPr>
          <w:rFonts w:ascii="宋体" w:hAnsi="宋体" w:eastAsia="宋体" w:cs="宋体"/>
          <w:color w:val="auto"/>
          <w:lang w:eastAsia="zh-CN"/>
        </w:rPr>
      </w:pPr>
      <w:r>
        <w:rPr>
          <w:rFonts w:hint="eastAsia" w:ascii="宋体" w:hAnsi="宋体" w:eastAsia="宋体" w:cs="宋体"/>
          <w:color w:val="auto"/>
          <w:lang w:eastAsia="zh-CN"/>
        </w:rPr>
        <w:t>（1）中标（成交）通知书；</w:t>
      </w:r>
    </w:p>
    <w:p w14:paraId="1D6CF556">
      <w:pPr>
        <w:kinsoku/>
        <w:snapToGrid/>
        <w:spacing w:line="440" w:lineRule="exact"/>
        <w:ind w:firstLine="420" w:firstLineChars="200"/>
        <w:textAlignment w:val="auto"/>
        <w:rPr>
          <w:rFonts w:ascii="宋体" w:hAnsi="宋体" w:eastAsia="宋体" w:cs="宋体"/>
          <w:color w:val="auto"/>
          <w:lang w:eastAsia="zh-CN"/>
        </w:rPr>
      </w:pPr>
      <w:r>
        <w:rPr>
          <w:rFonts w:hint="eastAsia" w:ascii="宋体" w:hAnsi="宋体" w:eastAsia="宋体" w:cs="宋体"/>
          <w:color w:val="auto"/>
          <w:lang w:eastAsia="zh-CN"/>
        </w:rPr>
        <w:t>（2）专用合同条款及其附件；</w:t>
      </w:r>
    </w:p>
    <w:p w14:paraId="780CAD25">
      <w:pPr>
        <w:kinsoku/>
        <w:snapToGrid/>
        <w:spacing w:line="440" w:lineRule="exact"/>
        <w:ind w:firstLine="420" w:firstLineChars="200"/>
        <w:textAlignment w:val="auto"/>
        <w:rPr>
          <w:rFonts w:ascii="宋体" w:hAnsi="宋体" w:eastAsia="宋体" w:cs="宋体"/>
          <w:color w:val="auto"/>
          <w:lang w:eastAsia="zh-CN"/>
        </w:rPr>
      </w:pPr>
      <w:r>
        <w:rPr>
          <w:rFonts w:hint="eastAsia" w:ascii="宋体" w:hAnsi="宋体" w:eastAsia="宋体" w:cs="宋体"/>
          <w:color w:val="auto"/>
          <w:lang w:eastAsia="zh-CN"/>
        </w:rPr>
        <w:t>（3）通用合同条款；</w:t>
      </w:r>
    </w:p>
    <w:p w14:paraId="195B5A88">
      <w:pPr>
        <w:kinsoku/>
        <w:snapToGrid/>
        <w:spacing w:line="440" w:lineRule="exact"/>
        <w:ind w:firstLine="420" w:firstLineChars="200"/>
        <w:textAlignment w:val="auto"/>
        <w:rPr>
          <w:rFonts w:ascii="宋体" w:hAnsi="宋体" w:eastAsia="宋体" w:cs="宋体"/>
          <w:color w:val="auto"/>
          <w:lang w:eastAsia="zh-CN"/>
        </w:rPr>
      </w:pPr>
      <w:r>
        <w:rPr>
          <w:rFonts w:hint="eastAsia" w:ascii="宋体" w:hAnsi="宋体" w:eastAsia="宋体" w:cs="宋体"/>
          <w:color w:val="auto"/>
          <w:lang w:eastAsia="zh-CN"/>
        </w:rPr>
        <w:t>（4）采购文件；</w:t>
      </w:r>
    </w:p>
    <w:p w14:paraId="60ACD112">
      <w:pPr>
        <w:kinsoku/>
        <w:snapToGrid/>
        <w:spacing w:line="440" w:lineRule="exact"/>
        <w:ind w:firstLine="420" w:firstLineChars="200"/>
        <w:textAlignment w:val="auto"/>
        <w:rPr>
          <w:rFonts w:ascii="宋体" w:hAnsi="宋体" w:eastAsia="宋体" w:cs="宋体"/>
          <w:color w:val="auto"/>
          <w:lang w:eastAsia="zh-CN"/>
        </w:rPr>
      </w:pPr>
      <w:r>
        <w:rPr>
          <w:rFonts w:hint="eastAsia" w:ascii="宋体" w:hAnsi="宋体" w:eastAsia="宋体" w:cs="宋体"/>
          <w:color w:val="auto"/>
          <w:lang w:eastAsia="zh-CN"/>
        </w:rPr>
        <w:t>（5）投标（响应）文件。</w:t>
      </w:r>
    </w:p>
    <w:p w14:paraId="60DD8C2F">
      <w:pPr>
        <w:kinsoku/>
        <w:snapToGrid/>
        <w:spacing w:line="440" w:lineRule="exact"/>
        <w:ind w:firstLine="420" w:firstLineChars="200"/>
        <w:textAlignment w:val="auto"/>
        <w:rPr>
          <w:rFonts w:ascii="宋体" w:hAnsi="宋体" w:eastAsia="宋体" w:cs="宋体"/>
          <w:color w:val="auto"/>
          <w:lang w:eastAsia="zh-CN"/>
        </w:rPr>
      </w:pPr>
      <w:r>
        <w:rPr>
          <w:rFonts w:hint="eastAsia" w:ascii="宋体" w:hAnsi="宋体" w:eastAsia="宋体" w:cs="宋体"/>
          <w:color w:val="auto"/>
          <w:lang w:eastAsia="zh-CN"/>
        </w:rPr>
        <w:t>在合同订立及履行过程中形成的与合同有关的文件均构成合同文件组成部分。</w:t>
      </w:r>
    </w:p>
    <w:p w14:paraId="2E57CF73">
      <w:pPr>
        <w:pStyle w:val="7"/>
        <w:kinsoku/>
        <w:snapToGrid/>
        <w:spacing w:line="440" w:lineRule="exact"/>
        <w:ind w:firstLine="371" w:firstLineChars="177"/>
        <w:textAlignment w:val="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上述各项合同文件包括合同当事人就该项合同文件所作出的补充和修改，属于同一类内容的文件，应以最新签署的为准。专用合同条款及其附件须经合同当事人签字或盖章（自然人签字、法人盖章）。</w:t>
      </w:r>
    </w:p>
    <w:p w14:paraId="79BE4996">
      <w:pPr>
        <w:pStyle w:val="7"/>
        <w:kinsoku/>
        <w:snapToGrid/>
        <w:spacing w:line="440" w:lineRule="exact"/>
        <w:ind w:firstLine="371" w:firstLineChars="177"/>
        <w:textAlignment w:val="auto"/>
        <w:rPr>
          <w:rFonts w:ascii="宋体" w:hAnsi="宋体" w:eastAsia="宋体" w:cs="宋体"/>
          <w:color w:val="auto"/>
          <w:sz w:val="21"/>
          <w:szCs w:val="21"/>
          <w:lang w:eastAsia="zh-CN"/>
        </w:rPr>
      </w:pPr>
    </w:p>
    <w:p w14:paraId="141A0564">
      <w:pPr>
        <w:pStyle w:val="7"/>
        <w:kinsoku/>
        <w:snapToGrid/>
        <w:spacing w:line="440" w:lineRule="exact"/>
        <w:ind w:firstLine="371" w:firstLineChars="177"/>
        <w:textAlignment w:val="auto"/>
        <w:rPr>
          <w:rFonts w:ascii="宋体" w:hAnsi="宋体" w:eastAsia="宋体" w:cs="宋体"/>
          <w:color w:val="auto"/>
          <w:sz w:val="21"/>
          <w:szCs w:val="21"/>
          <w:lang w:eastAsia="zh-CN"/>
        </w:rPr>
      </w:pPr>
    </w:p>
    <w:p w14:paraId="454D9795">
      <w:pPr>
        <w:pStyle w:val="7"/>
        <w:kinsoku/>
        <w:snapToGrid/>
        <w:spacing w:line="440" w:lineRule="exact"/>
        <w:ind w:firstLine="371" w:firstLineChars="177"/>
        <w:textAlignment w:val="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甲方：   （盖章）</w:t>
      </w:r>
      <w:r>
        <w:rPr>
          <w:rFonts w:hint="eastAsia" w:ascii="宋体" w:hAnsi="宋体" w:eastAsia="宋体" w:cs="宋体"/>
          <w:color w:val="auto"/>
          <w:sz w:val="21"/>
          <w:szCs w:val="21"/>
          <w:lang w:eastAsia="zh-CN"/>
        </w:rPr>
        <w:tab/>
      </w:r>
      <w:r>
        <w:rPr>
          <w:rFonts w:hint="eastAsia" w:ascii="宋体" w:hAnsi="宋体" w:eastAsia="宋体" w:cs="宋体"/>
          <w:color w:val="auto"/>
          <w:sz w:val="21"/>
          <w:szCs w:val="21"/>
          <w:lang w:eastAsia="zh-CN"/>
        </w:rPr>
        <w:tab/>
      </w:r>
      <w:r>
        <w:rPr>
          <w:rFonts w:hint="eastAsia" w:ascii="宋体" w:hAnsi="宋体" w:eastAsia="宋体" w:cs="宋体"/>
          <w:color w:val="auto"/>
          <w:sz w:val="21"/>
          <w:szCs w:val="21"/>
          <w:lang w:eastAsia="zh-CN"/>
        </w:rPr>
        <w:tab/>
      </w:r>
      <w:r>
        <w:rPr>
          <w:rFonts w:hint="eastAsia" w:ascii="宋体" w:hAnsi="宋体" w:eastAsia="宋体" w:cs="宋体"/>
          <w:color w:val="auto"/>
          <w:sz w:val="21"/>
          <w:szCs w:val="21"/>
          <w:lang w:eastAsia="zh-CN"/>
        </w:rPr>
        <w:tab/>
      </w:r>
      <w:r>
        <w:rPr>
          <w:rFonts w:hint="eastAsia" w:ascii="宋体" w:hAnsi="宋体" w:eastAsia="宋体" w:cs="宋体"/>
          <w:color w:val="auto"/>
          <w:sz w:val="21"/>
          <w:szCs w:val="21"/>
          <w:lang w:eastAsia="zh-CN"/>
        </w:rPr>
        <w:t xml:space="preserve">              乙方：   （盖章）</w:t>
      </w:r>
    </w:p>
    <w:p w14:paraId="4CBD0931">
      <w:pPr>
        <w:pStyle w:val="7"/>
        <w:kinsoku/>
        <w:snapToGrid/>
        <w:spacing w:line="440" w:lineRule="exact"/>
        <w:ind w:firstLine="371" w:firstLineChars="177"/>
        <w:textAlignment w:val="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法定代表人或主要负责人</w:t>
      </w:r>
      <w:r>
        <w:rPr>
          <w:rFonts w:hint="eastAsia" w:ascii="宋体" w:hAnsi="宋体" w:eastAsia="宋体" w:cs="宋体"/>
          <w:color w:val="auto"/>
          <w:sz w:val="21"/>
          <w:szCs w:val="21"/>
          <w:lang w:eastAsia="zh-CN"/>
        </w:rPr>
        <w:tab/>
      </w:r>
      <w:r>
        <w:rPr>
          <w:rFonts w:hint="eastAsia" w:ascii="宋体" w:hAnsi="宋体" w:eastAsia="宋体" w:cs="宋体"/>
          <w:color w:val="auto"/>
          <w:sz w:val="21"/>
          <w:szCs w:val="21"/>
          <w:lang w:eastAsia="zh-CN"/>
        </w:rPr>
        <w:tab/>
      </w:r>
      <w:r>
        <w:rPr>
          <w:rFonts w:hint="eastAsia" w:ascii="宋体" w:hAnsi="宋体" w:eastAsia="宋体" w:cs="宋体"/>
          <w:color w:val="auto"/>
          <w:sz w:val="21"/>
          <w:szCs w:val="21"/>
          <w:lang w:eastAsia="zh-CN"/>
        </w:rPr>
        <w:tab/>
      </w:r>
      <w:r>
        <w:rPr>
          <w:rFonts w:hint="eastAsia" w:ascii="宋体" w:hAnsi="宋体" w:eastAsia="宋体" w:cs="宋体"/>
          <w:color w:val="auto"/>
          <w:sz w:val="21"/>
          <w:szCs w:val="21"/>
          <w:lang w:eastAsia="zh-CN"/>
        </w:rPr>
        <w:tab/>
      </w:r>
      <w:r>
        <w:rPr>
          <w:rFonts w:hint="eastAsia" w:ascii="宋体" w:hAnsi="宋体" w:eastAsia="宋体" w:cs="宋体"/>
          <w:color w:val="auto"/>
          <w:sz w:val="21"/>
          <w:szCs w:val="21"/>
          <w:lang w:eastAsia="zh-CN"/>
        </w:rPr>
        <w:t xml:space="preserve">       法定代表人或主要负责人</w:t>
      </w:r>
    </w:p>
    <w:p w14:paraId="0B168362">
      <w:pPr>
        <w:pStyle w:val="7"/>
        <w:kinsoku/>
        <w:snapToGrid/>
        <w:spacing w:line="440" w:lineRule="exact"/>
        <w:ind w:firstLine="371" w:firstLineChars="177"/>
        <w:textAlignment w:val="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（授权代表）：                            （授权代表）：</w:t>
      </w:r>
    </w:p>
    <w:p w14:paraId="79BAED43">
      <w:pPr>
        <w:rPr>
          <w:rFonts w:ascii="宋体" w:hAnsi="宋体" w:eastAsia="宋体" w:cs="宋体"/>
          <w:color w:val="auto"/>
          <w:lang w:eastAsia="zh-CN"/>
        </w:rPr>
      </w:pPr>
    </w:p>
    <w:p w14:paraId="132D190E">
      <w:pPr>
        <w:spacing w:line="278" w:lineRule="auto"/>
        <w:rPr>
          <w:lang w:eastAsia="zh-CN"/>
        </w:rPr>
      </w:pPr>
    </w:p>
    <w:p w14:paraId="4426EF59">
      <w:pPr>
        <w:spacing w:line="278" w:lineRule="auto"/>
        <w:rPr>
          <w:lang w:eastAsia="zh-CN"/>
        </w:rPr>
      </w:pPr>
    </w:p>
    <w:p w14:paraId="24B90B31">
      <w:pPr>
        <w:pStyle w:val="25"/>
        <w:rPr>
          <w:lang w:eastAsia="zh-CN"/>
        </w:rPr>
      </w:pPr>
    </w:p>
    <w:p w14:paraId="69EF12D1">
      <w:pPr>
        <w:pStyle w:val="25"/>
        <w:rPr>
          <w:lang w:eastAsia="zh-CN"/>
        </w:rPr>
      </w:pPr>
    </w:p>
    <w:p w14:paraId="13B1C8BA">
      <w:pPr>
        <w:pStyle w:val="25"/>
        <w:rPr>
          <w:lang w:eastAsia="zh-CN"/>
        </w:rPr>
      </w:pPr>
    </w:p>
    <w:p w14:paraId="266E3128">
      <w:pPr>
        <w:pStyle w:val="25"/>
        <w:rPr>
          <w:lang w:eastAsia="zh-CN"/>
        </w:rPr>
      </w:pPr>
    </w:p>
    <w:p w14:paraId="6C609E1A">
      <w:pPr>
        <w:pStyle w:val="25"/>
        <w:rPr>
          <w:lang w:eastAsia="zh-CN"/>
        </w:rPr>
      </w:pPr>
    </w:p>
    <w:p w14:paraId="519E2BBA">
      <w:pPr>
        <w:pStyle w:val="25"/>
        <w:rPr>
          <w:lang w:eastAsia="zh-CN"/>
        </w:rPr>
      </w:pPr>
    </w:p>
    <w:p w14:paraId="3C006825">
      <w:pPr>
        <w:pStyle w:val="25"/>
        <w:rPr>
          <w:lang w:eastAsia="zh-CN"/>
        </w:rPr>
      </w:pPr>
    </w:p>
    <w:p w14:paraId="76A82AA8">
      <w:pPr>
        <w:pStyle w:val="25"/>
        <w:rPr>
          <w:lang w:eastAsia="zh-CN"/>
        </w:rPr>
      </w:pPr>
    </w:p>
    <w:p w14:paraId="2C79595B">
      <w:pPr>
        <w:pStyle w:val="25"/>
        <w:rPr>
          <w:lang w:eastAsia="zh-CN"/>
        </w:rPr>
      </w:pPr>
    </w:p>
    <w:p w14:paraId="4665C84F">
      <w:pPr>
        <w:pStyle w:val="25"/>
        <w:rPr>
          <w:lang w:eastAsia="zh-CN"/>
        </w:rPr>
      </w:pPr>
    </w:p>
    <w:p w14:paraId="49C246C8">
      <w:pPr>
        <w:pStyle w:val="25"/>
        <w:rPr>
          <w:lang w:eastAsia="zh-CN"/>
        </w:rPr>
      </w:pPr>
    </w:p>
    <w:p w14:paraId="3D223675">
      <w:pPr>
        <w:pStyle w:val="25"/>
        <w:rPr>
          <w:lang w:eastAsia="zh-CN"/>
        </w:rPr>
      </w:pPr>
    </w:p>
    <w:p w14:paraId="648FEB23">
      <w:pPr>
        <w:pStyle w:val="25"/>
        <w:rPr>
          <w:lang w:eastAsia="zh-CN"/>
        </w:rPr>
      </w:pPr>
    </w:p>
    <w:p w14:paraId="003C863E">
      <w:pPr>
        <w:pStyle w:val="25"/>
        <w:rPr>
          <w:lang w:eastAsia="zh-CN"/>
        </w:rPr>
      </w:pPr>
    </w:p>
    <w:p w14:paraId="2CF6BAE9">
      <w:pPr>
        <w:pStyle w:val="25"/>
        <w:rPr>
          <w:lang w:eastAsia="zh-CN"/>
        </w:rPr>
      </w:pPr>
    </w:p>
    <w:p w14:paraId="106D53F1">
      <w:pPr>
        <w:pStyle w:val="25"/>
        <w:rPr>
          <w:lang w:eastAsia="zh-CN"/>
        </w:rPr>
      </w:pPr>
    </w:p>
    <w:p w14:paraId="4D39F780">
      <w:pPr>
        <w:pStyle w:val="25"/>
        <w:rPr>
          <w:lang w:eastAsia="zh-CN"/>
        </w:rPr>
      </w:pPr>
    </w:p>
    <w:p w14:paraId="43D8D71F">
      <w:pPr>
        <w:pStyle w:val="25"/>
        <w:rPr>
          <w:lang w:eastAsia="zh-CN"/>
        </w:rPr>
      </w:pPr>
    </w:p>
    <w:p w14:paraId="70C19022">
      <w:pPr>
        <w:pStyle w:val="25"/>
        <w:rPr>
          <w:lang w:eastAsia="zh-CN"/>
        </w:rPr>
      </w:pPr>
    </w:p>
    <w:p w14:paraId="4CC35A51">
      <w:pPr>
        <w:pStyle w:val="25"/>
        <w:rPr>
          <w:lang w:eastAsia="zh-CN"/>
        </w:rPr>
      </w:pPr>
    </w:p>
    <w:p w14:paraId="7D6CB9E7">
      <w:pPr>
        <w:pStyle w:val="25"/>
        <w:rPr>
          <w:lang w:eastAsia="zh-CN"/>
        </w:rPr>
      </w:pPr>
    </w:p>
    <w:p w14:paraId="4F24C303">
      <w:pPr>
        <w:pStyle w:val="25"/>
        <w:rPr>
          <w:lang w:eastAsia="zh-CN"/>
        </w:rPr>
      </w:pPr>
    </w:p>
    <w:p w14:paraId="505A19BD">
      <w:pPr>
        <w:pStyle w:val="25"/>
        <w:rPr>
          <w:lang w:eastAsia="zh-CN"/>
        </w:rPr>
      </w:pPr>
    </w:p>
    <w:p w14:paraId="2B9A44B9">
      <w:pPr>
        <w:pStyle w:val="25"/>
        <w:rPr>
          <w:lang w:eastAsia="zh-CN"/>
        </w:rPr>
      </w:pPr>
    </w:p>
    <w:p w14:paraId="584B379C">
      <w:pPr>
        <w:pStyle w:val="25"/>
        <w:rPr>
          <w:lang w:eastAsia="zh-CN"/>
        </w:rPr>
      </w:pPr>
    </w:p>
    <w:p w14:paraId="58A143AC">
      <w:pPr>
        <w:pStyle w:val="25"/>
        <w:rPr>
          <w:lang w:eastAsia="zh-CN"/>
        </w:rPr>
      </w:pPr>
    </w:p>
    <w:p w14:paraId="3DADFBD2">
      <w:pPr>
        <w:pStyle w:val="25"/>
        <w:rPr>
          <w:lang w:eastAsia="zh-CN"/>
        </w:rPr>
      </w:pPr>
    </w:p>
    <w:p w14:paraId="56A27510">
      <w:pPr>
        <w:pStyle w:val="25"/>
        <w:rPr>
          <w:lang w:eastAsia="zh-CN"/>
        </w:rPr>
      </w:pPr>
    </w:p>
    <w:p w14:paraId="3171D57C">
      <w:pPr>
        <w:pStyle w:val="25"/>
        <w:rPr>
          <w:lang w:eastAsia="zh-CN"/>
        </w:rPr>
      </w:pPr>
    </w:p>
    <w:p w14:paraId="7717B462">
      <w:pPr>
        <w:pStyle w:val="25"/>
        <w:rPr>
          <w:lang w:eastAsia="zh-CN"/>
        </w:rPr>
      </w:pPr>
    </w:p>
    <w:p w14:paraId="63701899">
      <w:pPr>
        <w:pStyle w:val="25"/>
        <w:rPr>
          <w:lang w:eastAsia="zh-CN"/>
        </w:rPr>
      </w:pPr>
    </w:p>
    <w:p w14:paraId="5E6C8F4E">
      <w:pPr>
        <w:pStyle w:val="25"/>
        <w:rPr>
          <w:lang w:eastAsia="zh-CN"/>
        </w:rPr>
      </w:pPr>
    </w:p>
    <w:p w14:paraId="05C2887E">
      <w:pPr>
        <w:pStyle w:val="25"/>
        <w:rPr>
          <w:lang w:eastAsia="zh-CN"/>
        </w:rPr>
      </w:pPr>
    </w:p>
    <w:p w14:paraId="12FB057F">
      <w:pPr>
        <w:pStyle w:val="25"/>
        <w:rPr>
          <w:lang w:eastAsia="zh-CN"/>
        </w:rPr>
      </w:pPr>
    </w:p>
    <w:p w14:paraId="430E83B2">
      <w:pPr>
        <w:pStyle w:val="25"/>
        <w:rPr>
          <w:lang w:eastAsia="zh-CN"/>
        </w:rPr>
      </w:pPr>
    </w:p>
    <w:p w14:paraId="1EDF2419">
      <w:pPr>
        <w:pStyle w:val="25"/>
        <w:rPr>
          <w:lang w:eastAsia="zh-CN"/>
        </w:rPr>
      </w:pPr>
    </w:p>
    <w:p w14:paraId="7178A427">
      <w:pPr>
        <w:spacing w:before="91" w:line="222" w:lineRule="auto"/>
        <w:ind w:left="2288"/>
        <w:rPr>
          <w:rFonts w:ascii="黑体" w:hAnsi="黑体" w:eastAsia="黑体" w:cs="黑体"/>
          <w:sz w:val="28"/>
          <w:szCs w:val="28"/>
          <w:lang w:eastAsia="zh-CN"/>
        </w:rPr>
      </w:pPr>
      <w:r>
        <w:rPr>
          <w:rFonts w:hint="eastAsia" w:ascii="宋体" w:hAnsi="宋体" w:eastAsia="宋体" w:cs="宋体"/>
          <w:b/>
          <w:bCs/>
          <w:color w:val="auto"/>
          <w:sz w:val="32"/>
          <w:szCs w:val="32"/>
          <w:lang w:eastAsia="zh-CN"/>
        </w:rPr>
        <w:t>第二节 政府采购合同通用条款</w:t>
      </w:r>
    </w:p>
    <w:p w14:paraId="3C3E5A8A">
      <w:pPr>
        <w:spacing w:before="145" w:line="234" w:lineRule="auto"/>
        <w:ind w:left="456"/>
        <w:rPr>
          <w:rFonts w:ascii="宋体" w:hAnsi="宋体" w:eastAsia="宋体" w:cs="宋体"/>
          <w:lang w:eastAsia="zh-CN"/>
        </w:rPr>
      </w:pPr>
      <w:r>
        <w:rPr>
          <w:rFonts w:hint="eastAsia" w:ascii="宋体" w:hAnsi="宋体" w:eastAsia="宋体" w:cs="宋体"/>
          <w:b/>
          <w:bCs/>
          <w:lang w:eastAsia="zh-CN"/>
        </w:rPr>
        <w:t>1.定义</w:t>
      </w:r>
    </w:p>
    <w:p w14:paraId="3F24290A">
      <w:pPr>
        <w:spacing w:before="153" w:line="232" w:lineRule="auto"/>
        <w:ind w:left="456"/>
        <w:rPr>
          <w:rFonts w:ascii="宋体" w:hAnsi="宋体" w:eastAsia="宋体" w:cs="宋体"/>
          <w:lang w:eastAsia="zh-CN"/>
        </w:rPr>
      </w:pPr>
      <w:r>
        <w:rPr>
          <w:rFonts w:hint="eastAsia" w:ascii="宋体" w:hAnsi="宋体" w:eastAsia="宋体" w:cs="宋体"/>
          <w:spacing w:val="5"/>
          <w:lang w:eastAsia="zh-CN"/>
        </w:rPr>
        <w:t>1.1合同当事人</w:t>
      </w:r>
    </w:p>
    <w:p w14:paraId="6947345B">
      <w:pPr>
        <w:spacing w:before="158" w:line="377" w:lineRule="auto"/>
        <w:ind w:left="28" w:right="73" w:firstLine="423"/>
        <w:rPr>
          <w:rFonts w:ascii="宋体" w:hAnsi="宋体" w:eastAsia="宋体" w:cs="宋体"/>
          <w:lang w:eastAsia="zh-CN"/>
        </w:rPr>
      </w:pPr>
      <w:r>
        <w:rPr>
          <w:rFonts w:hint="eastAsia" w:ascii="宋体" w:hAnsi="宋体" w:eastAsia="宋体" w:cs="宋体"/>
          <w:spacing w:val="9"/>
          <w:lang w:eastAsia="zh-CN"/>
        </w:rPr>
        <w:t>（1）采购人（以下简称甲方）是指使用财政性资金，通过政府采购程序向供应商购买货</w:t>
      </w:r>
      <w:r>
        <w:rPr>
          <w:rFonts w:hint="eastAsia" w:ascii="宋体" w:hAnsi="宋体" w:eastAsia="宋体" w:cs="宋体"/>
          <w:spacing w:val="7"/>
          <w:lang w:eastAsia="zh-CN"/>
        </w:rPr>
        <w:t>物、服务的国家机关、事业单位、团体组织。本次采购的甲方名称、地址见</w:t>
      </w:r>
      <w:r>
        <w:rPr>
          <w:rFonts w:hint="eastAsia" w:ascii="宋体" w:hAnsi="宋体" w:eastAsia="宋体" w:cs="宋体"/>
          <w:b/>
          <w:bCs/>
          <w:spacing w:val="6"/>
          <w:lang w:eastAsia="zh-CN"/>
        </w:rPr>
        <w:t>【政府采购合同</w:t>
      </w:r>
      <w:r>
        <w:rPr>
          <w:rFonts w:hint="eastAsia" w:ascii="宋体" w:hAnsi="宋体" w:eastAsia="宋体" w:cs="宋体"/>
          <w:b/>
          <w:bCs/>
          <w:spacing w:val="2"/>
          <w:lang w:eastAsia="zh-CN"/>
        </w:rPr>
        <w:t>专用条款】。</w:t>
      </w:r>
    </w:p>
    <w:p w14:paraId="6BB06B16">
      <w:pPr>
        <w:spacing w:before="1" w:line="377" w:lineRule="auto"/>
        <w:ind w:left="32" w:right="85" w:firstLine="420"/>
        <w:rPr>
          <w:rFonts w:ascii="宋体" w:hAnsi="宋体" w:eastAsia="宋体" w:cs="宋体"/>
          <w:lang w:eastAsia="zh-CN"/>
        </w:rPr>
      </w:pPr>
      <w:r>
        <w:rPr>
          <w:rFonts w:hint="eastAsia" w:ascii="宋体" w:hAnsi="宋体" w:eastAsia="宋体" w:cs="宋体"/>
          <w:spacing w:val="9"/>
          <w:lang w:eastAsia="zh-CN"/>
        </w:rPr>
        <w:t>（2）供应商（以下简称乙方）是指参加政府采购活动而取得中标结果，并向采购人提供</w:t>
      </w:r>
      <w:r>
        <w:rPr>
          <w:rFonts w:hint="eastAsia" w:ascii="宋体" w:hAnsi="宋体" w:eastAsia="宋体" w:cs="宋体"/>
          <w:spacing w:val="8"/>
          <w:lang w:eastAsia="zh-CN"/>
        </w:rPr>
        <w:t>货物、服务的法人、其他组织或者自然人。</w:t>
      </w:r>
    </w:p>
    <w:p w14:paraId="6A0917A3">
      <w:pPr>
        <w:spacing w:before="1" w:line="230" w:lineRule="auto"/>
        <w:ind w:left="456"/>
        <w:rPr>
          <w:rFonts w:ascii="宋体" w:hAnsi="宋体" w:eastAsia="宋体" w:cs="宋体"/>
          <w:lang w:eastAsia="zh-CN"/>
        </w:rPr>
      </w:pPr>
      <w:r>
        <w:rPr>
          <w:rFonts w:hint="eastAsia" w:ascii="宋体" w:hAnsi="宋体" w:eastAsia="宋体" w:cs="宋体"/>
          <w:spacing w:val="5"/>
          <w:lang w:eastAsia="zh-CN"/>
        </w:rPr>
        <w:t>1.2</w:t>
      </w:r>
      <w:r>
        <w:rPr>
          <w:rFonts w:hint="eastAsia" w:ascii="宋体" w:hAnsi="宋体" w:eastAsia="宋体" w:cs="宋体"/>
          <w:spacing w:val="-23"/>
          <w:lang w:eastAsia="zh-CN"/>
        </w:rPr>
        <w:t xml:space="preserve"> </w:t>
      </w:r>
      <w:r>
        <w:rPr>
          <w:rFonts w:hint="eastAsia" w:ascii="宋体" w:hAnsi="宋体" w:eastAsia="宋体" w:cs="宋体"/>
          <w:spacing w:val="5"/>
          <w:lang w:eastAsia="zh-CN"/>
        </w:rPr>
        <w:t>本合同下列术语应解释为：</w:t>
      </w:r>
    </w:p>
    <w:p w14:paraId="79DCB0BD">
      <w:pPr>
        <w:spacing w:before="158" w:line="377" w:lineRule="auto"/>
        <w:ind w:left="28" w:right="83" w:firstLine="423"/>
        <w:rPr>
          <w:rFonts w:ascii="宋体" w:hAnsi="宋体" w:eastAsia="宋体" w:cs="宋体"/>
          <w:lang w:eastAsia="zh-CN"/>
        </w:rPr>
      </w:pPr>
      <w:r>
        <w:rPr>
          <w:rFonts w:hint="eastAsia" w:ascii="宋体" w:hAnsi="宋体" w:eastAsia="宋体" w:cs="宋体"/>
          <w:spacing w:val="8"/>
          <w:lang w:eastAsia="zh-CN"/>
        </w:rPr>
        <w:t>（1）</w:t>
      </w:r>
      <w:r>
        <w:rPr>
          <w:rFonts w:hint="eastAsia" w:ascii="宋体" w:hAnsi="宋体" w:eastAsia="宋体" w:cs="宋体"/>
          <w:spacing w:val="-79"/>
          <w:lang w:eastAsia="zh-CN"/>
        </w:rPr>
        <w:t xml:space="preserve"> </w:t>
      </w:r>
      <w:r>
        <w:rPr>
          <w:rFonts w:hint="eastAsia" w:ascii="宋体" w:hAnsi="宋体" w:eastAsia="宋体" w:cs="宋体"/>
          <w:spacing w:val="8"/>
          <w:lang w:eastAsia="zh-CN"/>
        </w:rPr>
        <w:t>“合同</w:t>
      </w:r>
      <w:r>
        <w:rPr>
          <w:rFonts w:hint="eastAsia" w:ascii="宋体" w:hAnsi="宋体" w:eastAsia="宋体" w:cs="宋体"/>
          <w:spacing w:val="-70"/>
          <w:lang w:eastAsia="zh-CN"/>
        </w:rPr>
        <w:t xml:space="preserve"> </w:t>
      </w:r>
      <w:r>
        <w:rPr>
          <w:rFonts w:hint="eastAsia" w:ascii="宋体" w:hAnsi="宋体" w:eastAsia="宋体" w:cs="宋体"/>
          <w:spacing w:val="8"/>
          <w:lang w:eastAsia="zh-CN"/>
        </w:rPr>
        <w:t>”系指甲乙双方签署的、政府采购合同协议书中载明的甲乙双方所达成的</w:t>
      </w:r>
      <w:r>
        <w:rPr>
          <w:rFonts w:hint="eastAsia" w:ascii="宋体" w:hAnsi="宋体" w:eastAsia="宋体" w:cs="宋体"/>
          <w:spacing w:val="9"/>
          <w:lang w:eastAsia="zh-CN"/>
        </w:rPr>
        <w:t>协议，包括所有的附页、附录和上述文件所提到的构成合同的所有文件。</w:t>
      </w:r>
    </w:p>
    <w:p w14:paraId="22752B69">
      <w:pPr>
        <w:spacing w:before="1" w:line="377" w:lineRule="auto"/>
        <w:ind w:left="42" w:right="85" w:firstLine="409"/>
        <w:rPr>
          <w:rFonts w:ascii="宋体" w:hAnsi="宋体" w:eastAsia="宋体" w:cs="宋体"/>
          <w:lang w:eastAsia="zh-CN"/>
        </w:rPr>
      </w:pPr>
      <w:r>
        <w:rPr>
          <w:rFonts w:hint="eastAsia" w:ascii="宋体" w:hAnsi="宋体" w:eastAsia="宋体" w:cs="宋体"/>
          <w:spacing w:val="8"/>
          <w:lang w:eastAsia="zh-CN"/>
        </w:rPr>
        <w:t>（2）</w:t>
      </w:r>
      <w:r>
        <w:rPr>
          <w:rFonts w:hint="eastAsia" w:ascii="宋体" w:hAnsi="宋体" w:eastAsia="宋体" w:cs="宋体"/>
          <w:spacing w:val="-79"/>
          <w:lang w:eastAsia="zh-CN"/>
        </w:rPr>
        <w:t xml:space="preserve"> </w:t>
      </w:r>
      <w:r>
        <w:rPr>
          <w:rFonts w:hint="eastAsia" w:ascii="宋体" w:hAnsi="宋体" w:eastAsia="宋体" w:cs="宋体"/>
          <w:spacing w:val="8"/>
          <w:lang w:eastAsia="zh-CN"/>
        </w:rPr>
        <w:t>“合同价</w:t>
      </w:r>
      <w:r>
        <w:rPr>
          <w:rFonts w:hint="eastAsia" w:ascii="宋体" w:hAnsi="宋体" w:eastAsia="宋体" w:cs="宋体"/>
          <w:spacing w:val="-70"/>
          <w:lang w:eastAsia="zh-CN"/>
        </w:rPr>
        <w:t xml:space="preserve"> </w:t>
      </w:r>
      <w:r>
        <w:rPr>
          <w:rFonts w:hint="eastAsia" w:ascii="宋体" w:hAnsi="宋体" w:eastAsia="宋体" w:cs="宋体"/>
          <w:spacing w:val="8"/>
          <w:lang w:eastAsia="zh-CN"/>
        </w:rPr>
        <w:t>”系指根据本合同规定乙方在正确地完全履行合同义务后甲方应</w:t>
      </w:r>
      <w:r>
        <w:rPr>
          <w:rFonts w:hint="eastAsia" w:ascii="宋体" w:hAnsi="宋体" w:eastAsia="宋体" w:cs="宋体"/>
          <w:spacing w:val="7"/>
          <w:lang w:eastAsia="zh-CN"/>
        </w:rPr>
        <w:t>支付给</w:t>
      </w:r>
      <w:r>
        <w:rPr>
          <w:rFonts w:hint="eastAsia" w:ascii="宋体" w:hAnsi="宋体" w:eastAsia="宋体" w:cs="宋体"/>
          <w:spacing w:val="3"/>
          <w:lang w:eastAsia="zh-CN"/>
        </w:rPr>
        <w:t>乙方的价款。</w:t>
      </w:r>
    </w:p>
    <w:p w14:paraId="040F3297">
      <w:pPr>
        <w:spacing w:before="1" w:line="375" w:lineRule="auto"/>
        <w:ind w:left="32" w:firstLine="420"/>
        <w:rPr>
          <w:rFonts w:ascii="宋体" w:hAnsi="宋体" w:eastAsia="宋体" w:cs="宋体"/>
          <w:lang w:eastAsia="zh-CN"/>
        </w:rPr>
      </w:pPr>
      <w:r>
        <w:rPr>
          <w:rFonts w:hint="eastAsia" w:ascii="宋体" w:hAnsi="宋体" w:eastAsia="宋体" w:cs="宋体"/>
          <w:spacing w:val="8"/>
          <w:lang w:eastAsia="zh-CN"/>
        </w:rPr>
        <w:t>（3）</w:t>
      </w:r>
      <w:r>
        <w:rPr>
          <w:rFonts w:hint="eastAsia" w:ascii="宋体" w:hAnsi="宋体" w:eastAsia="宋体" w:cs="宋体"/>
          <w:spacing w:val="-79"/>
          <w:lang w:eastAsia="zh-CN"/>
        </w:rPr>
        <w:t xml:space="preserve"> </w:t>
      </w:r>
      <w:r>
        <w:rPr>
          <w:rFonts w:hint="eastAsia" w:ascii="宋体" w:hAnsi="宋体" w:eastAsia="宋体" w:cs="宋体"/>
          <w:spacing w:val="8"/>
          <w:lang w:eastAsia="zh-CN"/>
        </w:rPr>
        <w:t>“货物</w:t>
      </w:r>
      <w:r>
        <w:rPr>
          <w:rFonts w:hint="eastAsia" w:ascii="宋体" w:hAnsi="宋体" w:eastAsia="宋体" w:cs="宋体"/>
          <w:spacing w:val="-70"/>
          <w:lang w:eastAsia="zh-CN"/>
        </w:rPr>
        <w:t xml:space="preserve"> </w:t>
      </w:r>
      <w:r>
        <w:rPr>
          <w:rFonts w:hint="eastAsia" w:ascii="宋体" w:hAnsi="宋体" w:eastAsia="宋体" w:cs="宋体"/>
          <w:spacing w:val="8"/>
          <w:lang w:eastAsia="zh-CN"/>
        </w:rPr>
        <w:t>”系指乙方根据本合同规定须向甲方提供的各种形态和种类的物品，包括</w:t>
      </w:r>
      <w:r>
        <w:rPr>
          <w:rFonts w:hint="eastAsia" w:ascii="宋体" w:hAnsi="宋体" w:eastAsia="宋体" w:cs="宋体"/>
          <w:spacing w:val="4"/>
          <w:lang w:eastAsia="zh-CN"/>
        </w:rPr>
        <w:t>原材料、设备、产品（包括软件）及相关的其他备品备件、工具、手册及其它技术</w:t>
      </w:r>
      <w:r>
        <w:rPr>
          <w:rFonts w:hint="eastAsia" w:ascii="宋体" w:hAnsi="宋体" w:eastAsia="宋体" w:cs="宋体"/>
          <w:spacing w:val="3"/>
          <w:lang w:eastAsia="zh-CN"/>
        </w:rPr>
        <w:t>资料和材料。</w:t>
      </w:r>
    </w:p>
    <w:p w14:paraId="56147D5B">
      <w:pPr>
        <w:spacing w:before="3" w:line="377" w:lineRule="auto"/>
        <w:ind w:left="37" w:right="73" w:firstLine="414"/>
        <w:rPr>
          <w:rFonts w:ascii="宋体" w:hAnsi="宋体" w:eastAsia="宋体" w:cs="宋体"/>
          <w:lang w:eastAsia="zh-CN"/>
        </w:rPr>
      </w:pPr>
      <w:r>
        <w:rPr>
          <w:rFonts w:hint="eastAsia" w:ascii="宋体" w:hAnsi="宋体" w:eastAsia="宋体" w:cs="宋体"/>
          <w:spacing w:val="8"/>
          <w:lang w:eastAsia="zh-CN"/>
        </w:rPr>
        <w:t>（4）</w:t>
      </w:r>
      <w:r>
        <w:rPr>
          <w:rFonts w:hint="eastAsia" w:ascii="宋体" w:hAnsi="宋体" w:eastAsia="宋体" w:cs="宋体"/>
          <w:spacing w:val="-79"/>
          <w:lang w:eastAsia="zh-CN"/>
        </w:rPr>
        <w:t xml:space="preserve"> </w:t>
      </w:r>
      <w:r>
        <w:rPr>
          <w:rFonts w:hint="eastAsia" w:ascii="宋体" w:hAnsi="宋体" w:eastAsia="宋体" w:cs="宋体"/>
          <w:spacing w:val="8"/>
          <w:lang w:eastAsia="zh-CN"/>
        </w:rPr>
        <w:t>“伴随服务</w:t>
      </w:r>
      <w:r>
        <w:rPr>
          <w:rFonts w:hint="eastAsia" w:ascii="宋体" w:hAnsi="宋体" w:eastAsia="宋体" w:cs="宋体"/>
          <w:spacing w:val="-70"/>
          <w:lang w:eastAsia="zh-CN"/>
        </w:rPr>
        <w:t xml:space="preserve"> </w:t>
      </w:r>
      <w:r>
        <w:rPr>
          <w:rFonts w:hint="eastAsia" w:ascii="宋体" w:hAnsi="宋体" w:eastAsia="宋体" w:cs="宋体"/>
          <w:spacing w:val="8"/>
          <w:lang w:eastAsia="zh-CN"/>
        </w:rPr>
        <w:t>”系指根据本合同规定乙方承担与供货有关的辅助服务，如运输、保</w:t>
      </w:r>
      <w:r>
        <w:rPr>
          <w:rFonts w:hint="eastAsia" w:ascii="宋体" w:hAnsi="宋体" w:eastAsia="宋体" w:cs="宋体"/>
          <w:spacing w:val="12"/>
          <w:lang w:eastAsia="zh-CN"/>
        </w:rPr>
        <w:t>险以及其他的伴随服务，例如安装、调试、提供技术协助、培训和合同中规定乙方应承担</w:t>
      </w:r>
      <w:r>
        <w:rPr>
          <w:rFonts w:hint="eastAsia" w:ascii="宋体" w:hAnsi="宋体" w:eastAsia="宋体" w:cs="宋体"/>
          <w:spacing w:val="4"/>
          <w:lang w:eastAsia="zh-CN"/>
        </w:rPr>
        <w:t>的其它义务。</w:t>
      </w:r>
    </w:p>
    <w:p w14:paraId="6B19F63B">
      <w:pPr>
        <w:spacing w:before="1" w:line="230" w:lineRule="auto"/>
        <w:ind w:left="452"/>
        <w:rPr>
          <w:rFonts w:ascii="宋体" w:hAnsi="宋体" w:eastAsia="宋体" w:cs="宋体"/>
          <w:lang w:eastAsia="zh-CN"/>
        </w:rPr>
      </w:pPr>
      <w:r>
        <w:rPr>
          <w:rFonts w:hint="eastAsia" w:ascii="宋体" w:hAnsi="宋体" w:eastAsia="宋体" w:cs="宋体"/>
          <w:spacing w:val="4"/>
          <w:lang w:eastAsia="zh-CN"/>
        </w:rPr>
        <w:t>（5）</w:t>
      </w:r>
      <w:r>
        <w:rPr>
          <w:rFonts w:hint="eastAsia" w:ascii="宋体" w:hAnsi="宋体" w:eastAsia="宋体" w:cs="宋体"/>
          <w:spacing w:val="-63"/>
          <w:lang w:eastAsia="zh-CN"/>
        </w:rPr>
        <w:t xml:space="preserve"> </w:t>
      </w:r>
      <w:r>
        <w:rPr>
          <w:rFonts w:hint="eastAsia" w:ascii="宋体" w:hAnsi="宋体" w:eastAsia="宋体" w:cs="宋体"/>
          <w:spacing w:val="4"/>
          <w:lang w:eastAsia="zh-CN"/>
        </w:rPr>
        <w:t>“合同条款</w:t>
      </w:r>
      <w:r>
        <w:rPr>
          <w:rFonts w:hint="eastAsia" w:ascii="宋体" w:hAnsi="宋体" w:eastAsia="宋体" w:cs="宋体"/>
          <w:spacing w:val="-70"/>
          <w:lang w:eastAsia="zh-CN"/>
        </w:rPr>
        <w:t xml:space="preserve"> </w:t>
      </w:r>
      <w:r>
        <w:rPr>
          <w:rFonts w:hint="eastAsia" w:ascii="宋体" w:hAnsi="宋体" w:eastAsia="宋体" w:cs="宋体"/>
          <w:spacing w:val="4"/>
          <w:lang w:eastAsia="zh-CN"/>
        </w:rPr>
        <w:t>”系指本合同条款。</w:t>
      </w:r>
    </w:p>
    <w:p w14:paraId="5E081E08">
      <w:pPr>
        <w:spacing w:before="159" w:line="377" w:lineRule="auto"/>
        <w:ind w:left="30" w:right="78" w:firstLine="421"/>
        <w:rPr>
          <w:rFonts w:ascii="宋体" w:hAnsi="宋体" w:eastAsia="宋体" w:cs="宋体"/>
          <w:lang w:eastAsia="zh-CN"/>
        </w:rPr>
      </w:pPr>
      <w:r>
        <w:rPr>
          <w:rFonts w:hint="eastAsia" w:ascii="宋体" w:hAnsi="宋体" w:eastAsia="宋体" w:cs="宋体"/>
          <w:spacing w:val="8"/>
          <w:lang w:eastAsia="zh-CN"/>
        </w:rPr>
        <w:t>（6）</w:t>
      </w:r>
      <w:r>
        <w:rPr>
          <w:rFonts w:hint="eastAsia" w:ascii="宋体" w:hAnsi="宋体" w:eastAsia="宋体" w:cs="宋体"/>
          <w:spacing w:val="-79"/>
          <w:lang w:eastAsia="zh-CN"/>
        </w:rPr>
        <w:t xml:space="preserve"> </w:t>
      </w:r>
      <w:r>
        <w:rPr>
          <w:rFonts w:hint="eastAsia" w:ascii="宋体" w:hAnsi="宋体" w:eastAsia="宋体" w:cs="宋体"/>
          <w:spacing w:val="8"/>
          <w:lang w:eastAsia="zh-CN"/>
        </w:rPr>
        <w:t>“项目现场</w:t>
      </w:r>
      <w:r>
        <w:rPr>
          <w:rFonts w:hint="eastAsia" w:ascii="宋体" w:hAnsi="宋体" w:eastAsia="宋体" w:cs="宋体"/>
          <w:spacing w:val="-70"/>
          <w:lang w:eastAsia="zh-CN"/>
        </w:rPr>
        <w:t xml:space="preserve"> </w:t>
      </w:r>
      <w:r>
        <w:rPr>
          <w:rFonts w:hint="eastAsia" w:ascii="宋体" w:hAnsi="宋体" w:eastAsia="宋体" w:cs="宋体"/>
          <w:spacing w:val="8"/>
          <w:lang w:eastAsia="zh-CN"/>
        </w:rPr>
        <w:t>”系指本合同项下货物安装、运行的现场，其</w:t>
      </w:r>
      <w:r>
        <w:rPr>
          <w:rFonts w:hint="eastAsia" w:ascii="宋体" w:hAnsi="宋体" w:eastAsia="宋体" w:cs="宋体"/>
          <w:spacing w:val="7"/>
          <w:lang w:eastAsia="zh-CN"/>
        </w:rPr>
        <w:t>名称见</w:t>
      </w:r>
      <w:r>
        <w:rPr>
          <w:rFonts w:hint="eastAsia" w:ascii="宋体" w:hAnsi="宋体" w:eastAsia="宋体" w:cs="宋体"/>
          <w:b/>
          <w:bCs/>
          <w:spacing w:val="7"/>
          <w:lang w:eastAsia="zh-CN"/>
        </w:rPr>
        <w:t>【政府采购合同</w:t>
      </w:r>
      <w:r>
        <w:rPr>
          <w:rFonts w:hint="eastAsia" w:ascii="宋体" w:hAnsi="宋体" w:eastAsia="宋体" w:cs="宋体"/>
          <w:b/>
          <w:bCs/>
          <w:spacing w:val="2"/>
          <w:lang w:eastAsia="zh-CN"/>
        </w:rPr>
        <w:t>专用条款】</w:t>
      </w:r>
      <w:r>
        <w:rPr>
          <w:rFonts w:hint="eastAsia" w:ascii="宋体" w:hAnsi="宋体" w:eastAsia="宋体" w:cs="宋体"/>
          <w:spacing w:val="2"/>
          <w:lang w:eastAsia="zh-CN"/>
        </w:rPr>
        <w:t>。</w:t>
      </w:r>
    </w:p>
    <w:p w14:paraId="7875089F">
      <w:pPr>
        <w:spacing w:line="232" w:lineRule="auto"/>
        <w:ind w:left="443"/>
        <w:rPr>
          <w:rFonts w:ascii="宋体" w:hAnsi="宋体" w:eastAsia="宋体" w:cs="宋体"/>
          <w:lang w:eastAsia="zh-CN"/>
        </w:rPr>
      </w:pPr>
      <w:r>
        <w:rPr>
          <w:rFonts w:hint="eastAsia" w:ascii="宋体" w:hAnsi="宋体" w:eastAsia="宋体" w:cs="宋体"/>
          <w:b/>
          <w:bCs/>
          <w:spacing w:val="6"/>
          <w:lang w:eastAsia="zh-CN"/>
        </w:rPr>
        <w:t>2.合同的适用范围</w:t>
      </w:r>
    </w:p>
    <w:p w14:paraId="3CD8B54C">
      <w:pPr>
        <w:spacing w:before="157" w:line="230" w:lineRule="auto"/>
        <w:ind w:left="443"/>
        <w:rPr>
          <w:rFonts w:ascii="宋体" w:hAnsi="宋体" w:eastAsia="宋体" w:cs="宋体"/>
          <w:lang w:eastAsia="zh-CN"/>
        </w:rPr>
      </w:pPr>
      <w:r>
        <w:rPr>
          <w:rFonts w:hint="eastAsia" w:ascii="宋体" w:hAnsi="宋体" w:eastAsia="宋体" w:cs="宋体"/>
          <w:spacing w:val="9"/>
          <w:lang w:eastAsia="zh-CN"/>
        </w:rPr>
        <w:t>2.1 本合同条款适用于没有被本合同其他部</w:t>
      </w:r>
      <w:r>
        <w:rPr>
          <w:rFonts w:hint="eastAsia" w:ascii="宋体" w:hAnsi="宋体" w:eastAsia="宋体" w:cs="宋体"/>
          <w:spacing w:val="8"/>
          <w:lang w:eastAsia="zh-CN"/>
        </w:rPr>
        <w:t>分的条款所取代的范围。</w:t>
      </w:r>
    </w:p>
    <w:p w14:paraId="60AFF00F">
      <w:pPr>
        <w:spacing w:before="160" w:line="229" w:lineRule="auto"/>
        <w:ind w:left="443"/>
        <w:rPr>
          <w:rFonts w:ascii="宋体" w:hAnsi="宋体" w:eastAsia="宋体" w:cs="宋体"/>
          <w:lang w:eastAsia="zh-CN"/>
        </w:rPr>
      </w:pPr>
      <w:r>
        <w:rPr>
          <w:rFonts w:hint="eastAsia" w:ascii="宋体" w:hAnsi="宋体" w:eastAsia="宋体" w:cs="宋体"/>
          <w:spacing w:val="8"/>
          <w:lang w:eastAsia="zh-CN"/>
        </w:rPr>
        <w:t>2.2 合同内容根据招标文件、投标文件而确定。</w:t>
      </w:r>
    </w:p>
    <w:p w14:paraId="58996C47">
      <w:pPr>
        <w:spacing w:before="159" w:line="231" w:lineRule="auto"/>
        <w:ind w:left="445"/>
        <w:rPr>
          <w:rFonts w:ascii="宋体" w:hAnsi="宋体" w:eastAsia="宋体" w:cs="宋体"/>
          <w:lang w:eastAsia="zh-CN"/>
        </w:rPr>
      </w:pPr>
      <w:r>
        <w:rPr>
          <w:rFonts w:hint="eastAsia" w:ascii="宋体" w:hAnsi="宋体" w:eastAsia="宋体" w:cs="宋体"/>
          <w:b/>
          <w:bCs/>
          <w:spacing w:val="6"/>
          <w:lang w:eastAsia="zh-CN"/>
        </w:rPr>
        <w:t>3.合同标的及金额</w:t>
      </w:r>
    </w:p>
    <w:p w14:paraId="10DBD12A">
      <w:pPr>
        <w:spacing w:before="158" w:line="231" w:lineRule="auto"/>
        <w:ind w:left="445"/>
        <w:rPr>
          <w:rFonts w:ascii="宋体" w:hAnsi="宋体" w:eastAsia="宋体" w:cs="宋体"/>
          <w:lang w:eastAsia="zh-CN"/>
        </w:rPr>
      </w:pPr>
      <w:r>
        <w:rPr>
          <w:rFonts w:hint="eastAsia" w:ascii="宋体" w:hAnsi="宋体" w:eastAsia="宋体" w:cs="宋体"/>
          <w:spacing w:val="7"/>
          <w:lang w:eastAsia="zh-CN"/>
        </w:rPr>
        <w:t>3.1 合同标的及金额应与中标结果一致。</w:t>
      </w:r>
    </w:p>
    <w:p w14:paraId="5BF3E4EA">
      <w:pPr>
        <w:spacing w:before="157" w:line="231" w:lineRule="auto"/>
        <w:ind w:left="440"/>
        <w:rPr>
          <w:rFonts w:ascii="宋体" w:hAnsi="宋体" w:eastAsia="宋体" w:cs="宋体"/>
          <w:lang w:eastAsia="zh-CN"/>
        </w:rPr>
      </w:pPr>
      <w:r>
        <w:rPr>
          <w:rFonts w:hint="eastAsia" w:ascii="宋体" w:hAnsi="宋体" w:eastAsia="宋体" w:cs="宋体"/>
          <w:b/>
          <w:bCs/>
          <w:spacing w:val="5"/>
          <w:lang w:eastAsia="zh-CN"/>
        </w:rPr>
        <w:t>4.合同价款</w:t>
      </w:r>
    </w:p>
    <w:p w14:paraId="36A1C8BD">
      <w:pPr>
        <w:spacing w:before="161" w:line="376" w:lineRule="auto"/>
        <w:ind w:left="33" w:right="73" w:firstLine="406"/>
        <w:rPr>
          <w:rFonts w:ascii="宋体" w:hAnsi="宋体" w:eastAsia="宋体" w:cs="宋体"/>
          <w:lang w:eastAsia="zh-CN"/>
        </w:rPr>
      </w:pPr>
      <w:r>
        <w:rPr>
          <w:rFonts w:hint="eastAsia" w:ascii="宋体" w:hAnsi="宋体" w:eastAsia="宋体" w:cs="宋体"/>
          <w:spacing w:val="7"/>
          <w:lang w:eastAsia="zh-CN"/>
        </w:rPr>
        <w:t>4.1</w:t>
      </w:r>
      <w:r>
        <w:rPr>
          <w:rFonts w:hint="eastAsia" w:ascii="宋体" w:hAnsi="宋体" w:eastAsia="宋体" w:cs="宋体"/>
          <w:spacing w:val="-32"/>
          <w:lang w:eastAsia="zh-CN"/>
        </w:rPr>
        <w:t xml:space="preserve"> </w:t>
      </w:r>
      <w:r>
        <w:rPr>
          <w:rFonts w:hint="eastAsia" w:ascii="宋体" w:hAnsi="宋体" w:eastAsia="宋体" w:cs="宋体"/>
          <w:spacing w:val="7"/>
          <w:lang w:eastAsia="zh-CN"/>
        </w:rPr>
        <w:t>具体合同价款见本合同第</w:t>
      </w:r>
      <w:r>
        <w:rPr>
          <w:rFonts w:hint="eastAsia" w:ascii="宋体" w:hAnsi="宋体" w:eastAsia="宋体" w:cs="宋体"/>
          <w:spacing w:val="-36"/>
          <w:lang w:eastAsia="zh-CN"/>
        </w:rPr>
        <w:t xml:space="preserve"> </w:t>
      </w:r>
      <w:r>
        <w:rPr>
          <w:rFonts w:hint="eastAsia" w:ascii="宋体" w:hAnsi="宋体" w:eastAsia="宋体" w:cs="宋体"/>
          <w:spacing w:val="7"/>
          <w:lang w:eastAsia="zh-CN"/>
        </w:rPr>
        <w:t>3.1</w:t>
      </w:r>
      <w:r>
        <w:rPr>
          <w:rFonts w:hint="eastAsia" w:ascii="宋体" w:hAnsi="宋体" w:eastAsia="宋体" w:cs="宋体"/>
          <w:spacing w:val="-32"/>
          <w:lang w:eastAsia="zh-CN"/>
        </w:rPr>
        <w:t xml:space="preserve"> </w:t>
      </w:r>
      <w:r>
        <w:rPr>
          <w:rFonts w:hint="eastAsia" w:ascii="宋体" w:hAnsi="宋体" w:eastAsia="宋体" w:cs="宋体"/>
          <w:spacing w:val="7"/>
          <w:lang w:eastAsia="zh-CN"/>
        </w:rPr>
        <w:t>条。乙方为履行本合同而发生的所有费用均</w:t>
      </w:r>
      <w:r>
        <w:rPr>
          <w:rFonts w:hint="eastAsia" w:ascii="宋体" w:hAnsi="宋体" w:eastAsia="宋体" w:cs="宋体"/>
          <w:spacing w:val="6"/>
          <w:lang w:eastAsia="zh-CN"/>
        </w:rPr>
        <w:t>应包含在合同价款中，</w:t>
      </w:r>
      <w:r>
        <w:rPr>
          <w:rFonts w:hint="eastAsia" w:ascii="宋体" w:hAnsi="宋体" w:eastAsia="宋体" w:cs="宋体"/>
          <w:spacing w:val="-49"/>
          <w:lang w:eastAsia="zh-CN"/>
        </w:rPr>
        <w:t xml:space="preserve"> </w:t>
      </w:r>
      <w:r>
        <w:rPr>
          <w:rFonts w:hint="eastAsia" w:ascii="宋体" w:hAnsi="宋体" w:eastAsia="宋体" w:cs="宋体"/>
          <w:spacing w:val="6"/>
          <w:lang w:eastAsia="zh-CN"/>
        </w:rPr>
        <w:t>甲方不再另行支付其他任何费用。</w:t>
      </w:r>
    </w:p>
    <w:p w14:paraId="779ECB6E">
      <w:pPr>
        <w:spacing w:before="1" w:line="229" w:lineRule="auto"/>
        <w:ind w:left="445"/>
        <w:rPr>
          <w:rFonts w:ascii="宋体" w:hAnsi="宋体" w:eastAsia="宋体" w:cs="宋体"/>
          <w:lang w:eastAsia="zh-CN"/>
        </w:rPr>
      </w:pPr>
      <w:r>
        <w:rPr>
          <w:rFonts w:hint="eastAsia" w:ascii="宋体" w:hAnsi="宋体" w:eastAsia="宋体" w:cs="宋体"/>
          <w:b/>
          <w:bCs/>
          <w:spacing w:val="7"/>
          <w:lang w:eastAsia="zh-CN"/>
        </w:rPr>
        <w:t>5.履行合同的期限、地点和方式</w:t>
      </w:r>
    </w:p>
    <w:p w14:paraId="21EF33D3">
      <w:pPr>
        <w:spacing w:before="159" w:line="378" w:lineRule="auto"/>
        <w:ind w:left="29" w:right="73" w:firstLine="416"/>
        <w:rPr>
          <w:rFonts w:ascii="宋体" w:hAnsi="宋体" w:eastAsia="宋体" w:cs="宋体"/>
          <w:lang w:eastAsia="zh-CN"/>
        </w:rPr>
      </w:pPr>
      <w:r>
        <w:rPr>
          <w:rFonts w:hint="eastAsia" w:ascii="宋体" w:hAnsi="宋体" w:eastAsia="宋体" w:cs="宋体"/>
          <w:spacing w:val="6"/>
          <w:lang w:eastAsia="zh-CN"/>
        </w:rPr>
        <w:t>5.1</w:t>
      </w:r>
      <w:r>
        <w:rPr>
          <w:rFonts w:hint="eastAsia" w:ascii="宋体" w:hAnsi="宋体" w:eastAsia="宋体" w:cs="宋体"/>
          <w:spacing w:val="37"/>
          <w:lang w:eastAsia="zh-CN"/>
        </w:rPr>
        <w:t xml:space="preserve"> </w:t>
      </w:r>
      <w:r>
        <w:rPr>
          <w:rFonts w:hint="eastAsia" w:ascii="宋体" w:hAnsi="宋体" w:eastAsia="宋体" w:cs="宋体"/>
          <w:spacing w:val="6"/>
          <w:lang w:eastAsia="zh-CN"/>
        </w:rPr>
        <w:t>乙方应当在甲方确定的时间、指定的地点履行合同，具体的交货时间、地点和方式见</w:t>
      </w:r>
      <w:r>
        <w:rPr>
          <w:rFonts w:hint="eastAsia" w:ascii="宋体" w:hAnsi="宋体" w:eastAsia="宋体" w:cs="宋体"/>
          <w:b/>
          <w:bCs/>
          <w:spacing w:val="6"/>
          <w:lang w:eastAsia="zh-CN"/>
        </w:rPr>
        <w:t>【政府采购合同专用条款】</w:t>
      </w:r>
      <w:r>
        <w:rPr>
          <w:rFonts w:hint="eastAsia" w:ascii="宋体" w:hAnsi="宋体" w:eastAsia="宋体" w:cs="宋体"/>
          <w:spacing w:val="6"/>
          <w:lang w:eastAsia="zh-CN"/>
        </w:rPr>
        <w:t>。</w:t>
      </w:r>
    </w:p>
    <w:p w14:paraId="70A3D8AD">
      <w:pPr>
        <w:spacing w:before="1" w:line="227" w:lineRule="auto"/>
        <w:ind w:left="445"/>
        <w:rPr>
          <w:rFonts w:ascii="宋体" w:hAnsi="宋体" w:eastAsia="宋体" w:cs="宋体"/>
          <w:lang w:eastAsia="zh-CN"/>
        </w:rPr>
      </w:pPr>
      <w:r>
        <w:rPr>
          <w:rFonts w:hint="eastAsia" w:ascii="宋体" w:hAnsi="宋体" w:eastAsia="宋体" w:cs="宋体"/>
          <w:spacing w:val="7"/>
          <w:lang w:eastAsia="zh-CN"/>
        </w:rPr>
        <w:t>5.2</w:t>
      </w:r>
      <w:r>
        <w:rPr>
          <w:rFonts w:hint="eastAsia" w:ascii="宋体" w:hAnsi="宋体" w:eastAsia="宋体" w:cs="宋体"/>
          <w:spacing w:val="47"/>
          <w:lang w:eastAsia="zh-CN"/>
        </w:rPr>
        <w:t xml:space="preserve"> </w:t>
      </w:r>
      <w:r>
        <w:rPr>
          <w:rFonts w:hint="eastAsia" w:ascii="宋体" w:hAnsi="宋体" w:eastAsia="宋体" w:cs="宋体"/>
          <w:spacing w:val="7"/>
          <w:lang w:eastAsia="zh-CN"/>
        </w:rPr>
        <w:t>乙方提供服务应当在甲方指定的地点完成服务项目。</w:t>
      </w:r>
    </w:p>
    <w:p w14:paraId="58BC596F">
      <w:pPr>
        <w:spacing w:line="227" w:lineRule="auto"/>
        <w:rPr>
          <w:rFonts w:ascii="宋体" w:hAnsi="宋体" w:eastAsia="宋体" w:cs="宋体"/>
          <w:lang w:eastAsia="zh-CN"/>
        </w:rPr>
        <w:sectPr>
          <w:footerReference r:id="rId16" w:type="default"/>
          <w:pgSz w:w="11906" w:h="16839"/>
          <w:pgMar w:top="1440" w:right="1080" w:bottom="1440" w:left="1080" w:header="0" w:footer="942" w:gutter="0"/>
          <w:cols w:space="720" w:num="1"/>
        </w:sectPr>
      </w:pPr>
    </w:p>
    <w:p w14:paraId="4CBFE971">
      <w:pPr>
        <w:spacing w:before="65" w:line="229" w:lineRule="auto"/>
        <w:ind w:left="443"/>
        <w:rPr>
          <w:rFonts w:ascii="宋体" w:hAnsi="宋体" w:eastAsia="宋体" w:cs="宋体"/>
          <w:lang w:eastAsia="zh-CN"/>
        </w:rPr>
      </w:pPr>
      <w:r>
        <w:rPr>
          <w:rFonts w:hint="eastAsia" w:ascii="宋体" w:hAnsi="宋体" w:eastAsia="宋体" w:cs="宋体"/>
          <w:b/>
          <w:bCs/>
          <w:spacing w:val="5"/>
          <w:lang w:eastAsia="zh-CN"/>
        </w:rPr>
        <w:t>6.货物的验收</w:t>
      </w:r>
    </w:p>
    <w:p w14:paraId="796B6006">
      <w:pPr>
        <w:spacing w:before="159" w:line="228" w:lineRule="auto"/>
        <w:ind w:left="443"/>
        <w:rPr>
          <w:rFonts w:ascii="宋体" w:hAnsi="宋体" w:eastAsia="宋体" w:cs="宋体"/>
          <w:lang w:eastAsia="zh-CN"/>
        </w:rPr>
      </w:pPr>
      <w:r>
        <w:rPr>
          <w:rFonts w:hint="eastAsia" w:ascii="宋体" w:hAnsi="宋体" w:eastAsia="宋体" w:cs="宋体"/>
          <w:spacing w:val="7"/>
          <w:lang w:eastAsia="zh-CN"/>
        </w:rPr>
        <w:t>6.1</w:t>
      </w:r>
      <w:r>
        <w:rPr>
          <w:rFonts w:hint="eastAsia" w:ascii="宋体" w:hAnsi="宋体" w:eastAsia="宋体" w:cs="宋体"/>
          <w:spacing w:val="46"/>
          <w:lang w:eastAsia="zh-CN"/>
        </w:rPr>
        <w:t xml:space="preserve"> </w:t>
      </w:r>
      <w:r>
        <w:rPr>
          <w:rFonts w:hint="eastAsia" w:ascii="宋体" w:hAnsi="宋体" w:eastAsia="宋体" w:cs="宋体"/>
          <w:spacing w:val="7"/>
          <w:lang w:eastAsia="zh-CN"/>
        </w:rPr>
        <w:t>甲方在收到乙方交付的货物后应当及时组织</w:t>
      </w:r>
      <w:r>
        <w:rPr>
          <w:rFonts w:hint="eastAsia" w:ascii="宋体" w:hAnsi="宋体" w:eastAsia="宋体" w:cs="宋体"/>
          <w:spacing w:val="6"/>
          <w:lang w:eastAsia="zh-CN"/>
        </w:rPr>
        <w:t>验收。</w:t>
      </w:r>
    </w:p>
    <w:p w14:paraId="274FCD6D">
      <w:pPr>
        <w:spacing w:before="163" w:line="376" w:lineRule="auto"/>
        <w:ind w:left="33" w:right="55" w:firstLine="409"/>
        <w:rPr>
          <w:rFonts w:ascii="宋体" w:hAnsi="宋体" w:eastAsia="宋体" w:cs="宋体"/>
          <w:lang w:eastAsia="zh-CN"/>
        </w:rPr>
      </w:pPr>
      <w:r>
        <w:rPr>
          <w:rFonts w:hint="eastAsia" w:ascii="宋体" w:hAnsi="宋体" w:eastAsia="宋体" w:cs="宋体"/>
          <w:spacing w:val="7"/>
          <w:lang w:eastAsia="zh-CN"/>
        </w:rPr>
        <w:t>6.2 货物的表面瑕疵，甲方应在验收时当面提出；对质量问题有异议的应</w:t>
      </w:r>
      <w:r>
        <w:rPr>
          <w:rFonts w:hint="eastAsia" w:ascii="宋体" w:hAnsi="宋体" w:eastAsia="宋体" w:cs="宋体"/>
          <w:spacing w:val="6"/>
          <w:lang w:eastAsia="zh-CN"/>
        </w:rPr>
        <w:t>在安装调试后十个工作日内提出。</w:t>
      </w:r>
    </w:p>
    <w:p w14:paraId="3B88A331">
      <w:pPr>
        <w:spacing w:before="1" w:line="376" w:lineRule="auto"/>
        <w:ind w:left="28" w:right="55" w:firstLine="414"/>
        <w:rPr>
          <w:rFonts w:ascii="宋体" w:hAnsi="宋体" w:eastAsia="宋体" w:cs="宋体"/>
          <w:lang w:eastAsia="zh-CN"/>
        </w:rPr>
      </w:pPr>
      <w:r>
        <w:rPr>
          <w:rFonts w:hint="eastAsia" w:ascii="宋体" w:hAnsi="宋体" w:eastAsia="宋体" w:cs="宋体"/>
          <w:spacing w:val="7"/>
          <w:lang w:eastAsia="zh-CN"/>
        </w:rPr>
        <w:t>6.3 在验收过程中发现数量不足或有质量、技术等问题，乙方应负责按照</w:t>
      </w:r>
      <w:r>
        <w:rPr>
          <w:rFonts w:hint="eastAsia" w:ascii="宋体" w:hAnsi="宋体" w:eastAsia="宋体" w:cs="宋体"/>
          <w:spacing w:val="6"/>
          <w:lang w:eastAsia="zh-CN"/>
        </w:rPr>
        <w:t>甲方的要求采</w:t>
      </w:r>
      <w:r>
        <w:rPr>
          <w:rFonts w:hint="eastAsia" w:ascii="宋体" w:hAnsi="宋体" w:eastAsia="宋体" w:cs="宋体"/>
          <w:spacing w:val="9"/>
          <w:lang w:eastAsia="zh-CN"/>
        </w:rPr>
        <w:t>取补足、更换或退货等处理措施，并承担由此发生的一切费用和损失。</w:t>
      </w:r>
    </w:p>
    <w:p w14:paraId="03E96B6B">
      <w:pPr>
        <w:spacing w:before="3" w:line="377" w:lineRule="auto"/>
        <w:ind w:left="28" w:right="55" w:firstLine="414"/>
        <w:rPr>
          <w:rFonts w:ascii="宋体" w:hAnsi="宋体" w:eastAsia="宋体" w:cs="宋体"/>
          <w:lang w:eastAsia="zh-CN"/>
        </w:rPr>
      </w:pPr>
      <w:r>
        <w:rPr>
          <w:rFonts w:hint="eastAsia" w:ascii="宋体" w:hAnsi="宋体" w:eastAsia="宋体" w:cs="宋体"/>
          <w:spacing w:val="6"/>
          <w:lang w:eastAsia="zh-CN"/>
        </w:rPr>
        <w:t>6.4</w:t>
      </w:r>
      <w:r>
        <w:rPr>
          <w:rFonts w:hint="eastAsia" w:ascii="宋体" w:hAnsi="宋体" w:eastAsia="宋体" w:cs="宋体"/>
          <w:spacing w:val="46"/>
          <w:lang w:eastAsia="zh-CN"/>
        </w:rPr>
        <w:t xml:space="preserve"> </w:t>
      </w:r>
      <w:r>
        <w:rPr>
          <w:rFonts w:hint="eastAsia" w:ascii="宋体" w:hAnsi="宋体" w:eastAsia="宋体" w:cs="宋体"/>
          <w:spacing w:val="6"/>
          <w:lang w:eastAsia="zh-CN"/>
        </w:rPr>
        <w:t>甲方在乙方按合同规定交货或安装、调试后，无正当理由而拖延接收</w:t>
      </w:r>
      <w:r>
        <w:rPr>
          <w:rFonts w:hint="eastAsia" w:ascii="宋体" w:hAnsi="宋体" w:eastAsia="宋体" w:cs="宋体"/>
          <w:spacing w:val="5"/>
          <w:lang w:eastAsia="zh-CN"/>
        </w:rPr>
        <w:t>、验收或拒绝</w:t>
      </w:r>
      <w:r>
        <w:rPr>
          <w:rFonts w:hint="eastAsia" w:ascii="宋体" w:hAnsi="宋体" w:eastAsia="宋体" w:cs="宋体"/>
          <w:spacing w:val="8"/>
          <w:lang w:eastAsia="zh-CN"/>
        </w:rPr>
        <w:t>接收、验收的，应承担因此给乙方造成的直接损失。</w:t>
      </w:r>
    </w:p>
    <w:p w14:paraId="2CCA8877">
      <w:pPr>
        <w:spacing w:line="376" w:lineRule="auto"/>
        <w:ind w:left="29" w:right="55" w:firstLine="413"/>
        <w:rPr>
          <w:rFonts w:ascii="宋体" w:hAnsi="宋体" w:eastAsia="宋体" w:cs="宋体"/>
          <w:lang w:eastAsia="zh-CN"/>
        </w:rPr>
      </w:pPr>
      <w:r>
        <w:rPr>
          <w:rFonts w:hint="eastAsia" w:ascii="宋体" w:hAnsi="宋体" w:eastAsia="宋体" w:cs="宋体"/>
          <w:spacing w:val="6"/>
          <w:lang w:eastAsia="zh-CN"/>
        </w:rPr>
        <w:t>6.5</w:t>
      </w:r>
      <w:r>
        <w:rPr>
          <w:rFonts w:hint="eastAsia" w:ascii="宋体" w:hAnsi="宋体" w:eastAsia="宋体" w:cs="宋体"/>
          <w:spacing w:val="46"/>
          <w:lang w:eastAsia="zh-CN"/>
        </w:rPr>
        <w:t xml:space="preserve"> </w:t>
      </w:r>
      <w:r>
        <w:rPr>
          <w:rFonts w:hint="eastAsia" w:ascii="宋体" w:hAnsi="宋体" w:eastAsia="宋体" w:cs="宋体"/>
          <w:spacing w:val="6"/>
          <w:lang w:eastAsia="zh-CN"/>
        </w:rPr>
        <w:t>甲方对货物进行检查验收合格后，应当收取发票并在《交货验收单》</w:t>
      </w:r>
      <w:r>
        <w:rPr>
          <w:rFonts w:hint="eastAsia" w:ascii="宋体" w:hAnsi="宋体" w:eastAsia="宋体" w:cs="宋体"/>
          <w:spacing w:val="5"/>
          <w:lang w:eastAsia="zh-CN"/>
        </w:rPr>
        <w:t>上签署验收意</w:t>
      </w:r>
      <w:r>
        <w:rPr>
          <w:rFonts w:hint="eastAsia" w:ascii="宋体" w:hAnsi="宋体" w:eastAsia="宋体" w:cs="宋体"/>
          <w:spacing w:val="6"/>
          <w:lang w:eastAsia="zh-CN"/>
        </w:rPr>
        <w:t>见及加盖单位印章。</w:t>
      </w:r>
    </w:p>
    <w:p w14:paraId="70E21797">
      <w:pPr>
        <w:spacing w:before="2" w:line="376" w:lineRule="auto"/>
        <w:ind w:left="31" w:right="55" w:firstLine="411"/>
        <w:rPr>
          <w:rFonts w:ascii="宋体" w:hAnsi="宋体" w:eastAsia="宋体" w:cs="宋体"/>
          <w:lang w:eastAsia="zh-CN"/>
        </w:rPr>
      </w:pPr>
      <w:r>
        <w:rPr>
          <w:rFonts w:hint="eastAsia" w:ascii="宋体" w:hAnsi="宋体" w:eastAsia="宋体" w:cs="宋体"/>
          <w:spacing w:val="7"/>
          <w:lang w:eastAsia="zh-CN"/>
        </w:rPr>
        <w:t>6.6 大型或者复杂的货物采购项目，甲方可以邀请国家认可的质量检测机</w:t>
      </w:r>
      <w:r>
        <w:rPr>
          <w:rFonts w:hint="eastAsia" w:ascii="宋体" w:hAnsi="宋体" w:eastAsia="宋体" w:cs="宋体"/>
          <w:spacing w:val="6"/>
          <w:lang w:eastAsia="zh-CN"/>
        </w:rPr>
        <w:t>构参加验收工</w:t>
      </w:r>
      <w:r>
        <w:rPr>
          <w:rFonts w:hint="eastAsia" w:ascii="宋体" w:hAnsi="宋体" w:eastAsia="宋体" w:cs="宋体"/>
          <w:spacing w:val="7"/>
          <w:lang w:eastAsia="zh-CN"/>
        </w:rPr>
        <w:t>作，并由其出具验收报告单。</w:t>
      </w:r>
    </w:p>
    <w:p w14:paraId="2CAFFE4F">
      <w:pPr>
        <w:spacing w:before="1" w:line="377" w:lineRule="auto"/>
        <w:ind w:left="27" w:right="55" w:firstLine="415"/>
        <w:rPr>
          <w:rFonts w:ascii="宋体" w:hAnsi="宋体" w:eastAsia="宋体" w:cs="宋体"/>
          <w:lang w:eastAsia="zh-CN"/>
        </w:rPr>
      </w:pPr>
      <w:r>
        <w:rPr>
          <w:rFonts w:hint="eastAsia" w:ascii="宋体" w:hAnsi="宋体" w:eastAsia="宋体" w:cs="宋体"/>
          <w:spacing w:val="6"/>
          <w:lang w:eastAsia="zh-CN"/>
        </w:rPr>
        <w:t>6.7</w:t>
      </w:r>
      <w:r>
        <w:rPr>
          <w:rFonts w:hint="eastAsia" w:ascii="宋体" w:hAnsi="宋体" w:eastAsia="宋体" w:cs="宋体"/>
          <w:spacing w:val="40"/>
          <w:lang w:eastAsia="zh-CN"/>
        </w:rPr>
        <w:t xml:space="preserve"> </w:t>
      </w:r>
      <w:r>
        <w:rPr>
          <w:rFonts w:hint="eastAsia" w:ascii="宋体" w:hAnsi="宋体" w:eastAsia="宋体" w:cs="宋体"/>
          <w:spacing w:val="6"/>
          <w:lang w:eastAsia="zh-CN"/>
        </w:rPr>
        <w:t>乙方提供的进口产品，乙方应出示中华人民共和国进出口商品检验部门出具的检验</w:t>
      </w:r>
      <w:r>
        <w:rPr>
          <w:rFonts w:hint="eastAsia" w:ascii="宋体" w:hAnsi="宋体" w:eastAsia="宋体" w:cs="宋体"/>
          <w:spacing w:val="8"/>
          <w:lang w:eastAsia="zh-CN"/>
        </w:rPr>
        <w:t>证书（招标文件第四章“技术规格、参数及要求</w:t>
      </w:r>
      <w:r>
        <w:rPr>
          <w:rFonts w:hint="eastAsia" w:ascii="宋体" w:hAnsi="宋体" w:eastAsia="宋体" w:cs="宋体"/>
          <w:spacing w:val="-70"/>
          <w:lang w:eastAsia="zh-CN"/>
        </w:rPr>
        <w:t xml:space="preserve"> </w:t>
      </w:r>
      <w:r>
        <w:rPr>
          <w:rFonts w:hint="eastAsia" w:ascii="宋体" w:hAnsi="宋体" w:eastAsia="宋体" w:cs="宋体"/>
          <w:spacing w:val="8"/>
          <w:lang w:eastAsia="zh-CN"/>
        </w:rPr>
        <w:t>”另有约定的</w:t>
      </w:r>
      <w:r>
        <w:rPr>
          <w:rFonts w:hint="eastAsia" w:ascii="宋体" w:hAnsi="宋体" w:eastAsia="宋体" w:cs="宋体"/>
          <w:spacing w:val="7"/>
          <w:lang w:eastAsia="zh-CN"/>
        </w:rPr>
        <w:t>除外）。</w:t>
      </w:r>
    </w:p>
    <w:p w14:paraId="76BBD950">
      <w:pPr>
        <w:spacing w:before="1" w:line="229" w:lineRule="auto"/>
        <w:ind w:left="446"/>
        <w:rPr>
          <w:rFonts w:ascii="宋体" w:hAnsi="宋体" w:eastAsia="宋体" w:cs="宋体"/>
          <w:lang w:eastAsia="zh-CN"/>
        </w:rPr>
      </w:pPr>
      <w:r>
        <w:rPr>
          <w:rFonts w:hint="eastAsia" w:ascii="宋体" w:hAnsi="宋体" w:eastAsia="宋体" w:cs="宋体"/>
          <w:b/>
          <w:bCs/>
          <w:spacing w:val="5"/>
          <w:lang w:eastAsia="zh-CN"/>
        </w:rPr>
        <w:t>7.货物包装要求</w:t>
      </w:r>
    </w:p>
    <w:p w14:paraId="1F8CD03E">
      <w:pPr>
        <w:spacing w:before="160" w:line="377" w:lineRule="auto"/>
        <w:ind w:left="27" w:firstLine="419"/>
        <w:rPr>
          <w:rFonts w:ascii="宋体" w:hAnsi="宋体" w:eastAsia="宋体" w:cs="宋体"/>
          <w:lang w:eastAsia="zh-CN"/>
        </w:rPr>
      </w:pPr>
      <w:r>
        <w:rPr>
          <w:rFonts w:hint="eastAsia" w:ascii="宋体" w:hAnsi="宋体" w:eastAsia="宋体" w:cs="宋体"/>
          <w:spacing w:val="8"/>
          <w:lang w:eastAsia="zh-CN"/>
        </w:rPr>
        <w:t>7.1</w:t>
      </w:r>
      <w:r>
        <w:rPr>
          <w:rFonts w:hint="eastAsia" w:ascii="宋体" w:hAnsi="宋体" w:eastAsia="宋体" w:cs="宋体"/>
          <w:spacing w:val="33"/>
          <w:lang w:eastAsia="zh-CN"/>
        </w:rPr>
        <w:t xml:space="preserve"> </w:t>
      </w:r>
      <w:r>
        <w:rPr>
          <w:rFonts w:hint="eastAsia" w:ascii="宋体" w:hAnsi="宋体" w:eastAsia="宋体" w:cs="宋体"/>
          <w:spacing w:val="8"/>
          <w:lang w:eastAsia="zh-CN"/>
        </w:rPr>
        <w:t>乙方所出售的全部货物均应按标准保护</w:t>
      </w:r>
      <w:r>
        <w:rPr>
          <w:rFonts w:hint="eastAsia" w:ascii="宋体" w:hAnsi="宋体" w:eastAsia="宋体" w:cs="宋体"/>
          <w:spacing w:val="7"/>
          <w:lang w:eastAsia="zh-CN"/>
        </w:rPr>
        <w:t>措施进行包装，包装应适应于远距离运输、防潮、防震、防锈和防野蛮装卸等要求，以确保货物安全无损地运抵指定现场。由于包装防</w:t>
      </w:r>
      <w:r>
        <w:rPr>
          <w:rFonts w:hint="eastAsia" w:ascii="宋体" w:hAnsi="宋体" w:eastAsia="宋体" w:cs="宋体"/>
          <w:spacing w:val="8"/>
          <w:lang w:eastAsia="zh-CN"/>
        </w:rPr>
        <w:t>护措施不妥而引起的损坏、丢失由乙方负责。</w:t>
      </w:r>
    </w:p>
    <w:p w14:paraId="781DAFDD">
      <w:pPr>
        <w:spacing w:before="1" w:line="229" w:lineRule="auto"/>
        <w:ind w:left="446"/>
        <w:rPr>
          <w:rFonts w:ascii="宋体" w:hAnsi="宋体" w:eastAsia="宋体" w:cs="宋体"/>
          <w:lang w:eastAsia="zh-CN"/>
        </w:rPr>
      </w:pPr>
      <w:r>
        <w:rPr>
          <w:rFonts w:hint="eastAsia" w:ascii="宋体" w:hAnsi="宋体" w:eastAsia="宋体" w:cs="宋体"/>
          <w:spacing w:val="9"/>
          <w:lang w:eastAsia="zh-CN"/>
        </w:rPr>
        <w:t>7.2 每一个包装箱内应附一份详细装箱单</w:t>
      </w:r>
      <w:r>
        <w:rPr>
          <w:rFonts w:hint="eastAsia" w:ascii="宋体" w:hAnsi="宋体" w:eastAsia="宋体" w:cs="宋体"/>
          <w:spacing w:val="8"/>
          <w:lang w:eastAsia="zh-CN"/>
        </w:rPr>
        <w:t>、质量证书和保修保养证书。</w:t>
      </w:r>
    </w:p>
    <w:p w14:paraId="25F0AD38">
      <w:pPr>
        <w:spacing w:before="160" w:line="229" w:lineRule="auto"/>
        <w:ind w:left="442"/>
        <w:rPr>
          <w:rFonts w:ascii="宋体" w:hAnsi="宋体" w:eastAsia="宋体" w:cs="宋体"/>
          <w:lang w:eastAsia="zh-CN"/>
        </w:rPr>
      </w:pPr>
      <w:r>
        <w:rPr>
          <w:rFonts w:hint="eastAsia" w:ascii="宋体" w:hAnsi="宋体" w:eastAsia="宋体" w:cs="宋体"/>
          <w:b/>
          <w:bCs/>
          <w:spacing w:val="5"/>
          <w:lang w:eastAsia="zh-CN"/>
        </w:rPr>
        <w:t>8.运输和保险</w:t>
      </w:r>
    </w:p>
    <w:p w14:paraId="1D32019B">
      <w:pPr>
        <w:spacing w:before="163" w:line="375" w:lineRule="auto"/>
        <w:ind w:left="27" w:right="55" w:firstLine="414"/>
        <w:rPr>
          <w:rFonts w:ascii="宋体" w:hAnsi="宋体" w:eastAsia="宋体" w:cs="宋体"/>
          <w:lang w:eastAsia="zh-CN"/>
        </w:rPr>
      </w:pPr>
      <w:r>
        <w:rPr>
          <w:rFonts w:hint="eastAsia" w:ascii="宋体" w:hAnsi="宋体" w:eastAsia="宋体" w:cs="宋体"/>
          <w:spacing w:val="7"/>
          <w:lang w:eastAsia="zh-CN"/>
        </w:rPr>
        <w:t>8.1</w:t>
      </w:r>
      <w:r>
        <w:rPr>
          <w:rFonts w:hint="eastAsia" w:ascii="宋体" w:hAnsi="宋体" w:eastAsia="宋体" w:cs="宋体"/>
          <w:spacing w:val="-20"/>
          <w:lang w:eastAsia="zh-CN"/>
        </w:rPr>
        <w:t xml:space="preserve"> </w:t>
      </w:r>
      <w:r>
        <w:rPr>
          <w:rFonts w:hint="eastAsia" w:ascii="宋体" w:hAnsi="宋体" w:eastAsia="宋体" w:cs="宋体"/>
          <w:spacing w:val="7"/>
          <w:lang w:eastAsia="zh-CN"/>
        </w:rPr>
        <w:t>乙方负责办理将货物运抵本合同第</w:t>
      </w:r>
      <w:r>
        <w:rPr>
          <w:rFonts w:hint="eastAsia" w:ascii="宋体" w:hAnsi="宋体" w:eastAsia="宋体" w:cs="宋体"/>
          <w:spacing w:val="-35"/>
          <w:lang w:eastAsia="zh-CN"/>
        </w:rPr>
        <w:t xml:space="preserve"> </w:t>
      </w:r>
      <w:r>
        <w:rPr>
          <w:rFonts w:hint="eastAsia" w:ascii="宋体" w:hAnsi="宋体" w:eastAsia="宋体" w:cs="宋体"/>
          <w:spacing w:val="7"/>
          <w:lang w:eastAsia="zh-CN"/>
        </w:rPr>
        <w:t>5.1</w:t>
      </w:r>
      <w:r>
        <w:rPr>
          <w:rFonts w:hint="eastAsia" w:ascii="宋体" w:hAnsi="宋体" w:eastAsia="宋体" w:cs="宋体"/>
          <w:spacing w:val="-32"/>
          <w:lang w:eastAsia="zh-CN"/>
        </w:rPr>
        <w:t xml:space="preserve"> </w:t>
      </w:r>
      <w:r>
        <w:rPr>
          <w:rFonts w:hint="eastAsia" w:ascii="宋体" w:hAnsi="宋体" w:eastAsia="宋体" w:cs="宋体"/>
          <w:spacing w:val="7"/>
          <w:lang w:eastAsia="zh-CN"/>
        </w:rPr>
        <w:t>条</w:t>
      </w:r>
      <w:r>
        <w:rPr>
          <w:rFonts w:hint="eastAsia" w:ascii="宋体" w:hAnsi="宋体" w:eastAsia="宋体" w:cs="宋体"/>
          <w:spacing w:val="6"/>
          <w:lang w:eastAsia="zh-CN"/>
        </w:rPr>
        <w:t>规定的交货地点的一切运输事项，相关费</w:t>
      </w:r>
      <w:r>
        <w:rPr>
          <w:rFonts w:hint="eastAsia" w:ascii="宋体" w:hAnsi="宋体" w:eastAsia="宋体" w:cs="宋体"/>
          <w:spacing w:val="7"/>
          <w:lang w:eastAsia="zh-CN"/>
        </w:rPr>
        <w:t>用应包括在合同总价中。</w:t>
      </w:r>
    </w:p>
    <w:p w14:paraId="22745CFE">
      <w:pPr>
        <w:spacing w:before="1" w:line="377" w:lineRule="auto"/>
        <w:ind w:left="37" w:right="65" w:firstLine="404"/>
        <w:rPr>
          <w:rFonts w:ascii="宋体" w:hAnsi="宋体" w:eastAsia="宋体" w:cs="宋体"/>
          <w:lang w:eastAsia="zh-CN"/>
        </w:rPr>
      </w:pPr>
      <w:r>
        <w:rPr>
          <w:rFonts w:hint="eastAsia" w:ascii="宋体" w:hAnsi="宋体" w:eastAsia="宋体" w:cs="宋体"/>
          <w:spacing w:val="8"/>
          <w:lang w:eastAsia="zh-CN"/>
        </w:rPr>
        <w:t>8.2</w:t>
      </w:r>
      <w:r>
        <w:rPr>
          <w:rFonts w:hint="eastAsia" w:ascii="宋体" w:hAnsi="宋体" w:eastAsia="宋体" w:cs="宋体"/>
          <w:spacing w:val="-20"/>
          <w:lang w:eastAsia="zh-CN"/>
        </w:rPr>
        <w:t xml:space="preserve"> </w:t>
      </w:r>
      <w:r>
        <w:rPr>
          <w:rFonts w:hint="eastAsia" w:ascii="宋体" w:hAnsi="宋体" w:eastAsia="宋体" w:cs="宋体"/>
          <w:spacing w:val="8"/>
          <w:lang w:eastAsia="zh-CN"/>
        </w:rPr>
        <w:t>乙方应向保险公司投保以甲方为受益人的发运合同货物发票</w:t>
      </w:r>
      <w:r>
        <w:rPr>
          <w:rFonts w:hint="eastAsia" w:ascii="宋体" w:hAnsi="宋体" w:eastAsia="宋体" w:cs="宋体"/>
          <w:spacing w:val="7"/>
          <w:lang w:eastAsia="zh-CN"/>
        </w:rPr>
        <w:t>金额的</w:t>
      </w:r>
      <w:r>
        <w:rPr>
          <w:rFonts w:hint="eastAsia" w:ascii="宋体" w:hAnsi="宋体" w:eastAsia="宋体" w:cs="宋体"/>
          <w:spacing w:val="-24"/>
          <w:lang w:eastAsia="zh-CN"/>
        </w:rPr>
        <w:t xml:space="preserve"> </w:t>
      </w:r>
      <w:r>
        <w:rPr>
          <w:rFonts w:hint="eastAsia" w:ascii="宋体" w:hAnsi="宋体" w:eastAsia="宋体" w:cs="宋体"/>
          <w:spacing w:val="7"/>
          <w:lang w:eastAsia="zh-CN"/>
        </w:rPr>
        <w:t>110％运输一切</w:t>
      </w:r>
      <w:r>
        <w:rPr>
          <w:rFonts w:hint="eastAsia" w:ascii="宋体" w:hAnsi="宋体" w:eastAsia="宋体" w:cs="宋体"/>
          <w:spacing w:val="-8"/>
          <w:lang w:eastAsia="zh-CN"/>
        </w:rPr>
        <w:t>险。</w:t>
      </w:r>
    </w:p>
    <w:p w14:paraId="65205343">
      <w:pPr>
        <w:spacing w:before="1" w:line="229" w:lineRule="auto"/>
        <w:ind w:left="442"/>
        <w:rPr>
          <w:rFonts w:ascii="宋体" w:hAnsi="宋体" w:eastAsia="宋体" w:cs="宋体"/>
          <w:lang w:eastAsia="zh-CN"/>
        </w:rPr>
      </w:pPr>
      <w:r>
        <w:rPr>
          <w:rFonts w:hint="eastAsia" w:ascii="宋体" w:hAnsi="宋体" w:eastAsia="宋体" w:cs="宋体"/>
          <w:b/>
          <w:bCs/>
          <w:spacing w:val="6"/>
          <w:lang w:eastAsia="zh-CN"/>
        </w:rPr>
        <w:t>9.质量标准和保证</w:t>
      </w:r>
    </w:p>
    <w:p w14:paraId="24272D20">
      <w:pPr>
        <w:spacing w:before="159" w:line="231" w:lineRule="auto"/>
        <w:ind w:left="442"/>
        <w:rPr>
          <w:rFonts w:ascii="宋体" w:hAnsi="宋体" w:eastAsia="宋体" w:cs="宋体"/>
          <w:lang w:eastAsia="zh-CN"/>
        </w:rPr>
      </w:pPr>
      <w:r>
        <w:rPr>
          <w:rFonts w:hint="eastAsia" w:ascii="宋体" w:hAnsi="宋体" w:eastAsia="宋体" w:cs="宋体"/>
          <w:spacing w:val="3"/>
          <w:lang w:eastAsia="zh-CN"/>
        </w:rPr>
        <w:t>9.1</w:t>
      </w:r>
      <w:r>
        <w:rPr>
          <w:rFonts w:hint="eastAsia" w:ascii="宋体" w:hAnsi="宋体" w:eastAsia="宋体" w:cs="宋体"/>
          <w:spacing w:val="27"/>
          <w:lang w:eastAsia="zh-CN"/>
        </w:rPr>
        <w:t xml:space="preserve"> </w:t>
      </w:r>
      <w:r>
        <w:rPr>
          <w:rFonts w:hint="eastAsia" w:ascii="宋体" w:hAnsi="宋体" w:eastAsia="宋体" w:cs="宋体"/>
          <w:spacing w:val="3"/>
          <w:lang w:eastAsia="zh-CN"/>
        </w:rPr>
        <w:t>质量标准</w:t>
      </w:r>
    </w:p>
    <w:p w14:paraId="0DFADACD">
      <w:pPr>
        <w:spacing w:before="160" w:line="376" w:lineRule="auto"/>
        <w:ind w:left="30" w:right="67" w:firstLine="421"/>
        <w:rPr>
          <w:rFonts w:ascii="宋体" w:hAnsi="宋体" w:eastAsia="宋体" w:cs="宋体"/>
          <w:lang w:eastAsia="zh-CN"/>
        </w:rPr>
      </w:pPr>
      <w:r>
        <w:rPr>
          <w:rFonts w:hint="eastAsia" w:ascii="宋体" w:hAnsi="宋体" w:eastAsia="宋体" w:cs="宋体"/>
          <w:spacing w:val="8"/>
          <w:lang w:eastAsia="zh-CN"/>
        </w:rPr>
        <w:t>（1）本合同下交付的货物应符合招标文件第四章“技术规格、参数与要求</w:t>
      </w:r>
      <w:r>
        <w:rPr>
          <w:rFonts w:hint="eastAsia" w:ascii="宋体" w:hAnsi="宋体" w:eastAsia="宋体" w:cs="宋体"/>
          <w:spacing w:val="-52"/>
          <w:lang w:eastAsia="zh-CN"/>
        </w:rPr>
        <w:t xml:space="preserve"> </w:t>
      </w:r>
      <w:r>
        <w:rPr>
          <w:rFonts w:hint="eastAsia" w:ascii="宋体" w:hAnsi="宋体" w:eastAsia="宋体" w:cs="宋体"/>
          <w:spacing w:val="8"/>
          <w:lang w:eastAsia="zh-CN"/>
        </w:rPr>
        <w:t>”所述的标</w:t>
      </w:r>
      <w:r>
        <w:rPr>
          <w:rFonts w:hint="eastAsia" w:ascii="宋体" w:hAnsi="宋体" w:eastAsia="宋体" w:cs="宋体"/>
          <w:spacing w:val="9"/>
          <w:lang w:eastAsia="zh-CN"/>
        </w:rPr>
        <w:t>准。如果没有提及适用标准，则应符合中华人民共和国有关机构发布的最新版本的标准。</w:t>
      </w:r>
    </w:p>
    <w:p w14:paraId="6BA8AA76">
      <w:pPr>
        <w:spacing w:before="2" w:line="229" w:lineRule="auto"/>
        <w:ind w:left="452"/>
        <w:rPr>
          <w:rFonts w:ascii="宋体" w:hAnsi="宋体" w:eastAsia="宋体" w:cs="宋体"/>
          <w:lang w:eastAsia="zh-CN"/>
        </w:rPr>
      </w:pPr>
      <w:r>
        <w:rPr>
          <w:rFonts w:hint="eastAsia" w:ascii="宋体" w:hAnsi="宋体" w:eastAsia="宋体" w:cs="宋体"/>
          <w:spacing w:val="8"/>
          <w:lang w:eastAsia="zh-CN"/>
        </w:rPr>
        <w:t>（2）采用中华人民共和国法定计量单位。</w:t>
      </w:r>
    </w:p>
    <w:p w14:paraId="40A04F5A">
      <w:pPr>
        <w:spacing w:before="160" w:line="229" w:lineRule="auto"/>
        <w:ind w:left="452"/>
        <w:rPr>
          <w:rFonts w:ascii="宋体" w:hAnsi="宋体" w:eastAsia="宋体" w:cs="宋体"/>
          <w:lang w:eastAsia="zh-CN"/>
        </w:rPr>
      </w:pPr>
      <w:r>
        <w:rPr>
          <w:rFonts w:hint="eastAsia" w:ascii="宋体" w:hAnsi="宋体" w:eastAsia="宋体" w:cs="宋体"/>
          <w:spacing w:val="9"/>
          <w:lang w:eastAsia="zh-CN"/>
        </w:rPr>
        <w:t>（3）乙方所出售的货物还应符合国家有关安全、环保</w:t>
      </w:r>
      <w:r>
        <w:rPr>
          <w:rFonts w:hint="eastAsia" w:ascii="宋体" w:hAnsi="宋体" w:eastAsia="宋体" w:cs="宋体"/>
          <w:spacing w:val="8"/>
          <w:lang w:eastAsia="zh-CN"/>
        </w:rPr>
        <w:t>、卫生之规定。</w:t>
      </w:r>
    </w:p>
    <w:p w14:paraId="61110B7B">
      <w:pPr>
        <w:spacing w:before="162" w:line="229" w:lineRule="auto"/>
        <w:ind w:left="442"/>
        <w:rPr>
          <w:rFonts w:ascii="宋体" w:hAnsi="宋体" w:eastAsia="宋体" w:cs="宋体"/>
          <w:lang w:eastAsia="zh-CN"/>
        </w:rPr>
      </w:pPr>
      <w:r>
        <w:rPr>
          <w:rFonts w:hint="eastAsia" w:ascii="宋体" w:hAnsi="宋体" w:eastAsia="宋体" w:cs="宋体"/>
          <w:spacing w:val="2"/>
          <w:lang w:eastAsia="zh-CN"/>
        </w:rPr>
        <w:t>9.2</w:t>
      </w:r>
      <w:r>
        <w:rPr>
          <w:rFonts w:hint="eastAsia" w:ascii="宋体" w:hAnsi="宋体" w:eastAsia="宋体" w:cs="宋体"/>
          <w:spacing w:val="18"/>
          <w:lang w:eastAsia="zh-CN"/>
        </w:rPr>
        <w:t xml:space="preserve"> </w:t>
      </w:r>
      <w:r>
        <w:rPr>
          <w:rFonts w:hint="eastAsia" w:ascii="宋体" w:hAnsi="宋体" w:eastAsia="宋体" w:cs="宋体"/>
          <w:spacing w:val="2"/>
          <w:lang w:eastAsia="zh-CN"/>
        </w:rPr>
        <w:t>保证</w:t>
      </w:r>
    </w:p>
    <w:p w14:paraId="65F25B14">
      <w:pPr>
        <w:spacing w:line="249" w:lineRule="auto"/>
        <w:rPr>
          <w:rFonts w:ascii="宋体" w:hAnsi="宋体" w:eastAsia="宋体" w:cs="宋体"/>
          <w:lang w:eastAsia="zh-CN"/>
        </w:rPr>
      </w:pPr>
      <w:r>
        <w:rPr>
          <w:rFonts w:hint="eastAsia" w:ascii="宋体" w:hAnsi="宋体" w:eastAsia="宋体" w:cs="宋体"/>
          <w:spacing w:val="9"/>
          <w:lang w:eastAsia="zh-CN"/>
        </w:rPr>
        <w:t>（1）乙方应保证所供货物是全新的、未使用过的，并完全符合合同规定的质量、规格</w:t>
      </w:r>
      <w:r>
        <w:rPr>
          <w:rFonts w:hint="eastAsia" w:ascii="宋体" w:hAnsi="宋体" w:eastAsia="宋体" w:cs="宋体"/>
          <w:spacing w:val="7"/>
          <w:lang w:eastAsia="zh-CN"/>
        </w:rPr>
        <w:t>和性能的要求。乙方应保证其货物在正确安装、正常使用和保养条件下，在其使用寿命期内应具有满意的性能，或者没有因乙方的行为或疏忽而产生的缺陷。在货物最终交付验收后不</w:t>
      </w:r>
    </w:p>
    <w:p w14:paraId="1D9CEF9A">
      <w:pPr>
        <w:spacing w:line="250" w:lineRule="auto"/>
        <w:rPr>
          <w:rFonts w:ascii="宋体" w:hAnsi="宋体" w:eastAsia="宋体" w:cs="宋体"/>
          <w:lang w:eastAsia="zh-CN"/>
        </w:rPr>
      </w:pPr>
    </w:p>
    <w:p w14:paraId="28A0988D">
      <w:pPr>
        <w:spacing w:before="65" w:line="376" w:lineRule="auto"/>
        <w:ind w:left="27" w:right="15"/>
        <w:rPr>
          <w:rFonts w:ascii="宋体" w:hAnsi="宋体" w:eastAsia="宋体" w:cs="宋体"/>
          <w:lang w:eastAsia="zh-CN"/>
        </w:rPr>
      </w:pPr>
      <w:r>
        <w:rPr>
          <w:rFonts w:hint="eastAsia" w:ascii="宋体" w:hAnsi="宋体" w:eastAsia="宋体" w:cs="宋体"/>
          <w:spacing w:val="7"/>
          <w:lang w:eastAsia="zh-CN"/>
        </w:rPr>
        <w:t>少于</w:t>
      </w:r>
      <w:r>
        <w:rPr>
          <w:rFonts w:hint="eastAsia" w:ascii="宋体" w:hAnsi="宋体" w:eastAsia="宋体" w:cs="宋体"/>
          <w:b/>
          <w:bCs/>
          <w:spacing w:val="7"/>
          <w:lang w:eastAsia="zh-CN"/>
        </w:rPr>
        <w:t>【政府采购合同专用条款】</w:t>
      </w:r>
      <w:r>
        <w:rPr>
          <w:rFonts w:hint="eastAsia" w:ascii="宋体" w:hAnsi="宋体" w:eastAsia="宋体" w:cs="宋体"/>
          <w:spacing w:val="7"/>
          <w:lang w:eastAsia="zh-CN"/>
        </w:rPr>
        <w:t>规定或乙方承诺（两者</w:t>
      </w:r>
      <w:r>
        <w:rPr>
          <w:rFonts w:hint="eastAsia" w:ascii="宋体" w:hAnsi="宋体" w:eastAsia="宋体" w:cs="宋体"/>
          <w:spacing w:val="6"/>
          <w:lang w:eastAsia="zh-CN"/>
        </w:rPr>
        <w:t>以较长的为准）的质量保证期内，本保证保持有效。</w:t>
      </w:r>
    </w:p>
    <w:p w14:paraId="34091624">
      <w:pPr>
        <w:spacing w:before="3" w:line="228" w:lineRule="auto"/>
        <w:ind w:left="452"/>
        <w:rPr>
          <w:rFonts w:ascii="宋体" w:hAnsi="宋体" w:eastAsia="宋体" w:cs="宋体"/>
          <w:lang w:eastAsia="zh-CN"/>
        </w:rPr>
      </w:pPr>
      <w:r>
        <w:rPr>
          <w:rFonts w:hint="eastAsia" w:ascii="宋体" w:hAnsi="宋体" w:eastAsia="宋体" w:cs="宋体"/>
          <w:spacing w:val="7"/>
          <w:lang w:eastAsia="zh-CN"/>
        </w:rPr>
        <w:t>（2）在质量保证期内所发现的缺陷，</w:t>
      </w:r>
      <w:r>
        <w:rPr>
          <w:rFonts w:hint="eastAsia" w:ascii="宋体" w:hAnsi="宋体" w:eastAsia="宋体" w:cs="宋体"/>
          <w:spacing w:val="-41"/>
          <w:lang w:eastAsia="zh-CN"/>
        </w:rPr>
        <w:t xml:space="preserve"> </w:t>
      </w:r>
      <w:r>
        <w:rPr>
          <w:rFonts w:hint="eastAsia" w:ascii="宋体" w:hAnsi="宋体" w:eastAsia="宋体" w:cs="宋体"/>
          <w:spacing w:val="7"/>
          <w:lang w:eastAsia="zh-CN"/>
        </w:rPr>
        <w:t>甲方应尽快以书面形式通知乙方。</w:t>
      </w:r>
    </w:p>
    <w:p w14:paraId="5BA33067">
      <w:pPr>
        <w:spacing w:before="161" w:line="376" w:lineRule="auto"/>
        <w:ind w:left="35" w:right="18" w:firstLine="416"/>
        <w:rPr>
          <w:rFonts w:ascii="宋体" w:hAnsi="宋体" w:eastAsia="宋体" w:cs="宋体"/>
          <w:lang w:eastAsia="zh-CN"/>
        </w:rPr>
      </w:pPr>
      <w:r>
        <w:rPr>
          <w:rFonts w:hint="eastAsia" w:ascii="宋体" w:hAnsi="宋体" w:eastAsia="宋体" w:cs="宋体"/>
          <w:spacing w:val="9"/>
          <w:lang w:eastAsia="zh-CN"/>
        </w:rPr>
        <w:t>（3）乙方收到通知后应在</w:t>
      </w:r>
      <w:r>
        <w:rPr>
          <w:rFonts w:hint="eastAsia" w:ascii="宋体" w:hAnsi="宋体" w:eastAsia="宋体" w:cs="宋体"/>
          <w:b/>
          <w:bCs/>
          <w:spacing w:val="9"/>
          <w:lang w:eastAsia="zh-CN"/>
        </w:rPr>
        <w:t>【政府采购合同专用条款】</w:t>
      </w:r>
      <w:r>
        <w:rPr>
          <w:rFonts w:hint="eastAsia" w:ascii="宋体" w:hAnsi="宋体" w:eastAsia="宋体" w:cs="宋体"/>
          <w:spacing w:val="9"/>
          <w:lang w:eastAsia="zh-CN"/>
        </w:rPr>
        <w:t>规定的响应时间内以</w:t>
      </w:r>
      <w:r>
        <w:rPr>
          <w:rFonts w:hint="eastAsia" w:ascii="宋体" w:hAnsi="宋体" w:eastAsia="宋体" w:cs="宋体"/>
          <w:spacing w:val="8"/>
          <w:lang w:eastAsia="zh-CN"/>
        </w:rPr>
        <w:t>合理的速度免费维修或更换有缺陷的货物或部件。</w:t>
      </w:r>
    </w:p>
    <w:p w14:paraId="1E84CAA5">
      <w:pPr>
        <w:spacing w:before="2" w:line="377" w:lineRule="auto"/>
        <w:ind w:left="36" w:right="15" w:firstLine="416"/>
        <w:rPr>
          <w:rFonts w:ascii="宋体" w:hAnsi="宋体" w:eastAsia="宋体" w:cs="宋体"/>
          <w:lang w:eastAsia="zh-CN"/>
        </w:rPr>
      </w:pPr>
      <w:r>
        <w:rPr>
          <w:rFonts w:hint="eastAsia" w:ascii="宋体" w:hAnsi="宋体" w:eastAsia="宋体" w:cs="宋体"/>
          <w:spacing w:val="10"/>
          <w:lang w:eastAsia="zh-CN"/>
        </w:rPr>
        <w:t>（4）在质量保证期内，如果货物的质量或规格与</w:t>
      </w:r>
      <w:r>
        <w:rPr>
          <w:rFonts w:hint="eastAsia" w:ascii="宋体" w:hAnsi="宋体" w:eastAsia="宋体" w:cs="宋体"/>
          <w:spacing w:val="9"/>
          <w:lang w:eastAsia="zh-CN"/>
        </w:rPr>
        <w:t>合同不符，或证实货物是有缺陷的，</w:t>
      </w:r>
      <w:r>
        <w:rPr>
          <w:rFonts w:hint="eastAsia" w:ascii="宋体" w:hAnsi="宋体" w:eastAsia="宋体" w:cs="宋体"/>
          <w:spacing w:val="7"/>
          <w:lang w:eastAsia="zh-CN"/>
        </w:rPr>
        <w:t>包括潜在的缺陷或使用不符合要求的材料等，甲方可以根据本合同</w:t>
      </w:r>
      <w:r>
        <w:rPr>
          <w:rFonts w:hint="eastAsia" w:ascii="宋体" w:hAnsi="宋体" w:eastAsia="宋体" w:cs="宋体"/>
          <w:spacing w:val="6"/>
          <w:lang w:eastAsia="zh-CN"/>
        </w:rPr>
        <w:t>第15.1条规定以书面形式</w:t>
      </w:r>
      <w:r>
        <w:rPr>
          <w:rFonts w:hint="eastAsia" w:ascii="宋体" w:hAnsi="宋体" w:eastAsia="宋体" w:cs="宋体"/>
          <w:spacing w:val="7"/>
          <w:lang w:eastAsia="zh-CN"/>
        </w:rPr>
        <w:t>向乙方提出补救措施或索赔。</w:t>
      </w:r>
    </w:p>
    <w:p w14:paraId="675ECCA5">
      <w:pPr>
        <w:spacing w:line="376" w:lineRule="auto"/>
        <w:ind w:left="27" w:right="28" w:firstLine="424"/>
        <w:rPr>
          <w:rFonts w:ascii="宋体" w:hAnsi="宋体" w:eastAsia="宋体" w:cs="宋体"/>
          <w:lang w:eastAsia="zh-CN"/>
        </w:rPr>
      </w:pPr>
      <w:r>
        <w:rPr>
          <w:rFonts w:hint="eastAsia" w:ascii="宋体" w:hAnsi="宋体" w:eastAsia="宋体" w:cs="宋体"/>
          <w:spacing w:val="8"/>
          <w:lang w:eastAsia="zh-CN"/>
        </w:rPr>
        <w:t>（5）乙方在约定的时间内未能弥补缺陷，</w:t>
      </w:r>
      <w:r>
        <w:rPr>
          <w:rFonts w:hint="eastAsia" w:ascii="宋体" w:hAnsi="宋体" w:eastAsia="宋体" w:cs="宋体"/>
          <w:spacing w:val="-52"/>
          <w:lang w:eastAsia="zh-CN"/>
        </w:rPr>
        <w:t xml:space="preserve"> </w:t>
      </w:r>
      <w:r>
        <w:rPr>
          <w:rFonts w:hint="eastAsia" w:ascii="宋体" w:hAnsi="宋体" w:eastAsia="宋体" w:cs="宋体"/>
          <w:spacing w:val="8"/>
          <w:lang w:eastAsia="zh-CN"/>
        </w:rPr>
        <w:t>甲方可采取必要的补救措施，但其风险和费</w:t>
      </w:r>
      <w:r>
        <w:rPr>
          <w:rFonts w:hint="eastAsia" w:ascii="宋体" w:hAnsi="宋体" w:eastAsia="宋体" w:cs="宋体"/>
          <w:spacing w:val="7"/>
          <w:lang w:eastAsia="zh-CN"/>
        </w:rPr>
        <w:t>用将由乙方承担，</w:t>
      </w:r>
      <w:r>
        <w:rPr>
          <w:rFonts w:hint="eastAsia" w:ascii="宋体" w:hAnsi="宋体" w:eastAsia="宋体" w:cs="宋体"/>
          <w:spacing w:val="-35"/>
          <w:lang w:eastAsia="zh-CN"/>
        </w:rPr>
        <w:t xml:space="preserve"> </w:t>
      </w:r>
      <w:r>
        <w:rPr>
          <w:rFonts w:hint="eastAsia" w:ascii="宋体" w:hAnsi="宋体" w:eastAsia="宋体" w:cs="宋体"/>
          <w:spacing w:val="7"/>
          <w:lang w:eastAsia="zh-CN"/>
        </w:rPr>
        <w:t>甲方根据合同规定对乙方行使的其他权利不受影响。</w:t>
      </w:r>
    </w:p>
    <w:p w14:paraId="3ADDB254">
      <w:pPr>
        <w:spacing w:before="3" w:line="229" w:lineRule="auto"/>
        <w:ind w:left="456"/>
        <w:rPr>
          <w:rFonts w:ascii="宋体" w:hAnsi="宋体" w:eastAsia="宋体" w:cs="宋体"/>
          <w:lang w:eastAsia="zh-CN"/>
        </w:rPr>
      </w:pPr>
      <w:r>
        <w:rPr>
          <w:rFonts w:hint="eastAsia" w:ascii="宋体" w:hAnsi="宋体" w:eastAsia="宋体" w:cs="宋体"/>
          <w:b/>
          <w:bCs/>
          <w:spacing w:val="4"/>
          <w:lang w:eastAsia="zh-CN"/>
        </w:rPr>
        <w:t>10.权利瑕疵担保</w:t>
      </w:r>
    </w:p>
    <w:p w14:paraId="660F18EE">
      <w:pPr>
        <w:spacing w:before="160" w:line="229" w:lineRule="auto"/>
        <w:ind w:left="456"/>
        <w:rPr>
          <w:rFonts w:ascii="宋体" w:hAnsi="宋体" w:eastAsia="宋体" w:cs="宋体"/>
          <w:lang w:eastAsia="zh-CN"/>
        </w:rPr>
      </w:pPr>
      <w:r>
        <w:rPr>
          <w:rFonts w:hint="eastAsia" w:ascii="宋体" w:hAnsi="宋体" w:eastAsia="宋体" w:cs="宋体"/>
          <w:spacing w:val="6"/>
          <w:lang w:eastAsia="zh-CN"/>
        </w:rPr>
        <w:t>10.1</w:t>
      </w:r>
      <w:r>
        <w:rPr>
          <w:rFonts w:hint="eastAsia" w:ascii="宋体" w:hAnsi="宋体" w:eastAsia="宋体" w:cs="宋体"/>
          <w:spacing w:val="41"/>
          <w:lang w:eastAsia="zh-CN"/>
        </w:rPr>
        <w:t xml:space="preserve"> </w:t>
      </w:r>
      <w:r>
        <w:rPr>
          <w:rFonts w:hint="eastAsia" w:ascii="宋体" w:hAnsi="宋体" w:eastAsia="宋体" w:cs="宋体"/>
          <w:spacing w:val="6"/>
          <w:lang w:eastAsia="zh-CN"/>
        </w:rPr>
        <w:t>乙方保证对其出售的货物享有合法的权利。</w:t>
      </w:r>
    </w:p>
    <w:p w14:paraId="6C3C492F">
      <w:pPr>
        <w:spacing w:before="159" w:line="377" w:lineRule="auto"/>
        <w:ind w:left="32" w:right="63" w:firstLine="423"/>
        <w:rPr>
          <w:rFonts w:ascii="宋体" w:hAnsi="宋体" w:eastAsia="宋体" w:cs="宋体"/>
          <w:lang w:eastAsia="zh-CN"/>
        </w:rPr>
      </w:pPr>
      <w:r>
        <w:rPr>
          <w:rFonts w:hint="eastAsia" w:ascii="宋体" w:hAnsi="宋体" w:eastAsia="宋体" w:cs="宋体"/>
          <w:spacing w:val="7"/>
          <w:lang w:eastAsia="zh-CN"/>
        </w:rPr>
        <w:t>10.2</w:t>
      </w:r>
      <w:r>
        <w:rPr>
          <w:rFonts w:hint="eastAsia" w:ascii="宋体" w:hAnsi="宋体" w:eastAsia="宋体" w:cs="宋体"/>
          <w:spacing w:val="39"/>
          <w:lang w:eastAsia="zh-CN"/>
        </w:rPr>
        <w:t xml:space="preserve"> </w:t>
      </w:r>
      <w:r>
        <w:rPr>
          <w:rFonts w:hint="eastAsia" w:ascii="宋体" w:hAnsi="宋体" w:eastAsia="宋体" w:cs="宋体"/>
          <w:spacing w:val="7"/>
          <w:lang w:eastAsia="zh-CN"/>
        </w:rPr>
        <w:t>乙方保证在其出售的货物上不存在任何未曾向甲方透露的担保物权，如抵押权、</w:t>
      </w:r>
      <w:r>
        <w:rPr>
          <w:rFonts w:hint="eastAsia" w:ascii="宋体" w:hAnsi="宋体" w:eastAsia="宋体" w:cs="宋体"/>
          <w:spacing w:val="1"/>
          <w:lang w:eastAsia="zh-CN"/>
        </w:rPr>
        <w:t>质押权、</w:t>
      </w:r>
      <w:r>
        <w:rPr>
          <w:rFonts w:hint="eastAsia" w:ascii="宋体" w:hAnsi="宋体" w:eastAsia="宋体" w:cs="宋体"/>
          <w:spacing w:val="-52"/>
          <w:lang w:eastAsia="zh-CN"/>
        </w:rPr>
        <w:t xml:space="preserve"> </w:t>
      </w:r>
      <w:r>
        <w:rPr>
          <w:rFonts w:hint="eastAsia" w:ascii="宋体" w:hAnsi="宋体" w:eastAsia="宋体" w:cs="宋体"/>
          <w:spacing w:val="1"/>
          <w:lang w:eastAsia="zh-CN"/>
        </w:rPr>
        <w:t>留置权等。</w:t>
      </w:r>
    </w:p>
    <w:p w14:paraId="5FD09166">
      <w:pPr>
        <w:spacing w:line="229" w:lineRule="auto"/>
        <w:ind w:left="456"/>
        <w:rPr>
          <w:rFonts w:ascii="宋体" w:hAnsi="宋体" w:eastAsia="宋体" w:cs="宋体"/>
          <w:lang w:eastAsia="zh-CN"/>
        </w:rPr>
      </w:pPr>
      <w:r>
        <w:rPr>
          <w:rFonts w:hint="eastAsia" w:ascii="宋体" w:hAnsi="宋体" w:eastAsia="宋体" w:cs="宋体"/>
          <w:spacing w:val="8"/>
          <w:lang w:eastAsia="zh-CN"/>
        </w:rPr>
        <w:t>10.3 如甲方使用该货物构成上述侵权的，则由乙方承担全部责任。</w:t>
      </w:r>
    </w:p>
    <w:p w14:paraId="5F66E3AC">
      <w:pPr>
        <w:spacing w:before="160" w:line="229" w:lineRule="auto"/>
        <w:ind w:left="456"/>
        <w:rPr>
          <w:rFonts w:ascii="宋体" w:hAnsi="宋体" w:eastAsia="宋体" w:cs="宋体"/>
          <w:lang w:eastAsia="zh-CN"/>
        </w:rPr>
      </w:pPr>
      <w:r>
        <w:rPr>
          <w:rFonts w:hint="eastAsia" w:ascii="宋体" w:hAnsi="宋体" w:eastAsia="宋体" w:cs="宋体"/>
          <w:b/>
          <w:bCs/>
          <w:spacing w:val="4"/>
          <w:lang w:eastAsia="zh-CN"/>
        </w:rPr>
        <w:t>11.知识产权保护</w:t>
      </w:r>
    </w:p>
    <w:p w14:paraId="093933BA">
      <w:pPr>
        <w:spacing w:before="161" w:line="377" w:lineRule="auto"/>
        <w:ind w:left="27" w:right="25" w:firstLine="428"/>
        <w:rPr>
          <w:rFonts w:ascii="宋体" w:hAnsi="宋体" w:eastAsia="宋体" w:cs="宋体"/>
          <w:lang w:eastAsia="zh-CN"/>
        </w:rPr>
      </w:pPr>
      <w:r>
        <w:rPr>
          <w:rFonts w:hint="eastAsia" w:ascii="宋体" w:hAnsi="宋体" w:eastAsia="宋体" w:cs="宋体"/>
          <w:spacing w:val="8"/>
          <w:lang w:eastAsia="zh-CN"/>
        </w:rPr>
        <w:t>11.1</w:t>
      </w:r>
      <w:r>
        <w:rPr>
          <w:rFonts w:hint="eastAsia" w:ascii="宋体" w:hAnsi="宋体" w:eastAsia="宋体" w:cs="宋体"/>
          <w:spacing w:val="38"/>
          <w:lang w:eastAsia="zh-CN"/>
        </w:rPr>
        <w:t xml:space="preserve"> </w:t>
      </w:r>
      <w:r>
        <w:rPr>
          <w:rFonts w:hint="eastAsia" w:ascii="宋体" w:hAnsi="宋体" w:eastAsia="宋体" w:cs="宋体"/>
          <w:spacing w:val="8"/>
          <w:lang w:eastAsia="zh-CN"/>
        </w:rPr>
        <w:t>乙方对其所销售的货物应当享有知识产权或经权利人合法授权，保证没有侵犯任何第三人的知识产权和商业秘密等权利。</w:t>
      </w:r>
    </w:p>
    <w:p w14:paraId="72820BCF">
      <w:pPr>
        <w:spacing w:before="2" w:line="376" w:lineRule="auto"/>
        <w:ind w:left="29" w:right="73" w:firstLine="427"/>
        <w:rPr>
          <w:rFonts w:ascii="宋体" w:hAnsi="宋体" w:eastAsia="宋体" w:cs="宋体"/>
          <w:lang w:eastAsia="zh-CN"/>
        </w:rPr>
      </w:pPr>
      <w:r>
        <w:rPr>
          <w:rFonts w:hint="eastAsia" w:ascii="宋体" w:hAnsi="宋体" w:eastAsia="宋体" w:cs="宋体"/>
          <w:spacing w:val="7"/>
          <w:lang w:eastAsia="zh-CN"/>
        </w:rPr>
        <w:t>11.2</w:t>
      </w:r>
      <w:r>
        <w:rPr>
          <w:rFonts w:hint="eastAsia" w:ascii="宋体" w:hAnsi="宋体" w:eastAsia="宋体" w:cs="宋体"/>
          <w:spacing w:val="46"/>
          <w:lang w:eastAsia="zh-CN"/>
        </w:rPr>
        <w:t xml:space="preserve"> </w:t>
      </w:r>
      <w:r>
        <w:rPr>
          <w:rFonts w:hint="eastAsia" w:ascii="宋体" w:hAnsi="宋体" w:eastAsia="宋体" w:cs="宋体"/>
          <w:spacing w:val="7"/>
          <w:lang w:eastAsia="zh-CN"/>
        </w:rPr>
        <w:t>甲方使用乙方提供的货物对第三人构成侵</w:t>
      </w:r>
      <w:r>
        <w:rPr>
          <w:rFonts w:hint="eastAsia" w:ascii="宋体" w:hAnsi="宋体" w:eastAsia="宋体" w:cs="宋体"/>
          <w:spacing w:val="6"/>
          <w:lang w:eastAsia="zh-CN"/>
        </w:rPr>
        <w:t>权的，应当由乙方承担全部法律责任，</w:t>
      </w:r>
      <w:r>
        <w:rPr>
          <w:rFonts w:hint="eastAsia" w:ascii="宋体" w:hAnsi="宋体" w:eastAsia="宋体" w:cs="宋体"/>
          <w:spacing w:val="8"/>
          <w:lang w:eastAsia="zh-CN"/>
        </w:rPr>
        <w:t>给甲方造成损害的，乙方应当承担赔偿责任。</w:t>
      </w:r>
    </w:p>
    <w:p w14:paraId="020BE89B">
      <w:pPr>
        <w:spacing w:before="1" w:line="377" w:lineRule="auto"/>
        <w:ind w:left="31" w:right="25" w:firstLine="425"/>
        <w:rPr>
          <w:rFonts w:ascii="宋体" w:hAnsi="宋体" w:eastAsia="宋体" w:cs="宋体"/>
          <w:lang w:eastAsia="zh-CN"/>
        </w:rPr>
      </w:pPr>
      <w:r>
        <w:rPr>
          <w:rFonts w:hint="eastAsia" w:ascii="宋体" w:hAnsi="宋体" w:eastAsia="宋体" w:cs="宋体"/>
          <w:spacing w:val="7"/>
          <w:lang w:eastAsia="zh-CN"/>
        </w:rPr>
        <w:t>11.3</w:t>
      </w:r>
      <w:r>
        <w:rPr>
          <w:rFonts w:hint="eastAsia" w:ascii="宋体" w:hAnsi="宋体" w:eastAsia="宋体" w:cs="宋体"/>
          <w:spacing w:val="46"/>
          <w:lang w:eastAsia="zh-CN"/>
        </w:rPr>
        <w:t xml:space="preserve"> </w:t>
      </w:r>
      <w:r>
        <w:rPr>
          <w:rFonts w:hint="eastAsia" w:ascii="宋体" w:hAnsi="宋体" w:eastAsia="宋体" w:cs="宋体"/>
          <w:spacing w:val="7"/>
          <w:lang w:eastAsia="zh-CN"/>
        </w:rPr>
        <w:t>甲方委托乙方开发的产品，</w:t>
      </w:r>
      <w:r>
        <w:rPr>
          <w:rFonts w:hint="eastAsia" w:ascii="宋体" w:hAnsi="宋体" w:eastAsia="宋体" w:cs="宋体"/>
          <w:spacing w:val="-50"/>
          <w:lang w:eastAsia="zh-CN"/>
        </w:rPr>
        <w:t xml:space="preserve"> </w:t>
      </w:r>
      <w:r>
        <w:rPr>
          <w:rFonts w:hint="eastAsia" w:ascii="宋体" w:hAnsi="宋体" w:eastAsia="宋体" w:cs="宋体"/>
          <w:spacing w:val="7"/>
          <w:lang w:eastAsia="zh-CN"/>
        </w:rPr>
        <w:t>甲方享有</w:t>
      </w:r>
      <w:r>
        <w:rPr>
          <w:rFonts w:hint="eastAsia" w:ascii="宋体" w:hAnsi="宋体" w:eastAsia="宋体" w:cs="宋体"/>
          <w:spacing w:val="6"/>
          <w:lang w:eastAsia="zh-CN"/>
        </w:rPr>
        <w:t>知识产权，未经甲方许可不得转让任何第三</w:t>
      </w:r>
      <w:r>
        <w:rPr>
          <w:rFonts w:hint="eastAsia" w:ascii="宋体" w:hAnsi="宋体" w:eastAsia="宋体" w:cs="宋体"/>
          <w:spacing w:val="-5"/>
          <w:lang w:eastAsia="zh-CN"/>
        </w:rPr>
        <w:t>人。</w:t>
      </w:r>
    </w:p>
    <w:p w14:paraId="1DE74512">
      <w:pPr>
        <w:spacing w:line="229" w:lineRule="auto"/>
        <w:ind w:left="456"/>
        <w:rPr>
          <w:rFonts w:ascii="宋体" w:hAnsi="宋体" w:eastAsia="宋体" w:cs="宋体"/>
          <w:lang w:eastAsia="zh-CN"/>
        </w:rPr>
      </w:pPr>
      <w:r>
        <w:rPr>
          <w:rFonts w:hint="eastAsia" w:ascii="宋体" w:hAnsi="宋体" w:eastAsia="宋体" w:cs="宋体"/>
          <w:b/>
          <w:bCs/>
          <w:spacing w:val="3"/>
          <w:lang w:eastAsia="zh-CN"/>
        </w:rPr>
        <w:t>12.保密义务</w:t>
      </w:r>
    </w:p>
    <w:p w14:paraId="4C519750">
      <w:pPr>
        <w:spacing w:before="159" w:line="377" w:lineRule="auto"/>
        <w:ind w:left="38" w:right="25" w:firstLine="418"/>
        <w:rPr>
          <w:rFonts w:ascii="宋体" w:hAnsi="宋体" w:eastAsia="宋体" w:cs="宋体"/>
          <w:lang w:eastAsia="zh-CN"/>
        </w:rPr>
      </w:pPr>
      <w:r>
        <w:rPr>
          <w:rFonts w:hint="eastAsia" w:ascii="宋体" w:hAnsi="宋体" w:eastAsia="宋体" w:cs="宋体"/>
          <w:spacing w:val="8"/>
          <w:lang w:eastAsia="zh-CN"/>
        </w:rPr>
        <w:t>12.1</w:t>
      </w:r>
      <w:r>
        <w:rPr>
          <w:rFonts w:hint="eastAsia" w:ascii="宋体" w:hAnsi="宋体" w:eastAsia="宋体" w:cs="宋体"/>
          <w:spacing w:val="46"/>
          <w:lang w:eastAsia="zh-CN"/>
        </w:rPr>
        <w:t xml:space="preserve"> </w:t>
      </w:r>
      <w:r>
        <w:rPr>
          <w:rFonts w:hint="eastAsia" w:ascii="宋体" w:hAnsi="宋体" w:eastAsia="宋体" w:cs="宋体"/>
          <w:spacing w:val="8"/>
          <w:lang w:eastAsia="zh-CN"/>
        </w:rPr>
        <w:t>甲、乙双方在采购和履行合同过程中所获悉的对方属于保密的</w:t>
      </w:r>
      <w:r>
        <w:rPr>
          <w:rFonts w:hint="eastAsia" w:ascii="宋体" w:hAnsi="宋体" w:eastAsia="宋体" w:cs="宋体"/>
          <w:spacing w:val="7"/>
          <w:lang w:eastAsia="zh-CN"/>
        </w:rPr>
        <w:t>内容，双方均有保</w:t>
      </w:r>
      <w:r>
        <w:rPr>
          <w:rFonts w:hint="eastAsia" w:ascii="宋体" w:hAnsi="宋体" w:eastAsia="宋体" w:cs="宋体"/>
          <w:spacing w:val="1"/>
          <w:lang w:eastAsia="zh-CN"/>
        </w:rPr>
        <w:t>密义务。</w:t>
      </w:r>
    </w:p>
    <w:p w14:paraId="7126A563">
      <w:pPr>
        <w:spacing w:before="1" w:line="230" w:lineRule="auto"/>
        <w:ind w:left="456"/>
        <w:rPr>
          <w:rFonts w:ascii="宋体" w:hAnsi="宋体" w:eastAsia="宋体" w:cs="宋体"/>
          <w:lang w:eastAsia="zh-CN"/>
        </w:rPr>
      </w:pPr>
      <w:r>
        <w:rPr>
          <w:rFonts w:hint="eastAsia" w:ascii="宋体" w:hAnsi="宋体" w:eastAsia="宋体" w:cs="宋体"/>
          <w:b/>
          <w:bCs/>
          <w:spacing w:val="4"/>
          <w:lang w:eastAsia="zh-CN"/>
        </w:rPr>
        <w:t>13.合同价款支付</w:t>
      </w:r>
    </w:p>
    <w:p w14:paraId="72A3B22F">
      <w:pPr>
        <w:spacing w:before="161" w:line="376" w:lineRule="auto"/>
        <w:ind w:left="32" w:right="78" w:firstLine="424"/>
        <w:rPr>
          <w:rFonts w:ascii="宋体" w:hAnsi="宋体" w:eastAsia="宋体" w:cs="宋体"/>
          <w:lang w:eastAsia="zh-CN"/>
        </w:rPr>
      </w:pPr>
      <w:r>
        <w:rPr>
          <w:rFonts w:hint="eastAsia" w:ascii="宋体" w:hAnsi="宋体" w:eastAsia="宋体" w:cs="宋体"/>
          <w:spacing w:val="9"/>
          <w:lang w:eastAsia="zh-CN"/>
        </w:rPr>
        <w:t>13.1</w:t>
      </w:r>
      <w:r>
        <w:rPr>
          <w:rFonts w:hint="eastAsia" w:ascii="宋体" w:hAnsi="宋体" w:eastAsia="宋体" w:cs="宋体"/>
          <w:spacing w:val="-36"/>
          <w:lang w:eastAsia="zh-CN"/>
        </w:rPr>
        <w:t xml:space="preserve"> </w:t>
      </w:r>
      <w:r>
        <w:rPr>
          <w:rFonts w:hint="eastAsia" w:ascii="宋体" w:hAnsi="宋体" w:eastAsia="宋体" w:cs="宋体"/>
          <w:spacing w:val="9"/>
          <w:lang w:eastAsia="zh-CN"/>
        </w:rPr>
        <w:t>验收合格后，乙方出具正规发票给甲方</w:t>
      </w:r>
      <w:r>
        <w:rPr>
          <w:rFonts w:hint="eastAsia" w:ascii="宋体" w:hAnsi="宋体" w:eastAsia="宋体" w:cs="宋体"/>
          <w:spacing w:val="8"/>
          <w:lang w:eastAsia="zh-CN"/>
        </w:rPr>
        <w:t>，凭甲方开具的《政府采购合同验收报告</w:t>
      </w:r>
      <w:r>
        <w:rPr>
          <w:rFonts w:hint="eastAsia" w:ascii="宋体" w:hAnsi="宋体" w:eastAsia="宋体" w:cs="宋体"/>
          <w:spacing w:val="7"/>
          <w:lang w:eastAsia="zh-CN"/>
        </w:rPr>
        <w:t>单》办理合同价款结算手续。</w:t>
      </w:r>
    </w:p>
    <w:p w14:paraId="0CF7B295">
      <w:pPr>
        <w:spacing w:line="376" w:lineRule="auto"/>
        <w:ind w:left="31" w:right="25" w:firstLine="425"/>
        <w:rPr>
          <w:rFonts w:ascii="宋体" w:hAnsi="宋体" w:eastAsia="宋体" w:cs="宋体"/>
          <w:lang w:eastAsia="zh-CN"/>
        </w:rPr>
      </w:pPr>
      <w:r>
        <w:rPr>
          <w:rFonts w:hint="eastAsia" w:ascii="宋体" w:hAnsi="宋体" w:eastAsia="宋体" w:cs="宋体"/>
          <w:spacing w:val="8"/>
          <w:lang w:eastAsia="zh-CN"/>
        </w:rPr>
        <w:t>13.2 合同价款构成中应当由财政支付的</w:t>
      </w:r>
      <w:r>
        <w:rPr>
          <w:rFonts w:hint="eastAsia" w:ascii="宋体" w:hAnsi="宋体" w:eastAsia="宋体" w:cs="宋体"/>
          <w:spacing w:val="7"/>
          <w:lang w:eastAsia="zh-CN"/>
        </w:rPr>
        <w:t>部分，</w:t>
      </w:r>
      <w:r>
        <w:rPr>
          <w:rFonts w:hint="eastAsia" w:ascii="宋体" w:hAnsi="宋体" w:eastAsia="宋体" w:cs="宋体"/>
          <w:spacing w:val="-50"/>
          <w:lang w:eastAsia="zh-CN"/>
        </w:rPr>
        <w:t xml:space="preserve"> </w:t>
      </w:r>
      <w:r>
        <w:rPr>
          <w:rFonts w:hint="eastAsia" w:ascii="宋体" w:hAnsi="宋体" w:eastAsia="宋体" w:cs="宋体"/>
          <w:spacing w:val="7"/>
          <w:lang w:eastAsia="zh-CN"/>
        </w:rPr>
        <w:t>甲方应当在货物验收合格后的十五个工作日</w:t>
      </w:r>
      <w:r>
        <w:rPr>
          <w:rFonts w:hint="eastAsia" w:ascii="宋体" w:hAnsi="宋体" w:eastAsia="宋体" w:cs="宋体"/>
          <w:spacing w:val="-58"/>
          <w:lang w:eastAsia="zh-CN"/>
        </w:rPr>
        <w:t xml:space="preserve"> </w:t>
      </w:r>
      <w:r>
        <w:rPr>
          <w:rFonts w:hint="eastAsia" w:ascii="宋体" w:hAnsi="宋体" w:eastAsia="宋体" w:cs="宋体"/>
          <w:spacing w:val="6"/>
          <w:lang w:eastAsia="zh-CN"/>
        </w:rPr>
        <w:t>内向国库管理部门申请支付，经国库管理部门审核后直接支付给乙方。</w:t>
      </w:r>
    </w:p>
    <w:p w14:paraId="158ABB33">
      <w:pPr>
        <w:spacing w:before="4" w:line="376" w:lineRule="auto"/>
        <w:ind w:left="32" w:right="25" w:firstLine="423"/>
        <w:rPr>
          <w:rFonts w:ascii="宋体" w:hAnsi="宋体" w:eastAsia="宋体" w:cs="宋体"/>
          <w:lang w:eastAsia="zh-CN"/>
        </w:rPr>
      </w:pPr>
      <w:r>
        <w:rPr>
          <w:rFonts w:hint="eastAsia" w:ascii="宋体" w:hAnsi="宋体" w:eastAsia="宋体" w:cs="宋体"/>
          <w:spacing w:val="8"/>
          <w:lang w:eastAsia="zh-CN"/>
        </w:rPr>
        <w:t>13.3 合同价款构成中应当由甲方自行支</w:t>
      </w:r>
      <w:r>
        <w:rPr>
          <w:rFonts w:hint="eastAsia" w:ascii="宋体" w:hAnsi="宋体" w:eastAsia="宋体" w:cs="宋体"/>
          <w:spacing w:val="7"/>
          <w:lang w:eastAsia="zh-CN"/>
        </w:rPr>
        <w:t>付的部分，</w:t>
      </w:r>
      <w:r>
        <w:rPr>
          <w:rFonts w:hint="eastAsia" w:ascii="宋体" w:hAnsi="宋体" w:eastAsia="宋体" w:cs="宋体"/>
          <w:spacing w:val="-50"/>
          <w:lang w:eastAsia="zh-CN"/>
        </w:rPr>
        <w:t xml:space="preserve"> </w:t>
      </w:r>
      <w:r>
        <w:rPr>
          <w:rFonts w:hint="eastAsia" w:ascii="宋体" w:hAnsi="宋体" w:eastAsia="宋体" w:cs="宋体"/>
          <w:spacing w:val="7"/>
          <w:lang w:eastAsia="zh-CN"/>
        </w:rPr>
        <w:t>甲方应当在货物验收合格后十五个工作日内</w:t>
      </w:r>
      <w:r>
        <w:rPr>
          <w:rFonts w:hint="eastAsia" w:ascii="宋体" w:hAnsi="宋体" w:eastAsia="宋体" w:cs="宋体"/>
          <w:spacing w:val="5"/>
          <w:lang w:eastAsia="zh-CN"/>
        </w:rPr>
        <w:t>支付。</w:t>
      </w:r>
    </w:p>
    <w:p w14:paraId="063C486E">
      <w:pPr>
        <w:spacing w:before="65" w:line="231" w:lineRule="auto"/>
        <w:ind w:left="32" w:firstLine="456" w:firstLineChars="200"/>
        <w:rPr>
          <w:rFonts w:ascii="宋体" w:hAnsi="宋体" w:eastAsia="宋体" w:cs="宋体"/>
          <w:lang w:eastAsia="zh-CN"/>
        </w:rPr>
      </w:pPr>
      <w:r>
        <w:rPr>
          <w:rFonts w:hint="eastAsia" w:ascii="宋体" w:hAnsi="宋体" w:eastAsia="宋体" w:cs="宋体"/>
          <w:spacing w:val="9"/>
          <w:lang w:eastAsia="zh-CN"/>
        </w:rPr>
        <w:t>13.4</w:t>
      </w:r>
      <w:r>
        <w:rPr>
          <w:rFonts w:hint="eastAsia" w:ascii="宋体" w:hAnsi="宋体" w:eastAsia="宋体" w:cs="宋体"/>
          <w:spacing w:val="-35"/>
          <w:lang w:eastAsia="zh-CN"/>
        </w:rPr>
        <w:t xml:space="preserve"> </w:t>
      </w:r>
      <w:r>
        <w:rPr>
          <w:rFonts w:hint="eastAsia" w:ascii="宋体" w:hAnsi="宋体" w:eastAsia="宋体" w:cs="宋体"/>
          <w:spacing w:val="9"/>
          <w:lang w:eastAsia="zh-CN"/>
        </w:rPr>
        <w:t>支付合同价款时，一律不向乙方以外</w:t>
      </w:r>
      <w:r>
        <w:rPr>
          <w:rFonts w:hint="eastAsia" w:ascii="宋体" w:hAnsi="宋体" w:eastAsia="宋体" w:cs="宋体"/>
          <w:spacing w:val="8"/>
          <w:lang w:eastAsia="zh-CN"/>
        </w:rPr>
        <w:t>的任何第三方办理付款手续。开户行和账号以</w:t>
      </w:r>
      <w:r>
        <w:rPr>
          <w:rFonts w:hint="eastAsia" w:ascii="宋体" w:hAnsi="宋体" w:eastAsia="宋体" w:cs="宋体"/>
          <w:spacing w:val="7"/>
          <w:lang w:eastAsia="zh-CN"/>
        </w:rPr>
        <w:t>签订的政府采购合同为准，如果乙方要求变更，则乙方必须提</w:t>
      </w:r>
      <w:r>
        <w:rPr>
          <w:rFonts w:hint="eastAsia" w:ascii="宋体" w:hAnsi="宋体" w:eastAsia="宋体" w:cs="宋体"/>
          <w:spacing w:val="6"/>
          <w:lang w:eastAsia="zh-CN"/>
        </w:rPr>
        <w:t>供加盖了财务专用章、法定</w:t>
      </w:r>
      <w:r>
        <w:rPr>
          <w:rFonts w:hint="eastAsia" w:ascii="宋体" w:hAnsi="宋体" w:eastAsia="宋体" w:cs="宋体"/>
          <w:spacing w:val="8"/>
          <w:lang w:eastAsia="zh-CN"/>
        </w:rPr>
        <w:t>代表人签字的证明文件，报经甲方审查同意。</w:t>
      </w:r>
    </w:p>
    <w:p w14:paraId="51B36094">
      <w:pPr>
        <w:spacing w:before="157" w:line="228" w:lineRule="auto"/>
        <w:ind w:left="456"/>
        <w:rPr>
          <w:rFonts w:ascii="宋体" w:hAnsi="宋体" w:eastAsia="宋体" w:cs="宋体"/>
          <w:lang w:eastAsia="zh-CN"/>
        </w:rPr>
      </w:pPr>
      <w:r>
        <w:rPr>
          <w:rFonts w:hint="eastAsia" w:ascii="宋体" w:hAnsi="宋体" w:eastAsia="宋体" w:cs="宋体"/>
          <w:spacing w:val="6"/>
          <w:lang w:eastAsia="zh-CN"/>
        </w:rPr>
        <w:t>13.5 合同价款支付方式和条件在</w:t>
      </w:r>
      <w:r>
        <w:rPr>
          <w:rFonts w:hint="eastAsia" w:ascii="宋体" w:hAnsi="宋体" w:eastAsia="宋体" w:cs="宋体"/>
          <w:b/>
          <w:bCs/>
          <w:spacing w:val="6"/>
          <w:lang w:eastAsia="zh-CN"/>
        </w:rPr>
        <w:t>【政府采购合同专用条款】</w:t>
      </w:r>
      <w:r>
        <w:rPr>
          <w:rFonts w:hint="eastAsia" w:ascii="宋体" w:hAnsi="宋体" w:eastAsia="宋体" w:cs="宋体"/>
          <w:spacing w:val="-38"/>
          <w:lang w:eastAsia="zh-CN"/>
        </w:rPr>
        <w:t xml:space="preserve"> </w:t>
      </w:r>
      <w:r>
        <w:rPr>
          <w:rFonts w:hint="eastAsia" w:ascii="宋体" w:hAnsi="宋体" w:eastAsia="宋体" w:cs="宋体"/>
          <w:spacing w:val="6"/>
          <w:lang w:eastAsia="zh-CN"/>
        </w:rPr>
        <w:t>中另有规定。</w:t>
      </w:r>
    </w:p>
    <w:p w14:paraId="698CE594">
      <w:pPr>
        <w:spacing w:before="163" w:line="231" w:lineRule="auto"/>
        <w:ind w:left="456"/>
        <w:rPr>
          <w:rFonts w:ascii="宋体" w:hAnsi="宋体" w:eastAsia="宋体" w:cs="宋体"/>
          <w:lang w:eastAsia="zh-CN"/>
        </w:rPr>
      </w:pPr>
      <w:r>
        <w:rPr>
          <w:rFonts w:hint="eastAsia" w:ascii="宋体" w:hAnsi="宋体" w:eastAsia="宋体" w:cs="宋体"/>
          <w:b/>
          <w:bCs/>
          <w:spacing w:val="3"/>
          <w:lang w:eastAsia="zh-CN"/>
        </w:rPr>
        <w:t>14.伴随服务</w:t>
      </w:r>
    </w:p>
    <w:p w14:paraId="5D505A79">
      <w:pPr>
        <w:spacing w:before="158" w:line="377" w:lineRule="auto"/>
        <w:ind w:left="33" w:right="73" w:firstLine="423"/>
        <w:rPr>
          <w:rFonts w:ascii="宋体" w:hAnsi="宋体" w:eastAsia="宋体" w:cs="宋体"/>
          <w:lang w:eastAsia="zh-CN"/>
        </w:rPr>
      </w:pPr>
      <w:r>
        <w:rPr>
          <w:rFonts w:hint="eastAsia" w:ascii="宋体" w:hAnsi="宋体" w:eastAsia="宋体" w:cs="宋体"/>
          <w:spacing w:val="8"/>
          <w:lang w:eastAsia="zh-CN"/>
        </w:rPr>
        <w:t>14.1</w:t>
      </w:r>
      <w:r>
        <w:rPr>
          <w:rFonts w:hint="eastAsia" w:ascii="宋体" w:hAnsi="宋体" w:eastAsia="宋体" w:cs="宋体"/>
          <w:spacing w:val="38"/>
          <w:lang w:eastAsia="zh-CN"/>
        </w:rPr>
        <w:t xml:space="preserve"> </w:t>
      </w:r>
      <w:r>
        <w:rPr>
          <w:rFonts w:hint="eastAsia" w:ascii="宋体" w:hAnsi="宋体" w:eastAsia="宋体" w:cs="宋体"/>
          <w:spacing w:val="8"/>
          <w:lang w:eastAsia="zh-CN"/>
        </w:rPr>
        <w:t>乙方应向甲方提交所提供货物的技术文件，包括相应的中文技术文件，如：产品</w:t>
      </w:r>
      <w:r>
        <w:rPr>
          <w:rFonts w:hint="eastAsia" w:ascii="宋体" w:hAnsi="宋体" w:eastAsia="宋体" w:cs="宋体"/>
          <w:spacing w:val="7"/>
          <w:lang w:eastAsia="zh-CN"/>
        </w:rPr>
        <w:t>目录、图纸、操作手册、使用说明、维护手册或服务指南。这些文件应包装好随同货物一起</w:t>
      </w:r>
      <w:r>
        <w:rPr>
          <w:rFonts w:hint="eastAsia" w:ascii="宋体" w:hAnsi="宋体" w:eastAsia="宋体" w:cs="宋体"/>
          <w:spacing w:val="-1"/>
          <w:lang w:eastAsia="zh-CN"/>
        </w:rPr>
        <w:t>发运。</w:t>
      </w:r>
    </w:p>
    <w:p w14:paraId="6EABA986">
      <w:pPr>
        <w:spacing w:line="231" w:lineRule="auto"/>
        <w:ind w:left="456"/>
        <w:rPr>
          <w:rFonts w:ascii="宋体" w:hAnsi="宋体" w:eastAsia="宋体" w:cs="宋体"/>
          <w:lang w:eastAsia="zh-CN"/>
        </w:rPr>
      </w:pPr>
      <w:r>
        <w:rPr>
          <w:rFonts w:hint="eastAsia" w:ascii="宋体" w:hAnsi="宋体" w:eastAsia="宋体" w:cs="宋体"/>
          <w:spacing w:val="4"/>
          <w:lang w:eastAsia="zh-CN"/>
        </w:rPr>
        <w:t>14.2</w:t>
      </w:r>
      <w:r>
        <w:rPr>
          <w:rFonts w:hint="eastAsia" w:ascii="宋体" w:hAnsi="宋体" w:eastAsia="宋体" w:cs="宋体"/>
          <w:spacing w:val="39"/>
          <w:lang w:eastAsia="zh-CN"/>
        </w:rPr>
        <w:t xml:space="preserve"> </w:t>
      </w:r>
      <w:r>
        <w:rPr>
          <w:rFonts w:hint="eastAsia" w:ascii="宋体" w:hAnsi="宋体" w:eastAsia="宋体" w:cs="宋体"/>
          <w:spacing w:val="4"/>
          <w:lang w:eastAsia="zh-CN"/>
        </w:rPr>
        <w:t>乙方还应提供下列服务：</w:t>
      </w:r>
    </w:p>
    <w:p w14:paraId="4A936427">
      <w:pPr>
        <w:spacing w:before="159" w:line="229" w:lineRule="auto"/>
        <w:ind w:left="452"/>
        <w:rPr>
          <w:rFonts w:ascii="宋体" w:hAnsi="宋体" w:eastAsia="宋体" w:cs="宋体"/>
          <w:lang w:eastAsia="zh-CN"/>
        </w:rPr>
      </w:pPr>
      <w:r>
        <w:rPr>
          <w:rFonts w:hint="eastAsia" w:ascii="宋体" w:hAnsi="宋体" w:eastAsia="宋体" w:cs="宋体"/>
          <w:spacing w:val="8"/>
          <w:lang w:eastAsia="zh-CN"/>
        </w:rPr>
        <w:t>（1）货物的现场移动、安装、调试、启动监督及技术支持；</w:t>
      </w:r>
    </w:p>
    <w:p w14:paraId="13760A5B">
      <w:pPr>
        <w:spacing w:before="159" w:line="229" w:lineRule="auto"/>
        <w:ind w:left="452"/>
        <w:rPr>
          <w:rFonts w:ascii="宋体" w:hAnsi="宋体" w:eastAsia="宋体" w:cs="宋体"/>
          <w:lang w:eastAsia="zh-CN"/>
        </w:rPr>
      </w:pPr>
      <w:r>
        <w:rPr>
          <w:rFonts w:hint="eastAsia" w:ascii="宋体" w:hAnsi="宋体" w:eastAsia="宋体" w:cs="宋体"/>
          <w:spacing w:val="8"/>
          <w:lang w:eastAsia="zh-CN"/>
        </w:rPr>
        <w:t>（2）提供货物组装和维修所需的专用工具和辅助材料；</w:t>
      </w:r>
    </w:p>
    <w:p w14:paraId="327804E6">
      <w:pPr>
        <w:spacing w:before="160" w:line="378" w:lineRule="auto"/>
        <w:ind w:left="27" w:right="85" w:firstLine="424"/>
        <w:rPr>
          <w:rFonts w:ascii="宋体" w:hAnsi="宋体" w:eastAsia="宋体" w:cs="宋体"/>
          <w:lang w:eastAsia="zh-CN"/>
        </w:rPr>
      </w:pPr>
      <w:r>
        <w:rPr>
          <w:rFonts w:hint="eastAsia" w:ascii="宋体" w:hAnsi="宋体" w:eastAsia="宋体" w:cs="宋体"/>
          <w:spacing w:val="9"/>
          <w:lang w:eastAsia="zh-CN"/>
        </w:rPr>
        <w:t>（3）在合同各方商定的一定期限内对所有的货物实施运行监督、维修，但前提条件是该服务并不能免除乙方在质量保证期内所承担的义</w:t>
      </w:r>
      <w:r>
        <w:rPr>
          <w:rFonts w:hint="eastAsia" w:ascii="宋体" w:hAnsi="宋体" w:eastAsia="宋体" w:cs="宋体"/>
          <w:spacing w:val="8"/>
          <w:lang w:eastAsia="zh-CN"/>
        </w:rPr>
        <w:t>务；</w:t>
      </w:r>
    </w:p>
    <w:p w14:paraId="4160BC1A">
      <w:pPr>
        <w:spacing w:line="228" w:lineRule="auto"/>
        <w:ind w:firstLine="444" w:firstLineChars="200"/>
        <w:jc w:val="both"/>
        <w:rPr>
          <w:rFonts w:ascii="宋体" w:hAnsi="宋体" w:eastAsia="宋体" w:cs="宋体"/>
          <w:lang w:eastAsia="zh-CN"/>
        </w:rPr>
      </w:pPr>
      <w:r>
        <w:rPr>
          <w:rFonts w:hint="eastAsia" w:ascii="宋体" w:hAnsi="宋体" w:eastAsia="宋体" w:cs="宋体"/>
          <w:spacing w:val="6"/>
          <w:lang w:eastAsia="zh-CN"/>
        </w:rPr>
        <w:t>（4）在制造商或项目现场就货物的安装、启动、运营、维护对甲方操作人员进行培训。</w:t>
      </w:r>
    </w:p>
    <w:p w14:paraId="371D1567">
      <w:pPr>
        <w:spacing w:before="160" w:line="377" w:lineRule="auto"/>
        <w:ind w:left="29" w:right="75" w:firstLine="422"/>
        <w:rPr>
          <w:rFonts w:ascii="宋体" w:hAnsi="宋体" w:eastAsia="宋体" w:cs="宋体"/>
          <w:lang w:eastAsia="zh-CN"/>
        </w:rPr>
      </w:pPr>
      <w:r>
        <w:rPr>
          <w:rFonts w:hint="eastAsia" w:ascii="宋体" w:hAnsi="宋体" w:eastAsia="宋体" w:cs="宋体"/>
          <w:spacing w:val="8"/>
          <w:lang w:eastAsia="zh-CN"/>
        </w:rPr>
        <w:t>（5）</w:t>
      </w:r>
      <w:r>
        <w:rPr>
          <w:rFonts w:hint="eastAsia" w:ascii="宋体" w:hAnsi="宋体" w:eastAsia="宋体" w:cs="宋体"/>
          <w:b/>
          <w:bCs/>
          <w:spacing w:val="8"/>
          <w:lang w:eastAsia="zh-CN"/>
        </w:rPr>
        <w:t>【政府采购合同专用条款】</w:t>
      </w:r>
      <w:r>
        <w:rPr>
          <w:rFonts w:hint="eastAsia" w:ascii="宋体" w:hAnsi="宋体" w:eastAsia="宋体" w:cs="宋体"/>
          <w:spacing w:val="8"/>
          <w:lang w:eastAsia="zh-CN"/>
        </w:rPr>
        <w:t>与招标文件第四章“技术规格、参数和要求</w:t>
      </w:r>
      <w:r>
        <w:rPr>
          <w:rFonts w:hint="eastAsia" w:ascii="宋体" w:hAnsi="宋体" w:eastAsia="宋体" w:cs="宋体"/>
          <w:spacing w:val="-67"/>
          <w:lang w:eastAsia="zh-CN"/>
        </w:rPr>
        <w:t xml:space="preserve"> </w:t>
      </w:r>
      <w:r>
        <w:rPr>
          <w:rFonts w:hint="eastAsia" w:ascii="宋体" w:hAnsi="宋体" w:eastAsia="宋体" w:cs="宋体"/>
          <w:spacing w:val="8"/>
          <w:lang w:eastAsia="zh-CN"/>
        </w:rPr>
        <w:t>”规定的</w:t>
      </w:r>
      <w:r>
        <w:rPr>
          <w:rFonts w:hint="eastAsia" w:ascii="宋体" w:hAnsi="宋体" w:eastAsia="宋体" w:cs="宋体"/>
          <w:spacing w:val="7"/>
          <w:lang w:eastAsia="zh-CN"/>
        </w:rPr>
        <w:t>其他伴随服务</w:t>
      </w:r>
    </w:p>
    <w:p w14:paraId="71CACFBB">
      <w:pPr>
        <w:spacing w:line="228" w:lineRule="auto"/>
        <w:ind w:left="456"/>
        <w:rPr>
          <w:rFonts w:ascii="宋体" w:hAnsi="宋体" w:eastAsia="宋体" w:cs="宋体"/>
          <w:lang w:eastAsia="zh-CN"/>
        </w:rPr>
      </w:pPr>
      <w:r>
        <w:rPr>
          <w:rFonts w:hint="eastAsia" w:ascii="宋体" w:hAnsi="宋体" w:eastAsia="宋体" w:cs="宋体"/>
          <w:spacing w:val="6"/>
          <w:lang w:eastAsia="zh-CN"/>
        </w:rPr>
        <w:t>14.3</w:t>
      </w:r>
      <w:r>
        <w:rPr>
          <w:rFonts w:hint="eastAsia" w:ascii="宋体" w:hAnsi="宋体" w:eastAsia="宋体" w:cs="宋体"/>
          <w:spacing w:val="39"/>
          <w:lang w:eastAsia="zh-CN"/>
        </w:rPr>
        <w:t xml:space="preserve"> </w:t>
      </w:r>
      <w:r>
        <w:rPr>
          <w:rFonts w:hint="eastAsia" w:ascii="宋体" w:hAnsi="宋体" w:eastAsia="宋体" w:cs="宋体"/>
          <w:spacing w:val="6"/>
          <w:lang w:eastAsia="zh-CN"/>
        </w:rPr>
        <w:t>乙方提供的伴随服务的费用应包含在合同价款中，</w:t>
      </w:r>
      <w:r>
        <w:rPr>
          <w:rFonts w:hint="eastAsia" w:ascii="宋体" w:hAnsi="宋体" w:eastAsia="宋体" w:cs="宋体"/>
          <w:spacing w:val="-50"/>
          <w:lang w:eastAsia="zh-CN"/>
        </w:rPr>
        <w:t xml:space="preserve"> </w:t>
      </w:r>
      <w:r>
        <w:rPr>
          <w:rFonts w:hint="eastAsia" w:ascii="宋体" w:hAnsi="宋体" w:eastAsia="宋体" w:cs="宋体"/>
          <w:spacing w:val="6"/>
          <w:lang w:eastAsia="zh-CN"/>
        </w:rPr>
        <w:t>甲方不再另行支付。</w:t>
      </w:r>
    </w:p>
    <w:p w14:paraId="0C90256F">
      <w:pPr>
        <w:spacing w:before="160" w:line="232" w:lineRule="auto"/>
        <w:ind w:left="456"/>
        <w:rPr>
          <w:rFonts w:ascii="宋体" w:hAnsi="宋体" w:eastAsia="宋体" w:cs="宋体"/>
          <w:lang w:eastAsia="zh-CN"/>
        </w:rPr>
      </w:pPr>
      <w:r>
        <w:rPr>
          <w:rFonts w:hint="eastAsia" w:ascii="宋体" w:hAnsi="宋体" w:eastAsia="宋体" w:cs="宋体"/>
          <w:b/>
          <w:bCs/>
          <w:spacing w:val="3"/>
          <w:lang w:eastAsia="zh-CN"/>
        </w:rPr>
        <w:t>15.违约责任</w:t>
      </w:r>
    </w:p>
    <w:p w14:paraId="10F8C767">
      <w:pPr>
        <w:spacing w:before="160" w:line="230" w:lineRule="auto"/>
        <w:ind w:left="456"/>
        <w:rPr>
          <w:rFonts w:ascii="宋体" w:hAnsi="宋体" w:eastAsia="宋体" w:cs="宋体"/>
          <w:lang w:eastAsia="zh-CN"/>
        </w:rPr>
      </w:pPr>
      <w:r>
        <w:rPr>
          <w:rFonts w:hint="eastAsia" w:ascii="宋体" w:hAnsi="宋体" w:eastAsia="宋体" w:cs="宋体"/>
          <w:spacing w:val="6"/>
          <w:lang w:eastAsia="zh-CN"/>
        </w:rPr>
        <w:t>15.1</w:t>
      </w:r>
      <w:r>
        <w:rPr>
          <w:rFonts w:hint="eastAsia" w:ascii="宋体" w:hAnsi="宋体" w:eastAsia="宋体" w:cs="宋体"/>
          <w:spacing w:val="-30"/>
          <w:lang w:eastAsia="zh-CN"/>
        </w:rPr>
        <w:t xml:space="preserve"> </w:t>
      </w:r>
      <w:r>
        <w:rPr>
          <w:rFonts w:hint="eastAsia" w:ascii="宋体" w:hAnsi="宋体" w:eastAsia="宋体" w:cs="宋体"/>
          <w:spacing w:val="6"/>
          <w:lang w:eastAsia="zh-CN"/>
        </w:rPr>
        <w:t>质量瑕疵的补救措施和索赔</w:t>
      </w:r>
    </w:p>
    <w:p w14:paraId="3306771C">
      <w:pPr>
        <w:spacing w:before="159" w:line="377" w:lineRule="auto"/>
        <w:ind w:left="29" w:right="72" w:firstLine="422"/>
        <w:jc w:val="both"/>
        <w:rPr>
          <w:rFonts w:ascii="宋体" w:hAnsi="宋体" w:eastAsia="宋体" w:cs="宋体"/>
          <w:lang w:eastAsia="zh-CN"/>
        </w:rPr>
      </w:pPr>
      <w:r>
        <w:rPr>
          <w:rFonts w:hint="eastAsia" w:ascii="宋体" w:hAnsi="宋体" w:eastAsia="宋体" w:cs="宋体"/>
          <w:spacing w:val="7"/>
          <w:lang w:eastAsia="zh-CN"/>
        </w:rPr>
        <w:t>（1）如果乙方提供的产品不符合质量标准或存在产品质量缺陷，而甲方</w:t>
      </w:r>
      <w:r>
        <w:rPr>
          <w:rFonts w:hint="eastAsia" w:ascii="宋体" w:hAnsi="宋体" w:eastAsia="宋体" w:cs="宋体"/>
          <w:spacing w:val="6"/>
          <w:lang w:eastAsia="zh-CN"/>
        </w:rPr>
        <w:t>在合同条款第9</w:t>
      </w:r>
      <w:r>
        <w:rPr>
          <w:rFonts w:hint="eastAsia" w:ascii="宋体" w:hAnsi="宋体" w:eastAsia="宋体" w:cs="宋体"/>
          <w:spacing w:val="7"/>
          <w:lang w:eastAsia="zh-CN"/>
        </w:rPr>
        <w:t>条或合同的其他条款规定的检验、安装、调试、验收和质量保证期内，根据法定质量检测部门出具的检验证书向乙方提出了索赔，乙方应按照甲方同意的下列一种或几种方式结合起来</w:t>
      </w:r>
      <w:r>
        <w:rPr>
          <w:rFonts w:hint="eastAsia" w:ascii="宋体" w:hAnsi="宋体" w:eastAsia="宋体" w:cs="宋体"/>
          <w:spacing w:val="6"/>
          <w:lang w:eastAsia="zh-CN"/>
        </w:rPr>
        <w:t>解决索赔事宜：</w:t>
      </w:r>
    </w:p>
    <w:p w14:paraId="1A144BF5">
      <w:pPr>
        <w:spacing w:before="1" w:line="228" w:lineRule="auto"/>
        <w:ind w:left="441"/>
        <w:rPr>
          <w:rFonts w:ascii="宋体" w:hAnsi="宋体" w:eastAsia="宋体" w:cs="宋体"/>
          <w:lang w:eastAsia="zh-CN"/>
        </w:rPr>
      </w:pPr>
      <w:r>
        <w:rPr>
          <w:rFonts w:hint="eastAsia" w:ascii="宋体" w:hAnsi="宋体" w:eastAsia="宋体" w:cs="宋体"/>
          <w:spacing w:val="8"/>
          <w:lang w:eastAsia="zh-CN"/>
        </w:rPr>
        <w:t>①乙方同意退货并将货款退还给甲方，</w:t>
      </w:r>
      <w:r>
        <w:rPr>
          <w:rFonts w:hint="eastAsia" w:ascii="宋体" w:hAnsi="宋体" w:eastAsia="宋体" w:cs="宋体"/>
          <w:spacing w:val="-51"/>
          <w:lang w:eastAsia="zh-CN"/>
        </w:rPr>
        <w:t xml:space="preserve"> </w:t>
      </w:r>
      <w:r>
        <w:rPr>
          <w:rFonts w:hint="eastAsia" w:ascii="宋体" w:hAnsi="宋体" w:eastAsia="宋体" w:cs="宋体"/>
          <w:spacing w:val="8"/>
          <w:lang w:eastAsia="zh-CN"/>
        </w:rPr>
        <w:t>由此发生的一切费用和损失由乙方承担。</w:t>
      </w:r>
    </w:p>
    <w:p w14:paraId="17B2C73B">
      <w:pPr>
        <w:spacing w:before="161" w:line="229" w:lineRule="auto"/>
        <w:ind w:left="440"/>
        <w:rPr>
          <w:rFonts w:ascii="宋体" w:hAnsi="宋体" w:eastAsia="宋体" w:cs="宋体"/>
          <w:lang w:eastAsia="zh-CN"/>
        </w:rPr>
      </w:pPr>
      <w:r>
        <w:rPr>
          <w:rFonts w:hint="eastAsia" w:ascii="宋体" w:hAnsi="宋体" w:eastAsia="宋体" w:cs="宋体"/>
          <w:spacing w:val="9"/>
          <w:lang w:eastAsia="zh-CN"/>
        </w:rPr>
        <w:t>②根据货物的质量状况以及甲方所遭受的损失，经过甲乙双方商定降低货物的价格。</w:t>
      </w:r>
    </w:p>
    <w:p w14:paraId="4091D203">
      <w:pPr>
        <w:spacing w:before="159" w:line="376" w:lineRule="auto"/>
        <w:ind w:left="28" w:right="73" w:firstLine="411"/>
        <w:rPr>
          <w:rFonts w:ascii="宋体" w:hAnsi="宋体" w:eastAsia="宋体" w:cs="宋体"/>
          <w:lang w:eastAsia="zh-CN"/>
        </w:rPr>
      </w:pPr>
      <w:r>
        <w:rPr>
          <w:rFonts w:hint="eastAsia" w:ascii="宋体" w:hAnsi="宋体" w:eastAsia="宋体" w:cs="宋体"/>
          <w:spacing w:val="7"/>
          <w:lang w:eastAsia="zh-CN"/>
        </w:rPr>
        <w:t>③乙方应在接到甲方通知后七日内负责采用符合合同规定的规格、质量和性能要求的新零件、部件和设备来更换有缺陷的部分或修补缺陷部分，其费用由乙方负担。同时，乙方应</w:t>
      </w:r>
      <w:r>
        <w:rPr>
          <w:rFonts w:hint="eastAsia" w:ascii="宋体" w:hAnsi="宋体" w:eastAsia="宋体" w:cs="宋体"/>
          <w:spacing w:val="9"/>
          <w:lang w:eastAsia="zh-CN"/>
        </w:rPr>
        <w:t>在约定的质量保证期基础上相应延长修补和更换件的质量保证期。</w:t>
      </w:r>
    </w:p>
    <w:p w14:paraId="3532A40B">
      <w:pPr>
        <w:spacing w:before="3" w:line="377" w:lineRule="auto"/>
        <w:ind w:left="29" w:firstLine="422"/>
        <w:rPr>
          <w:rFonts w:ascii="宋体" w:hAnsi="宋体" w:eastAsia="宋体" w:cs="宋体"/>
          <w:lang w:eastAsia="zh-CN"/>
        </w:rPr>
      </w:pPr>
      <w:r>
        <w:rPr>
          <w:rFonts w:hint="eastAsia" w:ascii="宋体" w:hAnsi="宋体" w:eastAsia="宋体" w:cs="宋体"/>
          <w:spacing w:val="5"/>
          <w:lang w:eastAsia="zh-CN"/>
        </w:rPr>
        <w:t>（2）如果在甲方发出索赔通知后十日</w:t>
      </w:r>
      <w:r>
        <w:rPr>
          <w:rFonts w:hint="eastAsia" w:ascii="宋体" w:hAnsi="宋体" w:eastAsia="宋体" w:cs="宋体"/>
          <w:spacing w:val="-57"/>
          <w:lang w:eastAsia="zh-CN"/>
        </w:rPr>
        <w:t xml:space="preserve"> </w:t>
      </w:r>
      <w:r>
        <w:rPr>
          <w:rFonts w:hint="eastAsia" w:ascii="宋体" w:hAnsi="宋体" w:eastAsia="宋体" w:cs="宋体"/>
          <w:spacing w:val="5"/>
          <w:lang w:eastAsia="zh-CN"/>
        </w:rPr>
        <w:t>内乙方未作答复，上述索赔应视为已被乙方接受。</w:t>
      </w:r>
      <w:r>
        <w:rPr>
          <w:rFonts w:hint="eastAsia" w:ascii="宋体" w:hAnsi="宋体" w:eastAsia="宋体" w:cs="宋体"/>
          <w:spacing w:val="6"/>
          <w:lang w:eastAsia="zh-CN"/>
        </w:rPr>
        <w:t>如果乙方未能在甲方发出索赔通知后十日</w:t>
      </w:r>
      <w:r>
        <w:rPr>
          <w:rFonts w:hint="eastAsia" w:ascii="宋体" w:hAnsi="宋体" w:eastAsia="宋体" w:cs="宋体"/>
          <w:spacing w:val="-53"/>
          <w:lang w:eastAsia="zh-CN"/>
        </w:rPr>
        <w:t xml:space="preserve"> </w:t>
      </w:r>
      <w:r>
        <w:rPr>
          <w:rFonts w:hint="eastAsia" w:ascii="宋体" w:hAnsi="宋体" w:eastAsia="宋体" w:cs="宋体"/>
          <w:spacing w:val="6"/>
          <w:lang w:eastAsia="zh-CN"/>
        </w:rPr>
        <w:t>内或甲方同意延长的期限内，按照上述规定的任何</w:t>
      </w:r>
      <w:r>
        <w:rPr>
          <w:rFonts w:hint="eastAsia" w:ascii="宋体" w:hAnsi="宋体" w:eastAsia="宋体" w:cs="宋体"/>
          <w:spacing w:val="7"/>
          <w:lang w:eastAsia="zh-CN"/>
        </w:rPr>
        <w:t>一种方法采取补救措施，甲方有权从应付货款中扣除索赔金额或者没收质量保证金，如不足</w:t>
      </w:r>
      <w:r>
        <w:rPr>
          <w:rFonts w:hint="eastAsia" w:ascii="宋体" w:hAnsi="宋体" w:eastAsia="宋体" w:cs="宋体"/>
          <w:spacing w:val="6"/>
          <w:lang w:eastAsia="zh-CN"/>
        </w:rPr>
        <w:t>以弥补甲方损失的，</w:t>
      </w:r>
      <w:r>
        <w:rPr>
          <w:rFonts w:hint="eastAsia" w:ascii="宋体" w:hAnsi="宋体" w:eastAsia="宋体" w:cs="宋体"/>
          <w:spacing w:val="-37"/>
          <w:lang w:eastAsia="zh-CN"/>
        </w:rPr>
        <w:t xml:space="preserve"> </w:t>
      </w:r>
      <w:r>
        <w:rPr>
          <w:rFonts w:hint="eastAsia" w:ascii="宋体" w:hAnsi="宋体" w:eastAsia="宋体" w:cs="宋体"/>
          <w:spacing w:val="6"/>
          <w:lang w:eastAsia="zh-CN"/>
        </w:rPr>
        <w:t>甲方有权进一步要求乙方赔偿。</w:t>
      </w:r>
    </w:p>
    <w:p w14:paraId="72CC037F">
      <w:pPr>
        <w:spacing w:before="3" w:line="377" w:lineRule="auto"/>
        <w:ind w:left="29" w:firstLine="422"/>
        <w:rPr>
          <w:rFonts w:ascii="宋体" w:hAnsi="宋体" w:eastAsia="宋体" w:cs="宋体"/>
          <w:spacing w:val="6"/>
          <w:lang w:eastAsia="zh-CN"/>
        </w:rPr>
      </w:pPr>
      <w:r>
        <w:rPr>
          <w:rFonts w:hint="eastAsia" w:ascii="宋体" w:hAnsi="宋体" w:eastAsia="宋体" w:cs="宋体"/>
          <w:spacing w:val="6"/>
          <w:lang w:eastAsia="zh-CN"/>
        </w:rPr>
        <w:t>15.2 迟延交货的违约责任</w:t>
      </w:r>
    </w:p>
    <w:p w14:paraId="17AF269C">
      <w:pPr>
        <w:spacing w:before="3" w:line="377" w:lineRule="auto"/>
        <w:ind w:left="29" w:firstLine="422"/>
        <w:rPr>
          <w:rFonts w:ascii="宋体" w:hAnsi="宋体" w:eastAsia="宋体" w:cs="宋体"/>
          <w:lang w:eastAsia="zh-CN"/>
        </w:rPr>
      </w:pPr>
      <w:r>
        <w:rPr>
          <w:rFonts w:hint="eastAsia" w:ascii="宋体" w:hAnsi="宋体" w:eastAsia="宋体" w:cs="宋体"/>
          <w:spacing w:val="6"/>
          <w:lang w:eastAsia="zh-CN"/>
        </w:rPr>
        <w:t>（1）乙方应按照本合同规定的时间、地点交货和提供服务。在履行合同过程中，如果乙方遇到可能妨碍按时交货和提供服务的情形时，应及时以书面形式将迟延的事实、可能迟延的期限和理由通知甲方。甲方在收到乙方通知后，应尽快对情况进行评价，并确定是否同意迟延交货时间或延期提供服务。</w:t>
      </w:r>
    </w:p>
    <w:p w14:paraId="3568F1BC">
      <w:pPr>
        <w:spacing w:before="157" w:line="377" w:lineRule="auto"/>
        <w:ind w:left="27" w:firstLine="424"/>
        <w:rPr>
          <w:rFonts w:ascii="宋体" w:hAnsi="宋体" w:eastAsia="宋体" w:cs="宋体"/>
          <w:lang w:eastAsia="zh-CN"/>
        </w:rPr>
      </w:pPr>
      <w:r>
        <w:rPr>
          <w:rFonts w:hint="eastAsia" w:ascii="宋体" w:hAnsi="宋体" w:eastAsia="宋体" w:cs="宋体"/>
          <w:spacing w:val="6"/>
          <w:lang w:eastAsia="zh-CN"/>
        </w:rPr>
        <w:t>（2）除本合同第20条规定情况外，如果乙方没</w:t>
      </w:r>
      <w:r>
        <w:rPr>
          <w:rFonts w:hint="eastAsia" w:ascii="宋体" w:hAnsi="宋体" w:eastAsia="宋体" w:cs="宋体"/>
          <w:spacing w:val="5"/>
          <w:lang w:eastAsia="zh-CN"/>
        </w:rPr>
        <w:t>有按照合同规定的时间交货和提供服务，</w:t>
      </w:r>
      <w:r>
        <w:rPr>
          <w:rFonts w:hint="eastAsia" w:ascii="宋体" w:hAnsi="宋体" w:eastAsia="宋体" w:cs="宋体"/>
          <w:spacing w:val="7"/>
          <w:lang w:eastAsia="zh-CN"/>
        </w:rPr>
        <w:t>甲方有权从货款中扣除误期赔偿费而不影响合同项下的其他补救方法，赔偿费按每周（一周按七天计算，不足七日按一周计算）赔偿迟交货物的交货价或延期服务的服务费用的百分之零点五（0.5%）计收，直至交货或提供服务为止。但误期赔偿费的最高限额不超</w:t>
      </w:r>
      <w:r>
        <w:rPr>
          <w:rFonts w:hint="eastAsia" w:ascii="宋体" w:hAnsi="宋体" w:eastAsia="宋体" w:cs="宋体"/>
          <w:spacing w:val="6"/>
          <w:lang w:eastAsia="zh-CN"/>
        </w:rPr>
        <w:t>过合同价的</w:t>
      </w:r>
      <w:r>
        <w:rPr>
          <w:rFonts w:hint="eastAsia" w:ascii="宋体" w:hAnsi="宋体" w:eastAsia="宋体" w:cs="宋体"/>
          <w:spacing w:val="7"/>
          <w:lang w:eastAsia="zh-CN"/>
        </w:rPr>
        <w:t>百分之五（5%）。一旦达到误期赔偿的最高限额，</w:t>
      </w:r>
      <w:r>
        <w:rPr>
          <w:rFonts w:hint="eastAsia" w:ascii="宋体" w:hAnsi="宋体" w:eastAsia="宋体" w:cs="宋体"/>
          <w:spacing w:val="-42"/>
          <w:lang w:eastAsia="zh-CN"/>
        </w:rPr>
        <w:t xml:space="preserve"> </w:t>
      </w:r>
      <w:r>
        <w:rPr>
          <w:rFonts w:hint="eastAsia" w:ascii="宋体" w:hAnsi="宋体" w:eastAsia="宋体" w:cs="宋体"/>
          <w:spacing w:val="7"/>
          <w:lang w:eastAsia="zh-CN"/>
        </w:rPr>
        <w:t>甲方可以终止合同。</w:t>
      </w:r>
    </w:p>
    <w:p w14:paraId="160E8294">
      <w:pPr>
        <w:spacing w:before="4" w:line="376" w:lineRule="auto"/>
        <w:ind w:left="32" w:right="57" w:firstLine="419"/>
        <w:rPr>
          <w:rFonts w:ascii="宋体" w:hAnsi="宋体" w:eastAsia="宋体" w:cs="宋体"/>
          <w:lang w:eastAsia="zh-CN"/>
        </w:rPr>
      </w:pPr>
      <w:r>
        <w:rPr>
          <w:rFonts w:hint="eastAsia" w:ascii="宋体" w:hAnsi="宋体" w:eastAsia="宋体" w:cs="宋体"/>
          <w:spacing w:val="8"/>
          <w:lang w:eastAsia="zh-CN"/>
        </w:rPr>
        <w:t>（3）如果乙方迟延交货，</w:t>
      </w:r>
      <w:r>
        <w:rPr>
          <w:rFonts w:hint="eastAsia" w:ascii="宋体" w:hAnsi="宋体" w:eastAsia="宋体" w:cs="宋体"/>
          <w:spacing w:val="-50"/>
          <w:lang w:eastAsia="zh-CN"/>
        </w:rPr>
        <w:t xml:space="preserve"> </w:t>
      </w:r>
      <w:r>
        <w:rPr>
          <w:rFonts w:hint="eastAsia" w:ascii="宋体" w:hAnsi="宋体" w:eastAsia="宋体" w:cs="宋体"/>
          <w:spacing w:val="8"/>
          <w:lang w:eastAsia="zh-CN"/>
        </w:rPr>
        <w:t>甲方有权终止全部或部分合同，并依其认为适当的条件</w:t>
      </w:r>
      <w:r>
        <w:rPr>
          <w:rFonts w:hint="eastAsia" w:ascii="宋体" w:hAnsi="宋体" w:eastAsia="宋体" w:cs="宋体"/>
          <w:spacing w:val="7"/>
          <w:lang w:eastAsia="zh-CN"/>
        </w:rPr>
        <w:t>和方法购买与未交货物类似的货物，乙方应对购买类似货物所超出的那部分费用负责。但是，乙</w:t>
      </w:r>
      <w:r>
        <w:rPr>
          <w:rFonts w:hint="eastAsia" w:ascii="宋体" w:hAnsi="宋体" w:eastAsia="宋体" w:cs="宋体"/>
          <w:spacing w:val="8"/>
          <w:lang w:eastAsia="zh-CN"/>
        </w:rPr>
        <w:t>方应继续执行合同中未终止的部分。</w:t>
      </w:r>
    </w:p>
    <w:p w14:paraId="45B433F8">
      <w:pPr>
        <w:spacing w:before="1" w:line="232" w:lineRule="auto"/>
        <w:ind w:left="456"/>
        <w:rPr>
          <w:rFonts w:ascii="宋体" w:hAnsi="宋体" w:eastAsia="宋体" w:cs="宋体"/>
          <w:lang w:eastAsia="zh-CN"/>
        </w:rPr>
      </w:pPr>
      <w:r>
        <w:rPr>
          <w:rFonts w:hint="eastAsia" w:ascii="宋体" w:hAnsi="宋体" w:eastAsia="宋体" w:cs="宋体"/>
          <w:b/>
          <w:bCs/>
          <w:spacing w:val="3"/>
          <w:lang w:eastAsia="zh-CN"/>
        </w:rPr>
        <w:t>16.合同的变更</w:t>
      </w:r>
    </w:p>
    <w:p w14:paraId="2D3A8085">
      <w:pPr>
        <w:spacing w:before="157" w:line="377" w:lineRule="auto"/>
        <w:ind w:left="30" w:right="67" w:firstLine="426"/>
        <w:rPr>
          <w:rFonts w:ascii="宋体" w:hAnsi="宋体" w:eastAsia="宋体" w:cs="宋体"/>
          <w:lang w:eastAsia="zh-CN"/>
        </w:rPr>
      </w:pPr>
      <w:r>
        <w:rPr>
          <w:rFonts w:hint="eastAsia" w:ascii="宋体" w:hAnsi="宋体" w:eastAsia="宋体" w:cs="宋体"/>
          <w:spacing w:val="8"/>
          <w:lang w:eastAsia="zh-CN"/>
        </w:rPr>
        <w:t>16.1 在合同履行过程中，</w:t>
      </w:r>
      <w:r>
        <w:rPr>
          <w:rFonts w:hint="eastAsia" w:ascii="宋体" w:hAnsi="宋体" w:eastAsia="宋体" w:cs="宋体"/>
          <w:spacing w:val="-52"/>
          <w:lang w:eastAsia="zh-CN"/>
        </w:rPr>
        <w:t xml:space="preserve"> </w:t>
      </w:r>
      <w:r>
        <w:rPr>
          <w:rFonts w:hint="eastAsia" w:ascii="宋体" w:hAnsi="宋体" w:eastAsia="宋体" w:cs="宋体"/>
          <w:spacing w:val="8"/>
          <w:lang w:eastAsia="zh-CN"/>
        </w:rPr>
        <w:t>甲、乙双方可就合</w:t>
      </w:r>
      <w:r>
        <w:rPr>
          <w:rFonts w:hint="eastAsia" w:ascii="宋体" w:hAnsi="宋体" w:eastAsia="宋体" w:cs="宋体"/>
          <w:spacing w:val="7"/>
          <w:lang w:eastAsia="zh-CN"/>
        </w:rPr>
        <w:t>同履行的时间、地点和方式等协商进行变</w:t>
      </w:r>
      <w:r>
        <w:rPr>
          <w:rFonts w:hint="eastAsia" w:ascii="宋体" w:hAnsi="宋体" w:eastAsia="宋体" w:cs="宋体"/>
          <w:spacing w:val="8"/>
          <w:lang w:eastAsia="zh-CN"/>
        </w:rPr>
        <w:t>更。协商一致后，双方应签订书面的补充协议。</w:t>
      </w:r>
    </w:p>
    <w:p w14:paraId="38613679">
      <w:pPr>
        <w:spacing w:before="2" w:line="375" w:lineRule="auto"/>
        <w:ind w:left="33" w:right="67" w:firstLine="423"/>
        <w:rPr>
          <w:rFonts w:ascii="宋体" w:hAnsi="宋体" w:eastAsia="宋体" w:cs="宋体"/>
          <w:lang w:eastAsia="zh-CN"/>
        </w:rPr>
      </w:pPr>
      <w:r>
        <w:rPr>
          <w:rFonts w:hint="eastAsia" w:ascii="宋体" w:hAnsi="宋体" w:eastAsia="宋体" w:cs="宋体"/>
          <w:spacing w:val="8"/>
          <w:lang w:eastAsia="zh-CN"/>
        </w:rPr>
        <w:t>16.2 在不改变合同其他条款的前提下，</w:t>
      </w:r>
      <w:r>
        <w:rPr>
          <w:rFonts w:hint="eastAsia" w:ascii="宋体" w:hAnsi="宋体" w:eastAsia="宋体" w:cs="宋体"/>
          <w:spacing w:val="-52"/>
          <w:lang w:eastAsia="zh-CN"/>
        </w:rPr>
        <w:t xml:space="preserve"> </w:t>
      </w:r>
      <w:r>
        <w:rPr>
          <w:rFonts w:hint="eastAsia" w:ascii="宋体" w:hAnsi="宋体" w:eastAsia="宋体" w:cs="宋体"/>
          <w:spacing w:val="8"/>
          <w:lang w:eastAsia="zh-CN"/>
        </w:rPr>
        <w:t>甲方</w:t>
      </w:r>
      <w:r>
        <w:rPr>
          <w:rFonts w:hint="eastAsia" w:ascii="宋体" w:hAnsi="宋体" w:eastAsia="宋体" w:cs="宋体"/>
          <w:spacing w:val="7"/>
          <w:lang w:eastAsia="zh-CN"/>
        </w:rPr>
        <w:t>有权在合同价款百分之十的范围内追加与</w:t>
      </w:r>
      <w:r>
        <w:rPr>
          <w:rFonts w:hint="eastAsia" w:ascii="宋体" w:hAnsi="宋体" w:eastAsia="宋体" w:cs="宋体"/>
          <w:spacing w:val="9"/>
          <w:lang w:eastAsia="zh-CN"/>
        </w:rPr>
        <w:t>合同标的相同的货物或服务，并就此与乙方签订补充合同，乙方不得拒绝。</w:t>
      </w:r>
    </w:p>
    <w:p w14:paraId="047396BA">
      <w:pPr>
        <w:spacing w:before="1" w:line="378" w:lineRule="auto"/>
        <w:ind w:left="34" w:right="67" w:firstLine="422"/>
        <w:rPr>
          <w:rFonts w:ascii="宋体" w:hAnsi="宋体" w:eastAsia="宋体" w:cs="宋体"/>
          <w:lang w:eastAsia="zh-CN"/>
        </w:rPr>
      </w:pPr>
      <w:r>
        <w:rPr>
          <w:rFonts w:hint="eastAsia" w:ascii="宋体" w:hAnsi="宋体" w:eastAsia="宋体" w:cs="宋体"/>
          <w:spacing w:val="9"/>
          <w:lang w:eastAsia="zh-CN"/>
        </w:rPr>
        <w:t>16.3 除双方签署书面协议，并成为合同不可分割的一部分外，</w:t>
      </w:r>
      <w:r>
        <w:rPr>
          <w:rFonts w:hint="eastAsia" w:ascii="宋体" w:hAnsi="宋体" w:eastAsia="宋体" w:cs="宋体"/>
          <w:spacing w:val="8"/>
          <w:lang w:eastAsia="zh-CN"/>
        </w:rPr>
        <w:t>本合同条件不得有任何</w:t>
      </w:r>
      <w:r>
        <w:rPr>
          <w:rFonts w:hint="eastAsia" w:ascii="宋体" w:hAnsi="宋体" w:eastAsia="宋体" w:cs="宋体"/>
          <w:spacing w:val="-1"/>
          <w:lang w:eastAsia="zh-CN"/>
        </w:rPr>
        <w:t>变更。</w:t>
      </w:r>
    </w:p>
    <w:p w14:paraId="616A1E15">
      <w:pPr>
        <w:spacing w:before="1" w:line="230" w:lineRule="auto"/>
        <w:ind w:left="456"/>
        <w:rPr>
          <w:rFonts w:ascii="宋体" w:hAnsi="宋体" w:eastAsia="宋体" w:cs="宋体"/>
          <w:lang w:eastAsia="zh-CN"/>
        </w:rPr>
      </w:pPr>
      <w:r>
        <w:rPr>
          <w:rFonts w:hint="eastAsia" w:ascii="宋体" w:hAnsi="宋体" w:eastAsia="宋体" w:cs="宋体"/>
          <w:b/>
          <w:bCs/>
          <w:spacing w:val="4"/>
          <w:lang w:eastAsia="zh-CN"/>
        </w:rPr>
        <w:t>17.合同中止与终止</w:t>
      </w:r>
    </w:p>
    <w:p w14:paraId="3F10F487">
      <w:pPr>
        <w:spacing w:before="158" w:line="231" w:lineRule="auto"/>
        <w:ind w:left="456"/>
        <w:rPr>
          <w:rFonts w:ascii="宋体" w:hAnsi="宋体" w:eastAsia="宋体" w:cs="宋体"/>
          <w:lang w:eastAsia="zh-CN"/>
        </w:rPr>
      </w:pPr>
      <w:r>
        <w:rPr>
          <w:rFonts w:hint="eastAsia" w:ascii="宋体" w:hAnsi="宋体" w:eastAsia="宋体" w:cs="宋体"/>
          <w:spacing w:val="3"/>
          <w:lang w:eastAsia="zh-CN"/>
        </w:rPr>
        <w:t>17.1</w:t>
      </w:r>
      <w:r>
        <w:rPr>
          <w:rFonts w:hint="eastAsia" w:ascii="宋体" w:hAnsi="宋体" w:eastAsia="宋体" w:cs="宋体"/>
          <w:spacing w:val="-29"/>
          <w:lang w:eastAsia="zh-CN"/>
        </w:rPr>
        <w:t xml:space="preserve"> </w:t>
      </w:r>
      <w:r>
        <w:rPr>
          <w:rFonts w:hint="eastAsia" w:ascii="宋体" w:hAnsi="宋体" w:eastAsia="宋体" w:cs="宋体"/>
          <w:spacing w:val="3"/>
          <w:lang w:eastAsia="zh-CN"/>
        </w:rPr>
        <w:t>合同的中止</w:t>
      </w:r>
    </w:p>
    <w:p w14:paraId="0881C446">
      <w:pPr>
        <w:spacing w:before="158" w:line="376" w:lineRule="auto"/>
        <w:ind w:left="27" w:right="70" w:firstLine="424"/>
        <w:rPr>
          <w:rFonts w:ascii="宋体" w:hAnsi="宋体" w:eastAsia="宋体" w:cs="宋体"/>
          <w:lang w:eastAsia="zh-CN"/>
        </w:rPr>
      </w:pPr>
      <w:r>
        <w:rPr>
          <w:rFonts w:hint="eastAsia" w:ascii="宋体" w:hAnsi="宋体" w:eastAsia="宋体" w:cs="宋体"/>
          <w:spacing w:val="7"/>
          <w:lang w:eastAsia="zh-CN"/>
        </w:rPr>
        <w:t>（1）合同在履行过程中，</w:t>
      </w:r>
      <w:r>
        <w:rPr>
          <w:rFonts w:hint="eastAsia" w:ascii="宋体" w:hAnsi="宋体" w:eastAsia="宋体" w:cs="宋体"/>
          <w:spacing w:val="-56"/>
          <w:lang w:eastAsia="zh-CN"/>
        </w:rPr>
        <w:t xml:space="preserve"> </w:t>
      </w:r>
      <w:r>
        <w:rPr>
          <w:rFonts w:hint="eastAsia" w:ascii="宋体" w:hAnsi="宋体" w:eastAsia="宋体" w:cs="宋体"/>
          <w:spacing w:val="7"/>
          <w:lang w:eastAsia="zh-CN"/>
        </w:rPr>
        <w:t>因采购计划调整，</w:t>
      </w:r>
      <w:r>
        <w:rPr>
          <w:rFonts w:hint="eastAsia" w:ascii="宋体" w:hAnsi="宋体" w:eastAsia="宋体" w:cs="宋体"/>
          <w:spacing w:val="-50"/>
          <w:lang w:eastAsia="zh-CN"/>
        </w:rPr>
        <w:t xml:space="preserve"> </w:t>
      </w:r>
      <w:r>
        <w:rPr>
          <w:rFonts w:hint="eastAsia" w:ascii="宋体" w:hAnsi="宋体" w:eastAsia="宋体" w:cs="宋体"/>
          <w:spacing w:val="7"/>
          <w:lang w:eastAsia="zh-CN"/>
        </w:rPr>
        <w:t>甲方可以要求中止履行</w:t>
      </w:r>
      <w:r>
        <w:rPr>
          <w:rFonts w:hint="eastAsia" w:ascii="宋体" w:hAnsi="宋体" w:eastAsia="宋体" w:cs="宋体"/>
          <w:spacing w:val="6"/>
          <w:lang w:eastAsia="zh-CN"/>
        </w:rPr>
        <w:t>，待计划确定后继</w:t>
      </w:r>
      <w:r>
        <w:rPr>
          <w:rFonts w:hint="eastAsia" w:ascii="宋体" w:hAnsi="宋体" w:eastAsia="宋体" w:cs="宋体"/>
          <w:spacing w:val="3"/>
          <w:lang w:eastAsia="zh-CN"/>
        </w:rPr>
        <w:t>续履行；</w:t>
      </w:r>
    </w:p>
    <w:p w14:paraId="7553741D">
      <w:pPr>
        <w:spacing w:before="4" w:line="376" w:lineRule="auto"/>
        <w:ind w:left="28" w:right="70" w:firstLine="423"/>
        <w:rPr>
          <w:rFonts w:ascii="宋体" w:hAnsi="宋体" w:eastAsia="宋体" w:cs="宋体"/>
          <w:lang w:eastAsia="zh-CN"/>
        </w:rPr>
      </w:pPr>
      <w:r>
        <w:rPr>
          <w:rFonts w:hint="eastAsia" w:ascii="宋体" w:hAnsi="宋体" w:eastAsia="宋体" w:cs="宋体"/>
          <w:spacing w:val="8"/>
          <w:lang w:eastAsia="zh-CN"/>
        </w:rPr>
        <w:t>（2）合同履行过程中因供应商就采购过程或结果提起投诉的，</w:t>
      </w:r>
      <w:r>
        <w:rPr>
          <w:rFonts w:hint="eastAsia" w:ascii="宋体" w:hAnsi="宋体" w:eastAsia="宋体" w:cs="宋体"/>
          <w:spacing w:val="-50"/>
          <w:lang w:eastAsia="zh-CN"/>
        </w:rPr>
        <w:t xml:space="preserve"> </w:t>
      </w:r>
      <w:r>
        <w:rPr>
          <w:rFonts w:hint="eastAsia" w:ascii="宋体" w:hAnsi="宋体" w:eastAsia="宋体" w:cs="宋体"/>
          <w:spacing w:val="8"/>
          <w:lang w:eastAsia="zh-CN"/>
        </w:rPr>
        <w:t>甲方认为有必要或</w:t>
      </w:r>
      <w:r>
        <w:rPr>
          <w:rFonts w:hint="eastAsia" w:ascii="宋体" w:hAnsi="宋体" w:eastAsia="宋体" w:cs="宋体"/>
          <w:spacing w:val="7"/>
          <w:lang w:eastAsia="zh-CN"/>
        </w:rPr>
        <w:t>财政</w:t>
      </w:r>
      <w:r>
        <w:rPr>
          <w:rFonts w:hint="eastAsia" w:ascii="宋体" w:hAnsi="宋体" w:eastAsia="宋体" w:cs="宋体"/>
          <w:spacing w:val="8"/>
          <w:lang w:eastAsia="zh-CN"/>
        </w:rPr>
        <w:t>部门责令中止的，应当中止合同的履行。</w:t>
      </w:r>
    </w:p>
    <w:p w14:paraId="1D9A6FB4">
      <w:pPr>
        <w:spacing w:before="1" w:line="232" w:lineRule="auto"/>
        <w:ind w:left="456"/>
        <w:rPr>
          <w:rFonts w:ascii="宋体" w:hAnsi="宋体" w:eastAsia="宋体" w:cs="宋体"/>
          <w:lang w:eastAsia="zh-CN"/>
        </w:rPr>
      </w:pPr>
      <w:r>
        <w:rPr>
          <w:rFonts w:hint="eastAsia" w:ascii="宋体" w:hAnsi="宋体" w:eastAsia="宋体" w:cs="宋体"/>
          <w:spacing w:val="3"/>
          <w:lang w:eastAsia="zh-CN"/>
        </w:rPr>
        <w:t>17.2</w:t>
      </w:r>
      <w:r>
        <w:rPr>
          <w:rFonts w:hint="eastAsia" w:ascii="宋体" w:hAnsi="宋体" w:eastAsia="宋体" w:cs="宋体"/>
          <w:spacing w:val="-29"/>
          <w:lang w:eastAsia="zh-CN"/>
        </w:rPr>
        <w:t xml:space="preserve"> </w:t>
      </w:r>
      <w:r>
        <w:rPr>
          <w:rFonts w:hint="eastAsia" w:ascii="宋体" w:hAnsi="宋体" w:eastAsia="宋体" w:cs="宋体"/>
          <w:spacing w:val="3"/>
          <w:lang w:eastAsia="zh-CN"/>
        </w:rPr>
        <w:t>合同的终止</w:t>
      </w:r>
    </w:p>
    <w:p w14:paraId="48BC06E9">
      <w:pPr>
        <w:spacing w:before="156" w:line="231" w:lineRule="auto"/>
        <w:ind w:left="452"/>
        <w:rPr>
          <w:rFonts w:ascii="宋体" w:hAnsi="宋体" w:eastAsia="宋体" w:cs="宋体"/>
          <w:lang w:eastAsia="zh-CN"/>
        </w:rPr>
      </w:pPr>
      <w:r>
        <w:rPr>
          <w:rFonts w:hint="eastAsia" w:ascii="宋体" w:hAnsi="宋体" w:eastAsia="宋体" w:cs="宋体"/>
          <w:spacing w:val="7"/>
          <w:lang w:eastAsia="zh-CN"/>
        </w:rPr>
        <w:t>（1）合同因有效期限届满而终止；</w:t>
      </w:r>
    </w:p>
    <w:p w14:paraId="7061ED29">
      <w:pPr>
        <w:spacing w:before="158" w:line="376" w:lineRule="auto"/>
        <w:ind w:left="33" w:right="70" w:firstLine="418"/>
        <w:rPr>
          <w:rFonts w:ascii="宋体" w:hAnsi="宋体" w:eastAsia="宋体" w:cs="宋体"/>
          <w:lang w:eastAsia="zh-CN"/>
        </w:rPr>
      </w:pPr>
      <w:r>
        <w:rPr>
          <w:rFonts w:hint="eastAsia" w:ascii="宋体" w:hAnsi="宋体" w:eastAsia="宋体" w:cs="宋体"/>
          <w:spacing w:val="7"/>
          <w:lang w:eastAsia="zh-CN"/>
        </w:rPr>
        <w:t>（2）乙方未能依照本合同约定条件履行合同，</w:t>
      </w:r>
      <w:r>
        <w:rPr>
          <w:rFonts w:hint="eastAsia" w:ascii="宋体" w:hAnsi="宋体" w:eastAsia="宋体" w:cs="宋体"/>
          <w:spacing w:val="-53"/>
          <w:lang w:eastAsia="zh-CN"/>
        </w:rPr>
        <w:t xml:space="preserve"> </w:t>
      </w:r>
      <w:r>
        <w:rPr>
          <w:rFonts w:hint="eastAsia" w:ascii="宋体" w:hAnsi="宋体" w:eastAsia="宋体" w:cs="宋体"/>
          <w:spacing w:val="7"/>
          <w:lang w:eastAsia="zh-CN"/>
        </w:rPr>
        <w:t>已构成根本性违约</w:t>
      </w:r>
      <w:r>
        <w:rPr>
          <w:rFonts w:hint="eastAsia" w:ascii="宋体" w:hAnsi="宋体" w:eastAsia="宋体" w:cs="宋体"/>
          <w:spacing w:val="6"/>
          <w:lang w:eastAsia="zh-CN"/>
        </w:rPr>
        <w:t>的，</w:t>
      </w:r>
      <w:r>
        <w:rPr>
          <w:rFonts w:hint="eastAsia" w:ascii="宋体" w:hAnsi="宋体" w:eastAsia="宋体" w:cs="宋体"/>
          <w:spacing w:val="-52"/>
          <w:lang w:eastAsia="zh-CN"/>
        </w:rPr>
        <w:t xml:space="preserve"> </w:t>
      </w:r>
      <w:r>
        <w:rPr>
          <w:rFonts w:hint="eastAsia" w:ascii="宋体" w:hAnsi="宋体" w:eastAsia="宋体" w:cs="宋体"/>
          <w:spacing w:val="6"/>
          <w:lang w:eastAsia="zh-CN"/>
        </w:rPr>
        <w:t>甲方有权终止本</w:t>
      </w:r>
      <w:r>
        <w:rPr>
          <w:rFonts w:hint="eastAsia" w:ascii="宋体" w:hAnsi="宋体" w:eastAsia="宋体" w:cs="宋体"/>
          <w:spacing w:val="7"/>
          <w:lang w:eastAsia="zh-CN"/>
        </w:rPr>
        <w:t>合同，并追究乙方的违约责任。</w:t>
      </w:r>
    </w:p>
    <w:p w14:paraId="77D439E6">
      <w:pPr>
        <w:spacing w:before="3" w:line="377" w:lineRule="auto"/>
        <w:ind w:left="27" w:right="70" w:firstLine="425"/>
        <w:rPr>
          <w:rFonts w:ascii="宋体" w:hAnsi="宋体" w:eastAsia="宋体" w:cs="宋体"/>
          <w:lang w:eastAsia="zh-CN"/>
        </w:rPr>
      </w:pPr>
      <w:r>
        <w:rPr>
          <w:rFonts w:hint="eastAsia" w:ascii="宋体" w:hAnsi="宋体" w:eastAsia="宋体" w:cs="宋体"/>
          <w:spacing w:val="8"/>
          <w:lang w:eastAsia="zh-CN"/>
        </w:rPr>
        <w:t>（3）如果乙方丧失履约能力或被宣告破产，</w:t>
      </w:r>
      <w:r>
        <w:rPr>
          <w:rFonts w:hint="eastAsia" w:ascii="宋体" w:hAnsi="宋体" w:eastAsia="宋体" w:cs="宋体"/>
          <w:spacing w:val="-50"/>
          <w:lang w:eastAsia="zh-CN"/>
        </w:rPr>
        <w:t xml:space="preserve"> </w:t>
      </w:r>
      <w:r>
        <w:rPr>
          <w:rFonts w:hint="eastAsia" w:ascii="宋体" w:hAnsi="宋体" w:eastAsia="宋体" w:cs="宋体"/>
          <w:spacing w:val="8"/>
          <w:lang w:eastAsia="zh-CN"/>
        </w:rPr>
        <w:t>甲方可在任何时候以书面形式通知乙</w:t>
      </w:r>
      <w:r>
        <w:rPr>
          <w:rFonts w:hint="eastAsia" w:ascii="宋体" w:hAnsi="宋体" w:eastAsia="宋体" w:cs="宋体"/>
          <w:spacing w:val="7"/>
          <w:lang w:eastAsia="zh-CN"/>
        </w:rPr>
        <w:t>方终止合同而不给乙方补偿。</w:t>
      </w:r>
    </w:p>
    <w:p w14:paraId="23BE1E13">
      <w:pPr>
        <w:spacing w:before="1" w:line="376" w:lineRule="auto"/>
        <w:ind w:left="31" w:right="70" w:firstLine="421"/>
        <w:rPr>
          <w:rFonts w:ascii="宋体" w:hAnsi="宋体" w:eastAsia="宋体" w:cs="宋体"/>
          <w:lang w:eastAsia="zh-CN"/>
        </w:rPr>
      </w:pPr>
      <w:r>
        <w:rPr>
          <w:rFonts w:hint="eastAsia" w:ascii="宋体" w:hAnsi="宋体" w:eastAsia="宋体" w:cs="宋体"/>
          <w:spacing w:val="8"/>
          <w:lang w:eastAsia="zh-CN"/>
        </w:rPr>
        <w:t>（4）如果乙方在履行合同过程中有不正当竞争行为，</w:t>
      </w:r>
      <w:r>
        <w:rPr>
          <w:rFonts w:hint="eastAsia" w:ascii="宋体" w:hAnsi="宋体" w:eastAsia="宋体" w:cs="宋体"/>
          <w:spacing w:val="-50"/>
          <w:lang w:eastAsia="zh-CN"/>
        </w:rPr>
        <w:t xml:space="preserve"> </w:t>
      </w:r>
      <w:r>
        <w:rPr>
          <w:rFonts w:hint="eastAsia" w:ascii="宋体" w:hAnsi="宋体" w:eastAsia="宋体" w:cs="宋体"/>
          <w:spacing w:val="8"/>
          <w:lang w:eastAsia="zh-CN"/>
        </w:rPr>
        <w:t>甲方有权解除合同，并按《</w:t>
      </w:r>
      <w:r>
        <w:rPr>
          <w:rFonts w:hint="eastAsia" w:ascii="宋体" w:hAnsi="宋体" w:eastAsia="宋体" w:cs="宋体"/>
          <w:spacing w:val="7"/>
          <w:lang w:eastAsia="zh-CN"/>
        </w:rPr>
        <w:t>中华</w:t>
      </w:r>
      <w:r>
        <w:rPr>
          <w:rFonts w:hint="eastAsia" w:ascii="宋体" w:hAnsi="宋体" w:eastAsia="宋体" w:cs="宋体"/>
          <w:spacing w:val="9"/>
          <w:lang w:eastAsia="zh-CN"/>
        </w:rPr>
        <w:t>人民共和国反不正当竞争法》规定由有关部门追究其法律责</w:t>
      </w:r>
      <w:r>
        <w:rPr>
          <w:rFonts w:hint="eastAsia" w:ascii="宋体" w:hAnsi="宋体" w:eastAsia="宋体" w:cs="宋体"/>
          <w:spacing w:val="8"/>
          <w:lang w:eastAsia="zh-CN"/>
        </w:rPr>
        <w:t>任。</w:t>
      </w:r>
    </w:p>
    <w:p w14:paraId="4F947992">
      <w:pPr>
        <w:spacing w:before="2" w:line="377" w:lineRule="auto"/>
        <w:ind w:left="42" w:right="70" w:firstLine="409"/>
        <w:rPr>
          <w:rFonts w:ascii="宋体" w:hAnsi="宋体" w:eastAsia="宋体" w:cs="宋体"/>
          <w:lang w:eastAsia="zh-CN"/>
        </w:rPr>
      </w:pPr>
      <w:r>
        <w:rPr>
          <w:rFonts w:hint="eastAsia" w:ascii="宋体" w:hAnsi="宋体" w:eastAsia="宋体" w:cs="宋体"/>
          <w:spacing w:val="8"/>
          <w:lang w:eastAsia="zh-CN"/>
        </w:rPr>
        <w:t>（5）如果合同的履行将损害国家利益或社会公共利益，</w:t>
      </w:r>
      <w:r>
        <w:rPr>
          <w:rFonts w:hint="eastAsia" w:ascii="宋体" w:hAnsi="宋体" w:eastAsia="宋体" w:cs="宋体"/>
          <w:spacing w:val="-52"/>
          <w:lang w:eastAsia="zh-CN"/>
        </w:rPr>
        <w:t xml:space="preserve"> </w:t>
      </w:r>
      <w:r>
        <w:rPr>
          <w:rFonts w:hint="eastAsia" w:ascii="宋体" w:hAnsi="宋体" w:eastAsia="宋体" w:cs="宋体"/>
          <w:spacing w:val="8"/>
          <w:lang w:eastAsia="zh-CN"/>
        </w:rPr>
        <w:t>甲方有权终止合同的履行，给</w:t>
      </w:r>
      <w:r>
        <w:rPr>
          <w:rFonts w:hint="eastAsia" w:ascii="宋体" w:hAnsi="宋体" w:eastAsia="宋体" w:cs="宋体"/>
          <w:spacing w:val="7"/>
          <w:lang w:eastAsia="zh-CN"/>
        </w:rPr>
        <w:t>乙方造成损失的予以相应补偿。</w:t>
      </w:r>
    </w:p>
    <w:p w14:paraId="0E08B880">
      <w:pPr>
        <w:spacing w:line="227" w:lineRule="auto"/>
        <w:ind w:left="456"/>
        <w:rPr>
          <w:rFonts w:ascii="宋体" w:hAnsi="宋体" w:eastAsia="宋体" w:cs="宋体"/>
          <w:lang w:eastAsia="zh-CN"/>
        </w:rPr>
      </w:pPr>
      <w:r>
        <w:rPr>
          <w:rFonts w:hint="eastAsia" w:ascii="宋体" w:hAnsi="宋体" w:eastAsia="宋体" w:cs="宋体"/>
          <w:b/>
          <w:bCs/>
          <w:spacing w:val="4"/>
          <w:lang w:eastAsia="zh-CN"/>
        </w:rPr>
        <w:t>18.合同转让和分包</w:t>
      </w:r>
    </w:p>
    <w:p w14:paraId="7F9AAD89">
      <w:pPr>
        <w:spacing w:before="165" w:line="227" w:lineRule="auto"/>
        <w:ind w:left="456"/>
        <w:rPr>
          <w:rFonts w:ascii="宋体" w:hAnsi="宋体" w:eastAsia="宋体" w:cs="宋体"/>
          <w:lang w:eastAsia="zh-CN"/>
        </w:rPr>
      </w:pPr>
      <w:r>
        <w:rPr>
          <w:rFonts w:hint="eastAsia" w:ascii="宋体" w:hAnsi="宋体" w:eastAsia="宋体" w:cs="宋体"/>
          <w:spacing w:val="5"/>
          <w:lang w:eastAsia="zh-CN"/>
        </w:rPr>
        <w:t>18.1</w:t>
      </w:r>
      <w:r>
        <w:rPr>
          <w:rFonts w:hint="eastAsia" w:ascii="宋体" w:hAnsi="宋体" w:eastAsia="宋体" w:cs="宋体"/>
          <w:spacing w:val="44"/>
          <w:lang w:eastAsia="zh-CN"/>
        </w:rPr>
        <w:t xml:space="preserve"> </w:t>
      </w:r>
      <w:r>
        <w:rPr>
          <w:rFonts w:hint="eastAsia" w:ascii="宋体" w:hAnsi="宋体" w:eastAsia="宋体" w:cs="宋体"/>
          <w:spacing w:val="5"/>
          <w:lang w:eastAsia="zh-CN"/>
        </w:rPr>
        <w:t>乙方不得以任何形式将合同转包。</w:t>
      </w:r>
    </w:p>
    <w:p w14:paraId="6C0052F5">
      <w:pPr>
        <w:spacing w:before="65" w:line="228" w:lineRule="auto"/>
        <w:ind w:left="456"/>
        <w:rPr>
          <w:rFonts w:ascii="宋体" w:hAnsi="宋体" w:eastAsia="宋体" w:cs="宋体"/>
          <w:lang w:eastAsia="zh-CN"/>
        </w:rPr>
      </w:pPr>
      <w:r>
        <w:rPr>
          <w:rFonts w:hint="eastAsia" w:ascii="宋体" w:hAnsi="宋体" w:eastAsia="宋体" w:cs="宋体"/>
          <w:spacing w:val="8"/>
          <w:lang w:eastAsia="zh-CN"/>
        </w:rPr>
        <w:t>18.2</w:t>
      </w:r>
      <w:r>
        <w:rPr>
          <w:rFonts w:hint="eastAsia" w:ascii="宋体" w:hAnsi="宋体" w:eastAsia="宋体" w:cs="宋体"/>
          <w:spacing w:val="33"/>
          <w:lang w:eastAsia="zh-CN"/>
        </w:rPr>
        <w:t xml:space="preserve"> </w:t>
      </w:r>
      <w:r>
        <w:rPr>
          <w:rFonts w:hint="eastAsia" w:ascii="宋体" w:hAnsi="宋体" w:eastAsia="宋体" w:cs="宋体"/>
          <w:spacing w:val="8"/>
          <w:lang w:eastAsia="zh-CN"/>
        </w:rPr>
        <w:t>乙方未在投标文件中说明，不得将合同的非主体、非关键</w:t>
      </w:r>
      <w:r>
        <w:rPr>
          <w:rFonts w:hint="eastAsia" w:ascii="宋体" w:hAnsi="宋体" w:eastAsia="宋体" w:cs="宋体"/>
          <w:spacing w:val="7"/>
          <w:lang w:eastAsia="zh-CN"/>
        </w:rPr>
        <w:t>性工作分包给他人。</w:t>
      </w:r>
    </w:p>
    <w:p w14:paraId="637B7A50">
      <w:pPr>
        <w:spacing w:before="160" w:line="378" w:lineRule="auto"/>
        <w:ind w:left="37" w:right="71" w:firstLine="419"/>
        <w:rPr>
          <w:rFonts w:ascii="宋体" w:hAnsi="宋体" w:eastAsia="宋体" w:cs="宋体"/>
          <w:lang w:eastAsia="zh-CN"/>
        </w:rPr>
      </w:pPr>
      <w:r>
        <w:rPr>
          <w:rFonts w:hint="eastAsia" w:ascii="宋体" w:hAnsi="宋体" w:eastAsia="宋体" w:cs="宋体"/>
          <w:spacing w:val="9"/>
          <w:lang w:eastAsia="zh-CN"/>
        </w:rPr>
        <w:t>18.3 根据政府采购支持中小企业发展政策规定，经甲方同意，</w:t>
      </w:r>
      <w:r>
        <w:rPr>
          <w:rFonts w:hint="eastAsia" w:ascii="宋体" w:hAnsi="宋体" w:eastAsia="宋体" w:cs="宋体"/>
          <w:spacing w:val="8"/>
          <w:lang w:eastAsia="zh-CN"/>
        </w:rPr>
        <w:t>获得政府采购合同的大</w:t>
      </w:r>
      <w:r>
        <w:rPr>
          <w:rFonts w:hint="eastAsia" w:ascii="宋体" w:hAnsi="宋体" w:eastAsia="宋体" w:cs="宋体"/>
          <w:spacing w:val="7"/>
          <w:lang w:eastAsia="zh-CN"/>
        </w:rPr>
        <w:t>型企业可依法向中小企业分包。</w:t>
      </w:r>
    </w:p>
    <w:p w14:paraId="13102BE7">
      <w:pPr>
        <w:spacing w:line="231" w:lineRule="auto"/>
        <w:ind w:left="456"/>
        <w:rPr>
          <w:rFonts w:ascii="宋体" w:hAnsi="宋体" w:eastAsia="宋体" w:cs="宋体"/>
          <w:lang w:eastAsia="zh-CN"/>
        </w:rPr>
      </w:pPr>
      <w:r>
        <w:rPr>
          <w:rFonts w:hint="eastAsia" w:ascii="宋体" w:hAnsi="宋体" w:eastAsia="宋体" w:cs="宋体"/>
          <w:b/>
          <w:bCs/>
          <w:spacing w:val="3"/>
          <w:lang w:eastAsia="zh-CN"/>
        </w:rPr>
        <w:t>19.不可抗力</w:t>
      </w:r>
    </w:p>
    <w:p w14:paraId="6E70F26A">
      <w:pPr>
        <w:spacing w:before="156" w:line="231" w:lineRule="auto"/>
        <w:ind w:left="456"/>
        <w:rPr>
          <w:rFonts w:ascii="宋体" w:hAnsi="宋体" w:eastAsia="宋体" w:cs="宋体"/>
          <w:lang w:eastAsia="zh-CN"/>
        </w:rPr>
      </w:pPr>
      <w:r>
        <w:rPr>
          <w:rFonts w:hint="eastAsia" w:ascii="宋体" w:hAnsi="宋体" w:eastAsia="宋体" w:cs="宋体"/>
          <w:spacing w:val="9"/>
          <w:lang w:eastAsia="zh-CN"/>
        </w:rPr>
        <w:t>19.1 不可抗力是指合同双方不可预见</w:t>
      </w:r>
      <w:r>
        <w:rPr>
          <w:rFonts w:hint="eastAsia" w:ascii="宋体" w:hAnsi="宋体" w:eastAsia="宋体" w:cs="宋体"/>
          <w:spacing w:val="8"/>
          <w:lang w:eastAsia="zh-CN"/>
        </w:rPr>
        <w:t>、不可避免、不可克服的自然灾害和社会事件。</w:t>
      </w:r>
    </w:p>
    <w:p w14:paraId="7E10C0DE">
      <w:pPr>
        <w:spacing w:before="157" w:line="378" w:lineRule="auto"/>
        <w:ind w:left="27" w:right="71" w:firstLine="428"/>
        <w:rPr>
          <w:rFonts w:ascii="宋体" w:hAnsi="宋体" w:eastAsia="宋体" w:cs="宋体"/>
          <w:lang w:eastAsia="zh-CN"/>
        </w:rPr>
      </w:pPr>
      <w:r>
        <w:rPr>
          <w:rFonts w:hint="eastAsia" w:ascii="宋体" w:hAnsi="宋体" w:eastAsia="宋体" w:cs="宋体"/>
          <w:spacing w:val="9"/>
          <w:lang w:eastAsia="zh-CN"/>
        </w:rPr>
        <w:t>19.2 任何一方对由于不可抗力造成的部分或全部不能履行合同</w:t>
      </w:r>
      <w:r>
        <w:rPr>
          <w:rFonts w:hint="eastAsia" w:ascii="宋体" w:hAnsi="宋体" w:eastAsia="宋体" w:cs="宋体"/>
          <w:spacing w:val="8"/>
          <w:lang w:eastAsia="zh-CN"/>
        </w:rPr>
        <w:t>不承担违约责任。但迟延履行后发生不可抗力的，不能免除责任。</w:t>
      </w:r>
    </w:p>
    <w:p w14:paraId="63C4084C">
      <w:pPr>
        <w:spacing w:line="376" w:lineRule="auto"/>
        <w:ind w:left="27" w:firstLine="428"/>
        <w:rPr>
          <w:rFonts w:ascii="宋体" w:hAnsi="宋体" w:eastAsia="宋体" w:cs="宋体"/>
          <w:lang w:eastAsia="zh-CN"/>
        </w:rPr>
      </w:pPr>
      <w:r>
        <w:rPr>
          <w:rFonts w:hint="eastAsia" w:ascii="宋体" w:hAnsi="宋体" w:eastAsia="宋体" w:cs="宋体"/>
          <w:spacing w:val="8"/>
          <w:lang w:eastAsia="zh-CN"/>
        </w:rPr>
        <w:t>19.3 遇有不可抗力的一方，应在三日</w:t>
      </w:r>
      <w:r>
        <w:rPr>
          <w:rFonts w:hint="eastAsia" w:ascii="宋体" w:hAnsi="宋体" w:eastAsia="宋体" w:cs="宋体"/>
          <w:spacing w:val="-59"/>
          <w:lang w:eastAsia="zh-CN"/>
        </w:rPr>
        <w:t xml:space="preserve"> </w:t>
      </w:r>
      <w:r>
        <w:rPr>
          <w:rFonts w:hint="eastAsia" w:ascii="宋体" w:hAnsi="宋体" w:eastAsia="宋体" w:cs="宋体"/>
          <w:spacing w:val="8"/>
          <w:lang w:eastAsia="zh-CN"/>
        </w:rPr>
        <w:t>内将事件的情况以书面</w:t>
      </w:r>
      <w:r>
        <w:rPr>
          <w:rFonts w:hint="eastAsia" w:ascii="宋体" w:hAnsi="宋体" w:eastAsia="宋体" w:cs="宋体"/>
          <w:spacing w:val="7"/>
          <w:lang w:eastAsia="zh-CN"/>
        </w:rPr>
        <w:t>形式通知另一方，并在事件发生后十日</w:t>
      </w:r>
      <w:r>
        <w:rPr>
          <w:rFonts w:hint="eastAsia" w:ascii="宋体" w:hAnsi="宋体" w:eastAsia="宋体" w:cs="宋体"/>
          <w:spacing w:val="-58"/>
          <w:lang w:eastAsia="zh-CN"/>
        </w:rPr>
        <w:t xml:space="preserve"> </w:t>
      </w:r>
      <w:r>
        <w:rPr>
          <w:rFonts w:hint="eastAsia" w:ascii="宋体" w:hAnsi="宋体" w:eastAsia="宋体" w:cs="宋体"/>
          <w:spacing w:val="7"/>
          <w:lang w:eastAsia="zh-CN"/>
        </w:rPr>
        <w:t>内，</w:t>
      </w:r>
      <w:r>
        <w:rPr>
          <w:rFonts w:hint="eastAsia" w:ascii="宋体" w:hAnsi="宋体" w:eastAsia="宋体" w:cs="宋体"/>
          <w:spacing w:val="-51"/>
          <w:lang w:eastAsia="zh-CN"/>
        </w:rPr>
        <w:t xml:space="preserve"> </w:t>
      </w:r>
      <w:r>
        <w:rPr>
          <w:rFonts w:hint="eastAsia" w:ascii="宋体" w:hAnsi="宋体" w:eastAsia="宋体" w:cs="宋体"/>
          <w:spacing w:val="7"/>
          <w:lang w:eastAsia="zh-CN"/>
        </w:rPr>
        <w:t>向另一方提交合同不能履</w:t>
      </w:r>
      <w:r>
        <w:rPr>
          <w:rFonts w:hint="eastAsia" w:ascii="宋体" w:hAnsi="宋体" w:eastAsia="宋体" w:cs="宋体"/>
          <w:spacing w:val="6"/>
          <w:lang w:eastAsia="zh-CN"/>
        </w:rPr>
        <w:t>行或部分不能履行或需要延期履行理由的报告。</w:t>
      </w:r>
    </w:p>
    <w:p w14:paraId="727F2AFE">
      <w:pPr>
        <w:spacing w:before="1" w:line="231" w:lineRule="auto"/>
        <w:ind w:left="443"/>
        <w:rPr>
          <w:rFonts w:ascii="宋体" w:hAnsi="宋体" w:eastAsia="宋体" w:cs="宋体"/>
          <w:lang w:eastAsia="zh-CN"/>
        </w:rPr>
      </w:pPr>
      <w:r>
        <w:rPr>
          <w:rFonts w:hint="eastAsia" w:ascii="宋体" w:hAnsi="宋体" w:eastAsia="宋体" w:cs="宋体"/>
          <w:b/>
          <w:bCs/>
          <w:spacing w:val="5"/>
          <w:lang w:eastAsia="zh-CN"/>
        </w:rPr>
        <w:t>20.解决争议的方法</w:t>
      </w:r>
    </w:p>
    <w:p w14:paraId="13A134E2">
      <w:pPr>
        <w:spacing w:before="160" w:line="376" w:lineRule="auto"/>
        <w:ind w:left="29" w:right="71" w:firstLine="414"/>
        <w:rPr>
          <w:rFonts w:ascii="宋体" w:hAnsi="宋体" w:eastAsia="宋体" w:cs="宋体"/>
          <w:lang w:eastAsia="zh-CN"/>
        </w:rPr>
      </w:pPr>
      <w:r>
        <w:rPr>
          <w:rFonts w:hint="eastAsia" w:ascii="宋体" w:hAnsi="宋体" w:eastAsia="宋体" w:cs="宋体"/>
          <w:spacing w:val="9"/>
          <w:lang w:eastAsia="zh-CN"/>
        </w:rPr>
        <w:t>20.1 合同各方应通过友好协商，解决在执行合同过程中所发生的或与合同有关的一切</w:t>
      </w:r>
      <w:r>
        <w:rPr>
          <w:rFonts w:hint="eastAsia" w:ascii="宋体" w:hAnsi="宋体" w:eastAsia="宋体" w:cs="宋体"/>
          <w:spacing w:val="8"/>
          <w:lang w:eastAsia="zh-CN"/>
        </w:rPr>
        <w:t>争端。如从协商开始后十日内仍不能解决，可以向</w:t>
      </w:r>
      <w:r>
        <w:rPr>
          <w:rFonts w:hint="eastAsia" w:ascii="宋体" w:hAnsi="宋体" w:eastAsia="宋体" w:cs="宋体"/>
          <w:spacing w:val="7"/>
          <w:lang w:eastAsia="zh-CN"/>
        </w:rPr>
        <w:t>财政部门提请调解。</w:t>
      </w:r>
    </w:p>
    <w:p w14:paraId="2A767714">
      <w:pPr>
        <w:spacing w:before="1" w:line="377" w:lineRule="auto"/>
        <w:ind w:left="31" w:right="63" w:firstLine="412"/>
        <w:rPr>
          <w:rFonts w:ascii="宋体" w:hAnsi="宋体" w:eastAsia="宋体" w:cs="宋体"/>
          <w:lang w:eastAsia="zh-CN"/>
        </w:rPr>
      </w:pPr>
      <w:r>
        <w:rPr>
          <w:rFonts w:hint="eastAsia" w:ascii="宋体" w:hAnsi="宋体" w:eastAsia="宋体" w:cs="宋体"/>
          <w:spacing w:val="7"/>
          <w:lang w:eastAsia="zh-CN"/>
        </w:rPr>
        <w:t>20.2 调解不成可以按</w:t>
      </w:r>
      <w:r>
        <w:rPr>
          <w:rFonts w:hint="eastAsia" w:ascii="宋体" w:hAnsi="宋体" w:eastAsia="宋体" w:cs="宋体"/>
          <w:b/>
          <w:bCs/>
          <w:spacing w:val="7"/>
          <w:lang w:eastAsia="zh-CN"/>
        </w:rPr>
        <w:t>【政府采购合同专用条款】</w:t>
      </w:r>
      <w:r>
        <w:rPr>
          <w:rFonts w:hint="eastAsia" w:ascii="宋体" w:hAnsi="宋体" w:eastAsia="宋体" w:cs="宋体"/>
          <w:spacing w:val="-35"/>
          <w:lang w:eastAsia="zh-CN"/>
        </w:rPr>
        <w:t xml:space="preserve"> </w:t>
      </w:r>
      <w:r>
        <w:rPr>
          <w:rFonts w:hint="eastAsia" w:ascii="宋体" w:hAnsi="宋体" w:eastAsia="宋体" w:cs="宋体"/>
          <w:spacing w:val="7"/>
          <w:lang w:eastAsia="zh-CN"/>
        </w:rPr>
        <w:t>中约定中规定下列方式之一提起仲裁</w:t>
      </w:r>
      <w:r>
        <w:rPr>
          <w:rFonts w:hint="eastAsia" w:ascii="宋体" w:hAnsi="宋体" w:eastAsia="宋体" w:cs="宋体"/>
          <w:spacing w:val="2"/>
          <w:lang w:eastAsia="zh-CN"/>
        </w:rPr>
        <w:t>或诉讼：</w:t>
      </w:r>
    </w:p>
    <w:p w14:paraId="1DC2FDDA">
      <w:pPr>
        <w:spacing w:before="1" w:line="227" w:lineRule="auto"/>
        <w:ind w:left="452"/>
        <w:rPr>
          <w:rFonts w:ascii="宋体" w:hAnsi="宋体" w:eastAsia="宋体" w:cs="宋体"/>
          <w:lang w:eastAsia="zh-CN"/>
        </w:rPr>
      </w:pPr>
      <w:r>
        <w:rPr>
          <w:rFonts w:hint="eastAsia" w:ascii="宋体" w:hAnsi="宋体" w:eastAsia="宋体" w:cs="宋体"/>
          <w:spacing w:val="5"/>
          <w:lang w:eastAsia="zh-CN"/>
        </w:rPr>
        <w:t>（1）</w:t>
      </w:r>
      <w:r>
        <w:rPr>
          <w:rFonts w:hint="eastAsia" w:ascii="宋体" w:hAnsi="宋体" w:eastAsia="宋体" w:cs="宋体"/>
          <w:spacing w:val="-46"/>
          <w:lang w:eastAsia="zh-CN"/>
        </w:rPr>
        <w:t xml:space="preserve"> </w:t>
      </w:r>
      <w:r>
        <w:rPr>
          <w:rFonts w:hint="eastAsia" w:ascii="宋体" w:hAnsi="宋体" w:eastAsia="宋体" w:cs="宋体"/>
          <w:spacing w:val="5"/>
          <w:lang w:eastAsia="zh-CN"/>
        </w:rPr>
        <w:t>向甲方所在地仲裁机构提起仲裁；</w:t>
      </w:r>
    </w:p>
    <w:p w14:paraId="5C9167E4">
      <w:pPr>
        <w:spacing w:before="161" w:line="228" w:lineRule="auto"/>
        <w:ind w:left="452"/>
        <w:rPr>
          <w:rFonts w:ascii="宋体" w:hAnsi="宋体" w:eastAsia="宋体" w:cs="宋体"/>
          <w:lang w:eastAsia="zh-CN"/>
        </w:rPr>
      </w:pPr>
      <w:r>
        <w:rPr>
          <w:rFonts w:hint="eastAsia" w:ascii="宋体" w:hAnsi="宋体" w:eastAsia="宋体" w:cs="宋体"/>
          <w:spacing w:val="5"/>
          <w:lang w:eastAsia="zh-CN"/>
        </w:rPr>
        <w:t>（2）</w:t>
      </w:r>
      <w:r>
        <w:rPr>
          <w:rFonts w:hint="eastAsia" w:ascii="宋体" w:hAnsi="宋体" w:eastAsia="宋体" w:cs="宋体"/>
          <w:spacing w:val="-46"/>
          <w:lang w:eastAsia="zh-CN"/>
        </w:rPr>
        <w:t xml:space="preserve"> </w:t>
      </w:r>
      <w:r>
        <w:rPr>
          <w:rFonts w:hint="eastAsia" w:ascii="宋体" w:hAnsi="宋体" w:eastAsia="宋体" w:cs="宋体"/>
          <w:spacing w:val="5"/>
          <w:lang w:eastAsia="zh-CN"/>
        </w:rPr>
        <w:t>向甲方所在地人民法院提起诉讼。</w:t>
      </w:r>
    </w:p>
    <w:p w14:paraId="514B6B8C">
      <w:pPr>
        <w:spacing w:before="164" w:line="376" w:lineRule="auto"/>
        <w:ind w:left="29" w:right="71" w:firstLine="414"/>
        <w:rPr>
          <w:rFonts w:ascii="宋体" w:hAnsi="宋体" w:eastAsia="宋体" w:cs="宋体"/>
          <w:lang w:eastAsia="zh-CN"/>
        </w:rPr>
      </w:pPr>
      <w:r>
        <w:rPr>
          <w:rFonts w:hint="eastAsia" w:ascii="宋体" w:hAnsi="宋体" w:eastAsia="宋体" w:cs="宋体"/>
          <w:spacing w:val="9"/>
          <w:lang w:eastAsia="zh-CN"/>
        </w:rPr>
        <w:t>20.3 如仲裁或诉讼事项不影响合同其他部分的履行，则在仲裁或诉讼期间，除正在进行仲裁或诉讼的部分外，合同的其他部分应继</w:t>
      </w:r>
      <w:r>
        <w:rPr>
          <w:rFonts w:hint="eastAsia" w:ascii="宋体" w:hAnsi="宋体" w:eastAsia="宋体" w:cs="宋体"/>
          <w:spacing w:val="8"/>
          <w:lang w:eastAsia="zh-CN"/>
        </w:rPr>
        <w:t>续执行。</w:t>
      </w:r>
    </w:p>
    <w:p w14:paraId="5569ABE8">
      <w:pPr>
        <w:spacing w:line="231" w:lineRule="auto"/>
        <w:ind w:left="443"/>
        <w:rPr>
          <w:rFonts w:ascii="宋体" w:hAnsi="宋体" w:eastAsia="宋体" w:cs="宋体"/>
          <w:lang w:eastAsia="zh-CN"/>
        </w:rPr>
      </w:pPr>
      <w:r>
        <w:rPr>
          <w:rFonts w:hint="eastAsia" w:ascii="宋体" w:hAnsi="宋体" w:eastAsia="宋体" w:cs="宋体"/>
          <w:b/>
          <w:bCs/>
          <w:spacing w:val="4"/>
          <w:lang w:eastAsia="zh-CN"/>
        </w:rPr>
        <w:t>21.法律适用</w:t>
      </w:r>
    </w:p>
    <w:p w14:paraId="51F4B926">
      <w:pPr>
        <w:spacing w:before="158" w:line="378" w:lineRule="auto"/>
        <w:ind w:left="28" w:right="71" w:firstLine="415"/>
        <w:rPr>
          <w:rFonts w:ascii="宋体" w:hAnsi="宋体" w:eastAsia="宋体" w:cs="宋体"/>
          <w:lang w:eastAsia="zh-CN"/>
        </w:rPr>
      </w:pPr>
      <w:r>
        <w:rPr>
          <w:rFonts w:hint="eastAsia" w:ascii="宋体" w:hAnsi="宋体" w:eastAsia="宋体" w:cs="宋体"/>
          <w:spacing w:val="9"/>
          <w:lang w:eastAsia="zh-CN"/>
        </w:rPr>
        <w:t>21.1 本合同适用中华人民共和国现行法律、行政法规和规章，如合同条款与法律、行政法规和规章不一致的，按照法律、行政法规和规章修改本合同。</w:t>
      </w:r>
    </w:p>
    <w:p w14:paraId="346FC6CA">
      <w:pPr>
        <w:spacing w:before="1" w:line="235" w:lineRule="auto"/>
        <w:ind w:left="443"/>
        <w:rPr>
          <w:rFonts w:ascii="宋体" w:hAnsi="宋体" w:eastAsia="宋体" w:cs="宋体"/>
          <w:lang w:eastAsia="zh-CN"/>
        </w:rPr>
      </w:pPr>
      <w:r>
        <w:rPr>
          <w:rFonts w:hint="eastAsia" w:ascii="宋体" w:hAnsi="宋体" w:eastAsia="宋体" w:cs="宋体"/>
          <w:b/>
          <w:bCs/>
          <w:spacing w:val="3"/>
          <w:lang w:eastAsia="zh-CN"/>
        </w:rPr>
        <w:t>22.通知</w:t>
      </w:r>
    </w:p>
    <w:p w14:paraId="3F2A0102">
      <w:pPr>
        <w:spacing w:before="151" w:line="377" w:lineRule="auto"/>
        <w:ind w:left="29" w:right="123" w:firstLine="414"/>
        <w:rPr>
          <w:rFonts w:ascii="宋体" w:hAnsi="宋体" w:eastAsia="宋体" w:cs="宋体"/>
          <w:lang w:eastAsia="zh-CN"/>
        </w:rPr>
      </w:pPr>
      <w:r>
        <w:rPr>
          <w:rFonts w:hint="eastAsia" w:ascii="宋体" w:hAnsi="宋体" w:eastAsia="宋体" w:cs="宋体"/>
          <w:spacing w:val="9"/>
          <w:lang w:eastAsia="zh-CN"/>
        </w:rPr>
        <w:t>22.1</w:t>
      </w:r>
      <w:r>
        <w:rPr>
          <w:rFonts w:hint="eastAsia" w:ascii="宋体" w:hAnsi="宋体" w:eastAsia="宋体" w:cs="宋体"/>
          <w:spacing w:val="-34"/>
          <w:lang w:eastAsia="zh-CN"/>
        </w:rPr>
        <w:t xml:space="preserve"> </w:t>
      </w:r>
      <w:r>
        <w:rPr>
          <w:rFonts w:hint="eastAsia" w:ascii="宋体" w:hAnsi="宋体" w:eastAsia="宋体" w:cs="宋体"/>
          <w:spacing w:val="9"/>
          <w:lang w:eastAsia="zh-CN"/>
        </w:rPr>
        <w:t>本合同一方给另一方的通知均应采用书面形式，传真或快递送到</w:t>
      </w:r>
      <w:r>
        <w:rPr>
          <w:rFonts w:hint="eastAsia" w:ascii="宋体" w:hAnsi="宋体" w:eastAsia="宋体" w:cs="宋体"/>
          <w:spacing w:val="8"/>
          <w:lang w:eastAsia="zh-CN"/>
        </w:rPr>
        <w:t>本合同中规定的</w:t>
      </w:r>
      <w:r>
        <w:rPr>
          <w:rFonts w:hint="eastAsia" w:ascii="宋体" w:hAnsi="宋体" w:eastAsia="宋体" w:cs="宋体"/>
          <w:spacing w:val="7"/>
          <w:lang w:eastAsia="zh-CN"/>
        </w:rPr>
        <w:t>对方的地址和办理签收手续，</w:t>
      </w:r>
    </w:p>
    <w:p w14:paraId="49758A75">
      <w:pPr>
        <w:spacing w:before="1" w:line="230" w:lineRule="auto"/>
        <w:ind w:left="443"/>
        <w:rPr>
          <w:rFonts w:ascii="宋体" w:hAnsi="宋体" w:eastAsia="宋体" w:cs="宋体"/>
          <w:lang w:eastAsia="zh-CN"/>
        </w:rPr>
      </w:pPr>
      <w:r>
        <w:rPr>
          <w:rFonts w:hint="eastAsia" w:ascii="宋体" w:hAnsi="宋体" w:eastAsia="宋体" w:cs="宋体"/>
          <w:spacing w:val="8"/>
          <w:lang w:eastAsia="zh-CN"/>
        </w:rPr>
        <w:t>22.2</w:t>
      </w:r>
      <w:r>
        <w:rPr>
          <w:rFonts w:hint="eastAsia" w:ascii="宋体" w:hAnsi="宋体" w:eastAsia="宋体" w:cs="宋体"/>
          <w:spacing w:val="-14"/>
          <w:lang w:eastAsia="zh-CN"/>
        </w:rPr>
        <w:t xml:space="preserve"> </w:t>
      </w:r>
      <w:r>
        <w:rPr>
          <w:rFonts w:hint="eastAsia" w:ascii="宋体" w:hAnsi="宋体" w:eastAsia="宋体" w:cs="宋体"/>
          <w:spacing w:val="8"/>
          <w:lang w:eastAsia="zh-CN"/>
        </w:rPr>
        <w:t>通知以送达之日或通知书中规定的生效之日起生效，两者中以较迟之日为准。</w:t>
      </w:r>
    </w:p>
    <w:p w14:paraId="3D4D9773">
      <w:pPr>
        <w:spacing w:before="158" w:line="231" w:lineRule="auto"/>
        <w:ind w:left="443"/>
        <w:rPr>
          <w:rFonts w:ascii="宋体" w:hAnsi="宋体" w:eastAsia="宋体" w:cs="宋体"/>
          <w:lang w:eastAsia="zh-CN"/>
        </w:rPr>
      </w:pPr>
      <w:r>
        <w:rPr>
          <w:rFonts w:hint="eastAsia" w:ascii="宋体" w:hAnsi="宋体" w:eastAsia="宋体" w:cs="宋体"/>
          <w:b/>
          <w:bCs/>
          <w:spacing w:val="3"/>
          <w:lang w:eastAsia="zh-CN"/>
        </w:rPr>
        <w:t>23.</w:t>
      </w:r>
      <w:r>
        <w:rPr>
          <w:rFonts w:hint="eastAsia" w:ascii="宋体" w:hAnsi="宋体" w:eastAsia="宋体" w:cs="宋体"/>
          <w:spacing w:val="28"/>
          <w:lang w:eastAsia="zh-CN"/>
        </w:rPr>
        <w:t xml:space="preserve"> </w:t>
      </w:r>
      <w:r>
        <w:rPr>
          <w:rFonts w:hint="eastAsia" w:ascii="宋体" w:hAnsi="宋体" w:eastAsia="宋体" w:cs="宋体"/>
          <w:b/>
          <w:bCs/>
          <w:spacing w:val="3"/>
          <w:lang w:eastAsia="zh-CN"/>
        </w:rPr>
        <w:t>合同未尽事项</w:t>
      </w:r>
    </w:p>
    <w:p w14:paraId="64B7F4A9">
      <w:pPr>
        <w:spacing w:before="160" w:line="231" w:lineRule="auto"/>
        <w:ind w:left="443"/>
        <w:rPr>
          <w:rFonts w:ascii="宋体" w:hAnsi="宋体" w:eastAsia="宋体" w:cs="宋体"/>
          <w:lang w:eastAsia="zh-CN"/>
        </w:rPr>
      </w:pPr>
      <w:r>
        <w:rPr>
          <w:rFonts w:hint="eastAsia" w:ascii="宋体" w:hAnsi="宋体" w:eastAsia="宋体" w:cs="宋体"/>
          <w:spacing w:val="6"/>
          <w:lang w:eastAsia="zh-CN"/>
        </w:rPr>
        <w:t>23.1</w:t>
      </w:r>
      <w:r>
        <w:rPr>
          <w:rFonts w:hint="eastAsia" w:ascii="宋体" w:hAnsi="宋体" w:eastAsia="宋体" w:cs="宋体"/>
          <w:spacing w:val="-25"/>
          <w:lang w:eastAsia="zh-CN"/>
        </w:rPr>
        <w:t xml:space="preserve"> </w:t>
      </w:r>
      <w:r>
        <w:rPr>
          <w:rFonts w:hint="eastAsia" w:ascii="宋体" w:hAnsi="宋体" w:eastAsia="宋体" w:cs="宋体"/>
          <w:spacing w:val="6"/>
          <w:lang w:eastAsia="zh-CN"/>
        </w:rPr>
        <w:t>合同未尽事项见</w:t>
      </w:r>
      <w:r>
        <w:rPr>
          <w:rFonts w:hint="eastAsia" w:ascii="宋体" w:hAnsi="宋体" w:eastAsia="宋体" w:cs="宋体"/>
          <w:b/>
          <w:bCs/>
          <w:spacing w:val="6"/>
          <w:lang w:eastAsia="zh-CN"/>
        </w:rPr>
        <w:t>【政府采购合同专用条款】。</w:t>
      </w:r>
    </w:p>
    <w:p w14:paraId="0031E817">
      <w:pPr>
        <w:spacing w:before="158" w:line="232" w:lineRule="auto"/>
        <w:ind w:left="443"/>
        <w:rPr>
          <w:rFonts w:ascii="宋体" w:hAnsi="宋体" w:eastAsia="宋体" w:cs="宋体"/>
          <w:lang w:eastAsia="zh-CN"/>
        </w:rPr>
      </w:pPr>
      <w:r>
        <w:rPr>
          <w:rFonts w:hint="eastAsia" w:ascii="宋体" w:hAnsi="宋体" w:eastAsia="宋体" w:cs="宋体"/>
          <w:b/>
          <w:bCs/>
          <w:spacing w:val="4"/>
          <w:lang w:eastAsia="zh-CN"/>
        </w:rPr>
        <w:t>24.合同生效</w:t>
      </w:r>
    </w:p>
    <w:p w14:paraId="15A17507">
      <w:pPr>
        <w:spacing w:before="157" w:line="228" w:lineRule="auto"/>
        <w:ind w:left="443"/>
        <w:rPr>
          <w:rFonts w:ascii="宋体" w:hAnsi="宋体" w:eastAsia="宋体" w:cs="宋体"/>
          <w:lang w:eastAsia="zh-CN"/>
        </w:rPr>
      </w:pPr>
      <w:r>
        <w:rPr>
          <w:rFonts w:hint="eastAsia" w:ascii="宋体" w:hAnsi="宋体" w:eastAsia="宋体" w:cs="宋体"/>
          <w:spacing w:val="7"/>
          <w:lang w:eastAsia="zh-CN"/>
        </w:rPr>
        <w:t>24.1 本合同在合同双方签字盖章后生效。</w:t>
      </w:r>
    </w:p>
    <w:p w14:paraId="6E1349A2">
      <w:pPr>
        <w:spacing w:line="228" w:lineRule="auto"/>
        <w:rPr>
          <w:rFonts w:ascii="宋体" w:hAnsi="宋体" w:eastAsia="宋体" w:cs="宋体"/>
          <w:lang w:eastAsia="zh-CN"/>
        </w:rPr>
        <w:sectPr>
          <w:footerReference r:id="rId17" w:type="default"/>
          <w:pgSz w:w="11906" w:h="16839"/>
          <w:pgMar w:top="1440" w:right="1080" w:bottom="1440" w:left="1080" w:header="0" w:footer="944" w:gutter="0"/>
          <w:cols w:space="720" w:num="1"/>
        </w:sectPr>
      </w:pPr>
    </w:p>
    <w:p w14:paraId="74FCCDFB">
      <w:pPr>
        <w:spacing w:line="248" w:lineRule="auto"/>
        <w:rPr>
          <w:lang w:eastAsia="zh-CN"/>
        </w:rPr>
      </w:pPr>
    </w:p>
    <w:p w14:paraId="21770B73">
      <w:pPr>
        <w:spacing w:before="91" w:line="222" w:lineRule="auto"/>
        <w:ind w:left="2396" w:firstLine="636" w:firstLineChars="200"/>
        <w:outlineLvl w:val="1"/>
        <w:rPr>
          <w:rFonts w:ascii="宋体" w:hAnsi="宋体" w:eastAsia="宋体" w:cs="宋体"/>
          <w:sz w:val="32"/>
          <w:szCs w:val="32"/>
          <w:lang w:eastAsia="zh-CN"/>
        </w:rPr>
      </w:pPr>
      <w:bookmarkStart w:id="27" w:name="_Toc20128"/>
      <w:r>
        <w:rPr>
          <w:rFonts w:hint="eastAsia" w:ascii="宋体" w:hAnsi="宋体" w:eastAsia="宋体" w:cs="宋体"/>
          <w:spacing w:val="-1"/>
          <w:sz w:val="32"/>
          <w:szCs w:val="32"/>
          <w:lang w:eastAsia="zh-CN"/>
        </w:rPr>
        <w:t>第三节 政府采购合同专用条款</w:t>
      </w:r>
      <w:bookmarkEnd w:id="27"/>
    </w:p>
    <w:p w14:paraId="6EFEF897">
      <w:pPr>
        <w:spacing w:before="186"/>
        <w:rPr>
          <w:lang w:eastAsia="zh-CN"/>
        </w:rPr>
      </w:pPr>
    </w:p>
    <w:tbl>
      <w:tblPr>
        <w:tblStyle w:val="21"/>
        <w:tblW w:w="9417"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30"/>
        <w:gridCol w:w="2037"/>
        <w:gridCol w:w="5350"/>
      </w:tblGrid>
      <w:tr w14:paraId="1141B1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6" w:hRule="atLeast"/>
        </w:trPr>
        <w:tc>
          <w:tcPr>
            <w:tcW w:w="2030" w:type="dxa"/>
            <w:tcBorders>
              <w:top w:val="single" w:color="000000" w:sz="2" w:space="0"/>
              <w:left w:val="single" w:color="000000" w:sz="2" w:space="0"/>
            </w:tcBorders>
          </w:tcPr>
          <w:p w14:paraId="4693B370">
            <w:pPr>
              <w:pStyle w:val="22"/>
              <w:spacing w:before="54" w:line="227" w:lineRule="auto"/>
              <w:ind w:left="125"/>
              <w:jc w:val="center"/>
              <w:rPr>
                <w:sz w:val="21"/>
                <w:szCs w:val="21"/>
              </w:rPr>
            </w:pPr>
            <w:r>
              <w:rPr>
                <w:rFonts w:hint="eastAsia"/>
                <w:spacing w:val="6"/>
                <w:sz w:val="21"/>
                <w:szCs w:val="21"/>
              </w:rPr>
              <w:t>第五章</w:t>
            </w:r>
          </w:p>
          <w:p w14:paraId="2B57AFD2">
            <w:pPr>
              <w:pStyle w:val="22"/>
              <w:spacing w:before="25" w:line="221" w:lineRule="auto"/>
              <w:ind w:left="125"/>
              <w:jc w:val="center"/>
              <w:rPr>
                <w:sz w:val="21"/>
                <w:szCs w:val="21"/>
              </w:rPr>
            </w:pPr>
            <w:r>
              <w:rPr>
                <w:rFonts w:hint="eastAsia"/>
                <w:spacing w:val="-2"/>
                <w:sz w:val="21"/>
                <w:szCs w:val="21"/>
              </w:rPr>
              <w:t>第</w:t>
            </w:r>
            <w:r>
              <w:rPr>
                <w:rFonts w:hint="eastAsia"/>
                <w:spacing w:val="-22"/>
                <w:sz w:val="21"/>
                <w:szCs w:val="21"/>
              </w:rPr>
              <w:t xml:space="preserve"> </w:t>
            </w:r>
            <w:r>
              <w:rPr>
                <w:rFonts w:hint="eastAsia"/>
                <w:spacing w:val="-2"/>
                <w:sz w:val="21"/>
                <w:szCs w:val="21"/>
              </w:rPr>
              <w:t>1.1</w:t>
            </w:r>
            <w:r>
              <w:rPr>
                <w:rFonts w:hint="eastAsia"/>
                <w:spacing w:val="-40"/>
                <w:sz w:val="21"/>
                <w:szCs w:val="21"/>
              </w:rPr>
              <w:t xml:space="preserve"> </w:t>
            </w:r>
            <w:r>
              <w:rPr>
                <w:rFonts w:hint="eastAsia"/>
                <w:spacing w:val="-2"/>
                <w:sz w:val="21"/>
                <w:szCs w:val="21"/>
              </w:rPr>
              <w:t>款</w:t>
            </w:r>
          </w:p>
        </w:tc>
        <w:tc>
          <w:tcPr>
            <w:tcW w:w="2037" w:type="dxa"/>
            <w:tcBorders>
              <w:top w:val="single" w:color="000000" w:sz="2" w:space="0"/>
            </w:tcBorders>
          </w:tcPr>
          <w:p w14:paraId="5E00E6DA">
            <w:pPr>
              <w:pStyle w:val="22"/>
              <w:spacing w:before="189" w:line="229" w:lineRule="auto"/>
              <w:ind w:left="136"/>
              <w:rPr>
                <w:sz w:val="21"/>
                <w:szCs w:val="21"/>
              </w:rPr>
            </w:pPr>
            <w:r>
              <w:rPr>
                <w:rFonts w:hint="eastAsia"/>
                <w:spacing w:val="4"/>
                <w:sz w:val="21"/>
                <w:szCs w:val="21"/>
              </w:rPr>
              <w:t>甲方名称、地址</w:t>
            </w:r>
          </w:p>
        </w:tc>
        <w:tc>
          <w:tcPr>
            <w:tcW w:w="5350" w:type="dxa"/>
            <w:tcBorders>
              <w:top w:val="single" w:color="000000" w:sz="2" w:space="0"/>
              <w:right w:val="single" w:color="000000" w:sz="2" w:space="0"/>
            </w:tcBorders>
          </w:tcPr>
          <w:p w14:paraId="63A511AF">
            <w:pPr>
              <w:pStyle w:val="22"/>
              <w:spacing w:before="54" w:line="228" w:lineRule="auto"/>
              <w:ind w:left="129"/>
              <w:rPr>
                <w:sz w:val="21"/>
                <w:szCs w:val="21"/>
                <w:lang w:eastAsia="zh-CN"/>
              </w:rPr>
            </w:pPr>
            <w:r>
              <w:rPr>
                <w:rFonts w:hint="eastAsia"/>
                <w:spacing w:val="7"/>
                <w:sz w:val="21"/>
                <w:szCs w:val="21"/>
                <w:lang w:eastAsia="zh-CN"/>
              </w:rPr>
              <w:t>国家广播电视总局282台</w:t>
            </w:r>
          </w:p>
          <w:p w14:paraId="4EA45445">
            <w:pPr>
              <w:pStyle w:val="22"/>
              <w:spacing w:before="24" w:line="221" w:lineRule="auto"/>
              <w:ind w:left="110"/>
              <w:rPr>
                <w:sz w:val="21"/>
                <w:szCs w:val="21"/>
                <w:lang w:eastAsia="zh-CN"/>
              </w:rPr>
            </w:pPr>
            <w:r>
              <w:rPr>
                <w:rFonts w:hint="eastAsia"/>
                <w:spacing w:val="4"/>
                <w:sz w:val="21"/>
                <w:szCs w:val="21"/>
                <w:lang w:eastAsia="zh-CN"/>
              </w:rPr>
              <w:t>湖南省长沙市第282号信箱</w:t>
            </w:r>
          </w:p>
        </w:tc>
      </w:tr>
      <w:tr w14:paraId="25C05B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2030" w:type="dxa"/>
            <w:tcBorders>
              <w:left w:val="single" w:color="000000" w:sz="2" w:space="0"/>
            </w:tcBorders>
          </w:tcPr>
          <w:p w14:paraId="2052FF21">
            <w:pPr>
              <w:pStyle w:val="22"/>
              <w:spacing w:before="28" w:line="227" w:lineRule="auto"/>
              <w:ind w:left="125"/>
              <w:jc w:val="center"/>
              <w:rPr>
                <w:sz w:val="21"/>
                <w:szCs w:val="21"/>
              </w:rPr>
            </w:pPr>
            <w:r>
              <w:rPr>
                <w:rFonts w:hint="eastAsia"/>
                <w:spacing w:val="6"/>
                <w:sz w:val="21"/>
                <w:szCs w:val="21"/>
              </w:rPr>
              <w:t>第五章</w:t>
            </w:r>
          </w:p>
          <w:p w14:paraId="2B125368">
            <w:pPr>
              <w:pStyle w:val="22"/>
              <w:spacing w:before="27" w:line="219" w:lineRule="auto"/>
              <w:ind w:left="125"/>
              <w:jc w:val="center"/>
              <w:rPr>
                <w:sz w:val="21"/>
                <w:szCs w:val="21"/>
              </w:rPr>
            </w:pPr>
            <w:r>
              <w:rPr>
                <w:rFonts w:hint="eastAsia"/>
                <w:spacing w:val="3"/>
                <w:sz w:val="21"/>
                <w:szCs w:val="21"/>
              </w:rPr>
              <w:t>第</w:t>
            </w:r>
            <w:r>
              <w:rPr>
                <w:rFonts w:hint="eastAsia"/>
                <w:spacing w:val="-21"/>
                <w:sz w:val="21"/>
                <w:szCs w:val="21"/>
              </w:rPr>
              <w:t xml:space="preserve"> </w:t>
            </w:r>
            <w:r>
              <w:rPr>
                <w:rFonts w:hint="eastAsia"/>
                <w:spacing w:val="3"/>
                <w:sz w:val="21"/>
                <w:szCs w:val="21"/>
              </w:rPr>
              <w:t>1.2（6）项</w:t>
            </w:r>
          </w:p>
        </w:tc>
        <w:tc>
          <w:tcPr>
            <w:tcW w:w="2037" w:type="dxa"/>
          </w:tcPr>
          <w:p w14:paraId="79167C04">
            <w:pPr>
              <w:pStyle w:val="22"/>
              <w:spacing w:before="165" w:line="228" w:lineRule="auto"/>
              <w:ind w:left="112"/>
              <w:rPr>
                <w:sz w:val="21"/>
                <w:szCs w:val="21"/>
              </w:rPr>
            </w:pPr>
            <w:r>
              <w:rPr>
                <w:rFonts w:hint="eastAsia"/>
                <w:spacing w:val="6"/>
                <w:sz w:val="21"/>
                <w:szCs w:val="21"/>
              </w:rPr>
              <w:t>项目现场</w:t>
            </w:r>
          </w:p>
        </w:tc>
        <w:tc>
          <w:tcPr>
            <w:tcW w:w="5350" w:type="dxa"/>
            <w:tcBorders>
              <w:right w:val="single" w:color="000000" w:sz="2" w:space="0"/>
            </w:tcBorders>
          </w:tcPr>
          <w:p w14:paraId="6EA0B157">
            <w:pPr>
              <w:pStyle w:val="22"/>
              <w:spacing w:before="164" w:line="228" w:lineRule="auto"/>
              <w:ind w:left="129"/>
              <w:rPr>
                <w:sz w:val="21"/>
                <w:szCs w:val="21"/>
                <w:lang w:eastAsia="zh-CN"/>
              </w:rPr>
            </w:pPr>
            <w:r>
              <w:rPr>
                <w:rFonts w:hint="eastAsia"/>
                <w:spacing w:val="7"/>
                <w:sz w:val="21"/>
                <w:szCs w:val="21"/>
                <w:lang w:eastAsia="zh-CN"/>
              </w:rPr>
              <w:t>国家广播电视总局282台指定地点</w:t>
            </w:r>
          </w:p>
        </w:tc>
      </w:tr>
      <w:tr w14:paraId="400FE8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2030" w:type="dxa"/>
            <w:tcBorders>
              <w:left w:val="single" w:color="000000" w:sz="2" w:space="0"/>
            </w:tcBorders>
          </w:tcPr>
          <w:p w14:paraId="5F870CAB">
            <w:pPr>
              <w:pStyle w:val="22"/>
              <w:spacing w:before="28" w:line="227" w:lineRule="auto"/>
              <w:ind w:left="125"/>
              <w:jc w:val="center"/>
              <w:rPr>
                <w:sz w:val="21"/>
                <w:szCs w:val="21"/>
              </w:rPr>
            </w:pPr>
            <w:r>
              <w:rPr>
                <w:rFonts w:hint="eastAsia"/>
                <w:spacing w:val="6"/>
                <w:sz w:val="21"/>
                <w:szCs w:val="21"/>
              </w:rPr>
              <w:t>第五章</w:t>
            </w:r>
          </w:p>
          <w:p w14:paraId="5AFDE146">
            <w:pPr>
              <w:pStyle w:val="22"/>
              <w:spacing w:before="27" w:line="219" w:lineRule="auto"/>
              <w:ind w:left="125"/>
              <w:jc w:val="center"/>
              <w:rPr>
                <w:sz w:val="21"/>
                <w:szCs w:val="21"/>
              </w:rPr>
            </w:pPr>
            <w:r>
              <w:rPr>
                <w:rFonts w:hint="eastAsia"/>
                <w:sz w:val="21"/>
                <w:szCs w:val="21"/>
              </w:rPr>
              <w:t>第</w:t>
            </w:r>
            <w:r>
              <w:rPr>
                <w:rFonts w:hint="eastAsia"/>
                <w:spacing w:val="-32"/>
                <w:sz w:val="21"/>
                <w:szCs w:val="21"/>
              </w:rPr>
              <w:t xml:space="preserve"> </w:t>
            </w:r>
            <w:r>
              <w:rPr>
                <w:rFonts w:hint="eastAsia"/>
                <w:sz w:val="21"/>
                <w:szCs w:val="21"/>
              </w:rPr>
              <w:t>5.1</w:t>
            </w:r>
            <w:r>
              <w:rPr>
                <w:rFonts w:hint="eastAsia"/>
                <w:spacing w:val="-40"/>
                <w:sz w:val="21"/>
                <w:szCs w:val="21"/>
              </w:rPr>
              <w:t xml:space="preserve"> </w:t>
            </w:r>
            <w:r>
              <w:rPr>
                <w:rFonts w:hint="eastAsia"/>
                <w:sz w:val="21"/>
                <w:szCs w:val="21"/>
              </w:rPr>
              <w:t>款</w:t>
            </w:r>
          </w:p>
        </w:tc>
        <w:tc>
          <w:tcPr>
            <w:tcW w:w="2037" w:type="dxa"/>
          </w:tcPr>
          <w:p w14:paraId="58B81C82">
            <w:pPr>
              <w:pStyle w:val="22"/>
              <w:spacing w:before="27" w:line="236" w:lineRule="auto"/>
              <w:ind w:left="123" w:right="106" w:hanging="11"/>
              <w:rPr>
                <w:sz w:val="21"/>
                <w:szCs w:val="21"/>
                <w:lang w:eastAsia="zh-CN"/>
              </w:rPr>
            </w:pPr>
            <w:r>
              <w:rPr>
                <w:rFonts w:hint="eastAsia"/>
                <w:spacing w:val="-8"/>
                <w:sz w:val="21"/>
                <w:szCs w:val="21"/>
                <w:lang w:eastAsia="zh-CN"/>
              </w:rPr>
              <w:t>履行合同的期</w:t>
            </w:r>
            <w:r>
              <w:rPr>
                <w:rFonts w:hint="eastAsia"/>
                <w:spacing w:val="6"/>
                <w:sz w:val="21"/>
                <w:szCs w:val="21"/>
                <w:lang w:eastAsia="zh-CN"/>
              </w:rPr>
              <w:t>限、地点及方式</w:t>
            </w:r>
          </w:p>
        </w:tc>
        <w:tc>
          <w:tcPr>
            <w:tcW w:w="5350" w:type="dxa"/>
            <w:tcBorders>
              <w:right w:val="single" w:color="000000" w:sz="2" w:space="0"/>
            </w:tcBorders>
          </w:tcPr>
          <w:p w14:paraId="2A2A9E84">
            <w:pPr>
              <w:pStyle w:val="22"/>
              <w:spacing w:before="165" w:line="227" w:lineRule="auto"/>
              <w:ind w:left="112"/>
              <w:rPr>
                <w:sz w:val="21"/>
                <w:szCs w:val="21"/>
                <w:lang w:eastAsia="zh-CN"/>
              </w:rPr>
            </w:pPr>
            <w:r>
              <w:rPr>
                <w:rFonts w:hint="eastAsia"/>
                <w:spacing w:val="12"/>
                <w:sz w:val="21"/>
                <w:szCs w:val="21"/>
                <w:lang w:eastAsia="zh-CN"/>
              </w:rPr>
              <w:t>详见第四章“技术规格、参数与要求</w:t>
            </w:r>
            <w:r>
              <w:rPr>
                <w:rFonts w:hint="eastAsia"/>
                <w:spacing w:val="-54"/>
                <w:sz w:val="21"/>
                <w:szCs w:val="21"/>
                <w:lang w:eastAsia="zh-CN"/>
              </w:rPr>
              <w:t xml:space="preserve"> </w:t>
            </w:r>
            <w:r>
              <w:rPr>
                <w:rFonts w:hint="eastAsia"/>
                <w:spacing w:val="12"/>
                <w:sz w:val="21"/>
                <w:szCs w:val="21"/>
                <w:lang w:eastAsia="zh-CN"/>
              </w:rPr>
              <w:t>”</w:t>
            </w:r>
          </w:p>
        </w:tc>
      </w:tr>
      <w:tr w14:paraId="5F876F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2030" w:type="dxa"/>
            <w:tcBorders>
              <w:left w:val="single" w:color="000000" w:sz="2" w:space="0"/>
            </w:tcBorders>
          </w:tcPr>
          <w:p w14:paraId="3D44FF41">
            <w:pPr>
              <w:pStyle w:val="22"/>
              <w:spacing w:before="30" w:line="227" w:lineRule="auto"/>
              <w:ind w:left="125"/>
              <w:jc w:val="center"/>
              <w:rPr>
                <w:sz w:val="21"/>
                <w:szCs w:val="21"/>
              </w:rPr>
            </w:pPr>
            <w:r>
              <w:rPr>
                <w:rFonts w:hint="eastAsia"/>
                <w:spacing w:val="6"/>
                <w:sz w:val="21"/>
                <w:szCs w:val="21"/>
              </w:rPr>
              <w:t>第五章</w:t>
            </w:r>
          </w:p>
          <w:p w14:paraId="1B01289F">
            <w:pPr>
              <w:pStyle w:val="22"/>
              <w:spacing w:before="24" w:line="218" w:lineRule="auto"/>
              <w:ind w:left="125"/>
              <w:jc w:val="center"/>
              <w:rPr>
                <w:sz w:val="21"/>
                <w:szCs w:val="21"/>
              </w:rPr>
            </w:pPr>
            <w:r>
              <w:rPr>
                <w:rFonts w:hint="eastAsia"/>
                <w:spacing w:val="2"/>
                <w:sz w:val="21"/>
                <w:szCs w:val="21"/>
              </w:rPr>
              <w:t>第</w:t>
            </w:r>
            <w:r>
              <w:rPr>
                <w:rFonts w:hint="eastAsia"/>
                <w:spacing w:val="-34"/>
                <w:sz w:val="21"/>
                <w:szCs w:val="21"/>
              </w:rPr>
              <w:t xml:space="preserve"> </w:t>
            </w:r>
            <w:r>
              <w:rPr>
                <w:rFonts w:hint="eastAsia"/>
                <w:spacing w:val="2"/>
                <w:sz w:val="21"/>
                <w:szCs w:val="21"/>
              </w:rPr>
              <w:t>9.2（1）项</w:t>
            </w:r>
          </w:p>
        </w:tc>
        <w:tc>
          <w:tcPr>
            <w:tcW w:w="2037" w:type="dxa"/>
          </w:tcPr>
          <w:p w14:paraId="16802498">
            <w:pPr>
              <w:pStyle w:val="22"/>
              <w:spacing w:before="165" w:line="228" w:lineRule="auto"/>
              <w:ind w:left="109"/>
              <w:rPr>
                <w:sz w:val="21"/>
                <w:szCs w:val="21"/>
              </w:rPr>
            </w:pPr>
            <w:r>
              <w:rPr>
                <w:rFonts w:hint="eastAsia"/>
                <w:spacing w:val="7"/>
                <w:sz w:val="21"/>
                <w:szCs w:val="21"/>
              </w:rPr>
              <w:t>质量保证期</w:t>
            </w:r>
          </w:p>
        </w:tc>
        <w:tc>
          <w:tcPr>
            <w:tcW w:w="5350" w:type="dxa"/>
            <w:tcBorders>
              <w:right w:val="single" w:color="000000" w:sz="2" w:space="0"/>
            </w:tcBorders>
          </w:tcPr>
          <w:p w14:paraId="4D08A3F9">
            <w:pPr>
              <w:pStyle w:val="22"/>
              <w:spacing w:before="165" w:line="227" w:lineRule="auto"/>
              <w:ind w:left="112"/>
              <w:rPr>
                <w:sz w:val="21"/>
                <w:szCs w:val="21"/>
                <w:lang w:eastAsia="zh-CN"/>
              </w:rPr>
            </w:pPr>
            <w:r>
              <w:rPr>
                <w:rFonts w:hint="eastAsia"/>
                <w:spacing w:val="12"/>
                <w:sz w:val="21"/>
                <w:szCs w:val="21"/>
                <w:lang w:eastAsia="zh-CN"/>
              </w:rPr>
              <w:t>详见第四章“技术规格、参数与要求</w:t>
            </w:r>
            <w:r>
              <w:rPr>
                <w:rFonts w:hint="eastAsia"/>
                <w:spacing w:val="-54"/>
                <w:sz w:val="21"/>
                <w:szCs w:val="21"/>
                <w:lang w:eastAsia="zh-CN"/>
              </w:rPr>
              <w:t xml:space="preserve"> </w:t>
            </w:r>
            <w:r>
              <w:rPr>
                <w:rFonts w:hint="eastAsia"/>
                <w:spacing w:val="12"/>
                <w:sz w:val="21"/>
                <w:szCs w:val="21"/>
                <w:lang w:eastAsia="zh-CN"/>
              </w:rPr>
              <w:t>”</w:t>
            </w:r>
          </w:p>
        </w:tc>
      </w:tr>
      <w:tr w14:paraId="2B18C3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2030" w:type="dxa"/>
            <w:tcBorders>
              <w:left w:val="single" w:color="000000" w:sz="2" w:space="0"/>
            </w:tcBorders>
          </w:tcPr>
          <w:p w14:paraId="69D17994">
            <w:pPr>
              <w:pStyle w:val="22"/>
              <w:spacing w:before="32" w:line="227" w:lineRule="auto"/>
              <w:ind w:left="125"/>
              <w:jc w:val="center"/>
              <w:rPr>
                <w:sz w:val="21"/>
                <w:szCs w:val="21"/>
              </w:rPr>
            </w:pPr>
            <w:r>
              <w:rPr>
                <w:rFonts w:hint="eastAsia"/>
                <w:spacing w:val="6"/>
                <w:sz w:val="21"/>
                <w:szCs w:val="21"/>
              </w:rPr>
              <w:t>第五章</w:t>
            </w:r>
          </w:p>
          <w:p w14:paraId="24320EAA">
            <w:pPr>
              <w:pStyle w:val="22"/>
              <w:spacing w:before="25" w:line="217" w:lineRule="auto"/>
              <w:ind w:left="125"/>
              <w:jc w:val="center"/>
              <w:rPr>
                <w:sz w:val="21"/>
                <w:szCs w:val="21"/>
              </w:rPr>
            </w:pPr>
            <w:r>
              <w:rPr>
                <w:rFonts w:hint="eastAsia"/>
                <w:spacing w:val="2"/>
                <w:sz w:val="21"/>
                <w:szCs w:val="21"/>
              </w:rPr>
              <w:t>第</w:t>
            </w:r>
            <w:r>
              <w:rPr>
                <w:rFonts w:hint="eastAsia"/>
                <w:spacing w:val="-34"/>
                <w:sz w:val="21"/>
                <w:szCs w:val="21"/>
              </w:rPr>
              <w:t xml:space="preserve"> </w:t>
            </w:r>
            <w:r>
              <w:rPr>
                <w:rFonts w:hint="eastAsia"/>
                <w:spacing w:val="2"/>
                <w:sz w:val="21"/>
                <w:szCs w:val="21"/>
              </w:rPr>
              <w:t>9.2（3）项</w:t>
            </w:r>
          </w:p>
        </w:tc>
        <w:tc>
          <w:tcPr>
            <w:tcW w:w="2037" w:type="dxa"/>
          </w:tcPr>
          <w:p w14:paraId="2F6958D0">
            <w:pPr>
              <w:pStyle w:val="22"/>
              <w:spacing w:before="166" w:line="230" w:lineRule="auto"/>
              <w:ind w:left="119"/>
              <w:rPr>
                <w:sz w:val="21"/>
                <w:szCs w:val="21"/>
              </w:rPr>
            </w:pPr>
            <w:r>
              <w:rPr>
                <w:rFonts w:hint="eastAsia"/>
                <w:spacing w:val="4"/>
                <w:sz w:val="21"/>
                <w:szCs w:val="21"/>
              </w:rPr>
              <w:t>响应时间</w:t>
            </w:r>
          </w:p>
        </w:tc>
        <w:tc>
          <w:tcPr>
            <w:tcW w:w="5350" w:type="dxa"/>
            <w:tcBorders>
              <w:right w:val="single" w:color="000000" w:sz="2" w:space="0"/>
            </w:tcBorders>
          </w:tcPr>
          <w:p w14:paraId="77810138">
            <w:pPr>
              <w:pStyle w:val="22"/>
              <w:spacing w:before="166" w:line="227" w:lineRule="auto"/>
              <w:ind w:left="112"/>
              <w:rPr>
                <w:sz w:val="21"/>
                <w:szCs w:val="21"/>
                <w:lang w:eastAsia="zh-CN"/>
              </w:rPr>
            </w:pPr>
            <w:r>
              <w:rPr>
                <w:rFonts w:hint="eastAsia"/>
                <w:spacing w:val="12"/>
                <w:sz w:val="21"/>
                <w:szCs w:val="21"/>
                <w:lang w:eastAsia="zh-CN"/>
              </w:rPr>
              <w:t>详见第四章“技术规格、参数与要求</w:t>
            </w:r>
            <w:r>
              <w:rPr>
                <w:rFonts w:hint="eastAsia"/>
                <w:spacing w:val="-54"/>
                <w:sz w:val="21"/>
                <w:szCs w:val="21"/>
                <w:lang w:eastAsia="zh-CN"/>
              </w:rPr>
              <w:t xml:space="preserve"> </w:t>
            </w:r>
            <w:r>
              <w:rPr>
                <w:rFonts w:hint="eastAsia"/>
                <w:spacing w:val="12"/>
                <w:sz w:val="21"/>
                <w:szCs w:val="21"/>
                <w:lang w:eastAsia="zh-CN"/>
              </w:rPr>
              <w:t>”</w:t>
            </w:r>
          </w:p>
        </w:tc>
      </w:tr>
      <w:tr w14:paraId="6B9596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2030" w:type="dxa"/>
            <w:tcBorders>
              <w:left w:val="single" w:color="000000" w:sz="2" w:space="0"/>
            </w:tcBorders>
          </w:tcPr>
          <w:p w14:paraId="7010A63E">
            <w:pPr>
              <w:pStyle w:val="22"/>
              <w:spacing w:before="32" w:line="227" w:lineRule="auto"/>
              <w:ind w:left="125"/>
              <w:jc w:val="center"/>
              <w:rPr>
                <w:sz w:val="21"/>
                <w:szCs w:val="21"/>
              </w:rPr>
            </w:pPr>
            <w:r>
              <w:rPr>
                <w:rFonts w:hint="eastAsia"/>
                <w:spacing w:val="6"/>
                <w:sz w:val="21"/>
                <w:szCs w:val="21"/>
              </w:rPr>
              <w:t>第五章</w:t>
            </w:r>
          </w:p>
          <w:p w14:paraId="49C680D3">
            <w:pPr>
              <w:pStyle w:val="22"/>
              <w:spacing w:before="25" w:line="217" w:lineRule="auto"/>
              <w:ind w:left="125"/>
              <w:jc w:val="center"/>
              <w:rPr>
                <w:sz w:val="21"/>
                <w:szCs w:val="21"/>
              </w:rPr>
            </w:pPr>
            <w:r>
              <w:rPr>
                <w:rFonts w:hint="eastAsia"/>
                <w:spacing w:val="-1"/>
                <w:sz w:val="21"/>
                <w:szCs w:val="21"/>
              </w:rPr>
              <w:t>第</w:t>
            </w:r>
            <w:r>
              <w:rPr>
                <w:rFonts w:hint="eastAsia"/>
                <w:spacing w:val="-21"/>
                <w:sz w:val="21"/>
                <w:szCs w:val="21"/>
              </w:rPr>
              <w:t xml:space="preserve"> </w:t>
            </w:r>
            <w:r>
              <w:rPr>
                <w:rFonts w:hint="eastAsia"/>
                <w:spacing w:val="-1"/>
                <w:sz w:val="21"/>
                <w:szCs w:val="21"/>
              </w:rPr>
              <w:t>13.5</w:t>
            </w:r>
            <w:r>
              <w:rPr>
                <w:rFonts w:hint="eastAsia"/>
                <w:spacing w:val="-39"/>
                <w:sz w:val="21"/>
                <w:szCs w:val="21"/>
              </w:rPr>
              <w:t xml:space="preserve"> </w:t>
            </w:r>
            <w:r>
              <w:rPr>
                <w:rFonts w:hint="eastAsia"/>
                <w:spacing w:val="-1"/>
                <w:sz w:val="21"/>
                <w:szCs w:val="21"/>
              </w:rPr>
              <w:t>款</w:t>
            </w:r>
          </w:p>
        </w:tc>
        <w:tc>
          <w:tcPr>
            <w:tcW w:w="2037" w:type="dxa"/>
          </w:tcPr>
          <w:p w14:paraId="5F48F27F">
            <w:pPr>
              <w:pStyle w:val="22"/>
              <w:spacing w:before="32" w:line="234" w:lineRule="auto"/>
              <w:ind w:left="112" w:right="106" w:hanging="3"/>
              <w:rPr>
                <w:sz w:val="21"/>
                <w:szCs w:val="21"/>
                <w:lang w:eastAsia="zh-CN"/>
              </w:rPr>
            </w:pPr>
            <w:r>
              <w:rPr>
                <w:rFonts w:hint="eastAsia"/>
                <w:spacing w:val="22"/>
                <w:sz w:val="21"/>
                <w:szCs w:val="21"/>
                <w:lang w:eastAsia="zh-CN"/>
              </w:rPr>
              <w:t>合同价款支付方</w:t>
            </w:r>
            <w:r>
              <w:rPr>
                <w:rFonts w:hint="eastAsia"/>
                <w:spacing w:val="6"/>
                <w:sz w:val="21"/>
                <w:szCs w:val="21"/>
                <w:lang w:eastAsia="zh-CN"/>
              </w:rPr>
              <w:t>式和条件</w:t>
            </w:r>
          </w:p>
        </w:tc>
        <w:tc>
          <w:tcPr>
            <w:tcW w:w="5350" w:type="dxa"/>
            <w:tcBorders>
              <w:right w:val="single" w:color="000000" w:sz="2" w:space="0"/>
            </w:tcBorders>
          </w:tcPr>
          <w:p w14:paraId="0C8BD5CB">
            <w:pPr>
              <w:pStyle w:val="22"/>
              <w:spacing w:before="166" w:line="227" w:lineRule="auto"/>
              <w:ind w:left="112"/>
              <w:rPr>
                <w:sz w:val="21"/>
                <w:szCs w:val="21"/>
                <w:lang w:eastAsia="zh-CN"/>
              </w:rPr>
            </w:pPr>
            <w:r>
              <w:rPr>
                <w:rFonts w:hint="eastAsia"/>
                <w:spacing w:val="12"/>
                <w:sz w:val="21"/>
                <w:szCs w:val="21"/>
                <w:lang w:eastAsia="zh-CN"/>
              </w:rPr>
              <w:t>详见第四章“技术规格、参数与要求</w:t>
            </w:r>
            <w:r>
              <w:rPr>
                <w:rFonts w:hint="eastAsia"/>
                <w:spacing w:val="-54"/>
                <w:sz w:val="21"/>
                <w:szCs w:val="21"/>
                <w:lang w:eastAsia="zh-CN"/>
              </w:rPr>
              <w:t xml:space="preserve"> </w:t>
            </w:r>
            <w:r>
              <w:rPr>
                <w:rFonts w:hint="eastAsia"/>
                <w:spacing w:val="12"/>
                <w:sz w:val="21"/>
                <w:szCs w:val="21"/>
                <w:lang w:eastAsia="zh-CN"/>
              </w:rPr>
              <w:t>”</w:t>
            </w:r>
          </w:p>
        </w:tc>
      </w:tr>
      <w:tr w14:paraId="27B567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2030" w:type="dxa"/>
            <w:tcBorders>
              <w:left w:val="single" w:color="000000" w:sz="2" w:space="0"/>
            </w:tcBorders>
          </w:tcPr>
          <w:p w14:paraId="64BD75D6">
            <w:pPr>
              <w:pStyle w:val="22"/>
              <w:spacing w:before="32" w:line="227" w:lineRule="auto"/>
              <w:ind w:left="125"/>
              <w:jc w:val="center"/>
              <w:rPr>
                <w:sz w:val="21"/>
                <w:szCs w:val="21"/>
              </w:rPr>
            </w:pPr>
            <w:r>
              <w:rPr>
                <w:rFonts w:hint="eastAsia"/>
                <w:spacing w:val="6"/>
                <w:sz w:val="21"/>
                <w:szCs w:val="21"/>
              </w:rPr>
              <w:t>第五章</w:t>
            </w:r>
          </w:p>
          <w:p w14:paraId="535E920B">
            <w:pPr>
              <w:pStyle w:val="22"/>
              <w:spacing w:before="27" w:line="215" w:lineRule="auto"/>
              <w:ind w:left="125"/>
              <w:jc w:val="center"/>
              <w:rPr>
                <w:sz w:val="21"/>
                <w:szCs w:val="21"/>
              </w:rPr>
            </w:pPr>
            <w:r>
              <w:rPr>
                <w:rFonts w:hint="eastAsia"/>
                <w:spacing w:val="1"/>
                <w:sz w:val="21"/>
                <w:szCs w:val="21"/>
              </w:rPr>
              <w:t>第</w:t>
            </w:r>
            <w:r>
              <w:rPr>
                <w:rFonts w:hint="eastAsia"/>
                <w:spacing w:val="-21"/>
                <w:sz w:val="21"/>
                <w:szCs w:val="21"/>
              </w:rPr>
              <w:t xml:space="preserve"> </w:t>
            </w:r>
            <w:r>
              <w:rPr>
                <w:rFonts w:hint="eastAsia"/>
                <w:spacing w:val="1"/>
                <w:sz w:val="21"/>
                <w:szCs w:val="21"/>
              </w:rPr>
              <w:t>14.2（6）项</w:t>
            </w:r>
          </w:p>
        </w:tc>
        <w:tc>
          <w:tcPr>
            <w:tcW w:w="2037" w:type="dxa"/>
          </w:tcPr>
          <w:p w14:paraId="6E15A123">
            <w:pPr>
              <w:pStyle w:val="22"/>
              <w:spacing w:before="169" w:line="228" w:lineRule="auto"/>
              <w:ind w:left="110"/>
              <w:rPr>
                <w:sz w:val="21"/>
                <w:szCs w:val="21"/>
              </w:rPr>
            </w:pPr>
            <w:r>
              <w:rPr>
                <w:rFonts w:hint="eastAsia"/>
                <w:spacing w:val="6"/>
                <w:sz w:val="21"/>
                <w:szCs w:val="21"/>
              </w:rPr>
              <w:t>伴随服务</w:t>
            </w:r>
          </w:p>
        </w:tc>
        <w:tc>
          <w:tcPr>
            <w:tcW w:w="5350" w:type="dxa"/>
            <w:tcBorders>
              <w:right w:val="single" w:color="000000" w:sz="2" w:space="0"/>
            </w:tcBorders>
          </w:tcPr>
          <w:p w14:paraId="4ED3A031">
            <w:pPr>
              <w:pStyle w:val="22"/>
              <w:spacing w:before="169" w:line="227" w:lineRule="auto"/>
              <w:ind w:left="112"/>
              <w:rPr>
                <w:sz w:val="21"/>
                <w:szCs w:val="21"/>
                <w:lang w:eastAsia="zh-CN"/>
              </w:rPr>
            </w:pPr>
            <w:r>
              <w:rPr>
                <w:rFonts w:hint="eastAsia"/>
                <w:spacing w:val="12"/>
                <w:sz w:val="21"/>
                <w:szCs w:val="21"/>
                <w:lang w:eastAsia="zh-CN"/>
              </w:rPr>
              <w:t>详见第四章“技术规格、参数与要求</w:t>
            </w:r>
            <w:r>
              <w:rPr>
                <w:rFonts w:hint="eastAsia"/>
                <w:spacing w:val="-54"/>
                <w:sz w:val="21"/>
                <w:szCs w:val="21"/>
                <w:lang w:eastAsia="zh-CN"/>
              </w:rPr>
              <w:t xml:space="preserve"> </w:t>
            </w:r>
            <w:r>
              <w:rPr>
                <w:rFonts w:hint="eastAsia"/>
                <w:spacing w:val="12"/>
                <w:sz w:val="21"/>
                <w:szCs w:val="21"/>
                <w:lang w:eastAsia="zh-CN"/>
              </w:rPr>
              <w:t>”</w:t>
            </w:r>
          </w:p>
        </w:tc>
      </w:tr>
      <w:tr w14:paraId="42853F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2030" w:type="dxa"/>
            <w:tcBorders>
              <w:left w:val="single" w:color="000000" w:sz="2" w:space="0"/>
            </w:tcBorders>
          </w:tcPr>
          <w:p w14:paraId="75626BB5">
            <w:pPr>
              <w:pStyle w:val="22"/>
              <w:spacing w:before="35" w:line="227" w:lineRule="auto"/>
              <w:ind w:left="125"/>
              <w:jc w:val="center"/>
              <w:rPr>
                <w:sz w:val="21"/>
                <w:szCs w:val="21"/>
              </w:rPr>
            </w:pPr>
            <w:r>
              <w:rPr>
                <w:rFonts w:hint="eastAsia"/>
                <w:spacing w:val="6"/>
                <w:sz w:val="21"/>
                <w:szCs w:val="21"/>
              </w:rPr>
              <w:t>第五章</w:t>
            </w:r>
          </w:p>
          <w:p w14:paraId="5BCAFE0E">
            <w:pPr>
              <w:pStyle w:val="22"/>
              <w:spacing w:before="24" w:line="216" w:lineRule="auto"/>
              <w:ind w:left="125"/>
              <w:jc w:val="center"/>
              <w:rPr>
                <w:sz w:val="21"/>
                <w:szCs w:val="21"/>
              </w:rPr>
            </w:pPr>
            <w:r>
              <w:rPr>
                <w:rFonts w:hint="eastAsia"/>
                <w:spacing w:val="1"/>
                <w:sz w:val="21"/>
                <w:szCs w:val="21"/>
              </w:rPr>
              <w:t>第</w:t>
            </w:r>
            <w:r>
              <w:rPr>
                <w:rFonts w:hint="eastAsia"/>
                <w:spacing w:val="-33"/>
                <w:sz w:val="21"/>
                <w:szCs w:val="21"/>
              </w:rPr>
              <w:t xml:space="preserve"> </w:t>
            </w:r>
            <w:r>
              <w:rPr>
                <w:rFonts w:hint="eastAsia"/>
                <w:spacing w:val="1"/>
                <w:sz w:val="21"/>
                <w:szCs w:val="21"/>
              </w:rPr>
              <w:t>20.2</w:t>
            </w:r>
            <w:r>
              <w:rPr>
                <w:rFonts w:hint="eastAsia"/>
                <w:spacing w:val="-39"/>
                <w:sz w:val="21"/>
                <w:szCs w:val="21"/>
              </w:rPr>
              <w:t xml:space="preserve"> </w:t>
            </w:r>
            <w:r>
              <w:rPr>
                <w:rFonts w:hint="eastAsia"/>
                <w:spacing w:val="1"/>
                <w:sz w:val="21"/>
                <w:szCs w:val="21"/>
              </w:rPr>
              <w:t>款</w:t>
            </w:r>
          </w:p>
        </w:tc>
        <w:tc>
          <w:tcPr>
            <w:tcW w:w="2037" w:type="dxa"/>
          </w:tcPr>
          <w:p w14:paraId="1581504E">
            <w:pPr>
              <w:pStyle w:val="22"/>
              <w:spacing w:before="169" w:line="228" w:lineRule="auto"/>
              <w:ind w:left="108"/>
              <w:rPr>
                <w:sz w:val="21"/>
                <w:szCs w:val="21"/>
              </w:rPr>
            </w:pPr>
            <w:r>
              <w:rPr>
                <w:rFonts w:hint="eastAsia"/>
                <w:spacing w:val="8"/>
                <w:sz w:val="21"/>
                <w:szCs w:val="21"/>
              </w:rPr>
              <w:t>解决争议的方式</w:t>
            </w:r>
          </w:p>
        </w:tc>
        <w:tc>
          <w:tcPr>
            <w:tcW w:w="5350" w:type="dxa"/>
            <w:tcBorders>
              <w:right w:val="single" w:color="000000" w:sz="2" w:space="0"/>
            </w:tcBorders>
          </w:tcPr>
          <w:p w14:paraId="1CF2856C">
            <w:pPr>
              <w:pStyle w:val="22"/>
              <w:spacing w:before="35" w:line="228" w:lineRule="auto"/>
              <w:ind w:left="118"/>
              <w:rPr>
                <w:sz w:val="21"/>
                <w:szCs w:val="21"/>
              </w:rPr>
            </w:pPr>
            <w:r>
              <w:rPr>
                <w:rFonts w:hint="eastAsia"/>
                <w:spacing w:val="1"/>
                <w:sz w:val="21"/>
                <w:szCs w:val="21"/>
              </w:rPr>
              <w:t>☑</w:t>
            </w:r>
            <w:r>
              <w:rPr>
                <w:rFonts w:hint="eastAsia"/>
                <w:spacing w:val="14"/>
                <w:sz w:val="21"/>
                <w:szCs w:val="21"/>
              </w:rPr>
              <w:t xml:space="preserve"> </w:t>
            </w:r>
            <w:r>
              <w:rPr>
                <w:rFonts w:hint="eastAsia"/>
                <w:spacing w:val="1"/>
                <w:sz w:val="21"/>
                <w:szCs w:val="21"/>
              </w:rPr>
              <w:t>诉讼</w:t>
            </w:r>
          </w:p>
          <w:p w14:paraId="1EF545D8">
            <w:pPr>
              <w:pStyle w:val="22"/>
              <w:spacing w:before="23" w:line="216" w:lineRule="auto"/>
              <w:ind w:left="131"/>
              <w:rPr>
                <w:sz w:val="21"/>
                <w:szCs w:val="21"/>
              </w:rPr>
            </w:pPr>
            <w:r>
              <w:rPr>
                <w:rFonts w:hint="eastAsia"/>
                <w:spacing w:val="-4"/>
                <w:sz w:val="21"/>
                <w:szCs w:val="21"/>
              </w:rPr>
              <w:t>□</w:t>
            </w:r>
            <w:r>
              <w:rPr>
                <w:rFonts w:hint="eastAsia"/>
                <w:spacing w:val="16"/>
                <w:sz w:val="21"/>
                <w:szCs w:val="21"/>
              </w:rPr>
              <w:t xml:space="preserve"> </w:t>
            </w:r>
            <w:r>
              <w:rPr>
                <w:rFonts w:hint="eastAsia"/>
                <w:spacing w:val="-4"/>
                <w:sz w:val="21"/>
                <w:szCs w:val="21"/>
              </w:rPr>
              <w:t>仲裁</w:t>
            </w:r>
          </w:p>
        </w:tc>
      </w:tr>
      <w:tr w14:paraId="2AF49A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2030" w:type="dxa"/>
            <w:tcBorders>
              <w:left w:val="single" w:color="000000" w:sz="2" w:space="0"/>
              <w:bottom w:val="single" w:color="000000" w:sz="2" w:space="0"/>
            </w:tcBorders>
          </w:tcPr>
          <w:p w14:paraId="0CE19E51">
            <w:pPr>
              <w:pStyle w:val="22"/>
              <w:spacing w:before="34" w:line="227" w:lineRule="auto"/>
              <w:ind w:left="125"/>
              <w:jc w:val="center"/>
              <w:rPr>
                <w:sz w:val="21"/>
                <w:szCs w:val="21"/>
              </w:rPr>
            </w:pPr>
            <w:r>
              <w:rPr>
                <w:rFonts w:hint="eastAsia"/>
                <w:spacing w:val="6"/>
                <w:sz w:val="21"/>
                <w:szCs w:val="21"/>
              </w:rPr>
              <w:t>第五章</w:t>
            </w:r>
          </w:p>
          <w:p w14:paraId="46833F39">
            <w:pPr>
              <w:pStyle w:val="22"/>
              <w:spacing w:before="24" w:line="228" w:lineRule="auto"/>
              <w:ind w:left="125"/>
              <w:jc w:val="center"/>
              <w:rPr>
                <w:sz w:val="21"/>
                <w:szCs w:val="21"/>
              </w:rPr>
            </w:pPr>
            <w:r>
              <w:rPr>
                <w:rFonts w:hint="eastAsia"/>
                <w:spacing w:val="1"/>
                <w:sz w:val="21"/>
                <w:szCs w:val="21"/>
              </w:rPr>
              <w:t>第</w:t>
            </w:r>
            <w:r>
              <w:rPr>
                <w:rFonts w:hint="eastAsia"/>
                <w:spacing w:val="-33"/>
                <w:sz w:val="21"/>
                <w:szCs w:val="21"/>
              </w:rPr>
              <w:t xml:space="preserve"> </w:t>
            </w:r>
            <w:r>
              <w:rPr>
                <w:rFonts w:hint="eastAsia"/>
                <w:spacing w:val="1"/>
                <w:sz w:val="21"/>
                <w:szCs w:val="21"/>
              </w:rPr>
              <w:t>23.1</w:t>
            </w:r>
            <w:r>
              <w:rPr>
                <w:rFonts w:hint="eastAsia"/>
                <w:spacing w:val="-39"/>
                <w:sz w:val="21"/>
                <w:szCs w:val="21"/>
              </w:rPr>
              <w:t xml:space="preserve"> </w:t>
            </w:r>
            <w:r>
              <w:rPr>
                <w:rFonts w:hint="eastAsia"/>
                <w:spacing w:val="1"/>
                <w:sz w:val="21"/>
                <w:szCs w:val="21"/>
              </w:rPr>
              <w:t>款</w:t>
            </w:r>
          </w:p>
        </w:tc>
        <w:tc>
          <w:tcPr>
            <w:tcW w:w="2037" w:type="dxa"/>
            <w:tcBorders>
              <w:bottom w:val="single" w:color="000000" w:sz="2" w:space="0"/>
            </w:tcBorders>
          </w:tcPr>
          <w:p w14:paraId="341D5795">
            <w:pPr>
              <w:pStyle w:val="22"/>
              <w:spacing w:before="169" w:line="228" w:lineRule="auto"/>
              <w:ind w:left="109"/>
              <w:rPr>
                <w:sz w:val="21"/>
                <w:szCs w:val="21"/>
              </w:rPr>
            </w:pPr>
            <w:r>
              <w:rPr>
                <w:rFonts w:hint="eastAsia"/>
                <w:spacing w:val="8"/>
                <w:sz w:val="21"/>
                <w:szCs w:val="21"/>
              </w:rPr>
              <w:t>合同未尽事项</w:t>
            </w:r>
          </w:p>
        </w:tc>
        <w:tc>
          <w:tcPr>
            <w:tcW w:w="5350" w:type="dxa"/>
            <w:tcBorders>
              <w:bottom w:val="single" w:color="000000" w:sz="2" w:space="0"/>
              <w:right w:val="single" w:color="000000" w:sz="2" w:space="0"/>
            </w:tcBorders>
          </w:tcPr>
          <w:p w14:paraId="64B5BBDB">
            <w:pPr>
              <w:pStyle w:val="22"/>
              <w:spacing w:before="168" w:line="228" w:lineRule="auto"/>
              <w:ind w:left="110"/>
              <w:rPr>
                <w:sz w:val="21"/>
                <w:szCs w:val="21"/>
              </w:rPr>
            </w:pPr>
            <w:r>
              <w:rPr>
                <w:rFonts w:hint="eastAsia"/>
                <w:spacing w:val="8"/>
                <w:sz w:val="21"/>
                <w:szCs w:val="21"/>
              </w:rPr>
              <w:t>双方友好协商</w:t>
            </w:r>
          </w:p>
        </w:tc>
      </w:tr>
    </w:tbl>
    <w:p w14:paraId="04D40CBB"/>
    <w:p w14:paraId="55F914F5">
      <w:pPr>
        <w:sectPr>
          <w:footerReference r:id="rId18" w:type="default"/>
          <w:pgSz w:w="11906" w:h="16839"/>
          <w:pgMar w:top="1440" w:right="1080" w:bottom="1440" w:left="1080" w:header="0" w:footer="944" w:gutter="0"/>
          <w:cols w:space="720" w:num="1"/>
        </w:sectPr>
      </w:pPr>
    </w:p>
    <w:p w14:paraId="4FA5EF97">
      <w:pPr>
        <w:spacing w:line="270" w:lineRule="auto"/>
      </w:pPr>
    </w:p>
    <w:p w14:paraId="2BE565F9">
      <w:pPr>
        <w:spacing w:before="101" w:line="227" w:lineRule="auto"/>
        <w:ind w:left="3552"/>
        <w:outlineLvl w:val="0"/>
        <w:rPr>
          <w:rFonts w:ascii="宋体" w:hAnsi="宋体" w:eastAsia="宋体" w:cs="宋体"/>
          <w:sz w:val="32"/>
          <w:szCs w:val="32"/>
        </w:rPr>
      </w:pPr>
      <w:bookmarkStart w:id="28" w:name="_Toc14142"/>
      <w:r>
        <w:rPr>
          <w:rFonts w:hint="eastAsia" w:ascii="宋体" w:hAnsi="宋体" w:eastAsia="宋体" w:cs="宋体"/>
          <w:b/>
          <w:bCs/>
          <w:spacing w:val="6"/>
          <w:sz w:val="32"/>
          <w:szCs w:val="32"/>
        </w:rPr>
        <w:t>第六章</w:t>
      </w:r>
      <w:r>
        <w:rPr>
          <w:rFonts w:hint="eastAsia" w:ascii="宋体" w:hAnsi="宋体" w:eastAsia="宋体" w:cs="宋体"/>
          <w:spacing w:val="6"/>
          <w:sz w:val="32"/>
          <w:szCs w:val="32"/>
        </w:rPr>
        <w:t xml:space="preserve"> </w:t>
      </w:r>
      <w:r>
        <w:rPr>
          <w:rFonts w:hint="eastAsia" w:ascii="宋体" w:hAnsi="宋体" w:eastAsia="宋体" w:cs="宋体"/>
          <w:b/>
          <w:bCs/>
          <w:spacing w:val="6"/>
          <w:sz w:val="32"/>
          <w:szCs w:val="32"/>
        </w:rPr>
        <w:t>投标文件的组成</w:t>
      </w:r>
      <w:bookmarkEnd w:id="28"/>
    </w:p>
    <w:p w14:paraId="1A85CD70">
      <w:pPr>
        <w:spacing w:line="241" w:lineRule="auto"/>
        <w:rPr>
          <w:rFonts w:ascii="宋体" w:hAnsi="宋体" w:eastAsia="宋体" w:cs="宋体"/>
          <w:sz w:val="32"/>
          <w:szCs w:val="32"/>
        </w:rPr>
      </w:pPr>
    </w:p>
    <w:p w14:paraId="1A26FC36">
      <w:pPr>
        <w:spacing w:line="242" w:lineRule="auto"/>
        <w:rPr>
          <w:rFonts w:ascii="宋体" w:hAnsi="宋体" w:eastAsia="宋体" w:cs="宋体"/>
          <w:sz w:val="32"/>
          <w:szCs w:val="32"/>
        </w:rPr>
      </w:pPr>
    </w:p>
    <w:p w14:paraId="64A651C5">
      <w:pPr>
        <w:spacing w:before="130" w:line="222" w:lineRule="auto"/>
        <w:ind w:left="4779"/>
        <w:rPr>
          <w:rFonts w:ascii="宋体" w:hAnsi="宋体" w:eastAsia="宋体" w:cs="宋体"/>
          <w:sz w:val="32"/>
          <w:szCs w:val="32"/>
        </w:rPr>
      </w:pPr>
      <w:r>
        <w:rPr>
          <w:rFonts w:hint="eastAsia" w:ascii="宋体" w:hAnsi="宋体" w:eastAsia="宋体" w:cs="宋体"/>
          <w:spacing w:val="-33"/>
          <w:sz w:val="32"/>
          <w:szCs w:val="32"/>
        </w:rPr>
        <w:t>目</w:t>
      </w:r>
      <w:r>
        <w:rPr>
          <w:rFonts w:hint="eastAsia" w:ascii="宋体" w:hAnsi="宋体" w:eastAsia="宋体" w:cs="宋体"/>
          <w:spacing w:val="42"/>
          <w:sz w:val="32"/>
          <w:szCs w:val="32"/>
        </w:rPr>
        <w:t xml:space="preserve"> </w:t>
      </w:r>
      <w:r>
        <w:rPr>
          <w:rFonts w:hint="eastAsia" w:ascii="宋体" w:hAnsi="宋体" w:eastAsia="宋体" w:cs="宋体"/>
          <w:spacing w:val="-33"/>
          <w:sz w:val="32"/>
          <w:szCs w:val="32"/>
        </w:rPr>
        <w:t>录</w:t>
      </w:r>
    </w:p>
    <w:p w14:paraId="5B9BEE92">
      <w:pPr>
        <w:spacing w:line="415" w:lineRule="auto"/>
      </w:pPr>
    </w:p>
    <w:p w14:paraId="081C487C">
      <w:pPr>
        <w:spacing w:before="65" w:line="229" w:lineRule="auto"/>
        <w:ind w:left="4"/>
        <w:outlineLvl w:val="1"/>
        <w:rPr>
          <w:rFonts w:ascii="宋体" w:hAnsi="宋体" w:eastAsia="宋体" w:cs="宋体"/>
          <w:sz w:val="20"/>
          <w:szCs w:val="20"/>
        </w:rPr>
      </w:pPr>
      <w:bookmarkStart w:id="29" w:name="_Toc28682"/>
      <w:r>
        <w:rPr>
          <w:rFonts w:ascii="宋体" w:hAnsi="宋体" w:eastAsia="宋体" w:cs="宋体"/>
          <w:spacing w:val="6"/>
          <w:sz w:val="20"/>
          <w:szCs w:val="20"/>
        </w:rPr>
        <w:t>一、封面</w:t>
      </w:r>
      <w:bookmarkEnd w:id="29"/>
    </w:p>
    <w:p w14:paraId="401570AC">
      <w:pPr>
        <w:spacing w:before="304" w:line="228" w:lineRule="auto"/>
        <w:ind w:left="4"/>
        <w:rPr>
          <w:rFonts w:ascii="宋体" w:hAnsi="宋体" w:eastAsia="宋体" w:cs="宋体"/>
          <w:sz w:val="20"/>
          <w:szCs w:val="20"/>
        </w:rPr>
      </w:pPr>
      <w:r>
        <w:rPr>
          <w:rFonts w:ascii="宋体" w:hAnsi="宋体" w:eastAsia="宋体" w:cs="宋体"/>
          <w:spacing w:val="7"/>
          <w:sz w:val="20"/>
          <w:szCs w:val="20"/>
        </w:rPr>
        <w:t>二、投标函</w:t>
      </w:r>
    </w:p>
    <w:p w14:paraId="11905619">
      <w:pPr>
        <w:spacing w:before="304" w:line="228" w:lineRule="auto"/>
        <w:rPr>
          <w:rFonts w:ascii="宋体" w:hAnsi="宋体" w:eastAsia="宋体" w:cs="宋体"/>
          <w:sz w:val="20"/>
          <w:szCs w:val="20"/>
        </w:rPr>
      </w:pPr>
      <w:r>
        <w:rPr>
          <w:rFonts w:ascii="宋体" w:hAnsi="宋体" w:eastAsia="宋体" w:cs="宋体"/>
          <w:spacing w:val="8"/>
          <w:sz w:val="20"/>
          <w:szCs w:val="20"/>
        </w:rPr>
        <w:t>三、开标一览表</w:t>
      </w:r>
    </w:p>
    <w:p w14:paraId="6943A7DD">
      <w:pPr>
        <w:spacing w:before="305" w:line="226" w:lineRule="auto"/>
        <w:ind w:left="20"/>
        <w:rPr>
          <w:rFonts w:ascii="宋体" w:hAnsi="宋体" w:eastAsia="宋体" w:cs="宋体"/>
          <w:sz w:val="20"/>
          <w:szCs w:val="20"/>
        </w:rPr>
      </w:pPr>
      <w:r>
        <w:rPr>
          <w:rFonts w:ascii="宋体" w:hAnsi="宋体" w:eastAsia="宋体" w:cs="宋体"/>
          <w:spacing w:val="5"/>
          <w:sz w:val="20"/>
          <w:szCs w:val="20"/>
        </w:rPr>
        <w:t>四、分项价格表</w:t>
      </w:r>
    </w:p>
    <w:p w14:paraId="638BBE9F"/>
    <w:p w14:paraId="031CC4D7">
      <w:pPr>
        <w:spacing w:before="65" w:line="228" w:lineRule="auto"/>
        <w:ind w:left="4"/>
        <w:rPr>
          <w:rFonts w:ascii="宋体" w:hAnsi="宋体" w:eastAsia="宋体" w:cs="宋体"/>
          <w:sz w:val="20"/>
          <w:szCs w:val="20"/>
        </w:rPr>
      </w:pPr>
      <w:r>
        <w:rPr>
          <w:rFonts w:ascii="宋体" w:hAnsi="宋体" w:eastAsia="宋体" w:cs="宋体"/>
          <w:spacing w:val="8"/>
          <w:sz w:val="20"/>
          <w:szCs w:val="20"/>
        </w:rPr>
        <w:t>五、商务响应偏离表</w:t>
      </w:r>
    </w:p>
    <w:p w14:paraId="01B80EE0">
      <w:pPr>
        <w:spacing w:before="305" w:line="227" w:lineRule="auto"/>
        <w:ind w:left="2"/>
        <w:rPr>
          <w:rFonts w:ascii="宋体" w:hAnsi="宋体" w:eastAsia="宋体" w:cs="宋体"/>
          <w:sz w:val="20"/>
          <w:szCs w:val="20"/>
          <w:lang w:eastAsia="zh-CN"/>
        </w:rPr>
      </w:pPr>
      <w:r>
        <w:rPr>
          <w:rFonts w:ascii="宋体" w:hAnsi="宋体" w:eastAsia="宋体" w:cs="宋体"/>
          <w:spacing w:val="9"/>
          <w:sz w:val="20"/>
          <w:szCs w:val="20"/>
          <w:lang w:eastAsia="zh-CN"/>
        </w:rPr>
        <w:t>六、享受政府采购政策优惠的证明资料和清单表</w:t>
      </w:r>
    </w:p>
    <w:p w14:paraId="0D1F65A5">
      <w:pPr>
        <w:spacing w:before="306" w:line="228" w:lineRule="auto"/>
        <w:rPr>
          <w:rFonts w:ascii="宋体" w:hAnsi="宋体" w:eastAsia="宋体" w:cs="宋体"/>
          <w:sz w:val="20"/>
          <w:szCs w:val="20"/>
          <w:lang w:eastAsia="zh-CN"/>
        </w:rPr>
      </w:pPr>
      <w:r>
        <w:rPr>
          <w:rFonts w:ascii="宋体" w:hAnsi="宋体" w:eastAsia="宋体" w:cs="宋体"/>
          <w:spacing w:val="9"/>
          <w:sz w:val="20"/>
          <w:szCs w:val="20"/>
          <w:lang w:eastAsia="zh-CN"/>
        </w:rPr>
        <w:t>七、中小企业声明函</w:t>
      </w:r>
    </w:p>
    <w:p w14:paraId="088B333F">
      <w:pPr>
        <w:spacing w:before="305" w:line="227" w:lineRule="auto"/>
        <w:ind w:left="4"/>
        <w:rPr>
          <w:rFonts w:ascii="宋体" w:hAnsi="宋体" w:eastAsia="宋体" w:cs="宋体"/>
          <w:sz w:val="20"/>
          <w:szCs w:val="20"/>
          <w:lang w:eastAsia="zh-CN"/>
        </w:rPr>
      </w:pPr>
      <w:r>
        <w:rPr>
          <w:rFonts w:ascii="宋体" w:hAnsi="宋体" w:eastAsia="宋体" w:cs="宋体"/>
          <w:spacing w:val="9"/>
          <w:sz w:val="20"/>
          <w:szCs w:val="20"/>
          <w:lang w:eastAsia="zh-CN"/>
        </w:rPr>
        <w:t>八、供应商认为需提供的其他资料</w:t>
      </w:r>
    </w:p>
    <w:p w14:paraId="5F39AE9A">
      <w:pPr>
        <w:spacing w:before="306" w:line="227" w:lineRule="auto"/>
        <w:ind w:left="5"/>
        <w:rPr>
          <w:rFonts w:ascii="宋体" w:hAnsi="宋体" w:eastAsia="宋体" w:cs="宋体"/>
          <w:sz w:val="20"/>
          <w:szCs w:val="20"/>
          <w:lang w:eastAsia="zh-CN"/>
        </w:rPr>
      </w:pPr>
      <w:r>
        <w:rPr>
          <w:rFonts w:ascii="宋体" w:hAnsi="宋体" w:eastAsia="宋体" w:cs="宋体"/>
          <w:spacing w:val="8"/>
          <w:sz w:val="20"/>
          <w:szCs w:val="20"/>
          <w:lang w:eastAsia="zh-CN"/>
        </w:rPr>
        <w:t>九、货物服务说明一览表</w:t>
      </w:r>
    </w:p>
    <w:p w14:paraId="42EC32DD">
      <w:pPr>
        <w:spacing w:before="306" w:line="228" w:lineRule="auto"/>
        <w:ind w:left="1"/>
        <w:rPr>
          <w:rFonts w:ascii="宋体" w:hAnsi="宋体" w:eastAsia="宋体" w:cs="宋体"/>
          <w:sz w:val="20"/>
          <w:szCs w:val="20"/>
          <w:lang w:eastAsia="zh-CN"/>
        </w:rPr>
      </w:pPr>
      <w:r>
        <w:rPr>
          <w:rFonts w:ascii="宋体" w:hAnsi="宋体" w:eastAsia="宋体" w:cs="宋体"/>
          <w:spacing w:val="8"/>
          <w:sz w:val="20"/>
          <w:szCs w:val="20"/>
          <w:lang w:eastAsia="zh-CN"/>
        </w:rPr>
        <w:t>十、技术响应偏离表</w:t>
      </w:r>
    </w:p>
    <w:p w14:paraId="7A6825A4">
      <w:pPr>
        <w:spacing w:before="306" w:line="227" w:lineRule="auto"/>
        <w:ind w:left="1"/>
        <w:rPr>
          <w:rFonts w:ascii="宋体" w:hAnsi="宋体" w:eastAsia="宋体" w:cs="宋体"/>
          <w:sz w:val="20"/>
          <w:szCs w:val="20"/>
          <w:lang w:eastAsia="zh-CN"/>
        </w:rPr>
      </w:pPr>
      <w:r>
        <w:rPr>
          <w:rFonts w:ascii="宋体" w:hAnsi="宋体" w:eastAsia="宋体" w:cs="宋体"/>
          <w:spacing w:val="9"/>
          <w:sz w:val="20"/>
          <w:szCs w:val="20"/>
          <w:lang w:eastAsia="zh-CN"/>
        </w:rPr>
        <w:t>十一、投标货物服务符合招标文件规定的证明文件</w:t>
      </w:r>
    </w:p>
    <w:p w14:paraId="08791139">
      <w:pPr>
        <w:spacing w:before="306" w:line="227" w:lineRule="auto"/>
        <w:ind w:left="1"/>
        <w:rPr>
          <w:rFonts w:ascii="宋体" w:hAnsi="宋体" w:eastAsia="宋体" w:cs="宋体"/>
          <w:sz w:val="20"/>
          <w:szCs w:val="20"/>
          <w:lang w:eastAsia="zh-CN"/>
        </w:rPr>
      </w:pPr>
      <w:r>
        <w:rPr>
          <w:rFonts w:ascii="宋体" w:hAnsi="宋体" w:eastAsia="宋体" w:cs="宋体"/>
          <w:spacing w:val="9"/>
          <w:sz w:val="20"/>
          <w:szCs w:val="20"/>
          <w:lang w:eastAsia="zh-CN"/>
        </w:rPr>
        <w:t>十二、供应商认为需要提供的其他资料</w:t>
      </w:r>
    </w:p>
    <w:p w14:paraId="279668F0">
      <w:pPr>
        <w:rPr>
          <w:lang w:eastAsia="zh-CN"/>
        </w:rPr>
      </w:pPr>
    </w:p>
    <w:p w14:paraId="50447FA0">
      <w:pPr>
        <w:spacing w:before="65" w:line="228" w:lineRule="auto"/>
        <w:ind w:left="1"/>
        <w:rPr>
          <w:rFonts w:ascii="宋体" w:hAnsi="宋体" w:eastAsia="宋体" w:cs="宋体"/>
          <w:sz w:val="20"/>
          <w:szCs w:val="20"/>
          <w:lang w:eastAsia="zh-CN"/>
        </w:rPr>
      </w:pPr>
      <w:r>
        <w:rPr>
          <w:rFonts w:ascii="宋体" w:hAnsi="宋体" w:eastAsia="宋体" w:cs="宋体"/>
          <w:spacing w:val="8"/>
          <w:sz w:val="20"/>
          <w:szCs w:val="20"/>
          <w:lang w:eastAsia="zh-CN"/>
        </w:rPr>
        <w:t>十三、开标一览表</w:t>
      </w:r>
    </w:p>
    <w:p w14:paraId="6EE0FF0E">
      <w:pPr>
        <w:spacing w:before="304" w:line="228" w:lineRule="auto"/>
        <w:ind w:left="1"/>
        <w:rPr>
          <w:rFonts w:ascii="宋体" w:hAnsi="宋体" w:eastAsia="宋体" w:cs="宋体"/>
          <w:sz w:val="20"/>
          <w:szCs w:val="20"/>
          <w:lang w:eastAsia="zh-CN"/>
        </w:rPr>
      </w:pPr>
      <w:r>
        <w:rPr>
          <w:rFonts w:ascii="宋体" w:hAnsi="宋体" w:eastAsia="宋体" w:cs="宋体"/>
          <w:spacing w:val="9"/>
          <w:sz w:val="20"/>
          <w:szCs w:val="20"/>
          <w:lang w:eastAsia="zh-CN"/>
        </w:rPr>
        <w:t>十四、资格证明文件封面</w:t>
      </w:r>
    </w:p>
    <w:p w14:paraId="48A5A56F">
      <w:pPr>
        <w:spacing w:before="305" w:line="228" w:lineRule="auto"/>
        <w:ind w:left="1"/>
        <w:rPr>
          <w:rFonts w:ascii="宋体" w:hAnsi="宋体" w:eastAsia="宋体" w:cs="宋体"/>
          <w:sz w:val="20"/>
          <w:szCs w:val="20"/>
          <w:lang w:eastAsia="zh-CN"/>
        </w:rPr>
      </w:pPr>
      <w:r>
        <w:rPr>
          <w:rFonts w:ascii="宋体" w:hAnsi="宋体" w:eastAsia="宋体" w:cs="宋体"/>
          <w:spacing w:val="9"/>
          <w:sz w:val="20"/>
          <w:szCs w:val="20"/>
          <w:lang w:eastAsia="zh-CN"/>
        </w:rPr>
        <w:t>十五、法定代表人身份证明</w:t>
      </w:r>
    </w:p>
    <w:p w14:paraId="15C87C27">
      <w:pPr>
        <w:spacing w:before="305" w:line="227" w:lineRule="auto"/>
        <w:ind w:left="1"/>
        <w:rPr>
          <w:rFonts w:ascii="宋体" w:hAnsi="宋体" w:eastAsia="宋体" w:cs="宋体"/>
          <w:sz w:val="20"/>
          <w:szCs w:val="20"/>
          <w:lang w:eastAsia="zh-CN"/>
        </w:rPr>
      </w:pPr>
      <w:r>
        <w:rPr>
          <w:rFonts w:ascii="宋体" w:hAnsi="宋体" w:eastAsia="宋体" w:cs="宋体"/>
          <w:spacing w:val="9"/>
          <w:sz w:val="20"/>
          <w:szCs w:val="20"/>
          <w:lang w:eastAsia="zh-CN"/>
        </w:rPr>
        <w:t>十六、法定代表人授权委托书</w:t>
      </w:r>
    </w:p>
    <w:p w14:paraId="474F9C10">
      <w:pPr>
        <w:spacing w:before="306" w:line="227" w:lineRule="auto"/>
        <w:ind w:left="1"/>
        <w:rPr>
          <w:rFonts w:ascii="宋体" w:hAnsi="宋体" w:eastAsia="宋体" w:cs="宋体"/>
          <w:sz w:val="20"/>
          <w:szCs w:val="20"/>
          <w:lang w:eastAsia="zh-CN"/>
        </w:rPr>
      </w:pPr>
      <w:r>
        <w:rPr>
          <w:rFonts w:ascii="宋体" w:hAnsi="宋体" w:eastAsia="宋体" w:cs="宋体"/>
          <w:spacing w:val="9"/>
          <w:sz w:val="20"/>
          <w:szCs w:val="20"/>
          <w:lang w:eastAsia="zh-CN"/>
        </w:rPr>
        <w:t>十七、供应商具备投标资格的证明文件</w:t>
      </w:r>
    </w:p>
    <w:p w14:paraId="5422FEFB">
      <w:pPr>
        <w:spacing w:before="306" w:line="227" w:lineRule="auto"/>
        <w:ind w:left="1"/>
        <w:rPr>
          <w:rFonts w:ascii="宋体" w:hAnsi="宋体" w:eastAsia="宋体" w:cs="宋体"/>
          <w:sz w:val="20"/>
          <w:szCs w:val="20"/>
        </w:rPr>
      </w:pPr>
      <w:r>
        <w:rPr>
          <w:rFonts w:ascii="宋体" w:hAnsi="宋体" w:eastAsia="宋体" w:cs="宋体"/>
          <w:spacing w:val="8"/>
          <w:sz w:val="20"/>
          <w:szCs w:val="20"/>
        </w:rPr>
        <w:t>十八、其他材料</w:t>
      </w:r>
    </w:p>
    <w:p w14:paraId="5D9CD5F9">
      <w:pPr>
        <w:spacing w:line="227" w:lineRule="auto"/>
        <w:rPr>
          <w:rFonts w:ascii="宋体" w:hAnsi="宋体" w:eastAsia="宋体" w:cs="宋体"/>
          <w:sz w:val="20"/>
          <w:szCs w:val="20"/>
        </w:rPr>
        <w:sectPr>
          <w:footerReference r:id="rId19" w:type="default"/>
          <w:pgSz w:w="11906" w:h="16839"/>
          <w:pgMar w:top="1440" w:right="1080" w:bottom="1440" w:left="1080" w:header="0" w:footer="942" w:gutter="0"/>
          <w:cols w:space="720" w:num="1"/>
        </w:sectPr>
      </w:pPr>
    </w:p>
    <w:p w14:paraId="64C995C9">
      <w:pPr>
        <w:spacing w:before="101" w:line="226" w:lineRule="auto"/>
        <w:ind w:left="16"/>
        <w:rPr>
          <w:rFonts w:ascii="宋体" w:hAnsi="宋体" w:eastAsia="宋体" w:cs="宋体"/>
          <w:sz w:val="31"/>
          <w:szCs w:val="31"/>
        </w:rPr>
      </w:pPr>
      <w:r>
        <w:rPr>
          <w:rFonts w:ascii="宋体" w:hAnsi="宋体" w:eastAsia="宋体" w:cs="宋体"/>
          <w:spacing w:val="5"/>
          <w:sz w:val="31"/>
          <w:szCs w:val="31"/>
        </w:rPr>
        <w:t>一、封面</w:t>
      </w:r>
    </w:p>
    <w:p w14:paraId="2484222D">
      <w:pPr>
        <w:spacing w:line="246" w:lineRule="auto"/>
      </w:pPr>
    </w:p>
    <w:p w14:paraId="7C1FF03C">
      <w:pPr>
        <w:spacing w:line="246" w:lineRule="auto"/>
      </w:pPr>
    </w:p>
    <w:p w14:paraId="70503078">
      <w:pPr>
        <w:spacing w:line="247" w:lineRule="auto"/>
      </w:pPr>
    </w:p>
    <w:p w14:paraId="4F606367">
      <w:pPr>
        <w:spacing w:line="247" w:lineRule="auto"/>
      </w:pPr>
    </w:p>
    <w:p w14:paraId="3FD25157">
      <w:pPr>
        <w:spacing w:line="264" w:lineRule="auto"/>
        <w:rPr>
          <w:color w:val="FF0000"/>
        </w:rPr>
      </w:pPr>
    </w:p>
    <w:p w14:paraId="0287582B">
      <w:pPr>
        <w:spacing w:line="264" w:lineRule="auto"/>
        <w:rPr>
          <w:color w:val="FF0000"/>
        </w:rPr>
      </w:pPr>
    </w:p>
    <w:p w14:paraId="1D4E09C5">
      <w:pPr>
        <w:spacing w:before="290" w:line="221" w:lineRule="auto"/>
        <w:ind w:firstLine="2662" w:firstLineChars="300"/>
        <w:rPr>
          <w:rFonts w:ascii="宋体" w:hAnsi="宋体" w:eastAsia="宋体" w:cs="宋体"/>
          <w:b/>
          <w:bCs/>
          <w:color w:val="auto"/>
          <w:spacing w:val="-3"/>
          <w:sz w:val="89"/>
          <w:szCs w:val="89"/>
          <w:lang w:eastAsia="zh-CN"/>
        </w:rPr>
      </w:pPr>
      <w:r>
        <w:rPr>
          <w:rFonts w:ascii="宋体" w:hAnsi="宋体" w:eastAsia="宋体" w:cs="宋体"/>
          <w:b/>
          <w:bCs/>
          <w:color w:val="auto"/>
          <w:spacing w:val="-3"/>
          <w:sz w:val="89"/>
          <w:szCs w:val="89"/>
          <w:lang w:eastAsia="zh-CN"/>
        </w:rPr>
        <w:t>公开招标</w:t>
      </w:r>
    </w:p>
    <w:p w14:paraId="55D97B1F">
      <w:pPr>
        <w:spacing w:before="290" w:line="221" w:lineRule="auto"/>
        <w:ind w:firstLine="2662" w:firstLineChars="300"/>
        <w:rPr>
          <w:rFonts w:ascii="宋体" w:hAnsi="宋体" w:eastAsia="宋体" w:cs="宋体"/>
          <w:sz w:val="89"/>
          <w:szCs w:val="89"/>
          <w:lang w:eastAsia="zh-CN"/>
        </w:rPr>
      </w:pPr>
      <w:r>
        <w:rPr>
          <w:rFonts w:ascii="宋体" w:hAnsi="宋体" w:eastAsia="宋体" w:cs="宋体"/>
          <w:b/>
          <w:bCs/>
          <w:spacing w:val="-3"/>
          <w:sz w:val="89"/>
          <w:szCs w:val="89"/>
          <w:lang w:eastAsia="zh-CN"/>
        </w:rPr>
        <w:t>投标文件</w:t>
      </w:r>
    </w:p>
    <w:p w14:paraId="135539B8">
      <w:pPr>
        <w:spacing w:line="304" w:lineRule="auto"/>
        <w:rPr>
          <w:lang w:eastAsia="zh-CN"/>
        </w:rPr>
      </w:pPr>
    </w:p>
    <w:p w14:paraId="4793F912">
      <w:pPr>
        <w:spacing w:line="305" w:lineRule="auto"/>
        <w:rPr>
          <w:lang w:eastAsia="zh-CN"/>
        </w:rPr>
      </w:pPr>
    </w:p>
    <w:p w14:paraId="12C70E58">
      <w:pPr>
        <w:spacing w:before="178" w:line="222" w:lineRule="auto"/>
        <w:jc w:val="center"/>
        <w:rPr>
          <w:rFonts w:ascii="宋体" w:hAnsi="宋体" w:eastAsia="宋体" w:cs="宋体"/>
          <w:sz w:val="55"/>
          <w:szCs w:val="55"/>
          <w:lang w:eastAsia="zh-CN"/>
        </w:rPr>
      </w:pPr>
      <w:r>
        <w:rPr>
          <w:rFonts w:hint="eastAsia" w:ascii="宋体" w:hAnsi="宋体" w:eastAsia="宋体" w:cs="宋体"/>
          <w:b/>
          <w:bCs/>
          <w:spacing w:val="3"/>
          <w:sz w:val="55"/>
          <w:szCs w:val="55"/>
          <w:lang w:eastAsia="zh-CN"/>
        </w:rPr>
        <w:t>第一册</w:t>
      </w:r>
      <w:r>
        <w:rPr>
          <w:rFonts w:hint="eastAsia" w:ascii="宋体" w:hAnsi="宋体" w:eastAsia="宋体" w:cs="宋体"/>
          <w:spacing w:val="3"/>
          <w:sz w:val="55"/>
          <w:szCs w:val="55"/>
          <w:lang w:eastAsia="zh-CN"/>
        </w:rPr>
        <w:t xml:space="preserve"> </w:t>
      </w:r>
      <w:r>
        <w:rPr>
          <w:rFonts w:hint="eastAsia" w:ascii="宋体" w:hAnsi="宋体" w:eastAsia="宋体" w:cs="宋体"/>
          <w:b/>
          <w:bCs/>
          <w:spacing w:val="3"/>
          <w:sz w:val="55"/>
          <w:szCs w:val="55"/>
          <w:lang w:eastAsia="zh-CN"/>
        </w:rPr>
        <w:t>商务技术文件</w:t>
      </w:r>
    </w:p>
    <w:p w14:paraId="797E0189">
      <w:pPr>
        <w:spacing w:before="9"/>
        <w:rPr>
          <w:rFonts w:ascii="宋体" w:hAnsi="宋体" w:eastAsia="宋体" w:cs="宋体"/>
          <w:lang w:eastAsia="zh-CN"/>
        </w:rPr>
      </w:pPr>
    </w:p>
    <w:p w14:paraId="720DCE1E">
      <w:pPr>
        <w:spacing w:before="8"/>
        <w:rPr>
          <w:rFonts w:ascii="宋体" w:hAnsi="宋体" w:eastAsia="宋体" w:cs="宋体"/>
          <w:lang w:eastAsia="zh-CN"/>
        </w:rPr>
      </w:pPr>
    </w:p>
    <w:p w14:paraId="16A93DBA">
      <w:pPr>
        <w:spacing w:before="8"/>
        <w:rPr>
          <w:rFonts w:ascii="宋体" w:hAnsi="宋体" w:eastAsia="宋体" w:cs="宋体"/>
          <w:lang w:eastAsia="zh-CN"/>
        </w:rPr>
      </w:pPr>
    </w:p>
    <w:tbl>
      <w:tblPr>
        <w:tblStyle w:val="21"/>
        <w:tblW w:w="7094" w:type="dxa"/>
        <w:jc w:val="center"/>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top w:w="0" w:type="dxa"/>
          <w:left w:w="0" w:type="dxa"/>
          <w:bottom w:w="0" w:type="dxa"/>
          <w:right w:w="0" w:type="dxa"/>
        </w:tblCellMar>
      </w:tblPr>
      <w:tblGrid>
        <w:gridCol w:w="3051"/>
        <w:gridCol w:w="4043"/>
      </w:tblGrid>
      <w:tr w14:paraId="57AADFE2">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0" w:type="dxa"/>
            <w:bottom w:w="0" w:type="dxa"/>
            <w:right w:w="0" w:type="dxa"/>
          </w:tblCellMar>
        </w:tblPrEx>
        <w:trPr>
          <w:trHeight w:val="634" w:hRule="atLeast"/>
          <w:jc w:val="center"/>
        </w:trPr>
        <w:tc>
          <w:tcPr>
            <w:tcW w:w="3051" w:type="dxa"/>
          </w:tcPr>
          <w:p w14:paraId="75B1C08A">
            <w:pPr>
              <w:pStyle w:val="22"/>
              <w:spacing w:before="98" w:line="222" w:lineRule="auto"/>
              <w:ind w:left="18"/>
              <w:rPr>
                <w:sz w:val="30"/>
                <w:szCs w:val="30"/>
              </w:rPr>
            </w:pPr>
            <w:r>
              <w:rPr>
                <w:rFonts w:hint="eastAsia"/>
                <w:spacing w:val="6"/>
                <w:sz w:val="30"/>
                <w:szCs w:val="30"/>
              </w:rPr>
              <w:t>采购项目名称：</w:t>
            </w:r>
          </w:p>
        </w:tc>
        <w:tc>
          <w:tcPr>
            <w:tcW w:w="4043" w:type="dxa"/>
          </w:tcPr>
          <w:p w14:paraId="3F346246">
            <w:pPr>
              <w:rPr>
                <w:rFonts w:ascii="宋体" w:hAnsi="宋体" w:eastAsia="宋体" w:cs="宋体"/>
                <w:sz w:val="30"/>
                <w:szCs w:val="30"/>
              </w:rPr>
            </w:pPr>
          </w:p>
        </w:tc>
      </w:tr>
      <w:tr w14:paraId="33B82AE8">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0" w:type="dxa"/>
            <w:bottom w:w="0" w:type="dxa"/>
            <w:right w:w="0" w:type="dxa"/>
          </w:tblCellMar>
        </w:tblPrEx>
        <w:trPr>
          <w:trHeight w:val="626" w:hRule="atLeast"/>
          <w:jc w:val="center"/>
        </w:trPr>
        <w:tc>
          <w:tcPr>
            <w:tcW w:w="3051" w:type="dxa"/>
          </w:tcPr>
          <w:p w14:paraId="515BD3BE">
            <w:pPr>
              <w:pStyle w:val="22"/>
              <w:spacing w:before="92" w:line="222" w:lineRule="auto"/>
              <w:ind w:left="18"/>
              <w:rPr>
                <w:sz w:val="30"/>
                <w:szCs w:val="30"/>
              </w:rPr>
            </w:pPr>
            <w:r>
              <w:rPr>
                <w:rFonts w:hint="eastAsia"/>
                <w:spacing w:val="-6"/>
                <w:sz w:val="30"/>
                <w:szCs w:val="30"/>
              </w:rPr>
              <w:t>采</w:t>
            </w:r>
            <w:r>
              <w:rPr>
                <w:rFonts w:hint="eastAsia"/>
                <w:spacing w:val="10"/>
                <w:sz w:val="30"/>
                <w:szCs w:val="30"/>
              </w:rPr>
              <w:t xml:space="preserve">   </w:t>
            </w:r>
            <w:r>
              <w:rPr>
                <w:rFonts w:hint="eastAsia"/>
                <w:spacing w:val="-6"/>
                <w:sz w:val="30"/>
                <w:szCs w:val="30"/>
              </w:rPr>
              <w:t>购</w:t>
            </w:r>
            <w:r>
              <w:rPr>
                <w:rFonts w:hint="eastAsia"/>
                <w:spacing w:val="12"/>
                <w:sz w:val="30"/>
                <w:szCs w:val="30"/>
              </w:rPr>
              <w:t xml:space="preserve">   </w:t>
            </w:r>
            <w:r>
              <w:rPr>
                <w:rFonts w:hint="eastAsia"/>
                <w:spacing w:val="-6"/>
                <w:sz w:val="30"/>
                <w:szCs w:val="30"/>
              </w:rPr>
              <w:t>人：</w:t>
            </w:r>
          </w:p>
        </w:tc>
        <w:tc>
          <w:tcPr>
            <w:tcW w:w="4043" w:type="dxa"/>
          </w:tcPr>
          <w:p w14:paraId="4AD6F66A">
            <w:pPr>
              <w:rPr>
                <w:rFonts w:ascii="宋体" w:hAnsi="宋体" w:eastAsia="宋体" w:cs="宋体"/>
                <w:sz w:val="30"/>
                <w:szCs w:val="30"/>
              </w:rPr>
            </w:pPr>
          </w:p>
        </w:tc>
      </w:tr>
      <w:tr w14:paraId="69978426">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0" w:type="dxa"/>
            <w:bottom w:w="0" w:type="dxa"/>
            <w:right w:w="0" w:type="dxa"/>
          </w:tblCellMar>
        </w:tblPrEx>
        <w:trPr>
          <w:trHeight w:val="626" w:hRule="atLeast"/>
          <w:jc w:val="center"/>
        </w:trPr>
        <w:tc>
          <w:tcPr>
            <w:tcW w:w="3051" w:type="dxa"/>
          </w:tcPr>
          <w:p w14:paraId="3B52DD6C">
            <w:pPr>
              <w:pStyle w:val="22"/>
              <w:spacing w:before="97" w:line="222" w:lineRule="auto"/>
              <w:ind w:left="18"/>
              <w:rPr>
                <w:sz w:val="30"/>
                <w:szCs w:val="30"/>
              </w:rPr>
            </w:pPr>
            <w:r>
              <w:rPr>
                <w:rFonts w:hint="eastAsia"/>
                <w:spacing w:val="6"/>
                <w:sz w:val="30"/>
                <w:szCs w:val="30"/>
              </w:rPr>
              <w:t>采购编号：</w:t>
            </w:r>
          </w:p>
        </w:tc>
        <w:tc>
          <w:tcPr>
            <w:tcW w:w="4043" w:type="dxa"/>
          </w:tcPr>
          <w:p w14:paraId="75055B96">
            <w:pPr>
              <w:rPr>
                <w:rFonts w:ascii="宋体" w:hAnsi="宋体" w:eastAsia="宋体" w:cs="宋体"/>
                <w:sz w:val="30"/>
                <w:szCs w:val="30"/>
              </w:rPr>
            </w:pPr>
          </w:p>
        </w:tc>
      </w:tr>
      <w:tr w14:paraId="19A336F7">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0" w:type="dxa"/>
            <w:bottom w:w="0" w:type="dxa"/>
            <w:right w:w="0" w:type="dxa"/>
          </w:tblCellMar>
        </w:tblPrEx>
        <w:trPr>
          <w:trHeight w:val="634" w:hRule="atLeast"/>
          <w:jc w:val="center"/>
        </w:trPr>
        <w:tc>
          <w:tcPr>
            <w:tcW w:w="3051" w:type="dxa"/>
          </w:tcPr>
          <w:p w14:paraId="74B58CFA">
            <w:pPr>
              <w:pStyle w:val="22"/>
              <w:spacing w:before="100" w:line="222" w:lineRule="auto"/>
              <w:ind w:left="18"/>
              <w:rPr>
                <w:sz w:val="30"/>
                <w:szCs w:val="30"/>
              </w:rPr>
            </w:pPr>
            <w:r>
              <w:rPr>
                <w:rFonts w:hint="eastAsia"/>
                <w:spacing w:val="6"/>
                <w:sz w:val="30"/>
                <w:szCs w:val="30"/>
              </w:rPr>
              <w:t>采购代理机构：</w:t>
            </w:r>
          </w:p>
        </w:tc>
        <w:tc>
          <w:tcPr>
            <w:tcW w:w="4043" w:type="dxa"/>
          </w:tcPr>
          <w:p w14:paraId="73EE5797">
            <w:pPr>
              <w:rPr>
                <w:rFonts w:ascii="宋体" w:hAnsi="宋体" w:eastAsia="宋体" w:cs="宋体"/>
                <w:sz w:val="30"/>
                <w:szCs w:val="30"/>
              </w:rPr>
            </w:pPr>
          </w:p>
        </w:tc>
      </w:tr>
    </w:tbl>
    <w:p w14:paraId="258065FE">
      <w:pPr>
        <w:spacing w:line="277" w:lineRule="auto"/>
        <w:rPr>
          <w:rFonts w:ascii="宋体" w:hAnsi="宋体" w:eastAsia="宋体" w:cs="宋体"/>
        </w:rPr>
      </w:pPr>
    </w:p>
    <w:p w14:paraId="49D586F5">
      <w:pPr>
        <w:spacing w:line="278" w:lineRule="auto"/>
        <w:rPr>
          <w:rFonts w:ascii="宋体" w:hAnsi="宋体" w:eastAsia="宋体" w:cs="宋体"/>
        </w:rPr>
      </w:pPr>
    </w:p>
    <w:p w14:paraId="1FA73BFF">
      <w:pPr>
        <w:spacing w:line="278" w:lineRule="auto"/>
        <w:rPr>
          <w:rFonts w:ascii="宋体" w:hAnsi="宋体" w:eastAsia="宋体" w:cs="宋体"/>
        </w:rPr>
      </w:pPr>
    </w:p>
    <w:p w14:paraId="6DB57B0D">
      <w:pPr>
        <w:spacing w:before="101" w:line="224" w:lineRule="auto"/>
        <w:jc w:val="center"/>
        <w:rPr>
          <w:rFonts w:ascii="宋体" w:hAnsi="宋体" w:eastAsia="宋体" w:cs="宋体"/>
          <w:sz w:val="31"/>
          <w:szCs w:val="31"/>
        </w:rPr>
      </w:pPr>
      <w:r>
        <w:rPr>
          <w:rFonts w:hint="eastAsia" w:ascii="宋体" w:hAnsi="宋体" w:eastAsia="宋体" w:cs="宋体"/>
          <w:b/>
          <w:bCs/>
          <w:spacing w:val="2"/>
          <w:sz w:val="31"/>
          <w:szCs w:val="31"/>
        </w:rPr>
        <w:t>供应商</w:t>
      </w:r>
      <w:r>
        <w:rPr>
          <w:rFonts w:hint="eastAsia" w:ascii="宋体" w:hAnsi="宋体" w:eastAsia="宋体" w:cs="宋体"/>
          <w:spacing w:val="2"/>
          <w:sz w:val="31"/>
          <w:szCs w:val="31"/>
        </w:rPr>
        <w:t xml:space="preserve"> </w:t>
      </w:r>
      <w:r>
        <w:rPr>
          <w:rFonts w:hint="eastAsia" w:ascii="宋体" w:hAnsi="宋体" w:eastAsia="宋体" w:cs="宋体"/>
          <w:b/>
          <w:bCs/>
          <w:spacing w:val="2"/>
          <w:sz w:val="31"/>
          <w:szCs w:val="31"/>
        </w:rPr>
        <w:t>：</w:t>
      </w:r>
    </w:p>
    <w:p w14:paraId="663EA49F">
      <w:pPr>
        <w:jc w:val="center"/>
        <w:rPr>
          <w:rFonts w:ascii="宋体" w:hAnsi="宋体" w:eastAsia="宋体" w:cs="宋体"/>
        </w:rPr>
      </w:pPr>
    </w:p>
    <w:p w14:paraId="0C3E4E31">
      <w:pPr>
        <w:jc w:val="center"/>
        <w:rPr>
          <w:rFonts w:ascii="宋体" w:hAnsi="宋体" w:eastAsia="宋体" w:cs="宋体"/>
        </w:rPr>
      </w:pPr>
    </w:p>
    <w:p w14:paraId="4D4A6CE4">
      <w:pPr>
        <w:jc w:val="center"/>
        <w:rPr>
          <w:rFonts w:ascii="宋体" w:hAnsi="宋体" w:eastAsia="宋体" w:cs="宋体"/>
        </w:rPr>
      </w:pPr>
    </w:p>
    <w:p w14:paraId="3B403E6B">
      <w:pPr>
        <w:spacing w:before="100" w:line="225" w:lineRule="auto"/>
        <w:jc w:val="center"/>
        <w:outlineLvl w:val="1"/>
        <w:rPr>
          <w:rFonts w:ascii="宋体" w:hAnsi="宋体" w:eastAsia="宋体" w:cs="宋体"/>
          <w:sz w:val="31"/>
          <w:szCs w:val="31"/>
        </w:rPr>
      </w:pPr>
      <w:bookmarkStart w:id="30" w:name="_Toc18414"/>
      <w:r>
        <w:rPr>
          <w:rFonts w:hint="eastAsia" w:ascii="宋体" w:hAnsi="宋体" w:eastAsia="宋体" w:cs="宋体"/>
          <w:b/>
          <w:bCs/>
          <w:spacing w:val="-26"/>
          <w:sz w:val="31"/>
          <w:szCs w:val="31"/>
        </w:rPr>
        <w:t>日</w:t>
      </w:r>
      <w:r>
        <w:rPr>
          <w:rFonts w:hint="eastAsia" w:ascii="宋体" w:hAnsi="宋体" w:eastAsia="宋体" w:cs="宋体"/>
          <w:spacing w:val="16"/>
          <w:sz w:val="31"/>
          <w:szCs w:val="31"/>
        </w:rPr>
        <w:t xml:space="preserve">  </w:t>
      </w:r>
      <w:r>
        <w:rPr>
          <w:rFonts w:hint="eastAsia" w:ascii="宋体" w:hAnsi="宋体" w:eastAsia="宋体" w:cs="宋体"/>
          <w:b/>
          <w:bCs/>
          <w:spacing w:val="-26"/>
          <w:sz w:val="31"/>
          <w:szCs w:val="31"/>
        </w:rPr>
        <w:t>期</w:t>
      </w:r>
      <w:r>
        <w:rPr>
          <w:rFonts w:hint="eastAsia" w:ascii="宋体" w:hAnsi="宋体" w:eastAsia="宋体" w:cs="宋体"/>
          <w:spacing w:val="9"/>
          <w:sz w:val="31"/>
          <w:szCs w:val="31"/>
        </w:rPr>
        <w:t xml:space="preserve"> </w:t>
      </w:r>
      <w:r>
        <w:rPr>
          <w:rFonts w:hint="eastAsia" w:ascii="宋体" w:hAnsi="宋体" w:eastAsia="宋体" w:cs="宋体"/>
          <w:b/>
          <w:bCs/>
          <w:spacing w:val="-26"/>
          <w:sz w:val="31"/>
          <w:szCs w:val="31"/>
        </w:rPr>
        <w:t>：</w:t>
      </w:r>
      <w:bookmarkEnd w:id="30"/>
    </w:p>
    <w:p w14:paraId="2AA775AD">
      <w:pPr>
        <w:spacing w:line="225" w:lineRule="auto"/>
        <w:jc w:val="center"/>
        <w:rPr>
          <w:rFonts w:ascii="宋体" w:hAnsi="宋体" w:eastAsia="宋体" w:cs="宋体"/>
          <w:sz w:val="31"/>
          <w:szCs w:val="31"/>
        </w:rPr>
        <w:sectPr>
          <w:footerReference r:id="rId20" w:type="default"/>
          <w:pgSz w:w="11906" w:h="16839"/>
          <w:pgMar w:top="1440" w:right="1080" w:bottom="1440" w:left="1140" w:header="0" w:footer="942" w:gutter="0"/>
          <w:cols w:space="720" w:num="1"/>
        </w:sectPr>
      </w:pPr>
    </w:p>
    <w:p w14:paraId="755A296A">
      <w:pPr>
        <w:spacing w:before="100" w:line="225" w:lineRule="auto"/>
        <w:ind w:left="2"/>
        <w:rPr>
          <w:rFonts w:ascii="宋体" w:hAnsi="宋体" w:eastAsia="宋体" w:cs="宋体"/>
          <w:b/>
          <w:bCs/>
          <w:sz w:val="31"/>
          <w:szCs w:val="31"/>
        </w:rPr>
      </w:pPr>
      <w:r>
        <w:rPr>
          <w:rFonts w:ascii="宋体" w:hAnsi="宋体" w:eastAsia="宋体" w:cs="宋体"/>
          <w:b/>
          <w:bCs/>
          <w:spacing w:val="6"/>
          <w:sz w:val="32"/>
          <w:szCs w:val="32"/>
        </w:rPr>
        <w:t>二、投标函</w:t>
      </w:r>
    </w:p>
    <w:p w14:paraId="1EF3B0DC">
      <w:pPr>
        <w:spacing w:line="400" w:lineRule="exact"/>
        <w:rPr>
          <w:rFonts w:ascii="宋体" w:hAnsi="宋体" w:eastAsia="宋体" w:cs="宋体"/>
          <w:lang w:eastAsia="zh-CN"/>
        </w:rPr>
      </w:pPr>
      <w:r>
        <w:rPr>
          <w:rFonts w:hint="eastAsia" w:ascii="宋体" w:hAnsi="宋体" w:eastAsia="宋体" w:cs="宋体"/>
          <w:lang w:eastAsia="zh-CN"/>
        </w:rPr>
        <w:t>致：            （采购代理机构）：</w:t>
      </w:r>
    </w:p>
    <w:p w14:paraId="05D4AA63">
      <w:pPr>
        <w:spacing w:line="400" w:lineRule="exact"/>
        <w:ind w:firstLine="420" w:firstLineChars="200"/>
        <w:rPr>
          <w:rFonts w:ascii="宋体" w:hAnsi="宋体" w:eastAsia="宋体" w:cs="宋体"/>
          <w:lang w:eastAsia="zh-CN"/>
        </w:rPr>
      </w:pPr>
      <w:r>
        <w:rPr>
          <w:rFonts w:hint="eastAsia" w:ascii="宋体" w:hAnsi="宋体" w:eastAsia="宋体" w:cs="宋体"/>
          <w:lang w:eastAsia="zh-CN"/>
        </w:rPr>
        <w:t>根据贵方为</w:t>
      </w:r>
      <w:r>
        <w:rPr>
          <w:rFonts w:hint="eastAsia" w:ascii="宋体" w:hAnsi="宋体" w:eastAsia="宋体" w:cs="宋体"/>
          <w:u w:val="single"/>
          <w:lang w:eastAsia="zh-CN"/>
        </w:rPr>
        <w:t xml:space="preserve">             （项目名称）</w:t>
      </w:r>
      <w:r>
        <w:rPr>
          <w:rFonts w:hint="eastAsia" w:ascii="宋体" w:hAnsi="宋体" w:eastAsia="宋体" w:cs="宋体"/>
          <w:lang w:eastAsia="zh-CN"/>
        </w:rPr>
        <w:t>的投标邀请（政府采购编号：</w:t>
      </w:r>
      <w:r>
        <w:rPr>
          <w:rFonts w:hint="eastAsia" w:ascii="宋体" w:hAnsi="宋体" w:eastAsia="宋体" w:cs="宋体"/>
          <w:u w:val="single"/>
          <w:lang w:eastAsia="zh-CN"/>
        </w:rPr>
        <w:t xml:space="preserve">       </w:t>
      </w:r>
      <w:r>
        <w:rPr>
          <w:rFonts w:hint="eastAsia" w:ascii="宋体" w:hAnsi="宋体" w:eastAsia="宋体" w:cs="宋体"/>
          <w:lang w:eastAsia="zh-CN"/>
        </w:rPr>
        <w:t>），         （姓名、职务）经正式授权并代表供应商</w:t>
      </w:r>
      <w:r>
        <w:rPr>
          <w:rFonts w:hint="eastAsia" w:ascii="宋体" w:hAnsi="宋体" w:eastAsia="宋体" w:cs="宋体"/>
          <w:u w:val="single"/>
          <w:lang w:eastAsia="zh-CN"/>
        </w:rPr>
        <w:t xml:space="preserve">        （供应商名称、地址）</w:t>
      </w:r>
      <w:r>
        <w:rPr>
          <w:rFonts w:hint="eastAsia" w:ascii="宋体" w:hAnsi="宋体" w:eastAsia="宋体" w:cs="宋体"/>
          <w:lang w:eastAsia="zh-CN"/>
        </w:rPr>
        <w:t>提交下述文件正本一份，并在此声明，所递交的投标文件内容完整、真实。</w:t>
      </w:r>
    </w:p>
    <w:p w14:paraId="4A994FDC">
      <w:pPr>
        <w:spacing w:line="400" w:lineRule="exact"/>
        <w:rPr>
          <w:rFonts w:ascii="宋体" w:hAnsi="宋体" w:eastAsia="宋体" w:cs="宋体"/>
          <w:lang w:eastAsia="zh-CN"/>
        </w:rPr>
      </w:pPr>
      <w:r>
        <w:rPr>
          <w:rFonts w:hint="eastAsia" w:ascii="宋体" w:hAnsi="宋体" w:eastAsia="宋体" w:cs="宋体"/>
          <w:lang w:eastAsia="zh-CN"/>
        </w:rPr>
        <w:t>第一册 商务技术文件</w:t>
      </w:r>
    </w:p>
    <w:p w14:paraId="76999817">
      <w:pPr>
        <w:spacing w:line="400" w:lineRule="exact"/>
        <w:rPr>
          <w:rFonts w:ascii="宋体" w:hAnsi="宋体" w:eastAsia="宋体" w:cs="宋体"/>
          <w:lang w:eastAsia="zh-CN"/>
        </w:rPr>
      </w:pPr>
      <w:r>
        <w:rPr>
          <w:rFonts w:hint="eastAsia" w:ascii="宋体" w:hAnsi="宋体" w:eastAsia="宋体" w:cs="宋体"/>
          <w:lang w:eastAsia="zh-CN"/>
        </w:rPr>
        <w:t>商务部分</w:t>
      </w:r>
    </w:p>
    <w:p w14:paraId="7D6C9D24">
      <w:pPr>
        <w:spacing w:line="400" w:lineRule="exact"/>
        <w:rPr>
          <w:rFonts w:ascii="宋体" w:hAnsi="宋体" w:eastAsia="宋体" w:cs="宋体"/>
          <w:lang w:eastAsia="zh-CN"/>
        </w:rPr>
      </w:pPr>
      <w:r>
        <w:rPr>
          <w:rFonts w:hint="eastAsia" w:ascii="宋体" w:hAnsi="宋体" w:eastAsia="宋体" w:cs="宋体"/>
          <w:lang w:eastAsia="zh-CN"/>
        </w:rPr>
        <w:t>一、投标函</w:t>
      </w:r>
    </w:p>
    <w:p w14:paraId="4AD578C5">
      <w:pPr>
        <w:spacing w:line="400" w:lineRule="exact"/>
        <w:rPr>
          <w:rFonts w:ascii="宋体" w:hAnsi="宋体" w:eastAsia="宋体" w:cs="宋体"/>
          <w:lang w:eastAsia="zh-CN"/>
        </w:rPr>
      </w:pPr>
      <w:r>
        <w:rPr>
          <w:rFonts w:hint="eastAsia" w:ascii="宋体" w:hAnsi="宋体" w:eastAsia="宋体" w:cs="宋体"/>
          <w:lang w:eastAsia="zh-CN"/>
        </w:rPr>
        <w:t>二、开标一览表</w:t>
      </w:r>
    </w:p>
    <w:p w14:paraId="7A86FFCB">
      <w:pPr>
        <w:spacing w:line="400" w:lineRule="exact"/>
        <w:rPr>
          <w:rFonts w:ascii="宋体" w:hAnsi="宋体" w:eastAsia="宋体" w:cs="宋体"/>
          <w:lang w:eastAsia="zh-CN"/>
        </w:rPr>
      </w:pPr>
      <w:r>
        <w:rPr>
          <w:rFonts w:hint="eastAsia" w:ascii="宋体" w:hAnsi="宋体" w:eastAsia="宋体" w:cs="宋体"/>
          <w:lang w:eastAsia="zh-CN"/>
        </w:rPr>
        <w:t>三、分项价格表</w:t>
      </w:r>
    </w:p>
    <w:p w14:paraId="281013F8">
      <w:pPr>
        <w:spacing w:line="400" w:lineRule="exact"/>
        <w:rPr>
          <w:rFonts w:ascii="宋体" w:hAnsi="宋体" w:eastAsia="宋体" w:cs="宋体"/>
          <w:lang w:eastAsia="zh-CN"/>
        </w:rPr>
      </w:pPr>
      <w:r>
        <w:rPr>
          <w:rFonts w:hint="eastAsia" w:ascii="宋体" w:hAnsi="宋体" w:eastAsia="宋体" w:cs="宋体"/>
          <w:lang w:eastAsia="zh-CN"/>
        </w:rPr>
        <w:t>四、商务响应/偏离表</w:t>
      </w:r>
    </w:p>
    <w:p w14:paraId="0BDAE970">
      <w:pPr>
        <w:spacing w:line="400" w:lineRule="exact"/>
        <w:rPr>
          <w:rFonts w:ascii="宋体" w:hAnsi="宋体" w:eastAsia="宋体" w:cs="宋体"/>
          <w:lang w:eastAsia="zh-CN"/>
        </w:rPr>
      </w:pPr>
      <w:r>
        <w:rPr>
          <w:rFonts w:hint="eastAsia" w:ascii="宋体" w:hAnsi="宋体" w:eastAsia="宋体" w:cs="宋体"/>
          <w:lang w:eastAsia="zh-CN"/>
        </w:rPr>
        <w:t>五、享受政府采购政策优惠的证明资料和清单表</w:t>
      </w:r>
    </w:p>
    <w:p w14:paraId="683A2715">
      <w:pPr>
        <w:spacing w:line="400" w:lineRule="exact"/>
        <w:rPr>
          <w:rFonts w:ascii="宋体" w:hAnsi="宋体" w:eastAsia="宋体" w:cs="宋体"/>
          <w:lang w:eastAsia="zh-CN"/>
        </w:rPr>
      </w:pPr>
      <w:r>
        <w:rPr>
          <w:rFonts w:hint="eastAsia" w:ascii="宋体" w:hAnsi="宋体" w:eastAsia="宋体" w:cs="宋体"/>
          <w:lang w:eastAsia="zh-CN"/>
        </w:rPr>
        <w:t>六、供应商认为需提供的其他资料技术部分</w:t>
      </w:r>
    </w:p>
    <w:p w14:paraId="19FA2FB7">
      <w:pPr>
        <w:spacing w:line="400" w:lineRule="exact"/>
        <w:rPr>
          <w:rFonts w:ascii="宋体" w:hAnsi="宋体" w:eastAsia="宋体" w:cs="宋体"/>
          <w:lang w:eastAsia="zh-CN"/>
        </w:rPr>
      </w:pPr>
      <w:r>
        <w:rPr>
          <w:rFonts w:hint="eastAsia" w:ascii="宋体" w:hAnsi="宋体" w:eastAsia="宋体" w:cs="宋体"/>
          <w:lang w:eastAsia="zh-CN"/>
        </w:rPr>
        <w:t>七、货物服务说明一览表</w:t>
      </w:r>
    </w:p>
    <w:p w14:paraId="2E054637">
      <w:pPr>
        <w:spacing w:line="400" w:lineRule="exact"/>
        <w:rPr>
          <w:rFonts w:ascii="宋体" w:hAnsi="宋体" w:eastAsia="宋体" w:cs="宋体"/>
          <w:lang w:eastAsia="zh-CN"/>
        </w:rPr>
      </w:pPr>
      <w:r>
        <w:rPr>
          <w:rFonts w:hint="eastAsia" w:ascii="宋体" w:hAnsi="宋体" w:eastAsia="宋体" w:cs="宋体"/>
          <w:lang w:eastAsia="zh-CN"/>
        </w:rPr>
        <w:t>八、技术响应/偏离表</w:t>
      </w:r>
    </w:p>
    <w:p w14:paraId="1B637171">
      <w:pPr>
        <w:spacing w:line="400" w:lineRule="exact"/>
        <w:rPr>
          <w:rFonts w:ascii="宋体" w:hAnsi="宋体" w:eastAsia="宋体" w:cs="宋体"/>
          <w:lang w:eastAsia="zh-CN"/>
        </w:rPr>
      </w:pPr>
      <w:r>
        <w:rPr>
          <w:rFonts w:hint="eastAsia" w:ascii="宋体" w:hAnsi="宋体" w:eastAsia="宋体" w:cs="宋体"/>
          <w:lang w:eastAsia="zh-CN"/>
        </w:rPr>
        <w:t>九、投标货物符合招标文件规定的证明文件</w:t>
      </w:r>
    </w:p>
    <w:p w14:paraId="5103BE23">
      <w:pPr>
        <w:spacing w:line="400" w:lineRule="exact"/>
        <w:rPr>
          <w:rFonts w:ascii="宋体" w:hAnsi="宋体" w:eastAsia="宋体" w:cs="宋体"/>
          <w:lang w:eastAsia="zh-CN"/>
        </w:rPr>
      </w:pPr>
      <w:r>
        <w:rPr>
          <w:rFonts w:hint="eastAsia" w:ascii="宋体" w:hAnsi="宋体" w:eastAsia="宋体" w:cs="宋体"/>
          <w:lang w:eastAsia="zh-CN"/>
        </w:rPr>
        <w:t>十、供应商认为需提供的其他资料</w:t>
      </w:r>
    </w:p>
    <w:p w14:paraId="17A22680">
      <w:pPr>
        <w:spacing w:line="400" w:lineRule="exact"/>
        <w:rPr>
          <w:rFonts w:ascii="宋体" w:hAnsi="宋体" w:eastAsia="宋体" w:cs="宋体"/>
          <w:lang w:eastAsia="zh-CN"/>
        </w:rPr>
      </w:pPr>
      <w:r>
        <w:rPr>
          <w:rFonts w:hint="eastAsia" w:ascii="宋体" w:hAnsi="宋体" w:eastAsia="宋体" w:cs="宋体"/>
          <w:lang w:eastAsia="zh-CN"/>
        </w:rPr>
        <w:t>第二册 资格证明文件</w:t>
      </w:r>
    </w:p>
    <w:p w14:paraId="42ABB18D">
      <w:pPr>
        <w:spacing w:line="400" w:lineRule="exact"/>
        <w:rPr>
          <w:rFonts w:ascii="宋体" w:hAnsi="宋体" w:eastAsia="宋体" w:cs="宋体"/>
          <w:lang w:eastAsia="zh-CN"/>
        </w:rPr>
      </w:pPr>
      <w:r>
        <w:rPr>
          <w:rFonts w:hint="eastAsia" w:ascii="宋体" w:hAnsi="宋体" w:eastAsia="宋体" w:cs="宋体"/>
          <w:lang w:eastAsia="zh-CN"/>
        </w:rPr>
        <w:t>十一、法定代表人身份证明</w:t>
      </w:r>
    </w:p>
    <w:p w14:paraId="4FC738C7">
      <w:pPr>
        <w:spacing w:line="400" w:lineRule="exact"/>
        <w:rPr>
          <w:rFonts w:ascii="宋体" w:hAnsi="宋体" w:eastAsia="宋体" w:cs="宋体"/>
          <w:lang w:eastAsia="zh-CN"/>
        </w:rPr>
      </w:pPr>
      <w:r>
        <w:rPr>
          <w:rFonts w:hint="eastAsia" w:ascii="宋体" w:hAnsi="宋体" w:eastAsia="宋体" w:cs="宋体"/>
          <w:lang w:eastAsia="zh-CN"/>
        </w:rPr>
        <w:t>十二、授权委托书</w:t>
      </w:r>
    </w:p>
    <w:p w14:paraId="28D9F9DE">
      <w:pPr>
        <w:spacing w:line="400" w:lineRule="exact"/>
        <w:rPr>
          <w:rFonts w:ascii="宋体" w:hAnsi="宋体" w:eastAsia="宋体" w:cs="宋体"/>
          <w:lang w:eastAsia="zh-CN"/>
        </w:rPr>
      </w:pPr>
      <w:r>
        <w:rPr>
          <w:rFonts w:hint="eastAsia" w:ascii="宋体" w:hAnsi="宋体" w:eastAsia="宋体" w:cs="宋体"/>
          <w:lang w:eastAsia="zh-CN"/>
        </w:rPr>
        <w:t>十三、供应商具备投标资格的证明文件</w:t>
      </w:r>
    </w:p>
    <w:p w14:paraId="4D538FBE">
      <w:pPr>
        <w:spacing w:line="400" w:lineRule="exact"/>
        <w:rPr>
          <w:rFonts w:ascii="宋体" w:hAnsi="宋体" w:eastAsia="宋体" w:cs="宋体"/>
          <w:lang w:eastAsia="zh-CN"/>
        </w:rPr>
      </w:pPr>
      <w:r>
        <w:rPr>
          <w:rFonts w:hint="eastAsia" w:ascii="宋体" w:hAnsi="宋体" w:eastAsia="宋体" w:cs="宋体"/>
          <w:lang w:eastAsia="zh-CN"/>
        </w:rPr>
        <w:t>在此，签字代表宣布同意如下：</w:t>
      </w:r>
    </w:p>
    <w:p w14:paraId="19BE3A8D">
      <w:pPr>
        <w:spacing w:line="400" w:lineRule="exact"/>
        <w:rPr>
          <w:rFonts w:ascii="宋体" w:hAnsi="宋体" w:eastAsia="宋体" w:cs="宋体"/>
          <w:lang w:eastAsia="zh-CN"/>
        </w:rPr>
      </w:pPr>
      <w:r>
        <w:rPr>
          <w:rFonts w:hint="eastAsia" w:ascii="宋体" w:hAnsi="宋体" w:eastAsia="宋体" w:cs="宋体"/>
          <w:lang w:eastAsia="zh-CN"/>
        </w:rPr>
        <w:t>1、供应商严格按照招标文件的规定报价，见《开标一览表》。</w:t>
      </w:r>
    </w:p>
    <w:p w14:paraId="31D8F47D">
      <w:pPr>
        <w:spacing w:line="400" w:lineRule="exact"/>
        <w:rPr>
          <w:rFonts w:ascii="宋体" w:hAnsi="宋体" w:eastAsia="宋体" w:cs="宋体"/>
          <w:lang w:eastAsia="zh-CN"/>
        </w:rPr>
      </w:pPr>
      <w:r>
        <w:rPr>
          <w:rFonts w:hint="eastAsia" w:ascii="宋体" w:hAnsi="宋体" w:eastAsia="宋体" w:cs="宋体"/>
          <w:lang w:eastAsia="zh-CN"/>
        </w:rPr>
        <w:t>2、供应商将按招标文件的规定履行合同责任和义务。</w:t>
      </w:r>
    </w:p>
    <w:p w14:paraId="6B281AE7">
      <w:pPr>
        <w:spacing w:line="400" w:lineRule="exact"/>
        <w:rPr>
          <w:rFonts w:ascii="宋体" w:hAnsi="宋体" w:eastAsia="宋体" w:cs="宋体"/>
          <w:lang w:eastAsia="zh-CN"/>
        </w:rPr>
      </w:pPr>
      <w:r>
        <w:rPr>
          <w:rFonts w:hint="eastAsia" w:ascii="宋体" w:hAnsi="宋体" w:eastAsia="宋体" w:cs="宋体"/>
          <w:lang w:eastAsia="zh-CN"/>
        </w:rPr>
        <w:t>3、供应商已详细审查招标文件。我们完全理解并同意放弃对这方面有不明及误解的权力。</w:t>
      </w:r>
    </w:p>
    <w:p w14:paraId="7C9CF24C">
      <w:pPr>
        <w:spacing w:line="400" w:lineRule="exact"/>
        <w:rPr>
          <w:rFonts w:ascii="宋体" w:hAnsi="宋体" w:eastAsia="宋体" w:cs="宋体"/>
          <w:lang w:eastAsia="zh-CN"/>
        </w:rPr>
      </w:pPr>
      <w:r>
        <w:rPr>
          <w:rFonts w:hint="eastAsia" w:ascii="宋体" w:hAnsi="宋体" w:eastAsia="宋体" w:cs="宋体"/>
          <w:lang w:eastAsia="zh-CN"/>
        </w:rPr>
        <w:t>4、本投标有效期为自招标文件规定的提交投标文件截止之日起      个日历日。在投标有效期内，供应商同意遵守本投标文件中的承诺且在此期限期满之前投标文件对我方具有法律约束力。</w:t>
      </w:r>
    </w:p>
    <w:p w14:paraId="2C083A7B">
      <w:pPr>
        <w:spacing w:line="400" w:lineRule="exact"/>
        <w:rPr>
          <w:rFonts w:ascii="宋体" w:hAnsi="宋体" w:eastAsia="宋体" w:cs="宋体"/>
          <w:lang w:eastAsia="zh-CN"/>
        </w:rPr>
      </w:pPr>
      <w:r>
        <w:rPr>
          <w:rFonts w:hint="eastAsia" w:ascii="宋体" w:hAnsi="宋体" w:eastAsia="宋体" w:cs="宋体"/>
          <w:lang w:eastAsia="zh-CN"/>
        </w:rPr>
        <w:t>5、同意提供贵方可能要求的与其投标有关的一切数据或资料。</w:t>
      </w:r>
    </w:p>
    <w:p w14:paraId="52B857AD">
      <w:pPr>
        <w:spacing w:line="400" w:lineRule="exact"/>
        <w:rPr>
          <w:rFonts w:ascii="宋体" w:hAnsi="宋体" w:eastAsia="宋体" w:cs="宋体"/>
          <w:lang w:eastAsia="zh-CN"/>
        </w:rPr>
      </w:pPr>
      <w:r>
        <w:rPr>
          <w:rFonts w:hint="eastAsia" w:ascii="宋体" w:hAnsi="宋体" w:eastAsia="宋体" w:cs="宋体"/>
          <w:lang w:eastAsia="zh-CN"/>
        </w:rPr>
        <w:t xml:space="preserve">6、与本投标有关的一切正式往来信函请寄：地址：     ；邮编：    ；电话：      ；传真：    </w:t>
      </w:r>
    </w:p>
    <w:p w14:paraId="05085D45">
      <w:pPr>
        <w:spacing w:line="400" w:lineRule="exact"/>
        <w:rPr>
          <w:rFonts w:ascii="宋体" w:hAnsi="宋体" w:eastAsia="宋体" w:cs="宋体"/>
          <w:spacing w:val="1"/>
          <w:lang w:eastAsia="zh-CN"/>
        </w:rPr>
      </w:pPr>
      <w:r>
        <w:rPr>
          <w:rFonts w:hint="eastAsia" w:ascii="宋体" w:hAnsi="宋体" w:eastAsia="宋体" w:cs="宋体"/>
          <w:lang w:eastAsia="zh-CN"/>
        </w:rPr>
        <w:t>供应商名称（盖单位章）：</w:t>
      </w:r>
      <w:bookmarkStart w:id="31" w:name="_Toc27339"/>
    </w:p>
    <w:p w14:paraId="2CEED63E">
      <w:pPr>
        <w:spacing w:before="65" w:line="400" w:lineRule="exact"/>
        <w:jc w:val="right"/>
        <w:rPr>
          <w:rFonts w:ascii="宋体" w:hAnsi="宋体" w:eastAsia="宋体" w:cs="宋体"/>
          <w:lang w:eastAsia="zh-CN"/>
        </w:rPr>
      </w:pPr>
      <w:r>
        <w:rPr>
          <w:rFonts w:hint="eastAsia" w:ascii="宋体" w:hAnsi="宋体" w:eastAsia="宋体" w:cs="宋体"/>
          <w:spacing w:val="-20"/>
          <w:lang w:eastAsia="zh-CN"/>
        </w:rPr>
        <w:t>日期：</w:t>
      </w:r>
      <w:r>
        <w:rPr>
          <w:rFonts w:hint="eastAsia" w:ascii="宋体" w:hAnsi="宋体" w:eastAsia="宋体" w:cs="宋体"/>
          <w:u w:val="single"/>
          <w:lang w:eastAsia="zh-CN"/>
        </w:rPr>
        <w:t xml:space="preserve">               </w:t>
      </w:r>
      <w:r>
        <w:rPr>
          <w:rFonts w:hint="eastAsia" w:ascii="宋体" w:hAnsi="宋体" w:eastAsia="宋体" w:cs="宋体"/>
          <w:spacing w:val="-95"/>
          <w:lang w:eastAsia="zh-CN"/>
        </w:rPr>
        <w:t xml:space="preserve"> </w:t>
      </w:r>
      <w:r>
        <w:rPr>
          <w:rFonts w:hint="eastAsia" w:ascii="宋体" w:hAnsi="宋体" w:eastAsia="宋体" w:cs="宋体"/>
          <w:spacing w:val="-20"/>
          <w:lang w:eastAsia="zh-CN"/>
        </w:rPr>
        <w:t>年</w:t>
      </w:r>
      <w:r>
        <w:rPr>
          <w:rFonts w:hint="eastAsia" w:ascii="宋体" w:hAnsi="宋体" w:eastAsia="宋体" w:cs="宋体"/>
          <w:u w:val="single"/>
          <w:lang w:eastAsia="zh-CN"/>
        </w:rPr>
        <w:t xml:space="preserve">      </w:t>
      </w:r>
      <w:r>
        <w:rPr>
          <w:rFonts w:hint="eastAsia" w:ascii="宋体" w:hAnsi="宋体" w:eastAsia="宋体" w:cs="宋体"/>
          <w:spacing w:val="-93"/>
          <w:lang w:eastAsia="zh-CN"/>
        </w:rPr>
        <w:t xml:space="preserve"> </w:t>
      </w:r>
      <w:r>
        <w:rPr>
          <w:rFonts w:hint="eastAsia" w:ascii="宋体" w:hAnsi="宋体" w:eastAsia="宋体" w:cs="宋体"/>
          <w:spacing w:val="-20"/>
          <w:lang w:eastAsia="zh-CN"/>
        </w:rPr>
        <w:t>月</w:t>
      </w:r>
      <w:r>
        <w:rPr>
          <w:rFonts w:hint="eastAsia" w:ascii="宋体" w:hAnsi="宋体" w:eastAsia="宋体" w:cs="宋体"/>
          <w:u w:val="single"/>
          <w:lang w:eastAsia="zh-CN"/>
        </w:rPr>
        <w:t xml:space="preserve">     </w:t>
      </w:r>
      <w:r>
        <w:rPr>
          <w:rFonts w:hint="eastAsia" w:ascii="宋体" w:hAnsi="宋体" w:eastAsia="宋体" w:cs="宋体"/>
          <w:spacing w:val="-54"/>
          <w:lang w:eastAsia="zh-CN"/>
        </w:rPr>
        <w:t xml:space="preserve"> </w:t>
      </w:r>
      <w:r>
        <w:rPr>
          <w:rFonts w:hint="eastAsia" w:ascii="宋体" w:hAnsi="宋体" w:eastAsia="宋体" w:cs="宋体"/>
          <w:spacing w:val="-20"/>
          <w:lang w:eastAsia="zh-CN"/>
        </w:rPr>
        <w:t>日</w:t>
      </w:r>
      <w:bookmarkEnd w:id="31"/>
    </w:p>
    <w:p w14:paraId="619DC883">
      <w:pPr>
        <w:spacing w:line="360" w:lineRule="exact"/>
        <w:rPr>
          <w:rFonts w:ascii="宋体" w:hAnsi="宋体" w:eastAsia="宋体" w:cs="宋体"/>
          <w:lang w:eastAsia="zh-CN"/>
        </w:rPr>
        <w:sectPr>
          <w:footerReference r:id="rId21" w:type="default"/>
          <w:pgSz w:w="11906" w:h="16839"/>
          <w:pgMar w:top="1440" w:right="1080" w:bottom="1440" w:left="1080" w:header="0" w:footer="944" w:gutter="0"/>
          <w:cols w:space="720" w:num="1"/>
        </w:sectPr>
      </w:pPr>
    </w:p>
    <w:p w14:paraId="7D222812">
      <w:pPr>
        <w:spacing w:before="100" w:line="225" w:lineRule="auto"/>
        <w:ind w:left="134"/>
        <w:rPr>
          <w:rFonts w:ascii="宋体" w:hAnsi="宋体" w:eastAsia="宋体" w:cs="宋体"/>
          <w:sz w:val="32"/>
          <w:szCs w:val="32"/>
          <w:lang w:eastAsia="zh-CN"/>
        </w:rPr>
      </w:pPr>
      <w:r>
        <w:rPr>
          <w:rFonts w:ascii="宋体" w:hAnsi="宋体" w:eastAsia="宋体" w:cs="宋体"/>
          <w:spacing w:val="8"/>
          <w:sz w:val="32"/>
          <w:szCs w:val="32"/>
          <w:lang w:eastAsia="zh-CN"/>
        </w:rPr>
        <w:t>三、开标一览表</w:t>
      </w:r>
    </w:p>
    <w:p w14:paraId="22683C9E">
      <w:pPr>
        <w:spacing w:line="357" w:lineRule="auto"/>
        <w:rPr>
          <w:lang w:eastAsia="zh-CN"/>
        </w:rPr>
      </w:pPr>
    </w:p>
    <w:p w14:paraId="13EA3977">
      <w:pPr>
        <w:spacing w:before="78" w:line="213" w:lineRule="auto"/>
        <w:ind w:left="50" w:firstLine="210" w:firstLineChars="100"/>
        <w:rPr>
          <w:rFonts w:ascii="宋体" w:hAnsi="宋体" w:eastAsia="宋体" w:cs="宋体"/>
          <w:lang w:eastAsia="zh-CN"/>
        </w:rPr>
      </w:pPr>
      <w:r>
        <w:rPr>
          <w:rFonts w:hint="eastAsia" w:ascii="宋体" w:hAnsi="宋体" w:eastAsia="宋体" w:cs="宋体"/>
          <w:lang w:eastAsia="zh-CN"/>
        </w:rPr>
        <w:t>项目编号：</w:t>
      </w:r>
      <w:r>
        <w:rPr>
          <w:rFonts w:hint="eastAsia" w:ascii="宋体" w:hAnsi="宋体" w:eastAsia="宋体" w:cs="宋体"/>
          <w:u w:val="single"/>
          <w:lang w:eastAsia="zh-CN"/>
        </w:rPr>
        <w:t xml:space="preserve">                  </w:t>
      </w:r>
      <w:r>
        <w:rPr>
          <w:rFonts w:hint="eastAsia" w:ascii="宋体" w:hAnsi="宋体" w:eastAsia="宋体" w:cs="宋体"/>
          <w:lang w:eastAsia="zh-CN"/>
        </w:rPr>
        <w:t xml:space="preserve">                </w:t>
      </w:r>
      <w:r>
        <w:rPr>
          <w:rFonts w:hint="eastAsia" w:ascii="宋体" w:hAnsi="宋体" w:eastAsia="宋体" w:cs="宋体"/>
          <w:spacing w:val="-1"/>
          <w:lang w:eastAsia="zh-CN"/>
        </w:rPr>
        <w:t xml:space="preserve"> 金额单位：人民币元</w:t>
      </w:r>
    </w:p>
    <w:tbl>
      <w:tblPr>
        <w:tblStyle w:val="21"/>
        <w:tblW w:w="93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68"/>
        <w:gridCol w:w="3688"/>
        <w:gridCol w:w="3028"/>
        <w:gridCol w:w="1717"/>
      </w:tblGrid>
      <w:tr w14:paraId="2977E8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jc w:val="center"/>
        </w:trPr>
        <w:tc>
          <w:tcPr>
            <w:tcW w:w="868" w:type="dxa"/>
            <w:vMerge w:val="restart"/>
            <w:tcBorders>
              <w:top w:val="single" w:color="000000" w:sz="2" w:space="0"/>
              <w:left w:val="single" w:color="000000" w:sz="2" w:space="0"/>
              <w:bottom w:val="nil"/>
            </w:tcBorders>
          </w:tcPr>
          <w:p w14:paraId="1BAB4953">
            <w:pPr>
              <w:pStyle w:val="22"/>
              <w:spacing w:before="234" w:line="229" w:lineRule="auto"/>
              <w:ind w:left="189"/>
              <w:rPr>
                <w:sz w:val="21"/>
                <w:szCs w:val="21"/>
              </w:rPr>
            </w:pPr>
            <w:r>
              <w:rPr>
                <w:rFonts w:hint="eastAsia"/>
                <w:spacing w:val="5"/>
                <w:sz w:val="21"/>
                <w:szCs w:val="21"/>
              </w:rPr>
              <w:t>序号</w:t>
            </w:r>
          </w:p>
        </w:tc>
        <w:tc>
          <w:tcPr>
            <w:tcW w:w="3688" w:type="dxa"/>
            <w:vMerge w:val="restart"/>
            <w:tcBorders>
              <w:top w:val="single" w:color="000000" w:sz="2" w:space="0"/>
              <w:bottom w:val="nil"/>
            </w:tcBorders>
          </w:tcPr>
          <w:p w14:paraId="1528A662">
            <w:pPr>
              <w:pStyle w:val="22"/>
              <w:spacing w:before="234" w:line="228" w:lineRule="auto"/>
              <w:ind w:left="1381"/>
              <w:rPr>
                <w:sz w:val="21"/>
                <w:szCs w:val="21"/>
              </w:rPr>
            </w:pPr>
            <w:r>
              <w:rPr>
                <w:rFonts w:hint="eastAsia"/>
                <w:spacing w:val="7"/>
                <w:sz w:val="21"/>
                <w:szCs w:val="21"/>
              </w:rPr>
              <w:t>服务名称</w:t>
            </w:r>
          </w:p>
        </w:tc>
        <w:tc>
          <w:tcPr>
            <w:tcW w:w="3028" w:type="dxa"/>
            <w:tcBorders>
              <w:top w:val="single" w:color="000000" w:sz="2" w:space="0"/>
            </w:tcBorders>
          </w:tcPr>
          <w:p w14:paraId="5383BE0A">
            <w:pPr>
              <w:pStyle w:val="22"/>
              <w:spacing w:before="81" w:line="226" w:lineRule="auto"/>
              <w:ind w:left="1055"/>
              <w:rPr>
                <w:sz w:val="21"/>
                <w:szCs w:val="21"/>
              </w:rPr>
            </w:pPr>
            <w:r>
              <w:rPr>
                <w:rFonts w:hint="eastAsia"/>
                <w:spacing w:val="6"/>
                <w:sz w:val="21"/>
                <w:szCs w:val="21"/>
              </w:rPr>
              <w:t>投标价格</w:t>
            </w:r>
          </w:p>
        </w:tc>
        <w:tc>
          <w:tcPr>
            <w:tcW w:w="1717" w:type="dxa"/>
            <w:vMerge w:val="restart"/>
            <w:tcBorders>
              <w:top w:val="single" w:color="000000" w:sz="2" w:space="0"/>
              <w:bottom w:val="nil"/>
              <w:right w:val="single" w:color="000000" w:sz="2" w:space="0"/>
            </w:tcBorders>
          </w:tcPr>
          <w:p w14:paraId="001E6791">
            <w:pPr>
              <w:pStyle w:val="22"/>
              <w:spacing w:before="234" w:line="228" w:lineRule="auto"/>
              <w:ind w:left="437"/>
              <w:rPr>
                <w:sz w:val="21"/>
                <w:szCs w:val="21"/>
              </w:rPr>
            </w:pPr>
            <w:r>
              <w:rPr>
                <w:rFonts w:hint="eastAsia"/>
                <w:spacing w:val="7"/>
                <w:sz w:val="21"/>
                <w:szCs w:val="21"/>
              </w:rPr>
              <w:t>服务期限</w:t>
            </w:r>
          </w:p>
        </w:tc>
      </w:tr>
      <w:tr w14:paraId="4836E2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jc w:val="center"/>
        </w:trPr>
        <w:tc>
          <w:tcPr>
            <w:tcW w:w="868" w:type="dxa"/>
            <w:vMerge w:val="continue"/>
            <w:tcBorders>
              <w:top w:val="nil"/>
              <w:left w:val="single" w:color="000000" w:sz="2" w:space="0"/>
            </w:tcBorders>
          </w:tcPr>
          <w:p w14:paraId="78258411">
            <w:pPr>
              <w:rPr>
                <w:rFonts w:ascii="宋体" w:hAnsi="宋体" w:eastAsia="宋体" w:cs="宋体"/>
              </w:rPr>
            </w:pPr>
          </w:p>
        </w:tc>
        <w:tc>
          <w:tcPr>
            <w:tcW w:w="3688" w:type="dxa"/>
            <w:vMerge w:val="continue"/>
            <w:tcBorders>
              <w:top w:val="nil"/>
            </w:tcBorders>
          </w:tcPr>
          <w:p w14:paraId="5248853F">
            <w:pPr>
              <w:rPr>
                <w:rFonts w:ascii="宋体" w:hAnsi="宋体" w:eastAsia="宋体" w:cs="宋体"/>
              </w:rPr>
            </w:pPr>
          </w:p>
        </w:tc>
        <w:tc>
          <w:tcPr>
            <w:tcW w:w="3028" w:type="dxa"/>
          </w:tcPr>
          <w:p w14:paraId="432CB281">
            <w:pPr>
              <w:pStyle w:val="22"/>
              <w:spacing w:before="39" w:line="226" w:lineRule="auto"/>
              <w:ind w:left="797"/>
              <w:rPr>
                <w:sz w:val="21"/>
                <w:szCs w:val="21"/>
              </w:rPr>
            </w:pPr>
            <w:r>
              <w:rPr>
                <w:rFonts w:hint="eastAsia"/>
                <w:spacing w:val="5"/>
                <w:sz w:val="21"/>
                <w:szCs w:val="21"/>
              </w:rPr>
              <w:t>总价（元）</w:t>
            </w:r>
          </w:p>
        </w:tc>
        <w:tc>
          <w:tcPr>
            <w:tcW w:w="1717" w:type="dxa"/>
            <w:vMerge w:val="continue"/>
            <w:tcBorders>
              <w:top w:val="nil"/>
              <w:right w:val="single" w:color="000000" w:sz="2" w:space="0"/>
            </w:tcBorders>
          </w:tcPr>
          <w:p w14:paraId="24C8D8EE">
            <w:pPr>
              <w:rPr>
                <w:rFonts w:ascii="宋体" w:hAnsi="宋体" w:eastAsia="宋体" w:cs="宋体"/>
              </w:rPr>
            </w:pPr>
          </w:p>
        </w:tc>
      </w:tr>
      <w:tr w14:paraId="588B1C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jc w:val="center"/>
        </w:trPr>
        <w:tc>
          <w:tcPr>
            <w:tcW w:w="868" w:type="dxa"/>
            <w:tcBorders>
              <w:left w:val="single" w:color="000000" w:sz="2" w:space="0"/>
            </w:tcBorders>
          </w:tcPr>
          <w:p w14:paraId="7CA2D3DF">
            <w:pPr>
              <w:rPr>
                <w:rFonts w:ascii="宋体" w:hAnsi="宋体" w:eastAsia="宋体" w:cs="宋体"/>
              </w:rPr>
            </w:pPr>
          </w:p>
        </w:tc>
        <w:tc>
          <w:tcPr>
            <w:tcW w:w="3688" w:type="dxa"/>
          </w:tcPr>
          <w:p w14:paraId="0DA707BA">
            <w:pPr>
              <w:rPr>
                <w:rFonts w:ascii="宋体" w:hAnsi="宋体" w:eastAsia="宋体" w:cs="宋体"/>
              </w:rPr>
            </w:pPr>
          </w:p>
        </w:tc>
        <w:tc>
          <w:tcPr>
            <w:tcW w:w="3028" w:type="dxa"/>
          </w:tcPr>
          <w:p w14:paraId="5BE02BD5">
            <w:pPr>
              <w:rPr>
                <w:rFonts w:ascii="宋体" w:hAnsi="宋体" w:eastAsia="宋体" w:cs="宋体"/>
              </w:rPr>
            </w:pPr>
          </w:p>
        </w:tc>
        <w:tc>
          <w:tcPr>
            <w:tcW w:w="1717" w:type="dxa"/>
            <w:tcBorders>
              <w:right w:val="single" w:color="000000" w:sz="2" w:space="0"/>
            </w:tcBorders>
          </w:tcPr>
          <w:p w14:paraId="41FE6C3C">
            <w:pPr>
              <w:rPr>
                <w:rFonts w:ascii="宋体" w:hAnsi="宋体" w:eastAsia="宋体" w:cs="宋体"/>
              </w:rPr>
            </w:pPr>
          </w:p>
        </w:tc>
      </w:tr>
      <w:tr w14:paraId="6025EC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jc w:val="center"/>
        </w:trPr>
        <w:tc>
          <w:tcPr>
            <w:tcW w:w="868" w:type="dxa"/>
            <w:tcBorders>
              <w:left w:val="single" w:color="000000" w:sz="2" w:space="0"/>
            </w:tcBorders>
          </w:tcPr>
          <w:p w14:paraId="6BC4D724">
            <w:pPr>
              <w:rPr>
                <w:rFonts w:ascii="宋体" w:hAnsi="宋体" w:eastAsia="宋体" w:cs="宋体"/>
              </w:rPr>
            </w:pPr>
          </w:p>
        </w:tc>
        <w:tc>
          <w:tcPr>
            <w:tcW w:w="3688" w:type="dxa"/>
          </w:tcPr>
          <w:p w14:paraId="797E7663">
            <w:pPr>
              <w:rPr>
                <w:rFonts w:ascii="宋体" w:hAnsi="宋体" w:eastAsia="宋体" w:cs="宋体"/>
              </w:rPr>
            </w:pPr>
          </w:p>
        </w:tc>
        <w:tc>
          <w:tcPr>
            <w:tcW w:w="3028" w:type="dxa"/>
          </w:tcPr>
          <w:p w14:paraId="0390ACFA">
            <w:pPr>
              <w:rPr>
                <w:rFonts w:ascii="宋体" w:hAnsi="宋体" w:eastAsia="宋体" w:cs="宋体"/>
              </w:rPr>
            </w:pPr>
          </w:p>
        </w:tc>
        <w:tc>
          <w:tcPr>
            <w:tcW w:w="1717" w:type="dxa"/>
            <w:tcBorders>
              <w:right w:val="single" w:color="000000" w:sz="2" w:space="0"/>
            </w:tcBorders>
          </w:tcPr>
          <w:p w14:paraId="6048B3C8">
            <w:pPr>
              <w:rPr>
                <w:rFonts w:ascii="宋体" w:hAnsi="宋体" w:eastAsia="宋体" w:cs="宋体"/>
              </w:rPr>
            </w:pPr>
          </w:p>
        </w:tc>
      </w:tr>
      <w:tr w14:paraId="1A1F01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jc w:val="center"/>
        </w:trPr>
        <w:tc>
          <w:tcPr>
            <w:tcW w:w="868" w:type="dxa"/>
            <w:tcBorders>
              <w:left w:val="single" w:color="000000" w:sz="2" w:space="0"/>
            </w:tcBorders>
          </w:tcPr>
          <w:p w14:paraId="29DBAEDE">
            <w:pPr>
              <w:rPr>
                <w:rFonts w:ascii="宋体" w:hAnsi="宋体" w:eastAsia="宋体" w:cs="宋体"/>
              </w:rPr>
            </w:pPr>
          </w:p>
        </w:tc>
        <w:tc>
          <w:tcPr>
            <w:tcW w:w="3688" w:type="dxa"/>
          </w:tcPr>
          <w:p w14:paraId="6BD03F95">
            <w:pPr>
              <w:rPr>
                <w:rFonts w:ascii="宋体" w:hAnsi="宋体" w:eastAsia="宋体" w:cs="宋体"/>
              </w:rPr>
            </w:pPr>
          </w:p>
        </w:tc>
        <w:tc>
          <w:tcPr>
            <w:tcW w:w="3028" w:type="dxa"/>
          </w:tcPr>
          <w:p w14:paraId="2F24152A">
            <w:pPr>
              <w:rPr>
                <w:rFonts w:ascii="宋体" w:hAnsi="宋体" w:eastAsia="宋体" w:cs="宋体"/>
              </w:rPr>
            </w:pPr>
          </w:p>
        </w:tc>
        <w:tc>
          <w:tcPr>
            <w:tcW w:w="1717" w:type="dxa"/>
            <w:tcBorders>
              <w:right w:val="single" w:color="000000" w:sz="2" w:space="0"/>
            </w:tcBorders>
          </w:tcPr>
          <w:p w14:paraId="164CC49A">
            <w:pPr>
              <w:rPr>
                <w:rFonts w:ascii="宋体" w:hAnsi="宋体" w:eastAsia="宋体" w:cs="宋体"/>
              </w:rPr>
            </w:pPr>
          </w:p>
        </w:tc>
      </w:tr>
      <w:tr w14:paraId="39EA7C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0" w:hRule="atLeast"/>
          <w:jc w:val="center"/>
        </w:trPr>
        <w:tc>
          <w:tcPr>
            <w:tcW w:w="9301" w:type="dxa"/>
            <w:gridSpan w:val="4"/>
            <w:tcBorders>
              <w:left w:val="single" w:color="000000" w:sz="2" w:space="0"/>
              <w:right w:val="single" w:color="000000" w:sz="2" w:space="0"/>
            </w:tcBorders>
          </w:tcPr>
          <w:p w14:paraId="328345B1">
            <w:pPr>
              <w:pStyle w:val="22"/>
              <w:spacing w:before="285" w:line="251" w:lineRule="auto"/>
              <w:ind w:left="130" w:right="5863" w:hanging="2"/>
              <w:rPr>
                <w:b/>
                <w:bCs/>
                <w:spacing w:val="-18"/>
                <w:sz w:val="21"/>
                <w:szCs w:val="21"/>
                <w:lang w:eastAsia="zh-CN"/>
              </w:rPr>
            </w:pPr>
            <w:r>
              <w:rPr>
                <w:rFonts w:hint="eastAsia"/>
                <w:b/>
                <w:bCs/>
                <w:spacing w:val="8"/>
                <w:sz w:val="21"/>
                <w:szCs w:val="21"/>
                <w:lang w:eastAsia="zh-CN"/>
              </w:rPr>
              <w:t>投标总价（已包含</w:t>
            </w:r>
            <w:r>
              <w:rPr>
                <w:rFonts w:hint="eastAsia"/>
                <w:spacing w:val="8"/>
                <w:sz w:val="21"/>
                <w:szCs w:val="21"/>
                <w:lang w:eastAsia="zh-CN"/>
              </w:rPr>
              <w:t>价格折扣</w:t>
            </w:r>
            <w:r>
              <w:rPr>
                <w:rFonts w:hint="eastAsia"/>
                <w:b/>
                <w:bCs/>
                <w:spacing w:val="-18"/>
                <w:sz w:val="21"/>
                <w:szCs w:val="21"/>
                <w:lang w:eastAsia="zh-CN"/>
              </w:rPr>
              <w:t>）：</w:t>
            </w:r>
          </w:p>
          <w:p w14:paraId="71155E08">
            <w:pPr>
              <w:pStyle w:val="22"/>
              <w:spacing w:before="285" w:line="251" w:lineRule="auto"/>
              <w:ind w:left="130" w:right="5863" w:hanging="2"/>
              <w:rPr>
                <w:sz w:val="21"/>
                <w:szCs w:val="21"/>
              </w:rPr>
            </w:pPr>
            <w:r>
              <w:rPr>
                <w:rFonts w:hint="eastAsia"/>
                <w:spacing w:val="4"/>
                <w:sz w:val="21"/>
                <w:szCs w:val="21"/>
              </w:rPr>
              <w:t>小写：</w:t>
            </w:r>
            <w:r>
              <w:rPr>
                <w:rFonts w:hint="eastAsia"/>
                <w:sz w:val="21"/>
                <w:szCs w:val="21"/>
                <w:u w:val="single"/>
              </w:rPr>
              <w:t xml:space="preserve">                     </w:t>
            </w:r>
          </w:p>
          <w:p w14:paraId="5BC544BA">
            <w:pPr>
              <w:pStyle w:val="22"/>
              <w:spacing w:line="228" w:lineRule="auto"/>
              <w:ind w:left="128"/>
              <w:rPr>
                <w:sz w:val="21"/>
                <w:szCs w:val="21"/>
              </w:rPr>
            </w:pPr>
            <w:r>
              <w:rPr>
                <w:rFonts w:hint="eastAsia"/>
                <w:spacing w:val="5"/>
                <w:sz w:val="21"/>
                <w:szCs w:val="21"/>
              </w:rPr>
              <w:t>大写：</w:t>
            </w:r>
            <w:r>
              <w:rPr>
                <w:rFonts w:hint="eastAsia"/>
                <w:sz w:val="21"/>
                <w:szCs w:val="21"/>
                <w:u w:val="single"/>
              </w:rPr>
              <w:t xml:space="preserve">                     </w:t>
            </w:r>
          </w:p>
        </w:tc>
      </w:tr>
      <w:tr w14:paraId="7DEB0B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3" w:hRule="atLeast"/>
          <w:jc w:val="center"/>
        </w:trPr>
        <w:tc>
          <w:tcPr>
            <w:tcW w:w="9301" w:type="dxa"/>
            <w:gridSpan w:val="4"/>
            <w:tcBorders>
              <w:left w:val="single" w:color="000000" w:sz="2" w:space="0"/>
              <w:bottom w:val="single" w:color="000000" w:sz="2" w:space="0"/>
              <w:right w:val="single" w:color="000000" w:sz="2" w:space="0"/>
            </w:tcBorders>
          </w:tcPr>
          <w:p w14:paraId="73A78D77">
            <w:pPr>
              <w:pStyle w:val="22"/>
              <w:spacing w:before="33" w:line="229" w:lineRule="auto"/>
              <w:ind w:left="128"/>
              <w:rPr>
                <w:sz w:val="21"/>
                <w:szCs w:val="21"/>
              </w:rPr>
            </w:pPr>
            <w:r>
              <w:rPr>
                <w:rFonts w:hint="eastAsia"/>
                <w:spacing w:val="2"/>
                <w:sz w:val="21"/>
                <w:szCs w:val="21"/>
              </w:rPr>
              <w:t>备注：</w:t>
            </w:r>
          </w:p>
        </w:tc>
      </w:tr>
    </w:tbl>
    <w:p w14:paraId="3D33CE78">
      <w:pPr>
        <w:spacing w:before="36" w:line="222" w:lineRule="auto"/>
        <w:ind w:left="51"/>
        <w:rPr>
          <w:rFonts w:ascii="宋体" w:hAnsi="宋体" w:eastAsia="宋体" w:cs="宋体"/>
          <w:spacing w:val="-2"/>
          <w:lang w:eastAsia="zh-CN"/>
        </w:rPr>
      </w:pPr>
      <w:r>
        <w:rPr>
          <w:rFonts w:hint="eastAsia" w:ascii="宋体" w:hAnsi="宋体" w:eastAsia="宋体" w:cs="宋体"/>
          <w:b/>
          <w:bCs/>
          <w:spacing w:val="-2"/>
          <w:lang w:eastAsia="zh-CN"/>
        </w:rPr>
        <w:t>备注</w:t>
      </w:r>
      <w:r>
        <w:rPr>
          <w:rFonts w:hint="eastAsia" w:ascii="宋体" w:hAnsi="宋体" w:eastAsia="宋体" w:cs="宋体"/>
          <w:b/>
          <w:bCs/>
          <w:spacing w:val="-11"/>
          <w:lang w:eastAsia="zh-CN"/>
        </w:rPr>
        <w:t>：</w:t>
      </w:r>
      <w:r>
        <w:rPr>
          <w:rFonts w:hint="eastAsia" w:ascii="宋体" w:hAnsi="宋体" w:eastAsia="宋体" w:cs="宋体"/>
          <w:spacing w:val="-2"/>
          <w:lang w:eastAsia="zh-CN"/>
        </w:rPr>
        <w:t>（1）应按照第二章第 14.1 款的要求报价。</w:t>
      </w:r>
    </w:p>
    <w:p w14:paraId="0784A4B1">
      <w:pPr>
        <w:spacing w:before="36" w:line="222" w:lineRule="auto"/>
        <w:ind w:left="51" w:firstLine="618" w:firstLineChars="300"/>
        <w:rPr>
          <w:rFonts w:ascii="宋体" w:hAnsi="宋体" w:eastAsia="宋体" w:cs="宋体"/>
          <w:spacing w:val="-2"/>
          <w:lang w:eastAsia="zh-CN"/>
        </w:rPr>
      </w:pPr>
      <w:r>
        <w:rPr>
          <w:rFonts w:hint="eastAsia" w:ascii="宋体" w:hAnsi="宋体" w:eastAsia="宋体" w:cs="宋体"/>
          <w:spacing w:val="-2"/>
          <w:lang w:eastAsia="zh-CN"/>
        </w:rPr>
        <w:t>（2）供应商的价格折扣应当直接在投标总价中给出。</w:t>
      </w:r>
    </w:p>
    <w:p w14:paraId="06AEDEA4">
      <w:pPr>
        <w:spacing w:before="36" w:line="222" w:lineRule="auto"/>
        <w:ind w:left="51" w:firstLine="618" w:firstLineChars="300"/>
        <w:rPr>
          <w:rFonts w:ascii="宋体" w:hAnsi="宋体" w:eastAsia="宋体" w:cs="宋体"/>
          <w:spacing w:val="-2"/>
          <w:lang w:eastAsia="zh-CN"/>
        </w:rPr>
      </w:pPr>
    </w:p>
    <w:p w14:paraId="7D9FDFDD">
      <w:pPr>
        <w:spacing w:line="262" w:lineRule="auto"/>
        <w:rPr>
          <w:rFonts w:ascii="宋体" w:hAnsi="宋体" w:eastAsia="宋体" w:cs="宋体"/>
          <w:color w:val="FF0000"/>
          <w:lang w:eastAsia="zh-CN"/>
        </w:rPr>
      </w:pPr>
    </w:p>
    <w:p w14:paraId="795C1A84">
      <w:pPr>
        <w:spacing w:line="262" w:lineRule="auto"/>
        <w:rPr>
          <w:rFonts w:ascii="宋体" w:hAnsi="宋体" w:eastAsia="宋体" w:cs="宋体"/>
          <w:lang w:eastAsia="zh-CN"/>
        </w:rPr>
      </w:pPr>
    </w:p>
    <w:p w14:paraId="5D723642">
      <w:pPr>
        <w:spacing w:line="262" w:lineRule="auto"/>
        <w:rPr>
          <w:rFonts w:ascii="宋体" w:hAnsi="宋体" w:eastAsia="宋体" w:cs="宋体"/>
          <w:lang w:eastAsia="zh-CN"/>
        </w:rPr>
      </w:pPr>
    </w:p>
    <w:p w14:paraId="01986902">
      <w:pPr>
        <w:spacing w:line="262" w:lineRule="auto"/>
        <w:rPr>
          <w:rFonts w:ascii="宋体" w:hAnsi="宋体" w:eastAsia="宋体" w:cs="宋体"/>
          <w:lang w:eastAsia="zh-CN"/>
        </w:rPr>
      </w:pPr>
    </w:p>
    <w:p w14:paraId="4F011BD6">
      <w:pPr>
        <w:spacing w:line="263" w:lineRule="auto"/>
        <w:rPr>
          <w:rFonts w:ascii="宋体" w:hAnsi="宋体" w:eastAsia="宋体" w:cs="宋体"/>
          <w:lang w:eastAsia="zh-CN"/>
        </w:rPr>
      </w:pPr>
    </w:p>
    <w:p w14:paraId="7895BDBA">
      <w:pPr>
        <w:spacing w:before="79" w:line="221" w:lineRule="auto"/>
        <w:ind w:left="139"/>
        <w:jc w:val="right"/>
        <w:rPr>
          <w:rFonts w:ascii="宋体" w:hAnsi="宋体" w:eastAsia="宋体" w:cs="宋体"/>
          <w:lang w:eastAsia="zh-CN"/>
        </w:rPr>
      </w:pPr>
      <w:r>
        <w:rPr>
          <w:rFonts w:hint="eastAsia" w:ascii="宋体" w:hAnsi="宋体" w:eastAsia="宋体" w:cs="宋体"/>
          <w:spacing w:val="-2"/>
          <w:lang w:eastAsia="zh-CN"/>
        </w:rPr>
        <w:t>供应商名称（盖单位章</w:t>
      </w:r>
      <w:r>
        <w:rPr>
          <w:rFonts w:hint="eastAsia" w:ascii="宋体" w:hAnsi="宋体" w:eastAsia="宋体" w:cs="宋体"/>
          <w:spacing w:val="1"/>
          <w:lang w:eastAsia="zh-CN"/>
        </w:rPr>
        <w:t>）：</w:t>
      </w:r>
    </w:p>
    <w:p w14:paraId="239C7DD6">
      <w:pPr>
        <w:spacing w:before="179" w:line="222" w:lineRule="auto"/>
        <w:ind w:left="188"/>
        <w:jc w:val="right"/>
        <w:outlineLvl w:val="1"/>
        <w:rPr>
          <w:rFonts w:ascii="宋体" w:hAnsi="宋体" w:eastAsia="宋体" w:cs="宋体"/>
          <w:lang w:eastAsia="zh-CN"/>
        </w:rPr>
      </w:pPr>
      <w:bookmarkStart w:id="32" w:name="_Toc32265"/>
      <w:r>
        <w:rPr>
          <w:rFonts w:hint="eastAsia" w:ascii="宋体" w:hAnsi="宋体" w:eastAsia="宋体" w:cs="宋体"/>
          <w:spacing w:val="-20"/>
          <w:lang w:eastAsia="zh-CN"/>
        </w:rPr>
        <w:t>日期：</w:t>
      </w:r>
      <w:r>
        <w:rPr>
          <w:rFonts w:hint="eastAsia" w:ascii="宋体" w:hAnsi="宋体" w:eastAsia="宋体" w:cs="宋体"/>
          <w:u w:val="single"/>
          <w:lang w:eastAsia="zh-CN"/>
        </w:rPr>
        <w:t xml:space="preserve">          </w:t>
      </w:r>
      <w:r>
        <w:rPr>
          <w:rFonts w:hint="eastAsia" w:ascii="宋体" w:hAnsi="宋体" w:eastAsia="宋体" w:cs="宋体"/>
          <w:spacing w:val="-95"/>
          <w:lang w:eastAsia="zh-CN"/>
        </w:rPr>
        <w:t xml:space="preserve"> </w:t>
      </w:r>
      <w:r>
        <w:rPr>
          <w:rFonts w:hint="eastAsia" w:ascii="宋体" w:hAnsi="宋体" w:eastAsia="宋体" w:cs="宋体"/>
          <w:spacing w:val="-20"/>
          <w:lang w:eastAsia="zh-CN"/>
        </w:rPr>
        <w:t>年</w:t>
      </w:r>
      <w:r>
        <w:rPr>
          <w:rFonts w:hint="eastAsia" w:ascii="宋体" w:hAnsi="宋体" w:eastAsia="宋体" w:cs="宋体"/>
          <w:u w:val="single"/>
          <w:lang w:eastAsia="zh-CN"/>
        </w:rPr>
        <w:t xml:space="preserve">        </w:t>
      </w:r>
      <w:r>
        <w:rPr>
          <w:rFonts w:hint="eastAsia" w:ascii="宋体" w:hAnsi="宋体" w:eastAsia="宋体" w:cs="宋体"/>
          <w:spacing w:val="-93"/>
          <w:lang w:eastAsia="zh-CN"/>
        </w:rPr>
        <w:t xml:space="preserve"> </w:t>
      </w:r>
      <w:r>
        <w:rPr>
          <w:rFonts w:hint="eastAsia" w:ascii="宋体" w:hAnsi="宋体" w:eastAsia="宋体" w:cs="宋体"/>
          <w:spacing w:val="-20"/>
          <w:lang w:eastAsia="zh-CN"/>
        </w:rPr>
        <w:t>月</w:t>
      </w:r>
      <w:r>
        <w:rPr>
          <w:rFonts w:hint="eastAsia" w:ascii="宋体" w:hAnsi="宋体" w:eastAsia="宋体" w:cs="宋体"/>
          <w:u w:val="single"/>
          <w:lang w:eastAsia="zh-CN"/>
        </w:rPr>
        <w:t xml:space="preserve">     </w:t>
      </w:r>
      <w:r>
        <w:rPr>
          <w:rFonts w:hint="eastAsia" w:ascii="宋体" w:hAnsi="宋体" w:eastAsia="宋体" w:cs="宋体"/>
          <w:spacing w:val="-53"/>
          <w:lang w:eastAsia="zh-CN"/>
        </w:rPr>
        <w:t xml:space="preserve"> </w:t>
      </w:r>
      <w:r>
        <w:rPr>
          <w:rFonts w:hint="eastAsia" w:ascii="宋体" w:hAnsi="宋体" w:eastAsia="宋体" w:cs="宋体"/>
          <w:spacing w:val="-20"/>
          <w:lang w:eastAsia="zh-CN"/>
        </w:rPr>
        <w:t>日</w:t>
      </w:r>
      <w:bookmarkEnd w:id="32"/>
    </w:p>
    <w:p w14:paraId="4594388F">
      <w:pPr>
        <w:spacing w:line="222" w:lineRule="auto"/>
        <w:rPr>
          <w:rFonts w:ascii="仿宋" w:hAnsi="仿宋" w:eastAsia="仿宋" w:cs="仿宋"/>
          <w:sz w:val="24"/>
          <w:szCs w:val="24"/>
          <w:lang w:eastAsia="zh-CN"/>
        </w:rPr>
        <w:sectPr>
          <w:footerReference r:id="rId22" w:type="default"/>
          <w:pgSz w:w="11906" w:h="16839"/>
          <w:pgMar w:top="1440" w:right="1080" w:bottom="1440" w:left="1080" w:header="0" w:footer="944" w:gutter="0"/>
          <w:cols w:space="720" w:num="1"/>
        </w:sectPr>
      </w:pPr>
    </w:p>
    <w:p w14:paraId="624A9A2B">
      <w:pPr>
        <w:spacing w:before="101" w:line="223" w:lineRule="auto"/>
        <w:ind w:left="118"/>
        <w:rPr>
          <w:rFonts w:ascii="宋体" w:hAnsi="宋体" w:eastAsia="宋体" w:cs="宋体"/>
          <w:sz w:val="31"/>
          <w:szCs w:val="31"/>
          <w:lang w:eastAsia="zh-CN"/>
        </w:rPr>
      </w:pPr>
      <w:r>
        <w:rPr>
          <w:rFonts w:ascii="宋体" w:hAnsi="宋体" w:eastAsia="宋体" w:cs="宋体"/>
          <w:spacing w:val="3"/>
          <w:sz w:val="32"/>
          <w:szCs w:val="32"/>
          <w:lang w:eastAsia="zh-CN"/>
        </w:rPr>
        <w:t>四、分项价格表</w:t>
      </w:r>
    </w:p>
    <w:p w14:paraId="630943C1">
      <w:pPr>
        <w:spacing w:before="137" w:line="219" w:lineRule="auto"/>
        <w:ind w:left="4160"/>
        <w:rPr>
          <w:rFonts w:ascii="宋体" w:hAnsi="宋体" w:eastAsia="宋体" w:cs="宋体"/>
          <w:lang w:eastAsia="zh-CN"/>
        </w:rPr>
      </w:pPr>
      <w:r>
        <w:rPr>
          <w:rFonts w:hint="eastAsia" w:ascii="宋体" w:hAnsi="宋体" w:eastAsia="宋体" w:cs="宋体"/>
          <w:b/>
          <w:bCs/>
          <w:spacing w:val="-7"/>
          <w:lang w:eastAsia="zh-CN"/>
        </w:rPr>
        <w:t>1、分项报价表说明</w:t>
      </w:r>
    </w:p>
    <w:p w14:paraId="75791EAC">
      <w:pPr>
        <w:spacing w:before="205" w:line="218" w:lineRule="auto"/>
        <w:ind w:left="87"/>
        <w:rPr>
          <w:rFonts w:ascii="宋体" w:hAnsi="宋体" w:eastAsia="宋体" w:cs="宋体"/>
          <w:lang w:eastAsia="zh-CN"/>
        </w:rPr>
      </w:pPr>
      <w:r>
        <w:rPr>
          <w:rFonts w:hint="eastAsia" w:ascii="宋体" w:hAnsi="宋体" w:eastAsia="宋体" w:cs="宋体"/>
          <w:lang w:eastAsia="zh-CN"/>
        </w:rPr>
        <w:t>备注</w:t>
      </w:r>
      <w:r>
        <w:rPr>
          <w:rFonts w:hint="eastAsia" w:ascii="宋体" w:hAnsi="宋体" w:eastAsia="宋体" w:cs="宋体"/>
          <w:spacing w:val="-18"/>
          <w:lang w:eastAsia="zh-CN"/>
        </w:rPr>
        <w:t>：（</w:t>
      </w:r>
      <w:r>
        <w:rPr>
          <w:rFonts w:hint="eastAsia" w:ascii="宋体" w:hAnsi="宋体" w:eastAsia="宋体" w:cs="宋体"/>
          <w:lang w:eastAsia="zh-CN"/>
        </w:rPr>
        <w:t>1）本表对应“开标一览表</w:t>
      </w:r>
      <w:r>
        <w:rPr>
          <w:rFonts w:hint="eastAsia" w:ascii="宋体" w:hAnsi="宋体" w:eastAsia="宋体" w:cs="宋体"/>
          <w:spacing w:val="-87"/>
          <w:lang w:eastAsia="zh-CN"/>
        </w:rPr>
        <w:t xml:space="preserve"> </w:t>
      </w:r>
      <w:r>
        <w:rPr>
          <w:rFonts w:hint="eastAsia" w:ascii="宋体" w:hAnsi="宋体" w:eastAsia="宋体" w:cs="宋体"/>
          <w:lang w:eastAsia="zh-CN"/>
        </w:rPr>
        <w:t>”。供应商如果不提供分项报</w:t>
      </w:r>
      <w:r>
        <w:rPr>
          <w:rFonts w:hint="eastAsia" w:ascii="宋体" w:hAnsi="宋体" w:eastAsia="宋体" w:cs="宋体"/>
          <w:spacing w:val="-1"/>
          <w:lang w:eastAsia="zh-CN"/>
        </w:rPr>
        <w:t>价明细表，其投标无效。</w:t>
      </w:r>
    </w:p>
    <w:p w14:paraId="429AAB57">
      <w:pPr>
        <w:spacing w:before="184" w:line="218" w:lineRule="auto"/>
        <w:ind w:left="576"/>
        <w:rPr>
          <w:rFonts w:ascii="宋体" w:hAnsi="宋体" w:eastAsia="宋体" w:cs="宋体"/>
          <w:lang w:eastAsia="zh-CN"/>
        </w:rPr>
      </w:pPr>
      <w:r>
        <w:rPr>
          <w:rFonts w:hint="eastAsia" w:ascii="宋体" w:hAnsi="宋体" w:eastAsia="宋体" w:cs="宋体"/>
          <w:spacing w:val="-3"/>
          <w:lang w:eastAsia="zh-CN"/>
        </w:rPr>
        <w:t>（2）不得填写“免费</w:t>
      </w:r>
      <w:r>
        <w:rPr>
          <w:rFonts w:hint="eastAsia" w:ascii="宋体" w:hAnsi="宋体" w:eastAsia="宋体" w:cs="宋体"/>
          <w:spacing w:val="-88"/>
          <w:lang w:eastAsia="zh-CN"/>
        </w:rPr>
        <w:t xml:space="preserve"> </w:t>
      </w:r>
      <w:r>
        <w:rPr>
          <w:rFonts w:hint="eastAsia" w:ascii="宋体" w:hAnsi="宋体" w:eastAsia="宋体" w:cs="宋体"/>
          <w:spacing w:val="-3"/>
          <w:lang w:eastAsia="zh-CN"/>
        </w:rPr>
        <w:t>”或“赠与</w:t>
      </w:r>
      <w:r>
        <w:rPr>
          <w:rFonts w:hint="eastAsia" w:ascii="宋体" w:hAnsi="宋体" w:eastAsia="宋体" w:cs="宋体"/>
          <w:spacing w:val="-88"/>
          <w:lang w:eastAsia="zh-CN"/>
        </w:rPr>
        <w:t xml:space="preserve"> </w:t>
      </w:r>
      <w:r>
        <w:rPr>
          <w:rFonts w:hint="eastAsia" w:ascii="宋体" w:hAnsi="宋体" w:eastAsia="宋体" w:cs="宋体"/>
          <w:spacing w:val="-3"/>
          <w:lang w:eastAsia="zh-CN"/>
        </w:rPr>
        <w:t>”，也不得进行</w:t>
      </w:r>
      <w:r>
        <w:rPr>
          <w:rFonts w:hint="eastAsia" w:ascii="宋体" w:hAnsi="宋体" w:eastAsia="宋体" w:cs="宋体"/>
          <w:spacing w:val="-4"/>
          <w:lang w:eastAsia="zh-CN"/>
        </w:rPr>
        <w:t>“零</w:t>
      </w:r>
      <w:r>
        <w:rPr>
          <w:rFonts w:hint="eastAsia" w:ascii="宋体" w:hAnsi="宋体" w:eastAsia="宋体" w:cs="宋体"/>
          <w:spacing w:val="-88"/>
          <w:lang w:eastAsia="zh-CN"/>
        </w:rPr>
        <w:t xml:space="preserve"> </w:t>
      </w:r>
      <w:r>
        <w:rPr>
          <w:rFonts w:hint="eastAsia" w:ascii="宋体" w:hAnsi="宋体" w:eastAsia="宋体" w:cs="宋体"/>
          <w:spacing w:val="-4"/>
          <w:lang w:eastAsia="zh-CN"/>
        </w:rPr>
        <w:t>”报价，否则投标无效。</w:t>
      </w:r>
    </w:p>
    <w:p w14:paraId="42ABF003">
      <w:pPr>
        <w:spacing w:before="183" w:line="361" w:lineRule="auto"/>
        <w:ind w:left="84" w:right="31" w:firstLine="491"/>
        <w:rPr>
          <w:rFonts w:ascii="宋体" w:hAnsi="宋体" w:eastAsia="宋体" w:cs="宋体"/>
          <w:lang w:eastAsia="zh-CN"/>
        </w:rPr>
      </w:pPr>
      <w:r>
        <w:rPr>
          <w:rFonts w:hint="eastAsia" w:ascii="宋体" w:hAnsi="宋体" w:eastAsia="宋体" w:cs="宋体"/>
          <w:spacing w:val="-1"/>
          <w:lang w:eastAsia="zh-CN"/>
        </w:rPr>
        <w:t>（3）供应商在提交投标文件的截止时间前修改“开标一览表</w:t>
      </w:r>
      <w:r>
        <w:rPr>
          <w:rFonts w:hint="eastAsia" w:ascii="宋体" w:hAnsi="宋体" w:eastAsia="宋体" w:cs="宋体"/>
          <w:spacing w:val="-76"/>
          <w:lang w:eastAsia="zh-CN"/>
        </w:rPr>
        <w:t xml:space="preserve"> </w:t>
      </w:r>
      <w:r>
        <w:rPr>
          <w:rFonts w:hint="eastAsia" w:ascii="宋体" w:hAnsi="宋体" w:eastAsia="宋体" w:cs="宋体"/>
          <w:spacing w:val="-1"/>
          <w:lang w:eastAsia="zh-CN"/>
        </w:rPr>
        <w:t>”中的投标报价的，本表相应内容</w:t>
      </w:r>
      <w:r>
        <w:rPr>
          <w:rFonts w:hint="eastAsia" w:ascii="宋体" w:hAnsi="宋体" w:eastAsia="宋体" w:cs="宋体"/>
          <w:lang w:eastAsia="zh-CN"/>
        </w:rPr>
        <w:t>应同时修改。否则，分项报价按投标报价修改的相同比例进行调整，其</w:t>
      </w:r>
      <w:r>
        <w:rPr>
          <w:rFonts w:hint="eastAsia" w:ascii="宋体" w:hAnsi="宋体" w:eastAsia="宋体" w:cs="宋体"/>
          <w:spacing w:val="-1"/>
          <w:lang w:eastAsia="zh-CN"/>
        </w:rPr>
        <w:t>风险由供应商自己承担。</w:t>
      </w:r>
    </w:p>
    <w:p w14:paraId="592380E6">
      <w:pPr>
        <w:spacing w:line="449" w:lineRule="auto"/>
        <w:rPr>
          <w:rFonts w:ascii="宋体" w:hAnsi="宋体" w:eastAsia="宋体" w:cs="宋体"/>
          <w:lang w:eastAsia="zh-CN"/>
        </w:rPr>
      </w:pPr>
    </w:p>
    <w:p w14:paraId="4214E147">
      <w:pPr>
        <w:spacing w:before="91" w:line="219" w:lineRule="auto"/>
        <w:ind w:left="4421"/>
        <w:rPr>
          <w:rFonts w:ascii="宋体" w:hAnsi="宋体" w:eastAsia="宋体" w:cs="宋体"/>
          <w:lang w:eastAsia="zh-CN"/>
        </w:rPr>
      </w:pPr>
      <w:r>
        <w:rPr>
          <w:rFonts w:hint="eastAsia" w:ascii="宋体" w:hAnsi="宋体" w:eastAsia="宋体" w:cs="宋体"/>
          <w:b/>
          <w:bCs/>
          <w:spacing w:val="-6"/>
          <w:lang w:eastAsia="zh-CN"/>
        </w:rPr>
        <w:t>2、分项报价表</w:t>
      </w:r>
    </w:p>
    <w:p w14:paraId="361345F2">
      <w:pPr>
        <w:spacing w:before="207" w:line="219" w:lineRule="auto"/>
        <w:ind w:left="84"/>
        <w:rPr>
          <w:rFonts w:ascii="宋体" w:hAnsi="宋体" w:eastAsia="宋体" w:cs="宋体"/>
          <w:lang w:eastAsia="zh-CN"/>
        </w:rPr>
      </w:pPr>
      <w:r>
        <w:rPr>
          <w:rFonts w:hint="eastAsia" w:ascii="宋体" w:hAnsi="宋体" w:eastAsia="宋体" w:cs="宋体"/>
          <w:b/>
          <w:bCs/>
          <w:spacing w:val="-3"/>
          <w:lang w:eastAsia="zh-CN"/>
        </w:rPr>
        <w:t>根据项目属性，按货物、服务、工程分别列表。</w:t>
      </w:r>
    </w:p>
    <w:p w14:paraId="1C6F36FF">
      <w:pPr>
        <w:spacing w:before="185" w:line="212" w:lineRule="auto"/>
        <w:rPr>
          <w:rFonts w:ascii="宋体" w:hAnsi="宋体" w:eastAsia="宋体" w:cs="宋体"/>
          <w:lang w:eastAsia="zh-CN"/>
        </w:rPr>
      </w:pPr>
      <w:r>
        <w:rPr>
          <w:rFonts w:hint="eastAsia" w:ascii="宋体" w:hAnsi="宋体" w:eastAsia="宋体" w:cs="宋体"/>
          <w:lang w:eastAsia="zh-CN"/>
        </w:rPr>
        <w:t>项目编号：</w:t>
      </w:r>
      <w:r>
        <w:rPr>
          <w:rFonts w:hint="eastAsia" w:ascii="宋体" w:hAnsi="宋体" w:eastAsia="宋体" w:cs="宋体"/>
          <w:u w:val="single"/>
          <w:lang w:eastAsia="zh-CN"/>
        </w:rPr>
        <w:t xml:space="preserve">                  </w:t>
      </w:r>
      <w:r>
        <w:rPr>
          <w:rFonts w:hint="eastAsia" w:ascii="宋体" w:hAnsi="宋体" w:eastAsia="宋体" w:cs="宋体"/>
          <w:lang w:eastAsia="zh-CN"/>
        </w:rPr>
        <w:t xml:space="preserve">                            </w:t>
      </w:r>
      <w:r>
        <w:rPr>
          <w:rFonts w:hint="eastAsia" w:ascii="宋体" w:hAnsi="宋体" w:eastAsia="宋体" w:cs="宋体"/>
          <w:spacing w:val="-1"/>
          <w:lang w:eastAsia="zh-CN"/>
        </w:rPr>
        <w:t xml:space="preserve">      金额单位：人民币元</w:t>
      </w:r>
    </w:p>
    <w:tbl>
      <w:tblPr>
        <w:tblStyle w:val="21"/>
        <w:tblW w:w="9864" w:type="dxa"/>
        <w:tblInd w:w="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4"/>
        <w:gridCol w:w="1517"/>
        <w:gridCol w:w="968"/>
        <w:gridCol w:w="968"/>
        <w:gridCol w:w="968"/>
        <w:gridCol w:w="1103"/>
        <w:gridCol w:w="1380"/>
        <w:gridCol w:w="1351"/>
        <w:gridCol w:w="905"/>
      </w:tblGrid>
      <w:tr w14:paraId="6C5696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704" w:type="dxa"/>
            <w:tcBorders>
              <w:top w:val="single" w:color="000000" w:sz="2" w:space="0"/>
              <w:left w:val="single" w:color="000000" w:sz="2" w:space="0"/>
            </w:tcBorders>
          </w:tcPr>
          <w:p w14:paraId="719DA58E">
            <w:pPr>
              <w:pStyle w:val="22"/>
              <w:spacing w:before="59" w:line="221" w:lineRule="auto"/>
              <w:ind w:left="135"/>
              <w:rPr>
                <w:sz w:val="21"/>
                <w:szCs w:val="21"/>
              </w:rPr>
            </w:pPr>
            <w:r>
              <w:rPr>
                <w:rFonts w:hint="eastAsia"/>
                <w:spacing w:val="-5"/>
                <w:sz w:val="21"/>
                <w:szCs w:val="21"/>
              </w:rPr>
              <w:t>序号</w:t>
            </w:r>
          </w:p>
        </w:tc>
        <w:tc>
          <w:tcPr>
            <w:tcW w:w="1517" w:type="dxa"/>
            <w:tcBorders>
              <w:top w:val="single" w:color="000000" w:sz="2" w:space="0"/>
            </w:tcBorders>
          </w:tcPr>
          <w:p w14:paraId="47E53F62">
            <w:pPr>
              <w:pStyle w:val="22"/>
              <w:spacing w:before="59" w:line="220" w:lineRule="auto"/>
              <w:ind w:left="294"/>
              <w:rPr>
                <w:sz w:val="21"/>
                <w:szCs w:val="21"/>
              </w:rPr>
            </w:pPr>
            <w:r>
              <w:rPr>
                <w:rFonts w:hint="eastAsia"/>
                <w:spacing w:val="-4"/>
                <w:sz w:val="21"/>
                <w:szCs w:val="21"/>
              </w:rPr>
              <w:t>分项名称</w:t>
            </w:r>
          </w:p>
        </w:tc>
        <w:tc>
          <w:tcPr>
            <w:tcW w:w="968" w:type="dxa"/>
            <w:tcBorders>
              <w:top w:val="single" w:color="000000" w:sz="2" w:space="0"/>
            </w:tcBorders>
          </w:tcPr>
          <w:p w14:paraId="40BD63C0">
            <w:pPr>
              <w:pStyle w:val="22"/>
              <w:spacing w:before="59" w:line="220" w:lineRule="auto"/>
              <w:ind w:left="260"/>
              <w:rPr>
                <w:sz w:val="21"/>
                <w:szCs w:val="21"/>
              </w:rPr>
            </w:pPr>
            <w:r>
              <w:rPr>
                <w:rFonts w:hint="eastAsia"/>
                <w:spacing w:val="-6"/>
                <w:sz w:val="21"/>
                <w:szCs w:val="21"/>
              </w:rPr>
              <w:t>单位</w:t>
            </w:r>
          </w:p>
        </w:tc>
        <w:tc>
          <w:tcPr>
            <w:tcW w:w="968" w:type="dxa"/>
            <w:tcBorders>
              <w:top w:val="single" w:color="000000" w:sz="2" w:space="0"/>
            </w:tcBorders>
          </w:tcPr>
          <w:p w14:paraId="3CA88BBA">
            <w:pPr>
              <w:pStyle w:val="22"/>
              <w:spacing w:before="60" w:line="219" w:lineRule="auto"/>
              <w:jc w:val="right"/>
              <w:rPr>
                <w:sz w:val="21"/>
                <w:szCs w:val="21"/>
              </w:rPr>
            </w:pPr>
            <w:r>
              <w:rPr>
                <w:rFonts w:hint="eastAsia"/>
                <w:spacing w:val="-6"/>
                <w:sz w:val="21"/>
                <w:szCs w:val="21"/>
              </w:rPr>
              <w:t>规格型号</w:t>
            </w:r>
          </w:p>
        </w:tc>
        <w:tc>
          <w:tcPr>
            <w:tcW w:w="968" w:type="dxa"/>
            <w:tcBorders>
              <w:top w:val="single" w:color="000000" w:sz="2" w:space="0"/>
            </w:tcBorders>
          </w:tcPr>
          <w:p w14:paraId="29052348">
            <w:pPr>
              <w:pStyle w:val="22"/>
              <w:spacing w:before="60" w:line="219" w:lineRule="auto"/>
              <w:jc w:val="right"/>
              <w:rPr>
                <w:sz w:val="21"/>
                <w:szCs w:val="21"/>
              </w:rPr>
            </w:pPr>
            <w:r>
              <w:rPr>
                <w:rFonts w:hint="eastAsia"/>
                <w:spacing w:val="-12"/>
                <w:sz w:val="21"/>
                <w:szCs w:val="21"/>
              </w:rPr>
              <w:t>品</w:t>
            </w:r>
            <w:r>
              <w:rPr>
                <w:rFonts w:hint="eastAsia"/>
                <w:spacing w:val="-11"/>
                <w:sz w:val="21"/>
                <w:szCs w:val="21"/>
              </w:rPr>
              <w:t>牌产</w:t>
            </w:r>
            <w:r>
              <w:rPr>
                <w:rFonts w:hint="eastAsia"/>
                <w:spacing w:val="-10"/>
                <w:sz w:val="21"/>
                <w:szCs w:val="21"/>
              </w:rPr>
              <w:t>地</w:t>
            </w:r>
          </w:p>
        </w:tc>
        <w:tc>
          <w:tcPr>
            <w:tcW w:w="1103" w:type="dxa"/>
            <w:tcBorders>
              <w:top w:val="single" w:color="000000" w:sz="2" w:space="0"/>
            </w:tcBorders>
          </w:tcPr>
          <w:p w14:paraId="45274A49">
            <w:pPr>
              <w:pStyle w:val="22"/>
              <w:spacing w:before="60" w:line="219" w:lineRule="auto"/>
              <w:ind w:left="327"/>
              <w:rPr>
                <w:sz w:val="21"/>
                <w:szCs w:val="21"/>
              </w:rPr>
            </w:pPr>
            <w:r>
              <w:rPr>
                <w:rFonts w:hint="eastAsia"/>
                <w:spacing w:val="-6"/>
                <w:sz w:val="21"/>
                <w:szCs w:val="21"/>
              </w:rPr>
              <w:t>数量</w:t>
            </w:r>
          </w:p>
        </w:tc>
        <w:tc>
          <w:tcPr>
            <w:tcW w:w="1380" w:type="dxa"/>
            <w:tcBorders>
              <w:top w:val="single" w:color="000000" w:sz="2" w:space="0"/>
            </w:tcBorders>
          </w:tcPr>
          <w:p w14:paraId="0F59B727">
            <w:pPr>
              <w:pStyle w:val="22"/>
              <w:spacing w:before="59" w:line="218" w:lineRule="auto"/>
              <w:jc w:val="right"/>
              <w:rPr>
                <w:sz w:val="21"/>
                <w:szCs w:val="21"/>
              </w:rPr>
            </w:pPr>
            <w:r>
              <w:rPr>
                <w:rFonts w:hint="eastAsia"/>
                <w:spacing w:val="-30"/>
                <w:sz w:val="21"/>
                <w:szCs w:val="21"/>
              </w:rPr>
              <w:t>单价（元/年）</w:t>
            </w:r>
          </w:p>
        </w:tc>
        <w:tc>
          <w:tcPr>
            <w:tcW w:w="1351" w:type="dxa"/>
            <w:tcBorders>
              <w:top w:val="single" w:color="000000" w:sz="2" w:space="0"/>
            </w:tcBorders>
          </w:tcPr>
          <w:p w14:paraId="7FD40478">
            <w:pPr>
              <w:pStyle w:val="22"/>
              <w:spacing w:before="59" w:line="218" w:lineRule="auto"/>
              <w:jc w:val="right"/>
              <w:rPr>
                <w:sz w:val="21"/>
                <w:szCs w:val="21"/>
              </w:rPr>
            </w:pPr>
            <w:r>
              <w:rPr>
                <w:rFonts w:hint="eastAsia"/>
                <w:spacing w:val="-22"/>
                <w:sz w:val="21"/>
                <w:szCs w:val="21"/>
              </w:rPr>
              <w:t>总价（元）</w:t>
            </w:r>
          </w:p>
        </w:tc>
        <w:tc>
          <w:tcPr>
            <w:tcW w:w="905" w:type="dxa"/>
            <w:tcBorders>
              <w:top w:val="single" w:color="000000" w:sz="2" w:space="0"/>
              <w:right w:val="single" w:color="000000" w:sz="2" w:space="0"/>
            </w:tcBorders>
          </w:tcPr>
          <w:p w14:paraId="03BC5D5E">
            <w:pPr>
              <w:pStyle w:val="22"/>
              <w:spacing w:before="59" w:line="221" w:lineRule="auto"/>
              <w:ind w:left="396"/>
              <w:rPr>
                <w:sz w:val="21"/>
                <w:szCs w:val="21"/>
              </w:rPr>
            </w:pPr>
            <w:r>
              <w:rPr>
                <w:rFonts w:hint="eastAsia"/>
                <w:spacing w:val="-7"/>
                <w:sz w:val="21"/>
                <w:szCs w:val="21"/>
              </w:rPr>
              <w:t>备注</w:t>
            </w:r>
          </w:p>
        </w:tc>
      </w:tr>
      <w:tr w14:paraId="2D281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7" w:hRule="atLeast"/>
        </w:trPr>
        <w:tc>
          <w:tcPr>
            <w:tcW w:w="704" w:type="dxa"/>
            <w:tcBorders>
              <w:left w:val="single" w:color="000000" w:sz="2" w:space="0"/>
            </w:tcBorders>
          </w:tcPr>
          <w:p w14:paraId="50DF0ED0">
            <w:pPr>
              <w:pStyle w:val="22"/>
              <w:spacing w:before="32" w:line="241" w:lineRule="auto"/>
              <w:ind w:left="332"/>
              <w:rPr>
                <w:sz w:val="21"/>
                <w:szCs w:val="21"/>
              </w:rPr>
            </w:pPr>
            <w:r>
              <w:rPr>
                <w:rFonts w:hint="eastAsia"/>
                <w:sz w:val="21"/>
                <w:szCs w:val="21"/>
              </w:rPr>
              <w:t>1</w:t>
            </w:r>
          </w:p>
        </w:tc>
        <w:tc>
          <w:tcPr>
            <w:tcW w:w="1517" w:type="dxa"/>
          </w:tcPr>
          <w:p w14:paraId="18482299">
            <w:pPr>
              <w:rPr>
                <w:rFonts w:ascii="宋体" w:hAnsi="宋体" w:eastAsia="宋体" w:cs="宋体"/>
              </w:rPr>
            </w:pPr>
          </w:p>
        </w:tc>
        <w:tc>
          <w:tcPr>
            <w:tcW w:w="968" w:type="dxa"/>
          </w:tcPr>
          <w:p w14:paraId="226403AD">
            <w:pPr>
              <w:rPr>
                <w:rFonts w:ascii="宋体" w:hAnsi="宋体" w:eastAsia="宋体" w:cs="宋体"/>
              </w:rPr>
            </w:pPr>
          </w:p>
        </w:tc>
        <w:tc>
          <w:tcPr>
            <w:tcW w:w="968" w:type="dxa"/>
          </w:tcPr>
          <w:p w14:paraId="71EDD13F">
            <w:pPr>
              <w:rPr>
                <w:rFonts w:ascii="宋体" w:hAnsi="宋体" w:eastAsia="宋体" w:cs="宋体"/>
              </w:rPr>
            </w:pPr>
          </w:p>
        </w:tc>
        <w:tc>
          <w:tcPr>
            <w:tcW w:w="968" w:type="dxa"/>
          </w:tcPr>
          <w:p w14:paraId="4B815014">
            <w:pPr>
              <w:rPr>
                <w:rFonts w:ascii="宋体" w:hAnsi="宋体" w:eastAsia="宋体" w:cs="宋体"/>
              </w:rPr>
            </w:pPr>
          </w:p>
        </w:tc>
        <w:tc>
          <w:tcPr>
            <w:tcW w:w="1103" w:type="dxa"/>
          </w:tcPr>
          <w:p w14:paraId="3AE9E236">
            <w:pPr>
              <w:rPr>
                <w:rFonts w:ascii="宋体" w:hAnsi="宋体" w:eastAsia="宋体" w:cs="宋体"/>
              </w:rPr>
            </w:pPr>
          </w:p>
        </w:tc>
        <w:tc>
          <w:tcPr>
            <w:tcW w:w="1380" w:type="dxa"/>
          </w:tcPr>
          <w:p w14:paraId="39980E61">
            <w:pPr>
              <w:rPr>
                <w:rFonts w:ascii="宋体" w:hAnsi="宋体" w:eastAsia="宋体" w:cs="宋体"/>
              </w:rPr>
            </w:pPr>
          </w:p>
        </w:tc>
        <w:tc>
          <w:tcPr>
            <w:tcW w:w="1351" w:type="dxa"/>
          </w:tcPr>
          <w:p w14:paraId="196C7422">
            <w:pPr>
              <w:rPr>
                <w:rFonts w:ascii="宋体" w:hAnsi="宋体" w:eastAsia="宋体" w:cs="宋体"/>
              </w:rPr>
            </w:pPr>
          </w:p>
        </w:tc>
        <w:tc>
          <w:tcPr>
            <w:tcW w:w="905" w:type="dxa"/>
            <w:tcBorders>
              <w:right w:val="single" w:color="000000" w:sz="2" w:space="0"/>
            </w:tcBorders>
          </w:tcPr>
          <w:p w14:paraId="70B00E78">
            <w:pPr>
              <w:rPr>
                <w:rFonts w:ascii="宋体" w:hAnsi="宋体" w:eastAsia="宋体" w:cs="宋体"/>
              </w:rPr>
            </w:pPr>
          </w:p>
        </w:tc>
      </w:tr>
      <w:tr w14:paraId="185EB3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7" w:hRule="atLeast"/>
        </w:trPr>
        <w:tc>
          <w:tcPr>
            <w:tcW w:w="704" w:type="dxa"/>
            <w:tcBorders>
              <w:left w:val="single" w:color="000000" w:sz="2" w:space="0"/>
            </w:tcBorders>
          </w:tcPr>
          <w:p w14:paraId="75B28BAE">
            <w:pPr>
              <w:pStyle w:val="22"/>
              <w:spacing w:before="32" w:line="241" w:lineRule="auto"/>
              <w:ind w:left="317"/>
              <w:rPr>
                <w:sz w:val="21"/>
                <w:szCs w:val="21"/>
              </w:rPr>
            </w:pPr>
            <w:r>
              <w:rPr>
                <w:rFonts w:hint="eastAsia"/>
                <w:sz w:val="21"/>
                <w:szCs w:val="21"/>
              </w:rPr>
              <w:t>2</w:t>
            </w:r>
          </w:p>
        </w:tc>
        <w:tc>
          <w:tcPr>
            <w:tcW w:w="1517" w:type="dxa"/>
          </w:tcPr>
          <w:p w14:paraId="5DA58D8B">
            <w:pPr>
              <w:rPr>
                <w:rFonts w:ascii="宋体" w:hAnsi="宋体" w:eastAsia="宋体" w:cs="宋体"/>
              </w:rPr>
            </w:pPr>
          </w:p>
        </w:tc>
        <w:tc>
          <w:tcPr>
            <w:tcW w:w="968" w:type="dxa"/>
          </w:tcPr>
          <w:p w14:paraId="3333E6BD">
            <w:pPr>
              <w:rPr>
                <w:rFonts w:ascii="宋体" w:hAnsi="宋体" w:eastAsia="宋体" w:cs="宋体"/>
              </w:rPr>
            </w:pPr>
          </w:p>
        </w:tc>
        <w:tc>
          <w:tcPr>
            <w:tcW w:w="968" w:type="dxa"/>
          </w:tcPr>
          <w:p w14:paraId="6927A0F2">
            <w:pPr>
              <w:rPr>
                <w:rFonts w:ascii="宋体" w:hAnsi="宋体" w:eastAsia="宋体" w:cs="宋体"/>
              </w:rPr>
            </w:pPr>
          </w:p>
        </w:tc>
        <w:tc>
          <w:tcPr>
            <w:tcW w:w="968" w:type="dxa"/>
          </w:tcPr>
          <w:p w14:paraId="30565E46">
            <w:pPr>
              <w:rPr>
                <w:rFonts w:ascii="宋体" w:hAnsi="宋体" w:eastAsia="宋体" w:cs="宋体"/>
              </w:rPr>
            </w:pPr>
          </w:p>
        </w:tc>
        <w:tc>
          <w:tcPr>
            <w:tcW w:w="1103" w:type="dxa"/>
          </w:tcPr>
          <w:p w14:paraId="7C6B6EA8">
            <w:pPr>
              <w:rPr>
                <w:rFonts w:ascii="宋体" w:hAnsi="宋体" w:eastAsia="宋体" w:cs="宋体"/>
              </w:rPr>
            </w:pPr>
          </w:p>
        </w:tc>
        <w:tc>
          <w:tcPr>
            <w:tcW w:w="1380" w:type="dxa"/>
          </w:tcPr>
          <w:p w14:paraId="40810AF5">
            <w:pPr>
              <w:rPr>
                <w:rFonts w:ascii="宋体" w:hAnsi="宋体" w:eastAsia="宋体" w:cs="宋体"/>
              </w:rPr>
            </w:pPr>
          </w:p>
        </w:tc>
        <w:tc>
          <w:tcPr>
            <w:tcW w:w="1351" w:type="dxa"/>
          </w:tcPr>
          <w:p w14:paraId="318E3072">
            <w:pPr>
              <w:rPr>
                <w:rFonts w:ascii="宋体" w:hAnsi="宋体" w:eastAsia="宋体" w:cs="宋体"/>
              </w:rPr>
            </w:pPr>
          </w:p>
        </w:tc>
        <w:tc>
          <w:tcPr>
            <w:tcW w:w="905" w:type="dxa"/>
            <w:tcBorders>
              <w:right w:val="single" w:color="000000" w:sz="2" w:space="0"/>
            </w:tcBorders>
          </w:tcPr>
          <w:p w14:paraId="36E55E48">
            <w:pPr>
              <w:rPr>
                <w:rFonts w:ascii="宋体" w:hAnsi="宋体" w:eastAsia="宋体" w:cs="宋体"/>
              </w:rPr>
            </w:pPr>
          </w:p>
        </w:tc>
      </w:tr>
      <w:tr w14:paraId="0226CA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trPr>
        <w:tc>
          <w:tcPr>
            <w:tcW w:w="704" w:type="dxa"/>
            <w:tcBorders>
              <w:left w:val="single" w:color="000000" w:sz="2" w:space="0"/>
            </w:tcBorders>
          </w:tcPr>
          <w:p w14:paraId="042AF356">
            <w:pPr>
              <w:pStyle w:val="22"/>
              <w:spacing w:before="32"/>
              <w:ind w:left="319"/>
              <w:rPr>
                <w:sz w:val="21"/>
                <w:szCs w:val="21"/>
              </w:rPr>
            </w:pPr>
            <w:r>
              <w:rPr>
                <w:rFonts w:hint="eastAsia"/>
                <w:sz w:val="21"/>
                <w:szCs w:val="21"/>
              </w:rPr>
              <w:t>3</w:t>
            </w:r>
          </w:p>
        </w:tc>
        <w:tc>
          <w:tcPr>
            <w:tcW w:w="1517" w:type="dxa"/>
          </w:tcPr>
          <w:p w14:paraId="7EC5CD3B">
            <w:pPr>
              <w:rPr>
                <w:rFonts w:ascii="宋体" w:hAnsi="宋体" w:eastAsia="宋体" w:cs="宋体"/>
              </w:rPr>
            </w:pPr>
          </w:p>
        </w:tc>
        <w:tc>
          <w:tcPr>
            <w:tcW w:w="968" w:type="dxa"/>
          </w:tcPr>
          <w:p w14:paraId="055F49F9">
            <w:pPr>
              <w:rPr>
                <w:rFonts w:ascii="宋体" w:hAnsi="宋体" w:eastAsia="宋体" w:cs="宋体"/>
              </w:rPr>
            </w:pPr>
          </w:p>
        </w:tc>
        <w:tc>
          <w:tcPr>
            <w:tcW w:w="968" w:type="dxa"/>
          </w:tcPr>
          <w:p w14:paraId="33A57A8C">
            <w:pPr>
              <w:rPr>
                <w:rFonts w:ascii="宋体" w:hAnsi="宋体" w:eastAsia="宋体" w:cs="宋体"/>
              </w:rPr>
            </w:pPr>
          </w:p>
        </w:tc>
        <w:tc>
          <w:tcPr>
            <w:tcW w:w="968" w:type="dxa"/>
          </w:tcPr>
          <w:p w14:paraId="6E5B2353">
            <w:pPr>
              <w:rPr>
                <w:rFonts w:ascii="宋体" w:hAnsi="宋体" w:eastAsia="宋体" w:cs="宋体"/>
              </w:rPr>
            </w:pPr>
          </w:p>
        </w:tc>
        <w:tc>
          <w:tcPr>
            <w:tcW w:w="1103" w:type="dxa"/>
          </w:tcPr>
          <w:p w14:paraId="39671885">
            <w:pPr>
              <w:rPr>
                <w:rFonts w:ascii="宋体" w:hAnsi="宋体" w:eastAsia="宋体" w:cs="宋体"/>
              </w:rPr>
            </w:pPr>
          </w:p>
        </w:tc>
        <w:tc>
          <w:tcPr>
            <w:tcW w:w="1380" w:type="dxa"/>
          </w:tcPr>
          <w:p w14:paraId="43247969">
            <w:pPr>
              <w:rPr>
                <w:rFonts w:ascii="宋体" w:hAnsi="宋体" w:eastAsia="宋体" w:cs="宋体"/>
              </w:rPr>
            </w:pPr>
          </w:p>
        </w:tc>
        <w:tc>
          <w:tcPr>
            <w:tcW w:w="1351" w:type="dxa"/>
          </w:tcPr>
          <w:p w14:paraId="69529BD7">
            <w:pPr>
              <w:rPr>
                <w:rFonts w:ascii="宋体" w:hAnsi="宋体" w:eastAsia="宋体" w:cs="宋体"/>
              </w:rPr>
            </w:pPr>
          </w:p>
        </w:tc>
        <w:tc>
          <w:tcPr>
            <w:tcW w:w="905" w:type="dxa"/>
            <w:tcBorders>
              <w:right w:val="single" w:color="000000" w:sz="2" w:space="0"/>
            </w:tcBorders>
          </w:tcPr>
          <w:p w14:paraId="21317A1F">
            <w:pPr>
              <w:rPr>
                <w:rFonts w:ascii="宋体" w:hAnsi="宋体" w:eastAsia="宋体" w:cs="宋体"/>
              </w:rPr>
            </w:pPr>
          </w:p>
        </w:tc>
      </w:tr>
      <w:tr w14:paraId="1A9FC6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trPr>
        <w:tc>
          <w:tcPr>
            <w:tcW w:w="704" w:type="dxa"/>
            <w:tcBorders>
              <w:left w:val="single" w:color="000000" w:sz="2" w:space="0"/>
            </w:tcBorders>
          </w:tcPr>
          <w:p w14:paraId="25255025">
            <w:pPr>
              <w:pStyle w:val="22"/>
              <w:spacing w:before="35" w:line="241" w:lineRule="auto"/>
              <w:ind w:left="313"/>
              <w:rPr>
                <w:sz w:val="21"/>
                <w:szCs w:val="21"/>
              </w:rPr>
            </w:pPr>
            <w:r>
              <w:rPr>
                <w:rFonts w:hint="eastAsia"/>
                <w:sz w:val="21"/>
                <w:szCs w:val="21"/>
              </w:rPr>
              <w:t>4</w:t>
            </w:r>
          </w:p>
        </w:tc>
        <w:tc>
          <w:tcPr>
            <w:tcW w:w="1517" w:type="dxa"/>
          </w:tcPr>
          <w:p w14:paraId="23807476">
            <w:pPr>
              <w:rPr>
                <w:rFonts w:ascii="宋体" w:hAnsi="宋体" w:eastAsia="宋体" w:cs="宋体"/>
              </w:rPr>
            </w:pPr>
          </w:p>
        </w:tc>
        <w:tc>
          <w:tcPr>
            <w:tcW w:w="968" w:type="dxa"/>
          </w:tcPr>
          <w:p w14:paraId="12009542">
            <w:pPr>
              <w:rPr>
                <w:rFonts w:ascii="宋体" w:hAnsi="宋体" w:eastAsia="宋体" w:cs="宋体"/>
              </w:rPr>
            </w:pPr>
          </w:p>
        </w:tc>
        <w:tc>
          <w:tcPr>
            <w:tcW w:w="968" w:type="dxa"/>
          </w:tcPr>
          <w:p w14:paraId="3B6AB5E8">
            <w:pPr>
              <w:rPr>
                <w:rFonts w:ascii="宋体" w:hAnsi="宋体" w:eastAsia="宋体" w:cs="宋体"/>
              </w:rPr>
            </w:pPr>
          </w:p>
        </w:tc>
        <w:tc>
          <w:tcPr>
            <w:tcW w:w="968" w:type="dxa"/>
          </w:tcPr>
          <w:p w14:paraId="07D15037">
            <w:pPr>
              <w:rPr>
                <w:rFonts w:ascii="宋体" w:hAnsi="宋体" w:eastAsia="宋体" w:cs="宋体"/>
              </w:rPr>
            </w:pPr>
          </w:p>
        </w:tc>
        <w:tc>
          <w:tcPr>
            <w:tcW w:w="1103" w:type="dxa"/>
          </w:tcPr>
          <w:p w14:paraId="03FEF3AC">
            <w:pPr>
              <w:rPr>
                <w:rFonts w:ascii="宋体" w:hAnsi="宋体" w:eastAsia="宋体" w:cs="宋体"/>
              </w:rPr>
            </w:pPr>
          </w:p>
        </w:tc>
        <w:tc>
          <w:tcPr>
            <w:tcW w:w="1380" w:type="dxa"/>
          </w:tcPr>
          <w:p w14:paraId="66D6CEF8">
            <w:pPr>
              <w:rPr>
                <w:rFonts w:ascii="宋体" w:hAnsi="宋体" w:eastAsia="宋体" w:cs="宋体"/>
              </w:rPr>
            </w:pPr>
          </w:p>
        </w:tc>
        <w:tc>
          <w:tcPr>
            <w:tcW w:w="1351" w:type="dxa"/>
          </w:tcPr>
          <w:p w14:paraId="59CEF6DB">
            <w:pPr>
              <w:rPr>
                <w:rFonts w:ascii="宋体" w:hAnsi="宋体" w:eastAsia="宋体" w:cs="宋体"/>
              </w:rPr>
            </w:pPr>
          </w:p>
        </w:tc>
        <w:tc>
          <w:tcPr>
            <w:tcW w:w="905" w:type="dxa"/>
            <w:tcBorders>
              <w:right w:val="single" w:color="000000" w:sz="2" w:space="0"/>
            </w:tcBorders>
          </w:tcPr>
          <w:p w14:paraId="73E10593">
            <w:pPr>
              <w:rPr>
                <w:rFonts w:ascii="宋体" w:hAnsi="宋体" w:eastAsia="宋体" w:cs="宋体"/>
              </w:rPr>
            </w:pPr>
          </w:p>
        </w:tc>
      </w:tr>
      <w:tr w14:paraId="48E653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trPr>
        <w:tc>
          <w:tcPr>
            <w:tcW w:w="704" w:type="dxa"/>
            <w:tcBorders>
              <w:left w:val="single" w:color="000000" w:sz="2" w:space="0"/>
            </w:tcBorders>
          </w:tcPr>
          <w:p w14:paraId="7E88239B">
            <w:pPr>
              <w:pStyle w:val="22"/>
              <w:spacing w:before="36"/>
              <w:ind w:left="319"/>
              <w:rPr>
                <w:sz w:val="21"/>
                <w:szCs w:val="21"/>
              </w:rPr>
            </w:pPr>
            <w:r>
              <w:rPr>
                <w:rFonts w:hint="eastAsia"/>
                <w:sz w:val="21"/>
                <w:szCs w:val="21"/>
              </w:rPr>
              <w:t>5</w:t>
            </w:r>
          </w:p>
        </w:tc>
        <w:tc>
          <w:tcPr>
            <w:tcW w:w="1517" w:type="dxa"/>
          </w:tcPr>
          <w:p w14:paraId="47CB001F">
            <w:pPr>
              <w:rPr>
                <w:rFonts w:ascii="宋体" w:hAnsi="宋体" w:eastAsia="宋体" w:cs="宋体"/>
              </w:rPr>
            </w:pPr>
          </w:p>
        </w:tc>
        <w:tc>
          <w:tcPr>
            <w:tcW w:w="968" w:type="dxa"/>
          </w:tcPr>
          <w:p w14:paraId="51D08731">
            <w:pPr>
              <w:rPr>
                <w:rFonts w:ascii="宋体" w:hAnsi="宋体" w:eastAsia="宋体" w:cs="宋体"/>
              </w:rPr>
            </w:pPr>
          </w:p>
        </w:tc>
        <w:tc>
          <w:tcPr>
            <w:tcW w:w="968" w:type="dxa"/>
          </w:tcPr>
          <w:p w14:paraId="47DF4C26">
            <w:pPr>
              <w:rPr>
                <w:rFonts w:ascii="宋体" w:hAnsi="宋体" w:eastAsia="宋体" w:cs="宋体"/>
              </w:rPr>
            </w:pPr>
          </w:p>
        </w:tc>
        <w:tc>
          <w:tcPr>
            <w:tcW w:w="968" w:type="dxa"/>
          </w:tcPr>
          <w:p w14:paraId="5C79367A">
            <w:pPr>
              <w:rPr>
                <w:rFonts w:ascii="宋体" w:hAnsi="宋体" w:eastAsia="宋体" w:cs="宋体"/>
              </w:rPr>
            </w:pPr>
          </w:p>
        </w:tc>
        <w:tc>
          <w:tcPr>
            <w:tcW w:w="1103" w:type="dxa"/>
          </w:tcPr>
          <w:p w14:paraId="312BDD02">
            <w:pPr>
              <w:rPr>
                <w:rFonts w:ascii="宋体" w:hAnsi="宋体" w:eastAsia="宋体" w:cs="宋体"/>
              </w:rPr>
            </w:pPr>
          </w:p>
        </w:tc>
        <w:tc>
          <w:tcPr>
            <w:tcW w:w="1380" w:type="dxa"/>
          </w:tcPr>
          <w:p w14:paraId="7ACA64C6">
            <w:pPr>
              <w:rPr>
                <w:rFonts w:ascii="宋体" w:hAnsi="宋体" w:eastAsia="宋体" w:cs="宋体"/>
              </w:rPr>
            </w:pPr>
          </w:p>
        </w:tc>
        <w:tc>
          <w:tcPr>
            <w:tcW w:w="1351" w:type="dxa"/>
          </w:tcPr>
          <w:p w14:paraId="4188F1F9">
            <w:pPr>
              <w:rPr>
                <w:rFonts w:ascii="宋体" w:hAnsi="宋体" w:eastAsia="宋体" w:cs="宋体"/>
              </w:rPr>
            </w:pPr>
          </w:p>
        </w:tc>
        <w:tc>
          <w:tcPr>
            <w:tcW w:w="905" w:type="dxa"/>
            <w:tcBorders>
              <w:right w:val="single" w:color="000000" w:sz="2" w:space="0"/>
            </w:tcBorders>
          </w:tcPr>
          <w:p w14:paraId="3DB7A29E">
            <w:pPr>
              <w:rPr>
                <w:rFonts w:ascii="宋体" w:hAnsi="宋体" w:eastAsia="宋体" w:cs="宋体"/>
              </w:rPr>
            </w:pPr>
          </w:p>
        </w:tc>
      </w:tr>
      <w:tr w14:paraId="40A9DB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trPr>
        <w:tc>
          <w:tcPr>
            <w:tcW w:w="704" w:type="dxa"/>
            <w:tcBorders>
              <w:left w:val="single" w:color="000000" w:sz="2" w:space="0"/>
            </w:tcBorders>
          </w:tcPr>
          <w:p w14:paraId="473069B9">
            <w:pPr>
              <w:pStyle w:val="22"/>
              <w:spacing w:before="37" w:line="378" w:lineRule="exact"/>
              <w:ind w:left="185"/>
              <w:rPr>
                <w:sz w:val="21"/>
                <w:szCs w:val="21"/>
              </w:rPr>
            </w:pPr>
            <w:r>
              <w:rPr>
                <w:rFonts w:hint="eastAsia"/>
                <w:spacing w:val="-13"/>
                <w:position w:val="3"/>
                <w:sz w:val="21"/>
                <w:szCs w:val="21"/>
              </w:rPr>
              <w:t>……</w:t>
            </w:r>
          </w:p>
        </w:tc>
        <w:tc>
          <w:tcPr>
            <w:tcW w:w="1517" w:type="dxa"/>
          </w:tcPr>
          <w:p w14:paraId="2754B81F">
            <w:pPr>
              <w:pStyle w:val="22"/>
              <w:spacing w:before="37" w:line="378" w:lineRule="exact"/>
              <w:ind w:left="667"/>
              <w:rPr>
                <w:sz w:val="21"/>
                <w:szCs w:val="21"/>
              </w:rPr>
            </w:pPr>
            <w:r>
              <w:rPr>
                <w:rFonts w:hint="eastAsia"/>
                <w:position w:val="3"/>
                <w:sz w:val="21"/>
                <w:szCs w:val="21"/>
              </w:rPr>
              <w:t>…</w:t>
            </w:r>
          </w:p>
        </w:tc>
        <w:tc>
          <w:tcPr>
            <w:tcW w:w="968" w:type="dxa"/>
          </w:tcPr>
          <w:p w14:paraId="782855E6">
            <w:pPr>
              <w:rPr>
                <w:rFonts w:ascii="宋体" w:hAnsi="宋体" w:eastAsia="宋体" w:cs="宋体"/>
              </w:rPr>
            </w:pPr>
          </w:p>
        </w:tc>
        <w:tc>
          <w:tcPr>
            <w:tcW w:w="968" w:type="dxa"/>
          </w:tcPr>
          <w:p w14:paraId="3E745430">
            <w:pPr>
              <w:rPr>
                <w:rFonts w:ascii="宋体" w:hAnsi="宋体" w:eastAsia="宋体" w:cs="宋体"/>
              </w:rPr>
            </w:pPr>
          </w:p>
        </w:tc>
        <w:tc>
          <w:tcPr>
            <w:tcW w:w="968" w:type="dxa"/>
          </w:tcPr>
          <w:p w14:paraId="0FCE8431">
            <w:pPr>
              <w:rPr>
                <w:rFonts w:ascii="宋体" w:hAnsi="宋体" w:eastAsia="宋体" w:cs="宋体"/>
              </w:rPr>
            </w:pPr>
          </w:p>
        </w:tc>
        <w:tc>
          <w:tcPr>
            <w:tcW w:w="1103" w:type="dxa"/>
          </w:tcPr>
          <w:p w14:paraId="00B1FB9C">
            <w:pPr>
              <w:rPr>
                <w:rFonts w:ascii="宋体" w:hAnsi="宋体" w:eastAsia="宋体" w:cs="宋体"/>
              </w:rPr>
            </w:pPr>
          </w:p>
        </w:tc>
        <w:tc>
          <w:tcPr>
            <w:tcW w:w="1380" w:type="dxa"/>
          </w:tcPr>
          <w:p w14:paraId="470E3ECD">
            <w:pPr>
              <w:rPr>
                <w:rFonts w:ascii="宋体" w:hAnsi="宋体" w:eastAsia="宋体" w:cs="宋体"/>
              </w:rPr>
            </w:pPr>
          </w:p>
        </w:tc>
        <w:tc>
          <w:tcPr>
            <w:tcW w:w="1351" w:type="dxa"/>
          </w:tcPr>
          <w:p w14:paraId="088C21FB">
            <w:pPr>
              <w:rPr>
                <w:rFonts w:ascii="宋体" w:hAnsi="宋体" w:eastAsia="宋体" w:cs="宋体"/>
              </w:rPr>
            </w:pPr>
          </w:p>
        </w:tc>
        <w:tc>
          <w:tcPr>
            <w:tcW w:w="905" w:type="dxa"/>
            <w:tcBorders>
              <w:right w:val="single" w:color="000000" w:sz="2" w:space="0"/>
            </w:tcBorders>
          </w:tcPr>
          <w:p w14:paraId="03006185">
            <w:pPr>
              <w:rPr>
                <w:rFonts w:ascii="宋体" w:hAnsi="宋体" w:eastAsia="宋体" w:cs="宋体"/>
              </w:rPr>
            </w:pPr>
          </w:p>
        </w:tc>
      </w:tr>
      <w:tr w14:paraId="3FD635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trPr>
        <w:tc>
          <w:tcPr>
            <w:tcW w:w="7608" w:type="dxa"/>
            <w:gridSpan w:val="7"/>
            <w:tcBorders>
              <w:left w:val="single" w:color="000000" w:sz="2" w:space="0"/>
              <w:bottom w:val="single" w:color="000000" w:sz="2" w:space="0"/>
            </w:tcBorders>
          </w:tcPr>
          <w:p w14:paraId="4F61E898">
            <w:pPr>
              <w:pStyle w:val="22"/>
              <w:spacing w:before="38" w:line="218" w:lineRule="auto"/>
              <w:ind w:left="3351"/>
              <w:rPr>
                <w:sz w:val="21"/>
                <w:szCs w:val="21"/>
              </w:rPr>
            </w:pPr>
            <w:r>
              <w:rPr>
                <w:rFonts w:hint="eastAsia"/>
                <w:spacing w:val="-3"/>
                <w:sz w:val="21"/>
                <w:szCs w:val="21"/>
              </w:rPr>
              <w:t>合计报价</w:t>
            </w:r>
          </w:p>
        </w:tc>
        <w:tc>
          <w:tcPr>
            <w:tcW w:w="1351" w:type="dxa"/>
            <w:tcBorders>
              <w:bottom w:val="single" w:color="000000" w:sz="2" w:space="0"/>
            </w:tcBorders>
          </w:tcPr>
          <w:p w14:paraId="7A24E4A2">
            <w:pPr>
              <w:rPr>
                <w:rFonts w:ascii="宋体" w:hAnsi="宋体" w:eastAsia="宋体" w:cs="宋体"/>
              </w:rPr>
            </w:pPr>
          </w:p>
        </w:tc>
        <w:tc>
          <w:tcPr>
            <w:tcW w:w="905" w:type="dxa"/>
            <w:tcBorders>
              <w:bottom w:val="single" w:color="000000" w:sz="2" w:space="0"/>
              <w:right w:val="single" w:color="000000" w:sz="2" w:space="0"/>
            </w:tcBorders>
          </w:tcPr>
          <w:p w14:paraId="74641DC0">
            <w:pPr>
              <w:rPr>
                <w:rFonts w:ascii="宋体" w:hAnsi="宋体" w:eastAsia="宋体" w:cs="宋体"/>
              </w:rPr>
            </w:pPr>
          </w:p>
        </w:tc>
      </w:tr>
    </w:tbl>
    <w:p w14:paraId="17C2E4E1">
      <w:pPr>
        <w:spacing w:before="35" w:line="219" w:lineRule="auto"/>
        <w:ind w:left="84"/>
        <w:rPr>
          <w:rFonts w:ascii="宋体" w:hAnsi="宋体" w:eastAsia="宋体" w:cs="宋体"/>
          <w:spacing w:val="-1"/>
        </w:rPr>
      </w:pPr>
    </w:p>
    <w:p w14:paraId="2AD343F0">
      <w:pPr>
        <w:spacing w:before="35" w:line="219" w:lineRule="auto"/>
        <w:ind w:left="84"/>
        <w:rPr>
          <w:rFonts w:ascii="宋体" w:hAnsi="宋体" w:eastAsia="宋体" w:cs="宋体"/>
          <w:spacing w:val="-1"/>
        </w:rPr>
      </w:pPr>
    </w:p>
    <w:p w14:paraId="05E20A82">
      <w:pPr>
        <w:spacing w:before="79" w:line="221" w:lineRule="auto"/>
        <w:ind w:left="139"/>
        <w:jc w:val="right"/>
        <w:rPr>
          <w:rFonts w:ascii="宋体" w:hAnsi="宋体" w:eastAsia="宋体" w:cs="宋体"/>
          <w:lang w:eastAsia="zh-CN"/>
        </w:rPr>
      </w:pPr>
      <w:r>
        <w:rPr>
          <w:rFonts w:hint="eastAsia" w:ascii="宋体" w:hAnsi="宋体" w:eastAsia="宋体" w:cs="宋体"/>
          <w:spacing w:val="-2"/>
          <w:lang w:eastAsia="zh-CN"/>
        </w:rPr>
        <w:t>供应商名称（盖单位章</w:t>
      </w:r>
      <w:r>
        <w:rPr>
          <w:rFonts w:hint="eastAsia" w:ascii="宋体" w:hAnsi="宋体" w:eastAsia="宋体" w:cs="宋体"/>
          <w:spacing w:val="1"/>
          <w:lang w:eastAsia="zh-CN"/>
        </w:rPr>
        <w:t>）：</w:t>
      </w:r>
    </w:p>
    <w:p w14:paraId="4BB9D92B">
      <w:pPr>
        <w:spacing w:before="184" w:line="219" w:lineRule="auto"/>
        <w:ind w:left="126"/>
        <w:jc w:val="right"/>
        <w:outlineLvl w:val="1"/>
        <w:rPr>
          <w:rFonts w:ascii="宋体" w:hAnsi="宋体" w:eastAsia="宋体" w:cs="宋体"/>
          <w:lang w:eastAsia="zh-CN"/>
        </w:rPr>
      </w:pPr>
      <w:bookmarkStart w:id="33" w:name="_Toc7800"/>
      <w:r>
        <w:rPr>
          <w:rFonts w:hint="eastAsia" w:ascii="宋体" w:hAnsi="宋体" w:eastAsia="宋体" w:cs="宋体"/>
          <w:spacing w:val="-20"/>
          <w:lang w:eastAsia="zh-CN"/>
        </w:rPr>
        <w:t>日期：</w:t>
      </w:r>
      <w:r>
        <w:rPr>
          <w:rFonts w:hint="eastAsia" w:ascii="宋体" w:hAnsi="宋体" w:eastAsia="宋体" w:cs="宋体"/>
          <w:u w:val="single"/>
          <w:lang w:eastAsia="zh-CN"/>
        </w:rPr>
        <w:t xml:space="preserve">          </w:t>
      </w:r>
      <w:r>
        <w:rPr>
          <w:rFonts w:hint="eastAsia" w:ascii="宋体" w:hAnsi="宋体" w:eastAsia="宋体" w:cs="宋体"/>
          <w:spacing w:val="-95"/>
          <w:lang w:eastAsia="zh-CN"/>
        </w:rPr>
        <w:t xml:space="preserve"> </w:t>
      </w:r>
      <w:r>
        <w:rPr>
          <w:rFonts w:hint="eastAsia" w:ascii="宋体" w:hAnsi="宋体" w:eastAsia="宋体" w:cs="宋体"/>
          <w:spacing w:val="-20"/>
          <w:lang w:eastAsia="zh-CN"/>
        </w:rPr>
        <w:t>年</w:t>
      </w:r>
      <w:r>
        <w:rPr>
          <w:rFonts w:hint="eastAsia" w:ascii="宋体" w:hAnsi="宋体" w:eastAsia="宋体" w:cs="宋体"/>
          <w:u w:val="single"/>
          <w:lang w:eastAsia="zh-CN"/>
        </w:rPr>
        <w:t xml:space="preserve">        </w:t>
      </w:r>
      <w:r>
        <w:rPr>
          <w:rFonts w:hint="eastAsia" w:ascii="宋体" w:hAnsi="宋体" w:eastAsia="宋体" w:cs="宋体"/>
          <w:spacing w:val="-93"/>
          <w:lang w:eastAsia="zh-CN"/>
        </w:rPr>
        <w:t xml:space="preserve"> </w:t>
      </w:r>
      <w:r>
        <w:rPr>
          <w:rFonts w:hint="eastAsia" w:ascii="宋体" w:hAnsi="宋体" w:eastAsia="宋体" w:cs="宋体"/>
          <w:spacing w:val="-20"/>
          <w:lang w:eastAsia="zh-CN"/>
        </w:rPr>
        <w:t>月</w:t>
      </w:r>
      <w:r>
        <w:rPr>
          <w:rFonts w:hint="eastAsia" w:ascii="宋体" w:hAnsi="宋体" w:eastAsia="宋体" w:cs="宋体"/>
          <w:u w:val="single"/>
          <w:lang w:eastAsia="zh-CN"/>
        </w:rPr>
        <w:t xml:space="preserve">     </w:t>
      </w:r>
      <w:r>
        <w:rPr>
          <w:rFonts w:hint="eastAsia" w:ascii="宋体" w:hAnsi="宋体" w:eastAsia="宋体" w:cs="宋体"/>
          <w:spacing w:val="-53"/>
          <w:lang w:eastAsia="zh-CN"/>
        </w:rPr>
        <w:t xml:space="preserve"> </w:t>
      </w:r>
      <w:r>
        <w:rPr>
          <w:rFonts w:hint="eastAsia" w:ascii="宋体" w:hAnsi="宋体" w:eastAsia="宋体" w:cs="宋体"/>
          <w:spacing w:val="-20"/>
          <w:lang w:eastAsia="zh-CN"/>
        </w:rPr>
        <w:t>日</w:t>
      </w:r>
      <w:bookmarkEnd w:id="33"/>
    </w:p>
    <w:p w14:paraId="33CD2C73">
      <w:pPr>
        <w:spacing w:line="219" w:lineRule="auto"/>
        <w:rPr>
          <w:rFonts w:ascii="宋体" w:hAnsi="宋体" w:eastAsia="宋体" w:cs="宋体"/>
          <w:sz w:val="24"/>
          <w:szCs w:val="24"/>
          <w:lang w:eastAsia="zh-CN"/>
        </w:rPr>
        <w:sectPr>
          <w:footerReference r:id="rId23" w:type="default"/>
          <w:pgSz w:w="11906" w:h="16839"/>
          <w:pgMar w:top="1440" w:right="1080" w:bottom="1440" w:left="1080" w:header="0" w:footer="944" w:gutter="0"/>
          <w:cols w:space="720" w:num="1"/>
        </w:sectPr>
      </w:pPr>
    </w:p>
    <w:p w14:paraId="612F0BD8">
      <w:pPr>
        <w:spacing w:before="101" w:line="225" w:lineRule="auto"/>
        <w:ind w:left="90"/>
        <w:rPr>
          <w:rFonts w:ascii="宋体" w:hAnsi="宋体" w:eastAsia="宋体" w:cs="宋体"/>
          <w:sz w:val="31"/>
          <w:szCs w:val="31"/>
          <w:lang w:eastAsia="zh-CN"/>
        </w:rPr>
      </w:pPr>
      <w:r>
        <w:rPr>
          <w:rFonts w:ascii="宋体" w:hAnsi="宋体" w:eastAsia="宋体" w:cs="宋体"/>
          <w:spacing w:val="8"/>
          <w:sz w:val="32"/>
          <w:szCs w:val="32"/>
          <w:lang w:eastAsia="zh-CN"/>
        </w:rPr>
        <w:t>五、商务响应偏离表</w:t>
      </w:r>
    </w:p>
    <w:p w14:paraId="64E65607">
      <w:pPr>
        <w:spacing w:before="125" w:line="221" w:lineRule="auto"/>
        <w:ind w:left="84"/>
        <w:rPr>
          <w:rFonts w:ascii="宋体" w:hAnsi="宋体" w:eastAsia="宋体" w:cs="宋体"/>
        </w:rPr>
      </w:pPr>
      <w:r>
        <w:rPr>
          <w:rFonts w:hint="eastAsia" w:ascii="宋体" w:hAnsi="宋体" w:eastAsia="宋体" w:cs="宋体"/>
          <w:spacing w:val="-15"/>
        </w:rPr>
        <w:t>项</w:t>
      </w:r>
      <w:r>
        <w:rPr>
          <w:rFonts w:hint="eastAsia" w:ascii="宋体" w:hAnsi="宋体" w:eastAsia="宋体" w:cs="宋体"/>
          <w:spacing w:val="9"/>
        </w:rPr>
        <w:t xml:space="preserve"> </w:t>
      </w:r>
      <w:r>
        <w:rPr>
          <w:rFonts w:hint="eastAsia" w:ascii="宋体" w:hAnsi="宋体" w:eastAsia="宋体" w:cs="宋体"/>
          <w:spacing w:val="-15"/>
        </w:rPr>
        <w:t>目</w:t>
      </w:r>
      <w:r>
        <w:rPr>
          <w:rFonts w:hint="eastAsia" w:ascii="宋体" w:hAnsi="宋体" w:eastAsia="宋体" w:cs="宋体"/>
          <w:spacing w:val="-32"/>
        </w:rPr>
        <w:t xml:space="preserve"> </w:t>
      </w:r>
      <w:r>
        <w:rPr>
          <w:rFonts w:hint="eastAsia" w:ascii="宋体" w:hAnsi="宋体" w:eastAsia="宋体" w:cs="宋体"/>
          <w:spacing w:val="-15"/>
        </w:rPr>
        <w:t>编</w:t>
      </w:r>
      <w:r>
        <w:rPr>
          <w:rFonts w:hint="eastAsia" w:ascii="宋体" w:hAnsi="宋体" w:eastAsia="宋体" w:cs="宋体"/>
          <w:spacing w:val="-32"/>
        </w:rPr>
        <w:t xml:space="preserve"> </w:t>
      </w:r>
      <w:r>
        <w:rPr>
          <w:rFonts w:hint="eastAsia" w:ascii="宋体" w:hAnsi="宋体" w:eastAsia="宋体" w:cs="宋体"/>
          <w:spacing w:val="-15"/>
        </w:rPr>
        <w:t>号 :</w:t>
      </w:r>
      <w:r>
        <w:rPr>
          <w:rFonts w:hint="eastAsia" w:ascii="宋体" w:hAnsi="宋体" w:eastAsia="宋体" w:cs="宋体"/>
          <w:spacing w:val="6"/>
        </w:rPr>
        <w:t xml:space="preserve"> </w:t>
      </w:r>
      <w:r>
        <w:rPr>
          <w:rFonts w:hint="eastAsia" w:ascii="宋体" w:hAnsi="宋体" w:eastAsia="宋体" w:cs="宋体"/>
          <w:u w:val="single"/>
        </w:rPr>
        <w:t xml:space="preserve">                          </w:t>
      </w:r>
    </w:p>
    <w:tbl>
      <w:tblPr>
        <w:tblStyle w:val="21"/>
        <w:tblW w:w="9569" w:type="dxa"/>
        <w:tblInd w:w="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85"/>
        <w:gridCol w:w="2604"/>
        <w:gridCol w:w="2725"/>
        <w:gridCol w:w="1775"/>
        <w:gridCol w:w="1280"/>
      </w:tblGrid>
      <w:tr w14:paraId="541818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6" w:hRule="atLeast"/>
        </w:trPr>
        <w:tc>
          <w:tcPr>
            <w:tcW w:w="1185" w:type="dxa"/>
            <w:tcBorders>
              <w:top w:val="single" w:color="000000" w:sz="2" w:space="0"/>
              <w:left w:val="single" w:color="000000" w:sz="2" w:space="0"/>
            </w:tcBorders>
          </w:tcPr>
          <w:p w14:paraId="737F2E58">
            <w:pPr>
              <w:pStyle w:val="22"/>
              <w:spacing w:before="170" w:line="229" w:lineRule="auto"/>
              <w:ind w:left="347"/>
              <w:rPr>
                <w:sz w:val="21"/>
                <w:szCs w:val="21"/>
              </w:rPr>
            </w:pPr>
            <w:r>
              <w:rPr>
                <w:rFonts w:hint="eastAsia"/>
                <w:spacing w:val="6"/>
                <w:sz w:val="21"/>
                <w:szCs w:val="21"/>
              </w:rPr>
              <w:t>序号</w:t>
            </w:r>
          </w:p>
        </w:tc>
        <w:tc>
          <w:tcPr>
            <w:tcW w:w="2604" w:type="dxa"/>
            <w:tcBorders>
              <w:top w:val="single" w:color="000000" w:sz="2" w:space="0"/>
            </w:tcBorders>
          </w:tcPr>
          <w:p w14:paraId="7121E412">
            <w:pPr>
              <w:pStyle w:val="22"/>
              <w:spacing w:before="170" w:line="227" w:lineRule="auto"/>
              <w:ind w:left="454"/>
              <w:rPr>
                <w:sz w:val="21"/>
                <w:szCs w:val="21"/>
                <w:lang w:eastAsia="zh-CN"/>
              </w:rPr>
            </w:pPr>
            <w:r>
              <w:rPr>
                <w:rFonts w:hint="eastAsia"/>
                <w:spacing w:val="8"/>
                <w:sz w:val="21"/>
                <w:szCs w:val="21"/>
                <w:lang w:eastAsia="zh-CN"/>
              </w:rPr>
              <w:t>招标文件章节和条款号</w:t>
            </w:r>
          </w:p>
        </w:tc>
        <w:tc>
          <w:tcPr>
            <w:tcW w:w="2725" w:type="dxa"/>
            <w:tcBorders>
              <w:top w:val="single" w:color="000000" w:sz="2" w:space="0"/>
            </w:tcBorders>
          </w:tcPr>
          <w:p w14:paraId="3C377B5A">
            <w:pPr>
              <w:pStyle w:val="22"/>
              <w:spacing w:before="170" w:line="227" w:lineRule="auto"/>
              <w:ind w:left="546"/>
              <w:rPr>
                <w:sz w:val="21"/>
                <w:szCs w:val="21"/>
                <w:lang w:eastAsia="zh-CN"/>
              </w:rPr>
            </w:pPr>
            <w:r>
              <w:rPr>
                <w:rFonts w:hint="eastAsia"/>
                <w:spacing w:val="8"/>
                <w:sz w:val="21"/>
                <w:szCs w:val="21"/>
                <w:lang w:eastAsia="zh-CN"/>
              </w:rPr>
              <w:t>投标文件章节和条款号</w:t>
            </w:r>
          </w:p>
        </w:tc>
        <w:tc>
          <w:tcPr>
            <w:tcW w:w="1775" w:type="dxa"/>
            <w:tcBorders>
              <w:top w:val="single" w:color="000000" w:sz="2" w:space="0"/>
            </w:tcBorders>
          </w:tcPr>
          <w:p w14:paraId="37840C6E">
            <w:pPr>
              <w:pStyle w:val="22"/>
              <w:spacing w:before="169" w:line="228" w:lineRule="auto"/>
              <w:ind w:left="357"/>
              <w:rPr>
                <w:sz w:val="21"/>
                <w:szCs w:val="21"/>
              </w:rPr>
            </w:pPr>
            <w:r>
              <w:rPr>
                <w:rFonts w:hint="eastAsia"/>
                <w:spacing w:val="4"/>
                <w:sz w:val="21"/>
                <w:szCs w:val="21"/>
              </w:rPr>
              <w:t>响应/偏离</w:t>
            </w:r>
          </w:p>
        </w:tc>
        <w:tc>
          <w:tcPr>
            <w:tcW w:w="1280" w:type="dxa"/>
            <w:tcBorders>
              <w:top w:val="single" w:color="000000" w:sz="2" w:space="0"/>
              <w:right w:val="single" w:color="000000" w:sz="2" w:space="0"/>
            </w:tcBorders>
          </w:tcPr>
          <w:p w14:paraId="5FDD9E8B">
            <w:pPr>
              <w:pStyle w:val="22"/>
              <w:spacing w:before="169" w:line="228" w:lineRule="auto"/>
              <w:ind w:left="389"/>
              <w:rPr>
                <w:sz w:val="21"/>
                <w:szCs w:val="21"/>
              </w:rPr>
            </w:pPr>
            <w:r>
              <w:rPr>
                <w:rFonts w:hint="eastAsia"/>
                <w:spacing w:val="3"/>
                <w:sz w:val="21"/>
                <w:szCs w:val="21"/>
              </w:rPr>
              <w:t>说明</w:t>
            </w:r>
          </w:p>
        </w:tc>
      </w:tr>
      <w:tr w14:paraId="01C16C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1185" w:type="dxa"/>
            <w:tcBorders>
              <w:left w:val="single" w:color="000000" w:sz="2" w:space="0"/>
            </w:tcBorders>
          </w:tcPr>
          <w:p w14:paraId="3B6C31EE">
            <w:pPr>
              <w:rPr>
                <w:rFonts w:ascii="宋体" w:hAnsi="宋体" w:eastAsia="宋体" w:cs="宋体"/>
              </w:rPr>
            </w:pPr>
          </w:p>
        </w:tc>
        <w:tc>
          <w:tcPr>
            <w:tcW w:w="2604" w:type="dxa"/>
          </w:tcPr>
          <w:p w14:paraId="40C4587E">
            <w:pPr>
              <w:rPr>
                <w:rFonts w:ascii="宋体" w:hAnsi="宋体" w:eastAsia="宋体" w:cs="宋体"/>
              </w:rPr>
            </w:pPr>
          </w:p>
        </w:tc>
        <w:tc>
          <w:tcPr>
            <w:tcW w:w="2725" w:type="dxa"/>
          </w:tcPr>
          <w:p w14:paraId="4783BC3B">
            <w:pPr>
              <w:rPr>
                <w:rFonts w:ascii="宋体" w:hAnsi="宋体" w:eastAsia="宋体" w:cs="宋体"/>
              </w:rPr>
            </w:pPr>
          </w:p>
        </w:tc>
        <w:tc>
          <w:tcPr>
            <w:tcW w:w="1775" w:type="dxa"/>
          </w:tcPr>
          <w:p w14:paraId="23D8F0D6">
            <w:pPr>
              <w:rPr>
                <w:rFonts w:ascii="宋体" w:hAnsi="宋体" w:eastAsia="宋体" w:cs="宋体"/>
              </w:rPr>
            </w:pPr>
          </w:p>
        </w:tc>
        <w:tc>
          <w:tcPr>
            <w:tcW w:w="1280" w:type="dxa"/>
            <w:tcBorders>
              <w:right w:val="single" w:color="000000" w:sz="2" w:space="0"/>
            </w:tcBorders>
          </w:tcPr>
          <w:p w14:paraId="549C0D92">
            <w:pPr>
              <w:rPr>
                <w:rFonts w:ascii="宋体" w:hAnsi="宋体" w:eastAsia="宋体" w:cs="宋体"/>
              </w:rPr>
            </w:pPr>
          </w:p>
        </w:tc>
      </w:tr>
      <w:tr w14:paraId="3ED249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1185" w:type="dxa"/>
            <w:tcBorders>
              <w:left w:val="single" w:color="000000" w:sz="2" w:space="0"/>
            </w:tcBorders>
          </w:tcPr>
          <w:p w14:paraId="747EDC4E">
            <w:pPr>
              <w:rPr>
                <w:rFonts w:ascii="宋体" w:hAnsi="宋体" w:eastAsia="宋体" w:cs="宋体"/>
              </w:rPr>
            </w:pPr>
          </w:p>
        </w:tc>
        <w:tc>
          <w:tcPr>
            <w:tcW w:w="2604" w:type="dxa"/>
          </w:tcPr>
          <w:p w14:paraId="41D69798">
            <w:pPr>
              <w:rPr>
                <w:rFonts w:ascii="宋体" w:hAnsi="宋体" w:eastAsia="宋体" w:cs="宋体"/>
              </w:rPr>
            </w:pPr>
          </w:p>
        </w:tc>
        <w:tc>
          <w:tcPr>
            <w:tcW w:w="2725" w:type="dxa"/>
          </w:tcPr>
          <w:p w14:paraId="60828B57">
            <w:pPr>
              <w:rPr>
                <w:rFonts w:ascii="宋体" w:hAnsi="宋体" w:eastAsia="宋体" w:cs="宋体"/>
              </w:rPr>
            </w:pPr>
          </w:p>
        </w:tc>
        <w:tc>
          <w:tcPr>
            <w:tcW w:w="1775" w:type="dxa"/>
          </w:tcPr>
          <w:p w14:paraId="0B2882BE">
            <w:pPr>
              <w:rPr>
                <w:rFonts w:ascii="宋体" w:hAnsi="宋体" w:eastAsia="宋体" w:cs="宋体"/>
              </w:rPr>
            </w:pPr>
          </w:p>
        </w:tc>
        <w:tc>
          <w:tcPr>
            <w:tcW w:w="1280" w:type="dxa"/>
            <w:tcBorders>
              <w:right w:val="single" w:color="000000" w:sz="2" w:space="0"/>
            </w:tcBorders>
          </w:tcPr>
          <w:p w14:paraId="2C2C6959">
            <w:pPr>
              <w:rPr>
                <w:rFonts w:ascii="宋体" w:hAnsi="宋体" w:eastAsia="宋体" w:cs="宋体"/>
              </w:rPr>
            </w:pPr>
          </w:p>
        </w:tc>
      </w:tr>
      <w:tr w14:paraId="1189C0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1185" w:type="dxa"/>
            <w:tcBorders>
              <w:left w:val="single" w:color="000000" w:sz="2" w:space="0"/>
            </w:tcBorders>
          </w:tcPr>
          <w:p w14:paraId="24513F39">
            <w:pPr>
              <w:rPr>
                <w:rFonts w:ascii="宋体" w:hAnsi="宋体" w:eastAsia="宋体" w:cs="宋体"/>
              </w:rPr>
            </w:pPr>
          </w:p>
        </w:tc>
        <w:tc>
          <w:tcPr>
            <w:tcW w:w="2604" w:type="dxa"/>
          </w:tcPr>
          <w:p w14:paraId="5BF323CE">
            <w:pPr>
              <w:rPr>
                <w:rFonts w:ascii="宋体" w:hAnsi="宋体" w:eastAsia="宋体" w:cs="宋体"/>
              </w:rPr>
            </w:pPr>
          </w:p>
        </w:tc>
        <w:tc>
          <w:tcPr>
            <w:tcW w:w="2725" w:type="dxa"/>
          </w:tcPr>
          <w:p w14:paraId="19B17539">
            <w:pPr>
              <w:rPr>
                <w:rFonts w:ascii="宋体" w:hAnsi="宋体" w:eastAsia="宋体" w:cs="宋体"/>
              </w:rPr>
            </w:pPr>
          </w:p>
        </w:tc>
        <w:tc>
          <w:tcPr>
            <w:tcW w:w="1775" w:type="dxa"/>
          </w:tcPr>
          <w:p w14:paraId="47EAC7F3">
            <w:pPr>
              <w:rPr>
                <w:rFonts w:ascii="宋体" w:hAnsi="宋体" w:eastAsia="宋体" w:cs="宋体"/>
              </w:rPr>
            </w:pPr>
          </w:p>
        </w:tc>
        <w:tc>
          <w:tcPr>
            <w:tcW w:w="1280" w:type="dxa"/>
            <w:tcBorders>
              <w:right w:val="single" w:color="000000" w:sz="2" w:space="0"/>
            </w:tcBorders>
          </w:tcPr>
          <w:p w14:paraId="1505909E">
            <w:pPr>
              <w:rPr>
                <w:rFonts w:ascii="宋体" w:hAnsi="宋体" w:eastAsia="宋体" w:cs="宋体"/>
              </w:rPr>
            </w:pPr>
          </w:p>
        </w:tc>
      </w:tr>
      <w:tr w14:paraId="04C8AF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1185" w:type="dxa"/>
            <w:tcBorders>
              <w:left w:val="single" w:color="000000" w:sz="2" w:space="0"/>
            </w:tcBorders>
          </w:tcPr>
          <w:p w14:paraId="6CBD573D">
            <w:pPr>
              <w:rPr>
                <w:rFonts w:ascii="宋体" w:hAnsi="宋体" w:eastAsia="宋体" w:cs="宋体"/>
              </w:rPr>
            </w:pPr>
          </w:p>
        </w:tc>
        <w:tc>
          <w:tcPr>
            <w:tcW w:w="2604" w:type="dxa"/>
          </w:tcPr>
          <w:p w14:paraId="36C8BB3E">
            <w:pPr>
              <w:rPr>
                <w:rFonts w:ascii="宋体" w:hAnsi="宋体" w:eastAsia="宋体" w:cs="宋体"/>
              </w:rPr>
            </w:pPr>
          </w:p>
        </w:tc>
        <w:tc>
          <w:tcPr>
            <w:tcW w:w="2725" w:type="dxa"/>
          </w:tcPr>
          <w:p w14:paraId="4DC40B92">
            <w:pPr>
              <w:rPr>
                <w:rFonts w:ascii="宋体" w:hAnsi="宋体" w:eastAsia="宋体" w:cs="宋体"/>
              </w:rPr>
            </w:pPr>
          </w:p>
        </w:tc>
        <w:tc>
          <w:tcPr>
            <w:tcW w:w="1775" w:type="dxa"/>
          </w:tcPr>
          <w:p w14:paraId="74FCB5E7">
            <w:pPr>
              <w:rPr>
                <w:rFonts w:ascii="宋体" w:hAnsi="宋体" w:eastAsia="宋体" w:cs="宋体"/>
              </w:rPr>
            </w:pPr>
          </w:p>
        </w:tc>
        <w:tc>
          <w:tcPr>
            <w:tcW w:w="1280" w:type="dxa"/>
            <w:tcBorders>
              <w:right w:val="single" w:color="000000" w:sz="2" w:space="0"/>
            </w:tcBorders>
          </w:tcPr>
          <w:p w14:paraId="1DDB6544">
            <w:pPr>
              <w:rPr>
                <w:rFonts w:ascii="宋体" w:hAnsi="宋体" w:eastAsia="宋体" w:cs="宋体"/>
              </w:rPr>
            </w:pPr>
          </w:p>
        </w:tc>
      </w:tr>
      <w:tr w14:paraId="0BE3AF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1185" w:type="dxa"/>
            <w:tcBorders>
              <w:left w:val="single" w:color="000000" w:sz="2" w:space="0"/>
            </w:tcBorders>
          </w:tcPr>
          <w:p w14:paraId="21FDEA1F">
            <w:pPr>
              <w:rPr>
                <w:rFonts w:ascii="宋体" w:hAnsi="宋体" w:eastAsia="宋体" w:cs="宋体"/>
              </w:rPr>
            </w:pPr>
          </w:p>
        </w:tc>
        <w:tc>
          <w:tcPr>
            <w:tcW w:w="2604" w:type="dxa"/>
          </w:tcPr>
          <w:p w14:paraId="250B69BA">
            <w:pPr>
              <w:rPr>
                <w:rFonts w:ascii="宋体" w:hAnsi="宋体" w:eastAsia="宋体" w:cs="宋体"/>
              </w:rPr>
            </w:pPr>
          </w:p>
        </w:tc>
        <w:tc>
          <w:tcPr>
            <w:tcW w:w="2725" w:type="dxa"/>
          </w:tcPr>
          <w:p w14:paraId="41E3BC78">
            <w:pPr>
              <w:rPr>
                <w:rFonts w:ascii="宋体" w:hAnsi="宋体" w:eastAsia="宋体" w:cs="宋体"/>
              </w:rPr>
            </w:pPr>
          </w:p>
        </w:tc>
        <w:tc>
          <w:tcPr>
            <w:tcW w:w="1775" w:type="dxa"/>
          </w:tcPr>
          <w:p w14:paraId="58C20E66">
            <w:pPr>
              <w:rPr>
                <w:rFonts w:ascii="宋体" w:hAnsi="宋体" w:eastAsia="宋体" w:cs="宋体"/>
              </w:rPr>
            </w:pPr>
          </w:p>
        </w:tc>
        <w:tc>
          <w:tcPr>
            <w:tcW w:w="1280" w:type="dxa"/>
            <w:tcBorders>
              <w:right w:val="single" w:color="000000" w:sz="2" w:space="0"/>
            </w:tcBorders>
          </w:tcPr>
          <w:p w14:paraId="27AF51D9">
            <w:pPr>
              <w:rPr>
                <w:rFonts w:ascii="宋体" w:hAnsi="宋体" w:eastAsia="宋体" w:cs="宋体"/>
              </w:rPr>
            </w:pPr>
          </w:p>
        </w:tc>
      </w:tr>
      <w:tr w14:paraId="70C272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1185" w:type="dxa"/>
            <w:tcBorders>
              <w:left w:val="single" w:color="000000" w:sz="2" w:space="0"/>
            </w:tcBorders>
          </w:tcPr>
          <w:p w14:paraId="38DC0744">
            <w:pPr>
              <w:rPr>
                <w:rFonts w:ascii="宋体" w:hAnsi="宋体" w:eastAsia="宋体" w:cs="宋体"/>
              </w:rPr>
            </w:pPr>
          </w:p>
        </w:tc>
        <w:tc>
          <w:tcPr>
            <w:tcW w:w="2604" w:type="dxa"/>
          </w:tcPr>
          <w:p w14:paraId="6C0F9397">
            <w:pPr>
              <w:rPr>
                <w:rFonts w:ascii="宋体" w:hAnsi="宋体" w:eastAsia="宋体" w:cs="宋体"/>
              </w:rPr>
            </w:pPr>
          </w:p>
        </w:tc>
        <w:tc>
          <w:tcPr>
            <w:tcW w:w="2725" w:type="dxa"/>
          </w:tcPr>
          <w:p w14:paraId="2C9E0A88">
            <w:pPr>
              <w:rPr>
                <w:rFonts w:ascii="宋体" w:hAnsi="宋体" w:eastAsia="宋体" w:cs="宋体"/>
              </w:rPr>
            </w:pPr>
          </w:p>
        </w:tc>
        <w:tc>
          <w:tcPr>
            <w:tcW w:w="1775" w:type="dxa"/>
          </w:tcPr>
          <w:p w14:paraId="4606D4DA">
            <w:pPr>
              <w:rPr>
                <w:rFonts w:ascii="宋体" w:hAnsi="宋体" w:eastAsia="宋体" w:cs="宋体"/>
              </w:rPr>
            </w:pPr>
          </w:p>
        </w:tc>
        <w:tc>
          <w:tcPr>
            <w:tcW w:w="1280" w:type="dxa"/>
            <w:tcBorders>
              <w:right w:val="single" w:color="000000" w:sz="2" w:space="0"/>
            </w:tcBorders>
          </w:tcPr>
          <w:p w14:paraId="0F209A0C">
            <w:pPr>
              <w:rPr>
                <w:rFonts w:ascii="宋体" w:hAnsi="宋体" w:eastAsia="宋体" w:cs="宋体"/>
              </w:rPr>
            </w:pPr>
          </w:p>
        </w:tc>
      </w:tr>
      <w:tr w14:paraId="299D97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1185" w:type="dxa"/>
            <w:tcBorders>
              <w:left w:val="single" w:color="000000" w:sz="2" w:space="0"/>
            </w:tcBorders>
          </w:tcPr>
          <w:p w14:paraId="6EB2AF1E">
            <w:pPr>
              <w:rPr>
                <w:rFonts w:ascii="宋体" w:hAnsi="宋体" w:eastAsia="宋体" w:cs="宋体"/>
              </w:rPr>
            </w:pPr>
          </w:p>
        </w:tc>
        <w:tc>
          <w:tcPr>
            <w:tcW w:w="2604" w:type="dxa"/>
          </w:tcPr>
          <w:p w14:paraId="57F50ECE">
            <w:pPr>
              <w:rPr>
                <w:rFonts w:ascii="宋体" w:hAnsi="宋体" w:eastAsia="宋体" w:cs="宋体"/>
              </w:rPr>
            </w:pPr>
          </w:p>
        </w:tc>
        <w:tc>
          <w:tcPr>
            <w:tcW w:w="2725" w:type="dxa"/>
          </w:tcPr>
          <w:p w14:paraId="6F45C6E1">
            <w:pPr>
              <w:rPr>
                <w:rFonts w:ascii="宋体" w:hAnsi="宋体" w:eastAsia="宋体" w:cs="宋体"/>
              </w:rPr>
            </w:pPr>
          </w:p>
        </w:tc>
        <w:tc>
          <w:tcPr>
            <w:tcW w:w="1775" w:type="dxa"/>
          </w:tcPr>
          <w:p w14:paraId="62EBA1F8">
            <w:pPr>
              <w:rPr>
                <w:rFonts w:ascii="宋体" w:hAnsi="宋体" w:eastAsia="宋体" w:cs="宋体"/>
              </w:rPr>
            </w:pPr>
          </w:p>
        </w:tc>
        <w:tc>
          <w:tcPr>
            <w:tcW w:w="1280" w:type="dxa"/>
            <w:tcBorders>
              <w:right w:val="single" w:color="000000" w:sz="2" w:space="0"/>
            </w:tcBorders>
          </w:tcPr>
          <w:p w14:paraId="04B1873B">
            <w:pPr>
              <w:rPr>
                <w:rFonts w:ascii="宋体" w:hAnsi="宋体" w:eastAsia="宋体" w:cs="宋体"/>
              </w:rPr>
            </w:pPr>
          </w:p>
        </w:tc>
      </w:tr>
      <w:tr w14:paraId="62EE3F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trPr>
        <w:tc>
          <w:tcPr>
            <w:tcW w:w="1185" w:type="dxa"/>
            <w:tcBorders>
              <w:left w:val="single" w:color="000000" w:sz="2" w:space="0"/>
              <w:bottom w:val="single" w:color="000000" w:sz="2" w:space="0"/>
            </w:tcBorders>
          </w:tcPr>
          <w:p w14:paraId="1DCEFA58">
            <w:pPr>
              <w:rPr>
                <w:rFonts w:ascii="宋体" w:hAnsi="宋体" w:eastAsia="宋体" w:cs="宋体"/>
              </w:rPr>
            </w:pPr>
          </w:p>
        </w:tc>
        <w:tc>
          <w:tcPr>
            <w:tcW w:w="2604" w:type="dxa"/>
            <w:tcBorders>
              <w:bottom w:val="single" w:color="000000" w:sz="2" w:space="0"/>
            </w:tcBorders>
          </w:tcPr>
          <w:p w14:paraId="2866C94D">
            <w:pPr>
              <w:rPr>
                <w:rFonts w:ascii="宋体" w:hAnsi="宋体" w:eastAsia="宋体" w:cs="宋体"/>
              </w:rPr>
            </w:pPr>
          </w:p>
        </w:tc>
        <w:tc>
          <w:tcPr>
            <w:tcW w:w="2725" w:type="dxa"/>
            <w:tcBorders>
              <w:bottom w:val="single" w:color="000000" w:sz="2" w:space="0"/>
            </w:tcBorders>
          </w:tcPr>
          <w:p w14:paraId="0A4565D1">
            <w:pPr>
              <w:rPr>
                <w:rFonts w:ascii="宋体" w:hAnsi="宋体" w:eastAsia="宋体" w:cs="宋体"/>
              </w:rPr>
            </w:pPr>
          </w:p>
        </w:tc>
        <w:tc>
          <w:tcPr>
            <w:tcW w:w="1775" w:type="dxa"/>
            <w:tcBorders>
              <w:bottom w:val="single" w:color="000000" w:sz="2" w:space="0"/>
            </w:tcBorders>
          </w:tcPr>
          <w:p w14:paraId="235FCA69">
            <w:pPr>
              <w:rPr>
                <w:rFonts w:ascii="宋体" w:hAnsi="宋体" w:eastAsia="宋体" w:cs="宋体"/>
              </w:rPr>
            </w:pPr>
          </w:p>
        </w:tc>
        <w:tc>
          <w:tcPr>
            <w:tcW w:w="1280" w:type="dxa"/>
            <w:tcBorders>
              <w:bottom w:val="single" w:color="000000" w:sz="2" w:space="0"/>
              <w:right w:val="single" w:color="000000" w:sz="2" w:space="0"/>
            </w:tcBorders>
          </w:tcPr>
          <w:p w14:paraId="2CE4DC90">
            <w:pPr>
              <w:rPr>
                <w:rFonts w:ascii="宋体" w:hAnsi="宋体" w:eastAsia="宋体" w:cs="宋体"/>
              </w:rPr>
            </w:pPr>
          </w:p>
        </w:tc>
      </w:tr>
    </w:tbl>
    <w:p w14:paraId="6908E9C0">
      <w:pPr>
        <w:spacing w:before="31" w:line="231" w:lineRule="auto"/>
        <w:rPr>
          <w:rFonts w:ascii="宋体" w:hAnsi="宋体" w:eastAsia="宋体" w:cs="宋体"/>
          <w:lang w:eastAsia="zh-CN"/>
        </w:rPr>
      </w:pPr>
      <w:r>
        <w:rPr>
          <w:rFonts w:hint="eastAsia" w:ascii="宋体" w:hAnsi="宋体" w:eastAsia="宋体" w:cs="宋体"/>
          <w:b/>
          <w:bCs/>
          <w:spacing w:val="5"/>
          <w:lang w:eastAsia="zh-CN"/>
        </w:rPr>
        <w:t>备注</w:t>
      </w:r>
      <w:r>
        <w:rPr>
          <w:rFonts w:hint="eastAsia" w:ascii="宋体" w:hAnsi="宋体" w:eastAsia="宋体" w:cs="宋体"/>
          <w:spacing w:val="5"/>
          <w:lang w:eastAsia="zh-CN"/>
        </w:rPr>
        <w:t>：</w:t>
      </w:r>
      <w:r>
        <w:rPr>
          <w:rFonts w:hint="eastAsia" w:ascii="宋体" w:hAnsi="宋体" w:eastAsia="宋体" w:cs="宋体"/>
          <w:spacing w:val="-76"/>
          <w:lang w:eastAsia="zh-CN"/>
        </w:rPr>
        <w:t xml:space="preserve"> </w:t>
      </w:r>
      <w:r>
        <w:rPr>
          <w:rFonts w:hint="eastAsia" w:ascii="宋体" w:hAnsi="宋体" w:eastAsia="宋体" w:cs="宋体"/>
          <w:spacing w:val="5"/>
          <w:lang w:eastAsia="zh-CN"/>
        </w:rPr>
        <w:t>“响应/偏离</w:t>
      </w:r>
      <w:r>
        <w:rPr>
          <w:rFonts w:hint="eastAsia" w:ascii="宋体" w:hAnsi="宋体" w:eastAsia="宋体" w:cs="宋体"/>
          <w:spacing w:val="-70"/>
          <w:lang w:eastAsia="zh-CN"/>
        </w:rPr>
        <w:t xml:space="preserve"> </w:t>
      </w:r>
      <w:r>
        <w:rPr>
          <w:rFonts w:hint="eastAsia" w:ascii="宋体" w:hAnsi="宋体" w:eastAsia="宋体" w:cs="宋体"/>
          <w:spacing w:val="5"/>
          <w:lang w:eastAsia="zh-CN"/>
        </w:rPr>
        <w:t>”栏应注明“响应</w:t>
      </w:r>
      <w:r>
        <w:rPr>
          <w:rFonts w:hint="eastAsia" w:ascii="宋体" w:hAnsi="宋体" w:eastAsia="宋体" w:cs="宋体"/>
          <w:spacing w:val="-70"/>
          <w:lang w:eastAsia="zh-CN"/>
        </w:rPr>
        <w:t xml:space="preserve"> </w:t>
      </w:r>
      <w:r>
        <w:rPr>
          <w:rFonts w:hint="eastAsia" w:ascii="宋体" w:hAnsi="宋体" w:eastAsia="宋体" w:cs="宋体"/>
          <w:spacing w:val="5"/>
          <w:lang w:eastAsia="zh-CN"/>
        </w:rPr>
        <w:t>”或“偏离</w:t>
      </w:r>
      <w:r>
        <w:rPr>
          <w:rFonts w:hint="eastAsia" w:ascii="宋体" w:hAnsi="宋体" w:eastAsia="宋体" w:cs="宋体"/>
          <w:spacing w:val="-70"/>
          <w:lang w:eastAsia="zh-CN"/>
        </w:rPr>
        <w:t xml:space="preserve"> </w:t>
      </w:r>
      <w:r>
        <w:rPr>
          <w:rFonts w:hint="eastAsia" w:ascii="宋体" w:hAnsi="宋体" w:eastAsia="宋体" w:cs="宋体"/>
          <w:spacing w:val="5"/>
          <w:lang w:eastAsia="zh-CN"/>
        </w:rPr>
        <w:t>”。</w:t>
      </w:r>
    </w:p>
    <w:p w14:paraId="15FC4950">
      <w:pPr>
        <w:spacing w:line="260" w:lineRule="auto"/>
        <w:rPr>
          <w:rFonts w:ascii="宋体" w:hAnsi="宋体" w:eastAsia="宋体" w:cs="宋体"/>
          <w:lang w:eastAsia="zh-CN"/>
        </w:rPr>
      </w:pPr>
    </w:p>
    <w:p w14:paraId="0A953E62">
      <w:pPr>
        <w:spacing w:line="261" w:lineRule="auto"/>
        <w:rPr>
          <w:rFonts w:ascii="宋体" w:hAnsi="宋体" w:eastAsia="宋体" w:cs="宋体"/>
          <w:lang w:eastAsia="zh-CN"/>
        </w:rPr>
      </w:pPr>
    </w:p>
    <w:p w14:paraId="1A86F18C">
      <w:pPr>
        <w:spacing w:before="65" w:line="227" w:lineRule="auto"/>
        <w:ind w:left="81"/>
        <w:jc w:val="right"/>
        <w:rPr>
          <w:rFonts w:ascii="宋体" w:hAnsi="宋体" w:eastAsia="宋体" w:cs="宋体"/>
          <w:lang w:eastAsia="zh-CN"/>
        </w:rPr>
      </w:pPr>
      <w:r>
        <w:rPr>
          <w:rFonts w:hint="eastAsia" w:ascii="宋体" w:hAnsi="宋体" w:eastAsia="宋体" w:cs="宋体"/>
          <w:spacing w:val="8"/>
          <w:lang w:eastAsia="zh-CN"/>
        </w:rPr>
        <w:t>供应商名称（盖单位章</w:t>
      </w:r>
      <w:r>
        <w:rPr>
          <w:rFonts w:hint="eastAsia" w:ascii="宋体" w:hAnsi="宋体" w:eastAsia="宋体" w:cs="宋体"/>
          <w:spacing w:val="4"/>
          <w:lang w:eastAsia="zh-CN"/>
        </w:rPr>
        <w:t>）：</w:t>
      </w:r>
    </w:p>
    <w:p w14:paraId="45ED4753">
      <w:pPr>
        <w:spacing w:before="184" w:line="221" w:lineRule="auto"/>
        <w:ind w:left="117"/>
        <w:jc w:val="right"/>
        <w:outlineLvl w:val="1"/>
        <w:rPr>
          <w:rFonts w:ascii="宋体" w:hAnsi="宋体" w:eastAsia="宋体" w:cs="宋体"/>
          <w:lang w:eastAsia="zh-CN"/>
        </w:rPr>
      </w:pPr>
      <w:bookmarkStart w:id="34" w:name="_Toc1441"/>
      <w:r>
        <w:rPr>
          <w:rFonts w:hint="eastAsia" w:ascii="宋体" w:hAnsi="宋体" w:eastAsia="宋体" w:cs="宋体"/>
          <w:spacing w:val="-1"/>
          <w:lang w:eastAsia="zh-CN"/>
        </w:rPr>
        <w:t>日期：</w:t>
      </w:r>
      <w:r>
        <w:rPr>
          <w:rFonts w:hint="eastAsia" w:ascii="宋体" w:hAnsi="宋体" w:eastAsia="宋体" w:cs="宋体"/>
          <w:spacing w:val="-1"/>
          <w:u w:val="single"/>
          <w:lang w:eastAsia="zh-CN"/>
        </w:rPr>
        <w:t xml:space="preserve">                </w:t>
      </w:r>
      <w:r>
        <w:rPr>
          <w:rFonts w:hint="eastAsia" w:ascii="宋体" w:hAnsi="宋体" w:eastAsia="宋体" w:cs="宋体"/>
          <w:spacing w:val="-2"/>
          <w:u w:val="single"/>
          <w:lang w:eastAsia="zh-CN"/>
        </w:rPr>
        <w:t xml:space="preserve">  </w:t>
      </w:r>
      <w:r>
        <w:rPr>
          <w:rFonts w:hint="eastAsia" w:ascii="宋体" w:hAnsi="宋体" w:eastAsia="宋体" w:cs="宋体"/>
          <w:spacing w:val="-91"/>
          <w:lang w:eastAsia="zh-CN"/>
        </w:rPr>
        <w:t xml:space="preserve"> </w:t>
      </w:r>
      <w:r>
        <w:rPr>
          <w:rFonts w:hint="eastAsia" w:ascii="宋体" w:hAnsi="宋体" w:eastAsia="宋体" w:cs="宋体"/>
          <w:spacing w:val="-2"/>
          <w:lang w:eastAsia="zh-CN"/>
        </w:rPr>
        <w:t>年</w:t>
      </w:r>
      <w:r>
        <w:rPr>
          <w:rFonts w:hint="eastAsia" w:ascii="宋体" w:hAnsi="宋体" w:eastAsia="宋体" w:cs="宋体"/>
          <w:spacing w:val="-98"/>
          <w:lang w:eastAsia="zh-CN"/>
        </w:rPr>
        <w:t xml:space="preserve"> </w:t>
      </w:r>
      <w:r>
        <w:rPr>
          <w:rFonts w:hint="eastAsia" w:ascii="宋体" w:hAnsi="宋体" w:eastAsia="宋体" w:cs="宋体"/>
          <w:spacing w:val="5"/>
          <w:u w:val="single"/>
          <w:lang w:eastAsia="zh-CN"/>
        </w:rPr>
        <w:t xml:space="preserve">        </w:t>
      </w:r>
      <w:r>
        <w:rPr>
          <w:rFonts w:hint="eastAsia" w:ascii="宋体" w:hAnsi="宋体" w:eastAsia="宋体" w:cs="宋体"/>
          <w:spacing w:val="-86"/>
          <w:lang w:eastAsia="zh-CN"/>
        </w:rPr>
        <w:t xml:space="preserve"> </w:t>
      </w:r>
      <w:r>
        <w:rPr>
          <w:rFonts w:hint="eastAsia" w:ascii="宋体" w:hAnsi="宋体" w:eastAsia="宋体" w:cs="宋体"/>
          <w:spacing w:val="-2"/>
          <w:lang w:eastAsia="zh-CN"/>
        </w:rPr>
        <w:t>月</w:t>
      </w:r>
      <w:r>
        <w:rPr>
          <w:rFonts w:hint="eastAsia" w:ascii="宋体" w:hAnsi="宋体" w:eastAsia="宋体" w:cs="宋体"/>
          <w:spacing w:val="5"/>
          <w:u w:val="single"/>
          <w:lang w:eastAsia="zh-CN"/>
        </w:rPr>
        <w:t xml:space="preserve">      </w:t>
      </w:r>
      <w:r>
        <w:rPr>
          <w:rFonts w:hint="eastAsia" w:ascii="宋体" w:hAnsi="宋体" w:eastAsia="宋体" w:cs="宋体"/>
          <w:spacing w:val="-2"/>
          <w:lang w:eastAsia="zh-CN"/>
        </w:rPr>
        <w:t>_</w:t>
      </w:r>
      <w:r>
        <w:rPr>
          <w:rFonts w:hint="eastAsia" w:ascii="宋体" w:hAnsi="宋体" w:eastAsia="宋体" w:cs="宋体"/>
          <w:spacing w:val="-57"/>
          <w:lang w:eastAsia="zh-CN"/>
        </w:rPr>
        <w:t xml:space="preserve"> </w:t>
      </w:r>
      <w:r>
        <w:rPr>
          <w:rFonts w:hint="eastAsia" w:ascii="宋体" w:hAnsi="宋体" w:eastAsia="宋体" w:cs="宋体"/>
          <w:spacing w:val="-2"/>
          <w:lang w:eastAsia="zh-CN"/>
        </w:rPr>
        <w:t>日</w:t>
      </w:r>
      <w:bookmarkEnd w:id="34"/>
    </w:p>
    <w:p w14:paraId="3AD60F39">
      <w:pPr>
        <w:spacing w:line="221" w:lineRule="auto"/>
        <w:rPr>
          <w:rFonts w:ascii="宋体" w:hAnsi="宋体" w:eastAsia="宋体" w:cs="宋体"/>
          <w:sz w:val="20"/>
          <w:szCs w:val="20"/>
          <w:lang w:eastAsia="zh-CN"/>
        </w:rPr>
        <w:sectPr>
          <w:footerReference r:id="rId24" w:type="default"/>
          <w:pgSz w:w="11906" w:h="16839"/>
          <w:pgMar w:top="1440" w:right="1080" w:bottom="1440" w:left="1080" w:header="0" w:footer="944" w:gutter="0"/>
          <w:cols w:space="720" w:num="1"/>
        </w:sectPr>
      </w:pPr>
    </w:p>
    <w:p w14:paraId="4112CFE7">
      <w:pPr>
        <w:spacing w:before="101" w:line="224" w:lineRule="auto"/>
        <w:rPr>
          <w:rFonts w:ascii="宋体" w:hAnsi="宋体" w:eastAsia="宋体" w:cs="宋体"/>
          <w:sz w:val="31"/>
          <w:szCs w:val="31"/>
          <w:lang w:eastAsia="zh-CN"/>
        </w:rPr>
      </w:pPr>
      <w:r>
        <w:rPr>
          <w:rFonts w:ascii="宋体" w:hAnsi="宋体" w:eastAsia="宋体" w:cs="宋体"/>
          <w:spacing w:val="9"/>
          <w:sz w:val="32"/>
          <w:szCs w:val="32"/>
          <w:lang w:eastAsia="zh-CN"/>
        </w:rPr>
        <w:t>六、享受政府采购政策优惠的证明资料和清单表</w:t>
      </w:r>
    </w:p>
    <w:p w14:paraId="09BEB4BA">
      <w:pPr>
        <w:spacing w:before="126" w:line="227" w:lineRule="auto"/>
        <w:ind w:left="439"/>
        <w:rPr>
          <w:rFonts w:ascii="宋体" w:hAnsi="宋体" w:eastAsia="宋体" w:cs="宋体"/>
          <w:spacing w:val="17"/>
          <w:lang w:eastAsia="zh-CN"/>
        </w:rPr>
      </w:pPr>
    </w:p>
    <w:p w14:paraId="7427F4F2">
      <w:pPr>
        <w:spacing w:before="126" w:line="227" w:lineRule="auto"/>
        <w:ind w:left="439"/>
        <w:rPr>
          <w:rFonts w:ascii="宋体" w:hAnsi="宋体" w:eastAsia="宋体" w:cs="宋体"/>
          <w:sz w:val="20"/>
          <w:szCs w:val="20"/>
          <w:lang w:eastAsia="zh-CN"/>
        </w:rPr>
      </w:pPr>
      <w:r>
        <w:rPr>
          <w:rFonts w:ascii="宋体" w:hAnsi="宋体" w:eastAsia="宋体" w:cs="宋体"/>
          <w:spacing w:val="17"/>
          <w:lang w:eastAsia="zh-CN"/>
        </w:rPr>
        <w:t>备注：</w:t>
      </w:r>
      <w:r>
        <w:rPr>
          <w:rFonts w:ascii="宋体" w:hAnsi="宋体" w:eastAsia="宋体" w:cs="宋体"/>
          <w:spacing w:val="-45"/>
          <w:lang w:eastAsia="zh-CN"/>
        </w:rPr>
        <w:t xml:space="preserve"> </w:t>
      </w:r>
      <w:r>
        <w:rPr>
          <w:rFonts w:ascii="宋体" w:hAnsi="宋体" w:eastAsia="宋体" w:cs="宋体"/>
          <w:spacing w:val="17"/>
          <w:lang w:eastAsia="zh-CN"/>
        </w:rPr>
        <w:t>供应商符合第二章第</w:t>
      </w:r>
      <w:r>
        <w:rPr>
          <w:rFonts w:ascii="宋体" w:hAnsi="宋体" w:eastAsia="宋体" w:cs="宋体"/>
          <w:spacing w:val="-18"/>
          <w:lang w:eastAsia="zh-CN"/>
        </w:rPr>
        <w:t xml:space="preserve"> </w:t>
      </w:r>
      <w:r>
        <w:rPr>
          <w:rFonts w:ascii="宋体" w:hAnsi="宋体" w:eastAsia="宋体" w:cs="宋体"/>
          <w:spacing w:val="17"/>
          <w:lang w:eastAsia="zh-CN"/>
        </w:rPr>
        <w:t>36</w:t>
      </w:r>
      <w:r>
        <w:rPr>
          <w:rFonts w:ascii="宋体" w:hAnsi="宋体" w:eastAsia="宋体" w:cs="宋体"/>
          <w:spacing w:val="-25"/>
          <w:lang w:eastAsia="zh-CN"/>
        </w:rPr>
        <w:t xml:space="preserve"> </w:t>
      </w:r>
      <w:r>
        <w:rPr>
          <w:rFonts w:ascii="宋体" w:hAnsi="宋体" w:eastAsia="宋体" w:cs="宋体"/>
          <w:spacing w:val="17"/>
          <w:lang w:eastAsia="zh-CN"/>
        </w:rPr>
        <w:t>条要求的，应提供下列资料，填写相关数据。</w:t>
      </w:r>
    </w:p>
    <w:p w14:paraId="3BECDCA7">
      <w:pPr>
        <w:spacing w:line="227" w:lineRule="auto"/>
        <w:rPr>
          <w:rFonts w:ascii="宋体" w:hAnsi="宋体" w:eastAsia="宋体" w:cs="宋体"/>
          <w:sz w:val="20"/>
          <w:szCs w:val="20"/>
          <w:lang w:eastAsia="zh-CN"/>
        </w:rPr>
        <w:sectPr>
          <w:footerReference r:id="rId25" w:type="default"/>
          <w:pgSz w:w="11906" w:h="16839"/>
          <w:pgMar w:top="1440" w:right="1080" w:bottom="1440" w:left="1080" w:header="0" w:footer="944" w:gutter="0"/>
          <w:cols w:space="720" w:num="1"/>
        </w:sectPr>
      </w:pPr>
    </w:p>
    <w:p w14:paraId="08D9CC83">
      <w:pPr>
        <w:spacing w:line="326" w:lineRule="auto"/>
        <w:rPr>
          <w:lang w:eastAsia="zh-CN"/>
        </w:rPr>
      </w:pPr>
    </w:p>
    <w:p w14:paraId="268768E6">
      <w:pPr>
        <w:spacing w:before="65" w:line="231" w:lineRule="auto"/>
        <w:ind w:left="8"/>
        <w:rPr>
          <w:rFonts w:ascii="宋体" w:hAnsi="宋体" w:eastAsia="宋体" w:cs="宋体"/>
          <w:sz w:val="28"/>
          <w:szCs w:val="28"/>
          <w:lang w:eastAsia="zh-CN"/>
        </w:rPr>
      </w:pPr>
    </w:p>
    <w:p w14:paraId="33D018F2">
      <w:pPr>
        <w:spacing w:before="53" w:line="217" w:lineRule="auto"/>
        <w:ind w:left="3623"/>
        <w:rPr>
          <w:rFonts w:ascii="黑体" w:hAnsi="黑体" w:eastAsia="黑体" w:cs="黑体"/>
          <w:sz w:val="28"/>
          <w:szCs w:val="28"/>
          <w:lang w:eastAsia="zh-CN"/>
        </w:rPr>
      </w:pPr>
      <w:r>
        <w:rPr>
          <w:rFonts w:hint="eastAsia" w:ascii="宋体" w:hAnsi="宋体" w:eastAsia="宋体" w:cs="宋体"/>
          <w:spacing w:val="10"/>
          <w:sz w:val="28"/>
          <w:szCs w:val="28"/>
          <w:lang w:eastAsia="zh-CN"/>
        </w:rPr>
        <w:t>残疾人福利性单位声明函</w:t>
      </w:r>
    </w:p>
    <w:p w14:paraId="5159CA23">
      <w:pPr>
        <w:spacing w:before="203" w:line="228" w:lineRule="auto"/>
        <w:ind w:left="3226"/>
        <w:rPr>
          <w:rFonts w:ascii="宋体" w:hAnsi="宋体" w:eastAsia="宋体" w:cs="宋体"/>
          <w:lang w:eastAsia="zh-CN"/>
        </w:rPr>
      </w:pPr>
      <w:r>
        <w:rPr>
          <w:rFonts w:ascii="宋体" w:hAnsi="宋体" w:eastAsia="宋体" w:cs="宋体"/>
          <w:b/>
          <w:bCs/>
          <w:spacing w:val="19"/>
          <w:lang w:eastAsia="zh-CN"/>
        </w:rPr>
        <w:t>【不属于残疾人福利性单位的无需填写】</w:t>
      </w:r>
    </w:p>
    <w:p w14:paraId="7CAC92D4">
      <w:pPr>
        <w:spacing w:line="303" w:lineRule="auto"/>
        <w:rPr>
          <w:lang w:eastAsia="zh-CN"/>
        </w:rPr>
      </w:pPr>
    </w:p>
    <w:p w14:paraId="0389C15C">
      <w:pPr>
        <w:spacing w:line="303" w:lineRule="auto"/>
        <w:rPr>
          <w:lang w:eastAsia="zh-CN"/>
        </w:rPr>
      </w:pPr>
    </w:p>
    <w:p w14:paraId="56CBA117">
      <w:pPr>
        <w:spacing w:line="303" w:lineRule="auto"/>
        <w:rPr>
          <w:lang w:eastAsia="zh-CN"/>
        </w:rPr>
      </w:pPr>
    </w:p>
    <w:p w14:paraId="5CEFD1CF">
      <w:pPr>
        <w:spacing w:before="65" w:line="377" w:lineRule="auto"/>
        <w:ind w:firstLine="441"/>
        <w:jc w:val="both"/>
        <w:rPr>
          <w:rFonts w:ascii="宋体" w:hAnsi="宋体" w:eastAsia="宋体" w:cs="宋体"/>
          <w:lang w:eastAsia="zh-CN"/>
        </w:rPr>
      </w:pPr>
      <w:r>
        <w:rPr>
          <w:rFonts w:ascii="宋体" w:hAnsi="宋体" w:eastAsia="宋体" w:cs="宋体"/>
          <w:spacing w:val="20"/>
          <w:lang w:eastAsia="zh-CN"/>
        </w:rPr>
        <w:t>本单位郑重声明，根据《财政部</w:t>
      </w:r>
      <w:r>
        <w:rPr>
          <w:rFonts w:ascii="宋体" w:hAnsi="宋体" w:eastAsia="宋体" w:cs="宋体"/>
          <w:spacing w:val="58"/>
          <w:lang w:eastAsia="zh-CN"/>
        </w:rPr>
        <w:t xml:space="preserve"> </w:t>
      </w:r>
      <w:r>
        <w:rPr>
          <w:rFonts w:ascii="宋体" w:hAnsi="宋体" w:eastAsia="宋体" w:cs="宋体"/>
          <w:spacing w:val="20"/>
          <w:lang w:eastAsia="zh-CN"/>
        </w:rPr>
        <w:t>民政部</w:t>
      </w:r>
      <w:r>
        <w:rPr>
          <w:rFonts w:ascii="宋体" w:hAnsi="宋体" w:eastAsia="宋体" w:cs="宋体"/>
          <w:spacing w:val="60"/>
          <w:lang w:eastAsia="zh-CN"/>
        </w:rPr>
        <w:t xml:space="preserve"> </w:t>
      </w:r>
      <w:r>
        <w:rPr>
          <w:rFonts w:ascii="宋体" w:hAnsi="宋体" w:eastAsia="宋体" w:cs="宋体"/>
          <w:spacing w:val="20"/>
          <w:lang w:eastAsia="zh-CN"/>
        </w:rPr>
        <w:t>中国残疾人联合会关于促进残疾</w:t>
      </w:r>
      <w:r>
        <w:rPr>
          <w:rFonts w:ascii="宋体" w:hAnsi="宋体" w:eastAsia="宋体" w:cs="宋体"/>
          <w:spacing w:val="19"/>
          <w:lang w:eastAsia="zh-CN"/>
        </w:rPr>
        <w:t>人就业政府采购政策的通知》</w:t>
      </w:r>
      <w:r>
        <w:rPr>
          <w:rFonts w:ascii="宋体" w:hAnsi="宋体" w:eastAsia="宋体" w:cs="宋体"/>
          <w:lang w:eastAsia="zh-CN"/>
        </w:rPr>
        <w:t xml:space="preserve"> </w:t>
      </w:r>
      <w:r>
        <w:rPr>
          <w:rFonts w:ascii="宋体" w:hAnsi="宋体" w:eastAsia="宋体" w:cs="宋体"/>
          <w:spacing w:val="17"/>
          <w:lang w:eastAsia="zh-CN"/>
        </w:rPr>
        <w:t>（财库〔2017〕141</w:t>
      </w:r>
      <w:r>
        <w:rPr>
          <w:rFonts w:ascii="宋体" w:hAnsi="宋体" w:eastAsia="宋体" w:cs="宋体"/>
          <w:spacing w:val="-32"/>
          <w:lang w:eastAsia="zh-CN"/>
        </w:rPr>
        <w:t xml:space="preserve"> </w:t>
      </w:r>
      <w:r>
        <w:rPr>
          <w:rFonts w:ascii="宋体" w:hAnsi="宋体" w:eastAsia="宋体" w:cs="宋体"/>
          <w:spacing w:val="17"/>
          <w:lang w:eastAsia="zh-CN"/>
        </w:rPr>
        <w:t>号）</w:t>
      </w:r>
      <w:r>
        <w:rPr>
          <w:rFonts w:ascii="宋体" w:hAnsi="宋体" w:eastAsia="宋体" w:cs="宋体"/>
          <w:spacing w:val="-38"/>
          <w:lang w:eastAsia="zh-CN"/>
        </w:rPr>
        <w:t xml:space="preserve"> </w:t>
      </w:r>
      <w:r>
        <w:rPr>
          <w:rFonts w:ascii="宋体" w:hAnsi="宋体" w:eastAsia="宋体" w:cs="宋体"/>
          <w:spacing w:val="17"/>
          <w:lang w:eastAsia="zh-CN"/>
        </w:rPr>
        <w:t>的规定，本单位为符合条件的残疾人福利性单位，且本单位参加</w:t>
      </w:r>
      <w:r>
        <w:rPr>
          <w:rFonts w:ascii="宋体" w:hAnsi="宋体" w:eastAsia="宋体" w:cs="宋体"/>
          <w:spacing w:val="-85"/>
          <w:lang w:eastAsia="zh-CN"/>
        </w:rPr>
        <w:t xml:space="preserve"> </w:t>
      </w:r>
      <w:r>
        <w:rPr>
          <w:rFonts w:ascii="宋体" w:hAnsi="宋体" w:eastAsia="宋体" w:cs="宋体"/>
          <w:spacing w:val="9"/>
          <w:u w:val="single"/>
          <w:lang w:eastAsia="zh-CN"/>
        </w:rPr>
        <w:t xml:space="preserve">      </w:t>
      </w:r>
      <w:r>
        <w:rPr>
          <w:rFonts w:ascii="宋体" w:hAnsi="宋体" w:eastAsia="宋体" w:cs="宋体"/>
          <w:spacing w:val="-77"/>
          <w:lang w:eastAsia="zh-CN"/>
        </w:rPr>
        <w:t xml:space="preserve"> </w:t>
      </w:r>
      <w:r>
        <w:rPr>
          <w:rFonts w:ascii="宋体" w:hAnsi="宋体" w:eastAsia="宋体" w:cs="宋体"/>
          <w:spacing w:val="17"/>
          <w:lang w:eastAsia="zh-CN"/>
        </w:rPr>
        <w:t>单</w:t>
      </w:r>
      <w:r>
        <w:rPr>
          <w:rFonts w:ascii="宋体" w:hAnsi="宋体" w:eastAsia="宋体" w:cs="宋体"/>
          <w:spacing w:val="16"/>
          <w:lang w:eastAsia="zh-CN"/>
        </w:rPr>
        <w:t>位的</w:t>
      </w:r>
      <w:r>
        <w:rPr>
          <w:rFonts w:ascii="宋体" w:hAnsi="宋体" w:eastAsia="宋体" w:cs="宋体"/>
          <w:spacing w:val="-86"/>
          <w:lang w:eastAsia="zh-CN"/>
        </w:rPr>
        <w:t xml:space="preserve"> </w:t>
      </w:r>
      <w:r>
        <w:rPr>
          <w:rFonts w:ascii="宋体" w:hAnsi="宋体" w:eastAsia="宋体" w:cs="宋体"/>
          <w:u w:val="single"/>
          <w:lang w:eastAsia="zh-CN"/>
        </w:rPr>
        <w:tab/>
      </w:r>
      <w:r>
        <w:rPr>
          <w:rFonts w:ascii="宋体" w:hAnsi="宋体" w:eastAsia="宋体" w:cs="宋体"/>
          <w:u w:val="single"/>
          <w:lang w:eastAsia="zh-CN"/>
        </w:rPr>
        <w:t xml:space="preserve"> </w:t>
      </w:r>
      <w:r>
        <w:rPr>
          <w:rFonts w:hint="eastAsia" w:ascii="宋体" w:hAnsi="宋体" w:eastAsia="宋体" w:cs="宋体"/>
          <w:u w:val="single"/>
          <w:lang w:eastAsia="zh-CN"/>
        </w:rPr>
        <w:t xml:space="preserve">      </w:t>
      </w:r>
      <w:r>
        <w:rPr>
          <w:rFonts w:ascii="宋体" w:hAnsi="宋体" w:eastAsia="宋体" w:cs="宋体"/>
          <w:spacing w:val="19"/>
          <w:lang w:eastAsia="zh-CN"/>
        </w:rPr>
        <w:t>项目采购活动提供本单位制造的货物（</w:t>
      </w:r>
      <w:r>
        <w:rPr>
          <w:rFonts w:ascii="宋体" w:hAnsi="宋体" w:eastAsia="宋体" w:cs="宋体"/>
          <w:spacing w:val="-51"/>
          <w:lang w:eastAsia="zh-CN"/>
        </w:rPr>
        <w:t xml:space="preserve"> </w:t>
      </w:r>
      <w:r>
        <w:rPr>
          <w:rFonts w:ascii="宋体" w:hAnsi="宋体" w:eastAsia="宋体" w:cs="宋体"/>
          <w:spacing w:val="19"/>
          <w:lang w:eastAsia="zh-CN"/>
        </w:rPr>
        <w:t>由本单位承担工程/提供服务</w:t>
      </w:r>
      <w:r>
        <w:rPr>
          <w:rFonts w:ascii="宋体" w:hAnsi="宋体" w:eastAsia="宋体" w:cs="宋体"/>
          <w:spacing w:val="9"/>
          <w:lang w:eastAsia="zh-CN"/>
        </w:rPr>
        <w:t>），</w:t>
      </w:r>
      <w:r>
        <w:rPr>
          <w:rFonts w:ascii="宋体" w:hAnsi="宋体" w:eastAsia="宋体" w:cs="宋体"/>
          <w:spacing w:val="19"/>
          <w:lang w:eastAsia="zh-CN"/>
        </w:rPr>
        <w:t>或者提供其他残疾人福利性单位制造</w:t>
      </w:r>
      <w:r>
        <w:rPr>
          <w:rFonts w:ascii="宋体" w:hAnsi="宋体" w:eastAsia="宋体" w:cs="宋体"/>
          <w:spacing w:val="21"/>
          <w:lang w:eastAsia="zh-CN"/>
        </w:rPr>
        <w:t>的货物（不包括使用非残疾人福利性单位注册</w:t>
      </w:r>
      <w:r>
        <w:rPr>
          <w:rFonts w:ascii="宋体" w:hAnsi="宋体" w:eastAsia="宋体" w:cs="宋体"/>
          <w:spacing w:val="20"/>
          <w:lang w:eastAsia="zh-CN"/>
        </w:rPr>
        <w:t>商标的货物）。</w:t>
      </w:r>
    </w:p>
    <w:p w14:paraId="7750E5F6">
      <w:pPr>
        <w:spacing w:line="226" w:lineRule="auto"/>
        <w:ind w:left="441"/>
        <w:rPr>
          <w:rFonts w:ascii="宋体" w:hAnsi="宋体" w:eastAsia="宋体" w:cs="宋体"/>
          <w:lang w:eastAsia="zh-CN"/>
        </w:rPr>
      </w:pPr>
      <w:r>
        <w:rPr>
          <w:rFonts w:ascii="宋体" w:hAnsi="宋体" w:eastAsia="宋体" w:cs="宋体"/>
          <w:spacing w:val="19"/>
          <w:lang w:eastAsia="zh-CN"/>
        </w:rPr>
        <w:t>本单位对上述声明的真实性负责</w:t>
      </w:r>
      <w:r>
        <w:rPr>
          <w:rFonts w:ascii="宋体" w:hAnsi="宋体" w:eastAsia="宋体" w:cs="宋体"/>
          <w:spacing w:val="-56"/>
          <w:lang w:eastAsia="zh-CN"/>
        </w:rPr>
        <w:t xml:space="preserve"> </w:t>
      </w:r>
      <w:r>
        <w:rPr>
          <w:rFonts w:ascii="宋体" w:hAnsi="宋体" w:eastAsia="宋体" w:cs="宋体"/>
          <w:spacing w:val="19"/>
          <w:lang w:eastAsia="zh-CN"/>
        </w:rPr>
        <w:t>。如有虚假，将依法承担相应责任。</w:t>
      </w:r>
    </w:p>
    <w:p w14:paraId="7593008E">
      <w:pPr>
        <w:spacing w:line="302" w:lineRule="auto"/>
        <w:rPr>
          <w:lang w:eastAsia="zh-CN"/>
        </w:rPr>
      </w:pPr>
    </w:p>
    <w:p w14:paraId="238940E6">
      <w:pPr>
        <w:spacing w:line="302" w:lineRule="auto"/>
        <w:rPr>
          <w:lang w:eastAsia="zh-CN"/>
        </w:rPr>
      </w:pPr>
    </w:p>
    <w:p w14:paraId="638B6E07">
      <w:pPr>
        <w:spacing w:line="303" w:lineRule="auto"/>
        <w:rPr>
          <w:lang w:eastAsia="zh-CN"/>
        </w:rPr>
      </w:pPr>
    </w:p>
    <w:p w14:paraId="7708DE67">
      <w:pPr>
        <w:spacing w:before="66" w:line="227" w:lineRule="auto"/>
        <w:ind w:left="4438"/>
        <w:jc w:val="right"/>
        <w:rPr>
          <w:rFonts w:ascii="宋体" w:hAnsi="宋体" w:eastAsia="宋体" w:cs="宋体"/>
          <w:lang w:eastAsia="zh-CN"/>
        </w:rPr>
      </w:pPr>
      <w:r>
        <w:rPr>
          <w:rFonts w:ascii="宋体" w:hAnsi="宋体" w:eastAsia="宋体" w:cs="宋体"/>
          <w:spacing w:val="18"/>
          <w:lang w:eastAsia="zh-CN"/>
        </w:rPr>
        <w:t>单位名称（盖章</w:t>
      </w:r>
      <w:r>
        <w:rPr>
          <w:rFonts w:ascii="宋体" w:hAnsi="宋体" w:eastAsia="宋体" w:cs="宋体"/>
          <w:spacing w:val="20"/>
          <w:lang w:eastAsia="zh-CN"/>
        </w:rPr>
        <w:t>）：</w:t>
      </w:r>
    </w:p>
    <w:p w14:paraId="2A4909C9">
      <w:pPr>
        <w:spacing w:before="164" w:line="228" w:lineRule="auto"/>
        <w:ind w:left="4472"/>
        <w:jc w:val="right"/>
        <w:rPr>
          <w:rFonts w:ascii="宋体" w:hAnsi="宋体" w:eastAsia="宋体" w:cs="宋体"/>
          <w:lang w:eastAsia="zh-CN"/>
        </w:rPr>
      </w:pPr>
      <w:r>
        <w:rPr>
          <w:rFonts w:ascii="宋体" w:hAnsi="宋体" w:eastAsia="宋体" w:cs="宋体"/>
          <w:spacing w:val="-5"/>
          <w:lang w:eastAsia="zh-CN"/>
        </w:rPr>
        <w:t>日</w:t>
      </w:r>
      <w:r>
        <w:rPr>
          <w:rFonts w:ascii="宋体" w:hAnsi="宋体" w:eastAsia="宋体" w:cs="宋体"/>
          <w:spacing w:val="30"/>
          <w:lang w:eastAsia="zh-CN"/>
        </w:rPr>
        <w:t xml:space="preserve">  </w:t>
      </w:r>
      <w:r>
        <w:rPr>
          <w:rFonts w:ascii="宋体" w:hAnsi="宋体" w:eastAsia="宋体" w:cs="宋体"/>
          <w:spacing w:val="-5"/>
          <w:lang w:eastAsia="zh-CN"/>
        </w:rPr>
        <w:t>期：</w:t>
      </w:r>
      <w:r>
        <w:rPr>
          <w:rFonts w:ascii="宋体" w:hAnsi="宋体" w:eastAsia="宋体" w:cs="宋体"/>
          <w:spacing w:val="-80"/>
          <w:lang w:eastAsia="zh-CN"/>
        </w:rPr>
        <w:t xml:space="preserve"> </w:t>
      </w:r>
      <w:r>
        <w:rPr>
          <w:rFonts w:ascii="宋体" w:hAnsi="宋体" w:eastAsia="宋体" w:cs="宋体"/>
          <w:spacing w:val="7"/>
          <w:u w:val="single"/>
          <w:lang w:eastAsia="zh-CN"/>
        </w:rPr>
        <w:t xml:space="preserve">   </w:t>
      </w:r>
      <w:r>
        <w:rPr>
          <w:rFonts w:ascii="宋体" w:hAnsi="宋体" w:eastAsia="宋体" w:cs="宋体"/>
          <w:spacing w:val="-78"/>
          <w:lang w:eastAsia="zh-CN"/>
        </w:rPr>
        <w:t xml:space="preserve"> </w:t>
      </w:r>
      <w:r>
        <w:rPr>
          <w:rFonts w:ascii="宋体" w:hAnsi="宋体" w:eastAsia="宋体" w:cs="宋体"/>
          <w:spacing w:val="-5"/>
          <w:lang w:eastAsia="zh-CN"/>
        </w:rPr>
        <w:t>年</w:t>
      </w:r>
      <w:r>
        <w:rPr>
          <w:rFonts w:ascii="宋体" w:hAnsi="宋体" w:eastAsia="宋体" w:cs="宋体"/>
          <w:spacing w:val="-88"/>
          <w:lang w:eastAsia="zh-CN"/>
        </w:rPr>
        <w:t xml:space="preserve"> </w:t>
      </w:r>
      <w:r>
        <w:rPr>
          <w:rFonts w:ascii="宋体" w:hAnsi="宋体" w:eastAsia="宋体" w:cs="宋体"/>
          <w:spacing w:val="7"/>
          <w:u w:val="single"/>
          <w:lang w:eastAsia="zh-CN"/>
        </w:rPr>
        <w:t xml:space="preserve">   </w:t>
      </w:r>
      <w:r>
        <w:rPr>
          <w:rFonts w:ascii="宋体" w:hAnsi="宋体" w:eastAsia="宋体" w:cs="宋体"/>
          <w:spacing w:val="-75"/>
          <w:lang w:eastAsia="zh-CN"/>
        </w:rPr>
        <w:t xml:space="preserve"> </w:t>
      </w:r>
      <w:r>
        <w:rPr>
          <w:rFonts w:ascii="宋体" w:hAnsi="宋体" w:eastAsia="宋体" w:cs="宋体"/>
          <w:spacing w:val="-5"/>
          <w:lang w:eastAsia="zh-CN"/>
        </w:rPr>
        <w:t>月</w:t>
      </w:r>
      <w:r>
        <w:rPr>
          <w:rFonts w:ascii="宋体" w:hAnsi="宋体" w:eastAsia="宋体" w:cs="宋体"/>
          <w:spacing w:val="-88"/>
          <w:lang w:eastAsia="zh-CN"/>
        </w:rPr>
        <w:t xml:space="preserve"> </w:t>
      </w:r>
      <w:r>
        <w:rPr>
          <w:rFonts w:ascii="宋体" w:hAnsi="宋体" w:eastAsia="宋体" w:cs="宋体"/>
          <w:spacing w:val="7"/>
          <w:u w:val="single"/>
          <w:lang w:eastAsia="zh-CN"/>
        </w:rPr>
        <w:t xml:space="preserve">   </w:t>
      </w:r>
      <w:r>
        <w:rPr>
          <w:rFonts w:ascii="宋体" w:hAnsi="宋体" w:eastAsia="宋体" w:cs="宋体"/>
          <w:spacing w:val="-43"/>
          <w:lang w:eastAsia="zh-CN"/>
        </w:rPr>
        <w:t xml:space="preserve"> </w:t>
      </w:r>
      <w:r>
        <w:rPr>
          <w:rFonts w:ascii="宋体" w:hAnsi="宋体" w:eastAsia="宋体" w:cs="宋体"/>
          <w:spacing w:val="-5"/>
          <w:lang w:eastAsia="zh-CN"/>
        </w:rPr>
        <w:t>日</w:t>
      </w:r>
    </w:p>
    <w:p w14:paraId="4F091AF1">
      <w:pPr>
        <w:spacing w:line="228" w:lineRule="auto"/>
        <w:rPr>
          <w:rFonts w:ascii="宋体" w:hAnsi="宋体" w:eastAsia="宋体" w:cs="宋体"/>
          <w:sz w:val="20"/>
          <w:szCs w:val="20"/>
          <w:lang w:eastAsia="zh-CN"/>
        </w:rPr>
        <w:sectPr>
          <w:footerReference r:id="rId26" w:type="default"/>
          <w:pgSz w:w="11906" w:h="16839"/>
          <w:pgMar w:top="1440" w:right="1080" w:bottom="1440" w:left="1080" w:header="0" w:footer="942" w:gutter="0"/>
          <w:cols w:space="720" w:num="1"/>
        </w:sectPr>
      </w:pPr>
    </w:p>
    <w:p w14:paraId="2B5B6EDC">
      <w:pPr>
        <w:spacing w:before="150" w:line="222" w:lineRule="auto"/>
        <w:ind w:left="4115"/>
        <w:rPr>
          <w:rFonts w:ascii="宋体" w:hAnsi="宋体" w:eastAsia="宋体" w:cs="宋体"/>
          <w:sz w:val="32"/>
          <w:szCs w:val="32"/>
          <w:lang w:eastAsia="zh-CN"/>
        </w:rPr>
      </w:pPr>
      <w:r>
        <w:rPr>
          <w:rFonts w:hint="eastAsia" w:ascii="宋体" w:hAnsi="宋体" w:eastAsia="宋体" w:cs="宋体"/>
          <w:spacing w:val="-2"/>
          <w:sz w:val="32"/>
          <w:szCs w:val="32"/>
          <w:lang w:eastAsia="zh-CN"/>
        </w:rPr>
        <w:t>监狱企业证明资料</w:t>
      </w:r>
    </w:p>
    <w:p w14:paraId="6DB8C98F">
      <w:pPr>
        <w:spacing w:line="268" w:lineRule="auto"/>
        <w:rPr>
          <w:lang w:eastAsia="zh-CN"/>
        </w:rPr>
      </w:pPr>
    </w:p>
    <w:p w14:paraId="65195268">
      <w:pPr>
        <w:spacing w:line="269" w:lineRule="auto"/>
        <w:rPr>
          <w:lang w:eastAsia="zh-CN"/>
        </w:rPr>
      </w:pPr>
    </w:p>
    <w:p w14:paraId="177B4982">
      <w:pPr>
        <w:spacing w:before="65" w:line="378" w:lineRule="auto"/>
        <w:ind w:firstLine="446"/>
        <w:rPr>
          <w:rFonts w:ascii="宋体" w:hAnsi="宋体" w:eastAsia="宋体" w:cs="宋体"/>
          <w:lang w:eastAsia="zh-CN"/>
        </w:rPr>
      </w:pPr>
      <w:r>
        <w:rPr>
          <w:rFonts w:ascii="宋体" w:hAnsi="宋体" w:eastAsia="宋体" w:cs="宋体"/>
          <w:spacing w:val="8"/>
          <w:lang w:eastAsia="zh-CN"/>
        </w:rPr>
        <w:t>备注：按《财政部 司法部关于政府采购支持监狱企业发展</w:t>
      </w:r>
      <w:r>
        <w:rPr>
          <w:rFonts w:ascii="宋体" w:hAnsi="宋体" w:eastAsia="宋体" w:cs="宋体"/>
          <w:spacing w:val="7"/>
          <w:lang w:eastAsia="zh-CN"/>
        </w:rPr>
        <w:t>有关问题的通知》</w:t>
      </w:r>
      <w:r>
        <w:rPr>
          <w:rFonts w:hint="eastAsia" w:ascii="宋体" w:hAnsi="宋体" w:eastAsia="宋体" w:cs="宋体"/>
          <w:spacing w:val="7"/>
          <w:lang w:eastAsia="zh-CN"/>
        </w:rPr>
        <w:t>（</w:t>
      </w:r>
      <w:r>
        <w:rPr>
          <w:rFonts w:ascii="宋体" w:hAnsi="宋体" w:eastAsia="宋体" w:cs="宋体"/>
          <w:spacing w:val="7"/>
          <w:lang w:eastAsia="zh-CN"/>
        </w:rPr>
        <w:t>财库〔2014〕68号</w:t>
      </w:r>
      <w:r>
        <w:rPr>
          <w:rFonts w:hint="eastAsia" w:ascii="宋体" w:hAnsi="宋体" w:eastAsia="宋体" w:cs="宋体"/>
          <w:spacing w:val="7"/>
          <w:lang w:eastAsia="zh-CN"/>
        </w:rPr>
        <w:t>）</w:t>
      </w:r>
      <w:r>
        <w:rPr>
          <w:rFonts w:ascii="宋体" w:hAnsi="宋体" w:eastAsia="宋体" w:cs="宋体"/>
          <w:spacing w:val="7"/>
          <w:lang w:eastAsia="zh-CN"/>
        </w:rPr>
        <w:t>文件规定提供证明文件（复印件）。</w:t>
      </w:r>
    </w:p>
    <w:p w14:paraId="6FBFBF04">
      <w:pPr>
        <w:spacing w:line="378" w:lineRule="auto"/>
        <w:rPr>
          <w:rFonts w:ascii="宋体" w:hAnsi="宋体" w:eastAsia="宋体" w:cs="宋体"/>
          <w:lang w:eastAsia="zh-CN"/>
        </w:rPr>
        <w:sectPr>
          <w:headerReference r:id="rId27" w:type="default"/>
          <w:footerReference r:id="rId28" w:type="default"/>
          <w:pgSz w:w="11906" w:h="16839"/>
          <w:pgMar w:top="1440" w:right="1080" w:bottom="1440" w:left="1080" w:header="1048" w:footer="942" w:gutter="0"/>
          <w:cols w:space="720" w:num="1"/>
        </w:sectPr>
      </w:pPr>
    </w:p>
    <w:p w14:paraId="2A0FDE89">
      <w:pPr>
        <w:spacing w:before="151" w:line="222" w:lineRule="auto"/>
        <w:jc w:val="center"/>
        <w:rPr>
          <w:rFonts w:ascii="宋体" w:hAnsi="宋体" w:eastAsia="宋体" w:cs="宋体"/>
          <w:sz w:val="32"/>
          <w:szCs w:val="32"/>
          <w:lang w:eastAsia="zh-CN"/>
        </w:rPr>
      </w:pPr>
      <w:r>
        <w:rPr>
          <w:rFonts w:hint="eastAsia" w:ascii="宋体" w:hAnsi="宋体" w:eastAsia="宋体" w:cs="宋体"/>
          <w:spacing w:val="-1"/>
          <w:sz w:val="32"/>
          <w:szCs w:val="32"/>
          <w:lang w:eastAsia="zh-CN"/>
        </w:rPr>
        <w:t>提供价格评审优惠货物清单</w:t>
      </w:r>
    </w:p>
    <w:p w14:paraId="3DD8FEC4">
      <w:pPr>
        <w:spacing w:line="165" w:lineRule="exact"/>
        <w:rPr>
          <w:lang w:eastAsia="zh-CN"/>
        </w:rPr>
      </w:pPr>
    </w:p>
    <w:tbl>
      <w:tblPr>
        <w:tblStyle w:val="21"/>
        <w:tblW w:w="1016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4"/>
        <w:gridCol w:w="1366"/>
        <w:gridCol w:w="850"/>
        <w:gridCol w:w="1059"/>
        <w:gridCol w:w="880"/>
        <w:gridCol w:w="179"/>
        <w:gridCol w:w="1609"/>
        <w:gridCol w:w="2025"/>
        <w:gridCol w:w="1345"/>
      </w:tblGrid>
      <w:tr w14:paraId="29C349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10167" w:type="dxa"/>
            <w:gridSpan w:val="9"/>
            <w:vAlign w:val="center"/>
          </w:tcPr>
          <w:p w14:paraId="48B28C9B">
            <w:pPr>
              <w:jc w:val="center"/>
              <w:rPr>
                <w:rFonts w:ascii="宋体" w:hAnsi="宋体" w:eastAsia="宋体" w:cs="宋体"/>
                <w:lang w:eastAsia="zh-CN"/>
              </w:rPr>
            </w:pPr>
          </w:p>
          <w:p w14:paraId="04C8E344">
            <w:pPr>
              <w:jc w:val="center"/>
              <w:rPr>
                <w:rFonts w:ascii="宋体" w:hAnsi="宋体" w:eastAsia="宋体" w:cs="宋体"/>
                <w:lang w:eastAsia="zh-CN"/>
              </w:rPr>
            </w:pPr>
            <w:r>
              <w:rPr>
                <w:rFonts w:hint="eastAsia" w:ascii="宋体" w:hAnsi="宋体" w:eastAsia="宋体" w:cs="宋体"/>
                <w:lang w:eastAsia="zh-CN"/>
              </w:rPr>
              <w:t>本公司对本表的真实性负责。如有虚假，将依法承担相应责任。</w:t>
            </w:r>
          </w:p>
        </w:tc>
      </w:tr>
      <w:tr w14:paraId="7914EF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jc w:val="center"/>
        </w:trPr>
        <w:tc>
          <w:tcPr>
            <w:tcW w:w="854" w:type="dxa"/>
            <w:vAlign w:val="center"/>
          </w:tcPr>
          <w:p w14:paraId="43F00384">
            <w:pPr>
              <w:jc w:val="center"/>
              <w:rPr>
                <w:rFonts w:ascii="宋体" w:hAnsi="宋体" w:eastAsia="宋体" w:cs="宋体"/>
              </w:rPr>
            </w:pPr>
            <w:r>
              <w:rPr>
                <w:rFonts w:hint="eastAsia" w:ascii="宋体" w:hAnsi="宋体" w:eastAsia="宋体" w:cs="宋体"/>
              </w:rPr>
              <w:t>1</w:t>
            </w:r>
          </w:p>
        </w:tc>
        <w:tc>
          <w:tcPr>
            <w:tcW w:w="1366" w:type="dxa"/>
            <w:vAlign w:val="center"/>
          </w:tcPr>
          <w:p w14:paraId="69C3B977">
            <w:pPr>
              <w:jc w:val="center"/>
              <w:rPr>
                <w:rFonts w:ascii="宋体" w:hAnsi="宋体" w:eastAsia="宋体" w:cs="宋体"/>
              </w:rPr>
            </w:pPr>
            <w:r>
              <w:rPr>
                <w:rFonts w:hint="eastAsia" w:ascii="宋体" w:hAnsi="宋体" w:eastAsia="宋体" w:cs="宋体"/>
              </w:rPr>
              <w:t>2</w:t>
            </w:r>
          </w:p>
        </w:tc>
        <w:tc>
          <w:tcPr>
            <w:tcW w:w="850" w:type="dxa"/>
            <w:vAlign w:val="center"/>
          </w:tcPr>
          <w:p w14:paraId="14AEF442">
            <w:pPr>
              <w:jc w:val="center"/>
              <w:rPr>
                <w:rFonts w:ascii="宋体" w:hAnsi="宋体" w:eastAsia="宋体" w:cs="宋体"/>
              </w:rPr>
            </w:pPr>
            <w:r>
              <w:rPr>
                <w:rFonts w:hint="eastAsia" w:ascii="宋体" w:hAnsi="宋体" w:eastAsia="宋体" w:cs="宋体"/>
              </w:rPr>
              <w:t>3</w:t>
            </w:r>
          </w:p>
        </w:tc>
        <w:tc>
          <w:tcPr>
            <w:tcW w:w="1059" w:type="dxa"/>
            <w:vAlign w:val="center"/>
          </w:tcPr>
          <w:p w14:paraId="16DD3C48">
            <w:pPr>
              <w:jc w:val="center"/>
              <w:rPr>
                <w:rFonts w:ascii="宋体" w:hAnsi="宋体" w:eastAsia="宋体" w:cs="宋体"/>
              </w:rPr>
            </w:pPr>
            <w:r>
              <w:rPr>
                <w:rFonts w:hint="eastAsia" w:ascii="宋体" w:hAnsi="宋体" w:eastAsia="宋体" w:cs="宋体"/>
              </w:rPr>
              <w:t>4</w:t>
            </w:r>
          </w:p>
        </w:tc>
        <w:tc>
          <w:tcPr>
            <w:tcW w:w="1059" w:type="dxa"/>
            <w:gridSpan w:val="2"/>
            <w:vAlign w:val="center"/>
          </w:tcPr>
          <w:p w14:paraId="405E4164">
            <w:pPr>
              <w:jc w:val="center"/>
              <w:rPr>
                <w:rFonts w:ascii="宋体" w:hAnsi="宋体" w:eastAsia="宋体" w:cs="宋体"/>
              </w:rPr>
            </w:pPr>
            <w:r>
              <w:rPr>
                <w:rFonts w:hint="eastAsia" w:ascii="宋体" w:hAnsi="宋体" w:eastAsia="宋体" w:cs="宋体"/>
              </w:rPr>
              <w:t>5</w:t>
            </w:r>
          </w:p>
        </w:tc>
        <w:tc>
          <w:tcPr>
            <w:tcW w:w="1609" w:type="dxa"/>
            <w:vAlign w:val="center"/>
          </w:tcPr>
          <w:p w14:paraId="7AFF6BBF">
            <w:pPr>
              <w:jc w:val="center"/>
              <w:rPr>
                <w:rFonts w:ascii="宋体" w:hAnsi="宋体" w:eastAsia="宋体" w:cs="宋体"/>
              </w:rPr>
            </w:pPr>
            <w:r>
              <w:rPr>
                <w:rFonts w:hint="eastAsia" w:ascii="宋体" w:hAnsi="宋体" w:eastAsia="宋体" w:cs="宋体"/>
              </w:rPr>
              <w:t>6</w:t>
            </w:r>
          </w:p>
        </w:tc>
        <w:tc>
          <w:tcPr>
            <w:tcW w:w="2025" w:type="dxa"/>
            <w:vAlign w:val="center"/>
          </w:tcPr>
          <w:p w14:paraId="33D57719">
            <w:pPr>
              <w:jc w:val="center"/>
              <w:rPr>
                <w:rFonts w:ascii="宋体" w:hAnsi="宋体" w:eastAsia="宋体" w:cs="宋体"/>
              </w:rPr>
            </w:pPr>
            <w:r>
              <w:rPr>
                <w:rFonts w:hint="eastAsia" w:ascii="宋体" w:hAnsi="宋体" w:eastAsia="宋体" w:cs="宋体"/>
              </w:rPr>
              <w:t>7</w:t>
            </w:r>
          </w:p>
        </w:tc>
        <w:tc>
          <w:tcPr>
            <w:tcW w:w="1345" w:type="dxa"/>
            <w:vAlign w:val="center"/>
          </w:tcPr>
          <w:p w14:paraId="1F46C58A">
            <w:pPr>
              <w:jc w:val="center"/>
              <w:rPr>
                <w:rFonts w:ascii="宋体" w:hAnsi="宋体" w:eastAsia="宋体" w:cs="宋体"/>
              </w:rPr>
            </w:pPr>
            <w:r>
              <w:rPr>
                <w:rFonts w:hint="eastAsia" w:ascii="宋体" w:hAnsi="宋体" w:eastAsia="宋体" w:cs="宋体"/>
              </w:rPr>
              <w:t>8</w:t>
            </w:r>
          </w:p>
        </w:tc>
      </w:tr>
      <w:tr w14:paraId="5F1EC6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2" w:hRule="atLeast"/>
          <w:jc w:val="center"/>
        </w:trPr>
        <w:tc>
          <w:tcPr>
            <w:tcW w:w="854" w:type="dxa"/>
            <w:vAlign w:val="center"/>
          </w:tcPr>
          <w:p w14:paraId="332AC22A">
            <w:pPr>
              <w:jc w:val="center"/>
              <w:rPr>
                <w:rFonts w:ascii="宋体" w:hAnsi="宋体" w:eastAsia="宋体" w:cs="宋体"/>
              </w:rPr>
            </w:pPr>
            <w:r>
              <w:rPr>
                <w:rFonts w:hint="eastAsia" w:ascii="宋体" w:hAnsi="宋体" w:eastAsia="宋体" w:cs="宋体"/>
              </w:rPr>
              <w:t>序号</w:t>
            </w:r>
          </w:p>
        </w:tc>
        <w:tc>
          <w:tcPr>
            <w:tcW w:w="1366" w:type="dxa"/>
            <w:vAlign w:val="center"/>
          </w:tcPr>
          <w:p w14:paraId="0A67985B">
            <w:pPr>
              <w:jc w:val="center"/>
              <w:rPr>
                <w:rFonts w:ascii="宋体" w:hAnsi="宋体" w:eastAsia="宋体" w:cs="宋体"/>
              </w:rPr>
            </w:pPr>
            <w:r>
              <w:rPr>
                <w:rFonts w:hint="eastAsia" w:ascii="宋体" w:hAnsi="宋体" w:eastAsia="宋体" w:cs="宋体"/>
              </w:rPr>
              <w:t>货物名称</w:t>
            </w:r>
          </w:p>
        </w:tc>
        <w:tc>
          <w:tcPr>
            <w:tcW w:w="850" w:type="dxa"/>
            <w:vAlign w:val="center"/>
          </w:tcPr>
          <w:p w14:paraId="434C9F65">
            <w:pPr>
              <w:jc w:val="center"/>
              <w:rPr>
                <w:rFonts w:ascii="宋体" w:hAnsi="宋体" w:eastAsia="宋体" w:cs="宋体"/>
              </w:rPr>
            </w:pPr>
            <w:r>
              <w:rPr>
                <w:rFonts w:hint="eastAsia" w:ascii="宋体" w:hAnsi="宋体" w:eastAsia="宋体" w:cs="宋体"/>
              </w:rPr>
              <w:t>数量</w:t>
            </w:r>
          </w:p>
        </w:tc>
        <w:tc>
          <w:tcPr>
            <w:tcW w:w="1059" w:type="dxa"/>
            <w:vAlign w:val="center"/>
          </w:tcPr>
          <w:p w14:paraId="6D8BB257">
            <w:pPr>
              <w:jc w:val="center"/>
              <w:rPr>
                <w:rFonts w:ascii="宋体" w:hAnsi="宋体" w:eastAsia="宋体" w:cs="宋体"/>
              </w:rPr>
            </w:pPr>
            <w:r>
              <w:rPr>
                <w:rFonts w:hint="eastAsia" w:ascii="宋体" w:hAnsi="宋体" w:eastAsia="宋体" w:cs="宋体"/>
              </w:rPr>
              <w:t>单价（元）</w:t>
            </w:r>
          </w:p>
        </w:tc>
        <w:tc>
          <w:tcPr>
            <w:tcW w:w="1059" w:type="dxa"/>
            <w:gridSpan w:val="2"/>
            <w:vAlign w:val="center"/>
          </w:tcPr>
          <w:p w14:paraId="2345ACD7">
            <w:pPr>
              <w:jc w:val="center"/>
              <w:rPr>
                <w:rFonts w:ascii="宋体" w:hAnsi="宋体" w:eastAsia="宋体" w:cs="宋体"/>
              </w:rPr>
            </w:pPr>
            <w:r>
              <w:rPr>
                <w:rFonts w:hint="eastAsia" w:ascii="宋体" w:hAnsi="宋体" w:eastAsia="宋体" w:cs="宋体"/>
              </w:rPr>
              <w:t>总额（元）</w:t>
            </w:r>
          </w:p>
        </w:tc>
        <w:tc>
          <w:tcPr>
            <w:tcW w:w="1609" w:type="dxa"/>
            <w:vAlign w:val="center"/>
          </w:tcPr>
          <w:p w14:paraId="43048A0C">
            <w:pPr>
              <w:jc w:val="center"/>
              <w:rPr>
                <w:rFonts w:ascii="宋体" w:hAnsi="宋体" w:eastAsia="宋体" w:cs="宋体"/>
              </w:rPr>
            </w:pPr>
            <w:r>
              <w:rPr>
                <w:rFonts w:hint="eastAsia" w:ascii="宋体" w:hAnsi="宋体" w:eastAsia="宋体" w:cs="宋体"/>
              </w:rPr>
              <w:t>货物制造商名称</w:t>
            </w:r>
          </w:p>
        </w:tc>
        <w:tc>
          <w:tcPr>
            <w:tcW w:w="2025" w:type="dxa"/>
            <w:vAlign w:val="center"/>
          </w:tcPr>
          <w:p w14:paraId="2030D550">
            <w:pPr>
              <w:jc w:val="center"/>
              <w:rPr>
                <w:rFonts w:ascii="宋体" w:hAnsi="宋体" w:eastAsia="宋体" w:cs="宋体"/>
                <w:lang w:eastAsia="zh-CN"/>
              </w:rPr>
            </w:pPr>
            <w:r>
              <w:rPr>
                <w:rFonts w:hint="eastAsia" w:ascii="宋体" w:hAnsi="宋体" w:eastAsia="宋体" w:cs="宋体"/>
                <w:lang w:eastAsia="zh-CN"/>
              </w:rPr>
              <w:t>货物制造商类型填写小型、微型、福利、监狱）</w:t>
            </w:r>
          </w:p>
        </w:tc>
        <w:tc>
          <w:tcPr>
            <w:tcW w:w="1345" w:type="dxa"/>
            <w:vAlign w:val="center"/>
          </w:tcPr>
          <w:p w14:paraId="0C742792">
            <w:pPr>
              <w:jc w:val="center"/>
              <w:rPr>
                <w:rFonts w:ascii="宋体" w:hAnsi="宋体" w:eastAsia="宋体" w:cs="宋体"/>
              </w:rPr>
            </w:pPr>
            <w:r>
              <w:rPr>
                <w:rFonts w:hint="eastAsia" w:ascii="宋体" w:hAnsi="宋体" w:eastAsia="宋体" w:cs="宋体"/>
              </w:rPr>
              <w:t>商标名称</w:t>
            </w:r>
          </w:p>
        </w:tc>
      </w:tr>
      <w:tr w14:paraId="78877E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jc w:val="center"/>
        </w:trPr>
        <w:tc>
          <w:tcPr>
            <w:tcW w:w="10167" w:type="dxa"/>
            <w:gridSpan w:val="9"/>
            <w:vAlign w:val="center"/>
          </w:tcPr>
          <w:p w14:paraId="3ABCD015">
            <w:pPr>
              <w:jc w:val="center"/>
              <w:rPr>
                <w:rFonts w:ascii="宋体" w:hAnsi="宋体" w:eastAsia="宋体" w:cs="宋体"/>
              </w:rPr>
            </w:pPr>
            <w:r>
              <w:rPr>
                <w:rFonts w:hint="eastAsia" w:ascii="宋体" w:hAnsi="宋体" w:eastAsia="宋体" w:cs="宋体"/>
              </w:rPr>
              <w:t>小型、微型</w:t>
            </w:r>
          </w:p>
        </w:tc>
      </w:tr>
      <w:tr w14:paraId="1ED252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jc w:val="center"/>
        </w:trPr>
        <w:tc>
          <w:tcPr>
            <w:tcW w:w="854" w:type="dxa"/>
            <w:vAlign w:val="center"/>
          </w:tcPr>
          <w:p w14:paraId="011C7CDA">
            <w:pPr>
              <w:jc w:val="center"/>
              <w:rPr>
                <w:rFonts w:ascii="宋体" w:hAnsi="宋体" w:eastAsia="宋体" w:cs="宋体"/>
              </w:rPr>
            </w:pPr>
          </w:p>
        </w:tc>
        <w:tc>
          <w:tcPr>
            <w:tcW w:w="1366" w:type="dxa"/>
            <w:vAlign w:val="center"/>
          </w:tcPr>
          <w:p w14:paraId="3CEE6055">
            <w:pPr>
              <w:jc w:val="center"/>
              <w:rPr>
                <w:rFonts w:ascii="宋体" w:hAnsi="宋体" w:eastAsia="宋体" w:cs="宋体"/>
              </w:rPr>
            </w:pPr>
          </w:p>
        </w:tc>
        <w:tc>
          <w:tcPr>
            <w:tcW w:w="850" w:type="dxa"/>
            <w:vAlign w:val="center"/>
          </w:tcPr>
          <w:p w14:paraId="1FF26C02">
            <w:pPr>
              <w:jc w:val="center"/>
              <w:rPr>
                <w:rFonts w:ascii="宋体" w:hAnsi="宋体" w:eastAsia="宋体" w:cs="宋体"/>
              </w:rPr>
            </w:pPr>
          </w:p>
        </w:tc>
        <w:tc>
          <w:tcPr>
            <w:tcW w:w="1059" w:type="dxa"/>
            <w:vAlign w:val="center"/>
          </w:tcPr>
          <w:p w14:paraId="32264079">
            <w:pPr>
              <w:jc w:val="center"/>
              <w:rPr>
                <w:rFonts w:ascii="宋体" w:hAnsi="宋体" w:eastAsia="宋体" w:cs="宋体"/>
              </w:rPr>
            </w:pPr>
          </w:p>
        </w:tc>
        <w:tc>
          <w:tcPr>
            <w:tcW w:w="880" w:type="dxa"/>
            <w:vAlign w:val="center"/>
          </w:tcPr>
          <w:p w14:paraId="00844132">
            <w:pPr>
              <w:jc w:val="center"/>
              <w:rPr>
                <w:rFonts w:ascii="宋体" w:hAnsi="宋体" w:eastAsia="宋体" w:cs="宋体"/>
              </w:rPr>
            </w:pPr>
          </w:p>
        </w:tc>
        <w:tc>
          <w:tcPr>
            <w:tcW w:w="1788" w:type="dxa"/>
            <w:gridSpan w:val="2"/>
            <w:vAlign w:val="center"/>
          </w:tcPr>
          <w:p w14:paraId="6CC5C978">
            <w:pPr>
              <w:jc w:val="center"/>
              <w:rPr>
                <w:rFonts w:ascii="宋体" w:hAnsi="宋体" w:eastAsia="宋体" w:cs="宋体"/>
              </w:rPr>
            </w:pPr>
          </w:p>
        </w:tc>
        <w:tc>
          <w:tcPr>
            <w:tcW w:w="2025" w:type="dxa"/>
            <w:vAlign w:val="center"/>
          </w:tcPr>
          <w:p w14:paraId="7ACEE42C">
            <w:pPr>
              <w:jc w:val="center"/>
              <w:rPr>
                <w:rFonts w:ascii="宋体" w:hAnsi="宋体" w:eastAsia="宋体" w:cs="宋体"/>
              </w:rPr>
            </w:pPr>
          </w:p>
        </w:tc>
        <w:tc>
          <w:tcPr>
            <w:tcW w:w="1345" w:type="dxa"/>
            <w:vAlign w:val="center"/>
          </w:tcPr>
          <w:p w14:paraId="6E1460CC">
            <w:pPr>
              <w:jc w:val="center"/>
              <w:rPr>
                <w:rFonts w:ascii="宋体" w:hAnsi="宋体" w:eastAsia="宋体" w:cs="宋体"/>
              </w:rPr>
            </w:pPr>
          </w:p>
        </w:tc>
      </w:tr>
      <w:tr w14:paraId="67F113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jc w:val="center"/>
        </w:trPr>
        <w:tc>
          <w:tcPr>
            <w:tcW w:w="854" w:type="dxa"/>
            <w:vAlign w:val="center"/>
          </w:tcPr>
          <w:p w14:paraId="05C0EF21">
            <w:pPr>
              <w:jc w:val="center"/>
              <w:rPr>
                <w:rFonts w:ascii="宋体" w:hAnsi="宋体" w:eastAsia="宋体" w:cs="宋体"/>
              </w:rPr>
            </w:pPr>
          </w:p>
        </w:tc>
        <w:tc>
          <w:tcPr>
            <w:tcW w:w="1366" w:type="dxa"/>
            <w:vAlign w:val="center"/>
          </w:tcPr>
          <w:p w14:paraId="55A2837A">
            <w:pPr>
              <w:jc w:val="center"/>
              <w:rPr>
                <w:rFonts w:ascii="宋体" w:hAnsi="宋体" w:eastAsia="宋体" w:cs="宋体"/>
              </w:rPr>
            </w:pPr>
          </w:p>
        </w:tc>
        <w:tc>
          <w:tcPr>
            <w:tcW w:w="850" w:type="dxa"/>
            <w:vAlign w:val="center"/>
          </w:tcPr>
          <w:p w14:paraId="569ACBE4">
            <w:pPr>
              <w:jc w:val="center"/>
              <w:rPr>
                <w:rFonts w:ascii="宋体" w:hAnsi="宋体" w:eastAsia="宋体" w:cs="宋体"/>
              </w:rPr>
            </w:pPr>
          </w:p>
        </w:tc>
        <w:tc>
          <w:tcPr>
            <w:tcW w:w="1059" w:type="dxa"/>
            <w:vAlign w:val="center"/>
          </w:tcPr>
          <w:p w14:paraId="0B8CCB3D">
            <w:pPr>
              <w:jc w:val="center"/>
              <w:rPr>
                <w:rFonts w:ascii="宋体" w:hAnsi="宋体" w:eastAsia="宋体" w:cs="宋体"/>
              </w:rPr>
            </w:pPr>
          </w:p>
        </w:tc>
        <w:tc>
          <w:tcPr>
            <w:tcW w:w="880" w:type="dxa"/>
            <w:vAlign w:val="center"/>
          </w:tcPr>
          <w:p w14:paraId="335D9BBB">
            <w:pPr>
              <w:jc w:val="center"/>
              <w:rPr>
                <w:rFonts w:ascii="宋体" w:hAnsi="宋体" w:eastAsia="宋体" w:cs="宋体"/>
              </w:rPr>
            </w:pPr>
          </w:p>
        </w:tc>
        <w:tc>
          <w:tcPr>
            <w:tcW w:w="1788" w:type="dxa"/>
            <w:gridSpan w:val="2"/>
            <w:vAlign w:val="center"/>
          </w:tcPr>
          <w:p w14:paraId="292C3418">
            <w:pPr>
              <w:jc w:val="center"/>
              <w:rPr>
                <w:rFonts w:ascii="宋体" w:hAnsi="宋体" w:eastAsia="宋体" w:cs="宋体"/>
              </w:rPr>
            </w:pPr>
          </w:p>
        </w:tc>
        <w:tc>
          <w:tcPr>
            <w:tcW w:w="2025" w:type="dxa"/>
            <w:vAlign w:val="center"/>
          </w:tcPr>
          <w:p w14:paraId="1FD74A6C">
            <w:pPr>
              <w:jc w:val="center"/>
              <w:rPr>
                <w:rFonts w:ascii="宋体" w:hAnsi="宋体" w:eastAsia="宋体" w:cs="宋体"/>
              </w:rPr>
            </w:pPr>
          </w:p>
        </w:tc>
        <w:tc>
          <w:tcPr>
            <w:tcW w:w="1345" w:type="dxa"/>
            <w:vAlign w:val="center"/>
          </w:tcPr>
          <w:p w14:paraId="214ED293">
            <w:pPr>
              <w:jc w:val="center"/>
              <w:rPr>
                <w:rFonts w:ascii="宋体" w:hAnsi="宋体" w:eastAsia="宋体" w:cs="宋体"/>
              </w:rPr>
            </w:pPr>
          </w:p>
        </w:tc>
      </w:tr>
      <w:tr w14:paraId="04D60D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jc w:val="center"/>
        </w:trPr>
        <w:tc>
          <w:tcPr>
            <w:tcW w:w="854" w:type="dxa"/>
            <w:vAlign w:val="center"/>
          </w:tcPr>
          <w:p w14:paraId="2693E38C">
            <w:pPr>
              <w:jc w:val="center"/>
              <w:rPr>
                <w:rFonts w:ascii="宋体" w:hAnsi="宋体" w:eastAsia="宋体" w:cs="宋体"/>
              </w:rPr>
            </w:pPr>
            <w:r>
              <w:rPr>
                <w:rFonts w:hint="eastAsia" w:ascii="宋体" w:hAnsi="宋体" w:eastAsia="宋体" w:cs="宋体"/>
              </w:rPr>
              <w:t>小计</w:t>
            </w:r>
          </w:p>
        </w:tc>
        <w:tc>
          <w:tcPr>
            <w:tcW w:w="1366" w:type="dxa"/>
            <w:vAlign w:val="center"/>
          </w:tcPr>
          <w:p w14:paraId="128D38AB">
            <w:pPr>
              <w:jc w:val="center"/>
              <w:rPr>
                <w:rFonts w:ascii="宋体" w:hAnsi="宋体" w:eastAsia="宋体" w:cs="宋体"/>
              </w:rPr>
            </w:pPr>
          </w:p>
        </w:tc>
        <w:tc>
          <w:tcPr>
            <w:tcW w:w="850" w:type="dxa"/>
            <w:vAlign w:val="center"/>
          </w:tcPr>
          <w:p w14:paraId="4EC3C48C">
            <w:pPr>
              <w:jc w:val="center"/>
              <w:rPr>
                <w:rFonts w:ascii="宋体" w:hAnsi="宋体" w:eastAsia="宋体" w:cs="宋体"/>
              </w:rPr>
            </w:pPr>
          </w:p>
        </w:tc>
        <w:tc>
          <w:tcPr>
            <w:tcW w:w="1059" w:type="dxa"/>
            <w:vAlign w:val="center"/>
          </w:tcPr>
          <w:p w14:paraId="47581330">
            <w:pPr>
              <w:jc w:val="center"/>
              <w:rPr>
                <w:rFonts w:ascii="宋体" w:hAnsi="宋体" w:eastAsia="宋体" w:cs="宋体"/>
              </w:rPr>
            </w:pPr>
          </w:p>
        </w:tc>
        <w:tc>
          <w:tcPr>
            <w:tcW w:w="880" w:type="dxa"/>
            <w:vAlign w:val="center"/>
          </w:tcPr>
          <w:p w14:paraId="18E4FA99">
            <w:pPr>
              <w:jc w:val="center"/>
              <w:rPr>
                <w:rFonts w:ascii="宋体" w:hAnsi="宋体" w:eastAsia="宋体" w:cs="宋体"/>
              </w:rPr>
            </w:pPr>
          </w:p>
        </w:tc>
        <w:tc>
          <w:tcPr>
            <w:tcW w:w="1788" w:type="dxa"/>
            <w:gridSpan w:val="2"/>
            <w:vAlign w:val="center"/>
          </w:tcPr>
          <w:p w14:paraId="236E711D">
            <w:pPr>
              <w:jc w:val="center"/>
              <w:rPr>
                <w:rFonts w:ascii="宋体" w:hAnsi="宋体" w:eastAsia="宋体" w:cs="宋体"/>
              </w:rPr>
            </w:pPr>
          </w:p>
        </w:tc>
        <w:tc>
          <w:tcPr>
            <w:tcW w:w="2025" w:type="dxa"/>
            <w:vAlign w:val="center"/>
          </w:tcPr>
          <w:p w14:paraId="5EF61B7B">
            <w:pPr>
              <w:jc w:val="center"/>
              <w:rPr>
                <w:rFonts w:ascii="宋体" w:hAnsi="宋体" w:eastAsia="宋体" w:cs="宋体"/>
              </w:rPr>
            </w:pPr>
          </w:p>
        </w:tc>
        <w:tc>
          <w:tcPr>
            <w:tcW w:w="1345" w:type="dxa"/>
            <w:vAlign w:val="center"/>
          </w:tcPr>
          <w:p w14:paraId="2289357F">
            <w:pPr>
              <w:jc w:val="center"/>
              <w:rPr>
                <w:rFonts w:ascii="宋体" w:hAnsi="宋体" w:eastAsia="宋体" w:cs="宋体"/>
              </w:rPr>
            </w:pPr>
          </w:p>
        </w:tc>
      </w:tr>
      <w:tr w14:paraId="6FEAB2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jc w:val="center"/>
        </w:trPr>
        <w:tc>
          <w:tcPr>
            <w:tcW w:w="10167" w:type="dxa"/>
            <w:gridSpan w:val="9"/>
            <w:vAlign w:val="center"/>
          </w:tcPr>
          <w:p w14:paraId="22D5675A">
            <w:pPr>
              <w:jc w:val="center"/>
              <w:rPr>
                <w:rFonts w:ascii="宋体" w:hAnsi="宋体" w:eastAsia="宋体" w:cs="宋体"/>
              </w:rPr>
            </w:pPr>
            <w:r>
              <w:rPr>
                <w:rFonts w:hint="eastAsia" w:ascii="宋体" w:hAnsi="宋体" w:eastAsia="宋体" w:cs="宋体"/>
              </w:rPr>
              <w:t>福利</w:t>
            </w:r>
          </w:p>
        </w:tc>
      </w:tr>
      <w:tr w14:paraId="0B1574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jc w:val="center"/>
        </w:trPr>
        <w:tc>
          <w:tcPr>
            <w:tcW w:w="854" w:type="dxa"/>
            <w:vAlign w:val="center"/>
          </w:tcPr>
          <w:p w14:paraId="19C7F0B2">
            <w:pPr>
              <w:jc w:val="center"/>
              <w:rPr>
                <w:rFonts w:ascii="宋体" w:hAnsi="宋体" w:eastAsia="宋体" w:cs="宋体"/>
              </w:rPr>
            </w:pPr>
          </w:p>
        </w:tc>
        <w:tc>
          <w:tcPr>
            <w:tcW w:w="1366" w:type="dxa"/>
            <w:vAlign w:val="center"/>
          </w:tcPr>
          <w:p w14:paraId="2669AEB6">
            <w:pPr>
              <w:jc w:val="center"/>
              <w:rPr>
                <w:rFonts w:ascii="宋体" w:hAnsi="宋体" w:eastAsia="宋体" w:cs="宋体"/>
              </w:rPr>
            </w:pPr>
          </w:p>
        </w:tc>
        <w:tc>
          <w:tcPr>
            <w:tcW w:w="850" w:type="dxa"/>
            <w:vAlign w:val="center"/>
          </w:tcPr>
          <w:p w14:paraId="3F6051FC">
            <w:pPr>
              <w:jc w:val="center"/>
              <w:rPr>
                <w:rFonts w:ascii="宋体" w:hAnsi="宋体" w:eastAsia="宋体" w:cs="宋体"/>
              </w:rPr>
            </w:pPr>
          </w:p>
        </w:tc>
        <w:tc>
          <w:tcPr>
            <w:tcW w:w="1059" w:type="dxa"/>
            <w:vAlign w:val="center"/>
          </w:tcPr>
          <w:p w14:paraId="6D361087">
            <w:pPr>
              <w:jc w:val="center"/>
              <w:rPr>
                <w:rFonts w:ascii="宋体" w:hAnsi="宋体" w:eastAsia="宋体" w:cs="宋体"/>
              </w:rPr>
            </w:pPr>
          </w:p>
        </w:tc>
        <w:tc>
          <w:tcPr>
            <w:tcW w:w="880" w:type="dxa"/>
            <w:vAlign w:val="center"/>
          </w:tcPr>
          <w:p w14:paraId="4E24FF08">
            <w:pPr>
              <w:jc w:val="center"/>
              <w:rPr>
                <w:rFonts w:ascii="宋体" w:hAnsi="宋体" w:eastAsia="宋体" w:cs="宋体"/>
              </w:rPr>
            </w:pPr>
          </w:p>
        </w:tc>
        <w:tc>
          <w:tcPr>
            <w:tcW w:w="1788" w:type="dxa"/>
            <w:gridSpan w:val="2"/>
            <w:vAlign w:val="center"/>
          </w:tcPr>
          <w:p w14:paraId="7C58B6A3">
            <w:pPr>
              <w:jc w:val="center"/>
              <w:rPr>
                <w:rFonts w:ascii="宋体" w:hAnsi="宋体" w:eastAsia="宋体" w:cs="宋体"/>
              </w:rPr>
            </w:pPr>
          </w:p>
        </w:tc>
        <w:tc>
          <w:tcPr>
            <w:tcW w:w="2025" w:type="dxa"/>
            <w:vAlign w:val="center"/>
          </w:tcPr>
          <w:p w14:paraId="72637828">
            <w:pPr>
              <w:jc w:val="center"/>
              <w:rPr>
                <w:rFonts w:ascii="宋体" w:hAnsi="宋体" w:eastAsia="宋体" w:cs="宋体"/>
              </w:rPr>
            </w:pPr>
          </w:p>
        </w:tc>
        <w:tc>
          <w:tcPr>
            <w:tcW w:w="1345" w:type="dxa"/>
            <w:vAlign w:val="center"/>
          </w:tcPr>
          <w:p w14:paraId="6D059AED">
            <w:pPr>
              <w:jc w:val="center"/>
              <w:rPr>
                <w:rFonts w:ascii="宋体" w:hAnsi="宋体" w:eastAsia="宋体" w:cs="宋体"/>
              </w:rPr>
            </w:pPr>
          </w:p>
        </w:tc>
      </w:tr>
      <w:tr w14:paraId="18630C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jc w:val="center"/>
        </w:trPr>
        <w:tc>
          <w:tcPr>
            <w:tcW w:w="854" w:type="dxa"/>
            <w:vAlign w:val="center"/>
          </w:tcPr>
          <w:p w14:paraId="512EBC4E">
            <w:pPr>
              <w:jc w:val="center"/>
              <w:rPr>
                <w:rFonts w:ascii="宋体" w:hAnsi="宋体" w:eastAsia="宋体" w:cs="宋体"/>
              </w:rPr>
            </w:pPr>
          </w:p>
        </w:tc>
        <w:tc>
          <w:tcPr>
            <w:tcW w:w="1366" w:type="dxa"/>
            <w:vAlign w:val="center"/>
          </w:tcPr>
          <w:p w14:paraId="08FAE264">
            <w:pPr>
              <w:jc w:val="center"/>
              <w:rPr>
                <w:rFonts w:ascii="宋体" w:hAnsi="宋体" w:eastAsia="宋体" w:cs="宋体"/>
              </w:rPr>
            </w:pPr>
          </w:p>
        </w:tc>
        <w:tc>
          <w:tcPr>
            <w:tcW w:w="850" w:type="dxa"/>
            <w:vAlign w:val="center"/>
          </w:tcPr>
          <w:p w14:paraId="1BCBD8F1">
            <w:pPr>
              <w:jc w:val="center"/>
              <w:rPr>
                <w:rFonts w:ascii="宋体" w:hAnsi="宋体" w:eastAsia="宋体" w:cs="宋体"/>
              </w:rPr>
            </w:pPr>
          </w:p>
        </w:tc>
        <w:tc>
          <w:tcPr>
            <w:tcW w:w="1059" w:type="dxa"/>
            <w:vAlign w:val="center"/>
          </w:tcPr>
          <w:p w14:paraId="764E5B62">
            <w:pPr>
              <w:jc w:val="center"/>
              <w:rPr>
                <w:rFonts w:ascii="宋体" w:hAnsi="宋体" w:eastAsia="宋体" w:cs="宋体"/>
              </w:rPr>
            </w:pPr>
          </w:p>
        </w:tc>
        <w:tc>
          <w:tcPr>
            <w:tcW w:w="880" w:type="dxa"/>
            <w:vAlign w:val="center"/>
          </w:tcPr>
          <w:p w14:paraId="3714A388">
            <w:pPr>
              <w:jc w:val="center"/>
              <w:rPr>
                <w:rFonts w:ascii="宋体" w:hAnsi="宋体" w:eastAsia="宋体" w:cs="宋体"/>
              </w:rPr>
            </w:pPr>
          </w:p>
        </w:tc>
        <w:tc>
          <w:tcPr>
            <w:tcW w:w="1788" w:type="dxa"/>
            <w:gridSpan w:val="2"/>
            <w:vAlign w:val="center"/>
          </w:tcPr>
          <w:p w14:paraId="2DD265A9">
            <w:pPr>
              <w:jc w:val="center"/>
              <w:rPr>
                <w:rFonts w:ascii="宋体" w:hAnsi="宋体" w:eastAsia="宋体" w:cs="宋体"/>
              </w:rPr>
            </w:pPr>
          </w:p>
        </w:tc>
        <w:tc>
          <w:tcPr>
            <w:tcW w:w="2025" w:type="dxa"/>
            <w:vAlign w:val="center"/>
          </w:tcPr>
          <w:p w14:paraId="7B92C248">
            <w:pPr>
              <w:jc w:val="center"/>
              <w:rPr>
                <w:rFonts w:ascii="宋体" w:hAnsi="宋体" w:eastAsia="宋体" w:cs="宋体"/>
              </w:rPr>
            </w:pPr>
          </w:p>
        </w:tc>
        <w:tc>
          <w:tcPr>
            <w:tcW w:w="1345" w:type="dxa"/>
            <w:vAlign w:val="center"/>
          </w:tcPr>
          <w:p w14:paraId="483445B5">
            <w:pPr>
              <w:jc w:val="center"/>
              <w:rPr>
                <w:rFonts w:ascii="宋体" w:hAnsi="宋体" w:eastAsia="宋体" w:cs="宋体"/>
              </w:rPr>
            </w:pPr>
          </w:p>
        </w:tc>
      </w:tr>
      <w:tr w14:paraId="5DAF8E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jc w:val="center"/>
        </w:trPr>
        <w:tc>
          <w:tcPr>
            <w:tcW w:w="854" w:type="dxa"/>
            <w:vAlign w:val="center"/>
          </w:tcPr>
          <w:p w14:paraId="2AF07703">
            <w:pPr>
              <w:jc w:val="center"/>
              <w:rPr>
                <w:rFonts w:ascii="宋体" w:hAnsi="宋体" w:eastAsia="宋体" w:cs="宋体"/>
              </w:rPr>
            </w:pPr>
            <w:r>
              <w:rPr>
                <w:rFonts w:hint="eastAsia" w:ascii="宋体" w:hAnsi="宋体" w:eastAsia="宋体" w:cs="宋体"/>
              </w:rPr>
              <w:t>小计</w:t>
            </w:r>
          </w:p>
        </w:tc>
        <w:tc>
          <w:tcPr>
            <w:tcW w:w="1366" w:type="dxa"/>
            <w:vAlign w:val="center"/>
          </w:tcPr>
          <w:p w14:paraId="66127EEF">
            <w:pPr>
              <w:jc w:val="center"/>
              <w:rPr>
                <w:rFonts w:ascii="宋体" w:hAnsi="宋体" w:eastAsia="宋体" w:cs="宋体"/>
              </w:rPr>
            </w:pPr>
          </w:p>
        </w:tc>
        <w:tc>
          <w:tcPr>
            <w:tcW w:w="850" w:type="dxa"/>
            <w:vAlign w:val="center"/>
          </w:tcPr>
          <w:p w14:paraId="6E9C96A6">
            <w:pPr>
              <w:jc w:val="center"/>
              <w:rPr>
                <w:rFonts w:ascii="宋体" w:hAnsi="宋体" w:eastAsia="宋体" w:cs="宋体"/>
              </w:rPr>
            </w:pPr>
          </w:p>
        </w:tc>
        <w:tc>
          <w:tcPr>
            <w:tcW w:w="1059" w:type="dxa"/>
            <w:vAlign w:val="center"/>
          </w:tcPr>
          <w:p w14:paraId="084C59DD">
            <w:pPr>
              <w:jc w:val="center"/>
              <w:rPr>
                <w:rFonts w:ascii="宋体" w:hAnsi="宋体" w:eastAsia="宋体" w:cs="宋体"/>
              </w:rPr>
            </w:pPr>
          </w:p>
        </w:tc>
        <w:tc>
          <w:tcPr>
            <w:tcW w:w="880" w:type="dxa"/>
            <w:vAlign w:val="center"/>
          </w:tcPr>
          <w:p w14:paraId="74203AFD">
            <w:pPr>
              <w:jc w:val="center"/>
              <w:rPr>
                <w:rFonts w:ascii="宋体" w:hAnsi="宋体" w:eastAsia="宋体" w:cs="宋体"/>
              </w:rPr>
            </w:pPr>
          </w:p>
        </w:tc>
        <w:tc>
          <w:tcPr>
            <w:tcW w:w="1788" w:type="dxa"/>
            <w:gridSpan w:val="2"/>
            <w:vAlign w:val="center"/>
          </w:tcPr>
          <w:p w14:paraId="1383F599">
            <w:pPr>
              <w:jc w:val="center"/>
              <w:rPr>
                <w:rFonts w:ascii="宋体" w:hAnsi="宋体" w:eastAsia="宋体" w:cs="宋体"/>
              </w:rPr>
            </w:pPr>
          </w:p>
        </w:tc>
        <w:tc>
          <w:tcPr>
            <w:tcW w:w="2025" w:type="dxa"/>
            <w:vAlign w:val="center"/>
          </w:tcPr>
          <w:p w14:paraId="4871A175">
            <w:pPr>
              <w:jc w:val="center"/>
              <w:rPr>
                <w:rFonts w:ascii="宋体" w:hAnsi="宋体" w:eastAsia="宋体" w:cs="宋体"/>
              </w:rPr>
            </w:pPr>
          </w:p>
        </w:tc>
        <w:tc>
          <w:tcPr>
            <w:tcW w:w="1345" w:type="dxa"/>
            <w:vAlign w:val="center"/>
          </w:tcPr>
          <w:p w14:paraId="4A4BEC28">
            <w:pPr>
              <w:jc w:val="center"/>
              <w:rPr>
                <w:rFonts w:ascii="宋体" w:hAnsi="宋体" w:eastAsia="宋体" w:cs="宋体"/>
              </w:rPr>
            </w:pPr>
          </w:p>
        </w:tc>
      </w:tr>
      <w:tr w14:paraId="79A6EA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jc w:val="center"/>
        </w:trPr>
        <w:tc>
          <w:tcPr>
            <w:tcW w:w="10167" w:type="dxa"/>
            <w:gridSpan w:val="9"/>
            <w:vAlign w:val="center"/>
          </w:tcPr>
          <w:p w14:paraId="32FB9C46">
            <w:pPr>
              <w:jc w:val="center"/>
              <w:rPr>
                <w:rFonts w:ascii="宋体" w:hAnsi="宋体" w:eastAsia="宋体" w:cs="宋体"/>
              </w:rPr>
            </w:pPr>
            <w:r>
              <w:rPr>
                <w:rFonts w:hint="eastAsia" w:ascii="宋体" w:hAnsi="宋体" w:eastAsia="宋体" w:cs="宋体"/>
              </w:rPr>
              <w:t>监狱</w:t>
            </w:r>
          </w:p>
        </w:tc>
      </w:tr>
      <w:tr w14:paraId="6DE44C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jc w:val="center"/>
        </w:trPr>
        <w:tc>
          <w:tcPr>
            <w:tcW w:w="854" w:type="dxa"/>
            <w:vAlign w:val="center"/>
          </w:tcPr>
          <w:p w14:paraId="1391E9A5">
            <w:pPr>
              <w:jc w:val="center"/>
              <w:rPr>
                <w:rFonts w:ascii="宋体" w:hAnsi="宋体" w:eastAsia="宋体" w:cs="宋体"/>
              </w:rPr>
            </w:pPr>
          </w:p>
        </w:tc>
        <w:tc>
          <w:tcPr>
            <w:tcW w:w="1366" w:type="dxa"/>
            <w:vAlign w:val="center"/>
          </w:tcPr>
          <w:p w14:paraId="5FBD0A9F">
            <w:pPr>
              <w:jc w:val="center"/>
              <w:rPr>
                <w:rFonts w:ascii="宋体" w:hAnsi="宋体" w:eastAsia="宋体" w:cs="宋体"/>
              </w:rPr>
            </w:pPr>
          </w:p>
        </w:tc>
        <w:tc>
          <w:tcPr>
            <w:tcW w:w="850" w:type="dxa"/>
            <w:vAlign w:val="center"/>
          </w:tcPr>
          <w:p w14:paraId="724D71FD">
            <w:pPr>
              <w:jc w:val="center"/>
              <w:rPr>
                <w:rFonts w:ascii="宋体" w:hAnsi="宋体" w:eastAsia="宋体" w:cs="宋体"/>
              </w:rPr>
            </w:pPr>
          </w:p>
        </w:tc>
        <w:tc>
          <w:tcPr>
            <w:tcW w:w="1059" w:type="dxa"/>
            <w:vAlign w:val="center"/>
          </w:tcPr>
          <w:p w14:paraId="201AFD42">
            <w:pPr>
              <w:jc w:val="center"/>
              <w:rPr>
                <w:rFonts w:ascii="宋体" w:hAnsi="宋体" w:eastAsia="宋体" w:cs="宋体"/>
              </w:rPr>
            </w:pPr>
          </w:p>
        </w:tc>
        <w:tc>
          <w:tcPr>
            <w:tcW w:w="880" w:type="dxa"/>
            <w:vAlign w:val="center"/>
          </w:tcPr>
          <w:p w14:paraId="46729AAD">
            <w:pPr>
              <w:jc w:val="center"/>
              <w:rPr>
                <w:rFonts w:ascii="宋体" w:hAnsi="宋体" w:eastAsia="宋体" w:cs="宋体"/>
              </w:rPr>
            </w:pPr>
          </w:p>
        </w:tc>
        <w:tc>
          <w:tcPr>
            <w:tcW w:w="1788" w:type="dxa"/>
            <w:gridSpan w:val="2"/>
            <w:vAlign w:val="center"/>
          </w:tcPr>
          <w:p w14:paraId="35A4C68D">
            <w:pPr>
              <w:jc w:val="center"/>
              <w:rPr>
                <w:rFonts w:ascii="宋体" w:hAnsi="宋体" w:eastAsia="宋体" w:cs="宋体"/>
              </w:rPr>
            </w:pPr>
          </w:p>
        </w:tc>
        <w:tc>
          <w:tcPr>
            <w:tcW w:w="2025" w:type="dxa"/>
            <w:vAlign w:val="center"/>
          </w:tcPr>
          <w:p w14:paraId="0D61D1B0">
            <w:pPr>
              <w:jc w:val="center"/>
              <w:rPr>
                <w:rFonts w:ascii="宋体" w:hAnsi="宋体" w:eastAsia="宋体" w:cs="宋体"/>
              </w:rPr>
            </w:pPr>
          </w:p>
        </w:tc>
        <w:tc>
          <w:tcPr>
            <w:tcW w:w="1345" w:type="dxa"/>
            <w:vAlign w:val="center"/>
          </w:tcPr>
          <w:p w14:paraId="7CB604D5">
            <w:pPr>
              <w:jc w:val="center"/>
              <w:rPr>
                <w:rFonts w:ascii="宋体" w:hAnsi="宋体" w:eastAsia="宋体" w:cs="宋体"/>
              </w:rPr>
            </w:pPr>
          </w:p>
        </w:tc>
      </w:tr>
      <w:tr w14:paraId="36E02A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jc w:val="center"/>
        </w:trPr>
        <w:tc>
          <w:tcPr>
            <w:tcW w:w="854" w:type="dxa"/>
            <w:vAlign w:val="center"/>
          </w:tcPr>
          <w:p w14:paraId="6A5989B9">
            <w:pPr>
              <w:jc w:val="center"/>
              <w:rPr>
                <w:rFonts w:ascii="宋体" w:hAnsi="宋体" w:eastAsia="宋体" w:cs="宋体"/>
              </w:rPr>
            </w:pPr>
          </w:p>
        </w:tc>
        <w:tc>
          <w:tcPr>
            <w:tcW w:w="1366" w:type="dxa"/>
            <w:vAlign w:val="center"/>
          </w:tcPr>
          <w:p w14:paraId="08056995">
            <w:pPr>
              <w:jc w:val="center"/>
              <w:rPr>
                <w:rFonts w:ascii="宋体" w:hAnsi="宋体" w:eastAsia="宋体" w:cs="宋体"/>
              </w:rPr>
            </w:pPr>
          </w:p>
        </w:tc>
        <w:tc>
          <w:tcPr>
            <w:tcW w:w="850" w:type="dxa"/>
            <w:vAlign w:val="center"/>
          </w:tcPr>
          <w:p w14:paraId="52B037C5">
            <w:pPr>
              <w:jc w:val="center"/>
              <w:rPr>
                <w:rFonts w:ascii="宋体" w:hAnsi="宋体" w:eastAsia="宋体" w:cs="宋体"/>
              </w:rPr>
            </w:pPr>
          </w:p>
        </w:tc>
        <w:tc>
          <w:tcPr>
            <w:tcW w:w="1059" w:type="dxa"/>
            <w:vAlign w:val="center"/>
          </w:tcPr>
          <w:p w14:paraId="4D5854B6">
            <w:pPr>
              <w:jc w:val="center"/>
              <w:rPr>
                <w:rFonts w:ascii="宋体" w:hAnsi="宋体" w:eastAsia="宋体" w:cs="宋体"/>
              </w:rPr>
            </w:pPr>
          </w:p>
        </w:tc>
        <w:tc>
          <w:tcPr>
            <w:tcW w:w="880" w:type="dxa"/>
            <w:vAlign w:val="center"/>
          </w:tcPr>
          <w:p w14:paraId="50B6A348">
            <w:pPr>
              <w:jc w:val="center"/>
              <w:rPr>
                <w:rFonts w:ascii="宋体" w:hAnsi="宋体" w:eastAsia="宋体" w:cs="宋体"/>
              </w:rPr>
            </w:pPr>
          </w:p>
        </w:tc>
        <w:tc>
          <w:tcPr>
            <w:tcW w:w="1788" w:type="dxa"/>
            <w:gridSpan w:val="2"/>
            <w:vAlign w:val="center"/>
          </w:tcPr>
          <w:p w14:paraId="09A2E0D8">
            <w:pPr>
              <w:jc w:val="center"/>
              <w:rPr>
                <w:rFonts w:ascii="宋体" w:hAnsi="宋体" w:eastAsia="宋体" w:cs="宋体"/>
              </w:rPr>
            </w:pPr>
          </w:p>
        </w:tc>
        <w:tc>
          <w:tcPr>
            <w:tcW w:w="2025" w:type="dxa"/>
            <w:vAlign w:val="center"/>
          </w:tcPr>
          <w:p w14:paraId="48987039">
            <w:pPr>
              <w:jc w:val="center"/>
              <w:rPr>
                <w:rFonts w:ascii="宋体" w:hAnsi="宋体" w:eastAsia="宋体" w:cs="宋体"/>
              </w:rPr>
            </w:pPr>
          </w:p>
        </w:tc>
        <w:tc>
          <w:tcPr>
            <w:tcW w:w="1345" w:type="dxa"/>
            <w:vAlign w:val="center"/>
          </w:tcPr>
          <w:p w14:paraId="1B160590">
            <w:pPr>
              <w:jc w:val="center"/>
              <w:rPr>
                <w:rFonts w:ascii="宋体" w:hAnsi="宋体" w:eastAsia="宋体" w:cs="宋体"/>
              </w:rPr>
            </w:pPr>
          </w:p>
        </w:tc>
      </w:tr>
      <w:tr w14:paraId="1537F2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6" w:hRule="atLeast"/>
          <w:jc w:val="center"/>
        </w:trPr>
        <w:tc>
          <w:tcPr>
            <w:tcW w:w="854" w:type="dxa"/>
            <w:vAlign w:val="center"/>
          </w:tcPr>
          <w:p w14:paraId="50C750AA">
            <w:pPr>
              <w:jc w:val="center"/>
              <w:rPr>
                <w:rFonts w:ascii="宋体" w:hAnsi="宋体" w:eastAsia="宋体" w:cs="宋体"/>
              </w:rPr>
            </w:pPr>
            <w:r>
              <w:rPr>
                <w:rFonts w:hint="eastAsia" w:ascii="宋体" w:hAnsi="宋体" w:eastAsia="宋体" w:cs="宋体"/>
              </w:rPr>
              <w:t>小计</w:t>
            </w:r>
          </w:p>
        </w:tc>
        <w:tc>
          <w:tcPr>
            <w:tcW w:w="1366" w:type="dxa"/>
            <w:vAlign w:val="center"/>
          </w:tcPr>
          <w:p w14:paraId="096E59C9">
            <w:pPr>
              <w:jc w:val="center"/>
              <w:rPr>
                <w:rFonts w:ascii="宋体" w:hAnsi="宋体" w:eastAsia="宋体" w:cs="宋体"/>
              </w:rPr>
            </w:pPr>
          </w:p>
        </w:tc>
        <w:tc>
          <w:tcPr>
            <w:tcW w:w="850" w:type="dxa"/>
            <w:vAlign w:val="center"/>
          </w:tcPr>
          <w:p w14:paraId="69772731">
            <w:pPr>
              <w:jc w:val="center"/>
              <w:rPr>
                <w:rFonts w:ascii="宋体" w:hAnsi="宋体" w:eastAsia="宋体" w:cs="宋体"/>
              </w:rPr>
            </w:pPr>
          </w:p>
        </w:tc>
        <w:tc>
          <w:tcPr>
            <w:tcW w:w="1059" w:type="dxa"/>
            <w:vAlign w:val="center"/>
          </w:tcPr>
          <w:p w14:paraId="1B278554">
            <w:pPr>
              <w:jc w:val="center"/>
              <w:rPr>
                <w:rFonts w:ascii="宋体" w:hAnsi="宋体" w:eastAsia="宋体" w:cs="宋体"/>
              </w:rPr>
            </w:pPr>
          </w:p>
        </w:tc>
        <w:tc>
          <w:tcPr>
            <w:tcW w:w="880" w:type="dxa"/>
            <w:vAlign w:val="center"/>
          </w:tcPr>
          <w:p w14:paraId="5632AB06">
            <w:pPr>
              <w:jc w:val="center"/>
              <w:rPr>
                <w:rFonts w:ascii="宋体" w:hAnsi="宋体" w:eastAsia="宋体" w:cs="宋体"/>
              </w:rPr>
            </w:pPr>
          </w:p>
        </w:tc>
        <w:tc>
          <w:tcPr>
            <w:tcW w:w="1788" w:type="dxa"/>
            <w:gridSpan w:val="2"/>
            <w:vAlign w:val="center"/>
          </w:tcPr>
          <w:p w14:paraId="70D7F844">
            <w:pPr>
              <w:jc w:val="center"/>
              <w:rPr>
                <w:rFonts w:ascii="宋体" w:hAnsi="宋体" w:eastAsia="宋体" w:cs="宋体"/>
              </w:rPr>
            </w:pPr>
          </w:p>
        </w:tc>
        <w:tc>
          <w:tcPr>
            <w:tcW w:w="2025" w:type="dxa"/>
            <w:vAlign w:val="center"/>
          </w:tcPr>
          <w:p w14:paraId="285C48E8">
            <w:pPr>
              <w:jc w:val="center"/>
              <w:rPr>
                <w:rFonts w:ascii="宋体" w:hAnsi="宋体" w:eastAsia="宋体" w:cs="宋体"/>
              </w:rPr>
            </w:pPr>
          </w:p>
        </w:tc>
        <w:tc>
          <w:tcPr>
            <w:tcW w:w="1345" w:type="dxa"/>
            <w:vAlign w:val="center"/>
          </w:tcPr>
          <w:p w14:paraId="7765BE06">
            <w:pPr>
              <w:jc w:val="center"/>
              <w:rPr>
                <w:rFonts w:ascii="宋体" w:hAnsi="宋体" w:eastAsia="宋体" w:cs="宋体"/>
              </w:rPr>
            </w:pPr>
          </w:p>
        </w:tc>
      </w:tr>
    </w:tbl>
    <w:p w14:paraId="1E6E522D">
      <w:pPr>
        <w:spacing w:before="31" w:line="226" w:lineRule="auto"/>
        <w:ind w:left="123"/>
        <w:rPr>
          <w:rFonts w:ascii="宋体" w:hAnsi="宋体" w:eastAsia="宋体" w:cs="宋体"/>
          <w:sz w:val="20"/>
          <w:szCs w:val="20"/>
          <w:lang w:eastAsia="zh-CN"/>
        </w:rPr>
      </w:pPr>
      <w:r>
        <w:rPr>
          <w:rFonts w:ascii="宋体" w:hAnsi="宋体" w:eastAsia="宋体" w:cs="宋体"/>
          <w:spacing w:val="9"/>
          <w:sz w:val="20"/>
          <w:szCs w:val="20"/>
          <w:lang w:eastAsia="zh-CN"/>
        </w:rPr>
        <w:t>说明：1、本表用于计算中小企业应享受的政策功能价格扣除。</w:t>
      </w:r>
    </w:p>
    <w:p w14:paraId="09533C0D">
      <w:pPr>
        <w:spacing w:before="163" w:line="226" w:lineRule="auto"/>
        <w:ind w:left="752"/>
        <w:rPr>
          <w:rFonts w:ascii="宋体" w:hAnsi="宋体" w:eastAsia="宋体" w:cs="宋体"/>
          <w:sz w:val="20"/>
          <w:szCs w:val="20"/>
          <w:lang w:eastAsia="zh-CN"/>
        </w:rPr>
      </w:pPr>
      <w:r>
        <w:rPr>
          <w:rFonts w:ascii="宋体" w:hAnsi="宋体" w:eastAsia="宋体" w:cs="宋体"/>
          <w:spacing w:val="10"/>
          <w:sz w:val="20"/>
          <w:szCs w:val="20"/>
          <w:lang w:eastAsia="zh-CN"/>
        </w:rPr>
        <w:t>2、栏目4“单价</w:t>
      </w:r>
      <w:r>
        <w:rPr>
          <w:rFonts w:ascii="宋体" w:hAnsi="宋体" w:eastAsia="宋体" w:cs="宋体"/>
          <w:spacing w:val="-70"/>
          <w:sz w:val="20"/>
          <w:szCs w:val="20"/>
          <w:lang w:eastAsia="zh-CN"/>
        </w:rPr>
        <w:t xml:space="preserve"> </w:t>
      </w:r>
      <w:r>
        <w:rPr>
          <w:rFonts w:ascii="宋体" w:hAnsi="宋体" w:eastAsia="宋体" w:cs="宋体"/>
          <w:spacing w:val="10"/>
          <w:sz w:val="20"/>
          <w:szCs w:val="20"/>
          <w:lang w:eastAsia="zh-CN"/>
        </w:rPr>
        <w:t>”为综合单价，包含货物所有隐含的内容，如运输费、</w:t>
      </w:r>
      <w:r>
        <w:rPr>
          <w:rFonts w:ascii="宋体" w:hAnsi="宋体" w:eastAsia="宋体" w:cs="宋体"/>
          <w:spacing w:val="9"/>
          <w:sz w:val="20"/>
          <w:szCs w:val="20"/>
          <w:lang w:eastAsia="zh-CN"/>
        </w:rPr>
        <w:t>保险费、管理费和利润等。</w:t>
      </w:r>
    </w:p>
    <w:p w14:paraId="59337EEF">
      <w:pPr>
        <w:spacing w:before="162" w:line="377" w:lineRule="auto"/>
        <w:ind w:left="120" w:right="-134" w:firstLine="632"/>
        <w:jc w:val="both"/>
        <w:rPr>
          <w:rFonts w:ascii="宋体" w:hAnsi="宋体" w:eastAsia="宋体" w:cs="宋体"/>
          <w:spacing w:val="8"/>
          <w:sz w:val="20"/>
          <w:szCs w:val="20"/>
          <w:lang w:eastAsia="zh-CN"/>
        </w:rPr>
      </w:pPr>
      <w:r>
        <w:rPr>
          <w:rFonts w:ascii="宋体" w:hAnsi="宋体" w:eastAsia="宋体" w:cs="宋体"/>
          <w:spacing w:val="9"/>
          <w:sz w:val="20"/>
          <w:szCs w:val="20"/>
          <w:lang w:eastAsia="zh-CN"/>
        </w:rPr>
        <w:t>3、未提供《中小企业声明函》及未按上述要求填写的，评</w:t>
      </w:r>
      <w:r>
        <w:rPr>
          <w:rFonts w:ascii="宋体" w:hAnsi="宋体" w:eastAsia="宋体" w:cs="宋体"/>
          <w:spacing w:val="8"/>
          <w:sz w:val="20"/>
          <w:szCs w:val="20"/>
          <w:lang w:eastAsia="zh-CN"/>
        </w:rPr>
        <w:t>审时本表所有优惠不</w:t>
      </w:r>
      <w:r>
        <w:rPr>
          <w:rFonts w:hint="eastAsia" w:ascii="宋体" w:hAnsi="宋体" w:eastAsia="宋体" w:cs="宋体"/>
          <w:spacing w:val="8"/>
          <w:sz w:val="20"/>
          <w:szCs w:val="20"/>
          <w:lang w:eastAsia="zh-CN"/>
        </w:rPr>
        <w:t>予考虑</w:t>
      </w:r>
      <w:r>
        <w:rPr>
          <w:rFonts w:ascii="宋体" w:hAnsi="宋体" w:eastAsia="宋体" w:cs="宋体"/>
          <w:spacing w:val="8"/>
          <w:sz w:val="20"/>
          <w:szCs w:val="20"/>
          <w:lang w:eastAsia="zh-CN"/>
        </w:rPr>
        <w:t>。</w:t>
      </w:r>
    </w:p>
    <w:p w14:paraId="27998A37">
      <w:pPr>
        <w:spacing w:before="162" w:line="377" w:lineRule="auto"/>
        <w:ind w:left="120" w:right="1690" w:firstLine="632"/>
        <w:jc w:val="right"/>
        <w:rPr>
          <w:rFonts w:ascii="宋体" w:hAnsi="宋体" w:eastAsia="宋体" w:cs="宋体"/>
          <w:sz w:val="20"/>
          <w:szCs w:val="20"/>
          <w:lang w:eastAsia="zh-CN"/>
        </w:rPr>
      </w:pPr>
      <w:r>
        <w:rPr>
          <w:rFonts w:ascii="宋体" w:hAnsi="宋体" w:eastAsia="宋体" w:cs="宋体"/>
          <w:spacing w:val="8"/>
          <w:sz w:val="20"/>
          <w:szCs w:val="20"/>
          <w:lang w:eastAsia="zh-CN"/>
        </w:rPr>
        <w:t>供应商名称（盖单位章</w:t>
      </w:r>
      <w:r>
        <w:rPr>
          <w:rFonts w:ascii="宋体" w:hAnsi="宋体" w:eastAsia="宋体" w:cs="宋体"/>
          <w:spacing w:val="4"/>
          <w:sz w:val="20"/>
          <w:szCs w:val="20"/>
          <w:lang w:eastAsia="zh-CN"/>
        </w:rPr>
        <w:t>）：</w:t>
      </w:r>
    </w:p>
    <w:p w14:paraId="48582F54">
      <w:pPr>
        <w:spacing w:before="1" w:line="227" w:lineRule="auto"/>
        <w:ind w:left="156"/>
        <w:jc w:val="right"/>
        <w:rPr>
          <w:rFonts w:ascii="宋体" w:hAnsi="宋体" w:eastAsia="宋体" w:cs="宋体"/>
          <w:sz w:val="20"/>
          <w:szCs w:val="20"/>
          <w:lang w:eastAsia="zh-CN"/>
        </w:rPr>
      </w:pPr>
      <w:r>
        <w:rPr>
          <w:rFonts w:ascii="宋体" w:hAnsi="宋体" w:eastAsia="宋体" w:cs="宋体"/>
          <w:spacing w:val="-4"/>
          <w:sz w:val="20"/>
          <w:szCs w:val="20"/>
          <w:lang w:eastAsia="zh-CN"/>
        </w:rPr>
        <w:t>日期：</w:t>
      </w:r>
      <w:r>
        <w:rPr>
          <w:rFonts w:ascii="宋体" w:hAnsi="宋体" w:eastAsia="宋体" w:cs="宋体"/>
          <w:spacing w:val="5"/>
          <w:sz w:val="20"/>
          <w:szCs w:val="20"/>
          <w:u w:val="single"/>
          <w:lang w:eastAsia="zh-CN"/>
        </w:rPr>
        <w:t xml:space="preserve">        </w:t>
      </w:r>
      <w:r>
        <w:rPr>
          <w:rFonts w:ascii="宋体" w:hAnsi="宋体" w:eastAsia="宋体" w:cs="宋体"/>
          <w:spacing w:val="-88"/>
          <w:sz w:val="20"/>
          <w:szCs w:val="20"/>
          <w:lang w:eastAsia="zh-CN"/>
        </w:rPr>
        <w:t xml:space="preserve"> </w:t>
      </w:r>
      <w:r>
        <w:rPr>
          <w:rFonts w:ascii="宋体" w:hAnsi="宋体" w:eastAsia="宋体" w:cs="宋体"/>
          <w:spacing w:val="-4"/>
          <w:sz w:val="20"/>
          <w:szCs w:val="20"/>
          <w:lang w:eastAsia="zh-CN"/>
        </w:rPr>
        <w:t>年</w:t>
      </w:r>
      <w:r>
        <w:rPr>
          <w:rFonts w:ascii="宋体" w:hAnsi="宋体" w:eastAsia="宋体" w:cs="宋体"/>
          <w:spacing w:val="-98"/>
          <w:sz w:val="20"/>
          <w:szCs w:val="20"/>
          <w:lang w:eastAsia="zh-CN"/>
        </w:rPr>
        <w:t xml:space="preserve"> </w:t>
      </w:r>
      <w:r>
        <w:rPr>
          <w:rFonts w:ascii="宋体" w:hAnsi="宋体" w:eastAsia="宋体" w:cs="宋体"/>
          <w:spacing w:val="5"/>
          <w:sz w:val="20"/>
          <w:szCs w:val="20"/>
          <w:u w:val="single"/>
          <w:lang w:eastAsia="zh-CN"/>
        </w:rPr>
        <w:t xml:space="preserve">    </w:t>
      </w:r>
      <w:r>
        <w:rPr>
          <w:rFonts w:ascii="宋体" w:hAnsi="宋体" w:eastAsia="宋体" w:cs="宋体"/>
          <w:spacing w:val="-87"/>
          <w:sz w:val="20"/>
          <w:szCs w:val="20"/>
          <w:lang w:eastAsia="zh-CN"/>
        </w:rPr>
        <w:t xml:space="preserve"> </w:t>
      </w:r>
      <w:r>
        <w:rPr>
          <w:rFonts w:ascii="宋体" w:hAnsi="宋体" w:eastAsia="宋体" w:cs="宋体"/>
          <w:spacing w:val="-4"/>
          <w:sz w:val="20"/>
          <w:szCs w:val="20"/>
          <w:lang w:eastAsia="zh-CN"/>
        </w:rPr>
        <w:t>月</w:t>
      </w:r>
      <w:r>
        <w:rPr>
          <w:rFonts w:ascii="宋体" w:hAnsi="宋体" w:eastAsia="宋体" w:cs="宋体"/>
          <w:spacing w:val="5"/>
          <w:sz w:val="20"/>
          <w:szCs w:val="20"/>
          <w:u w:val="single"/>
          <w:lang w:eastAsia="zh-CN"/>
        </w:rPr>
        <w:t xml:space="preserve">   </w:t>
      </w:r>
      <w:r>
        <w:rPr>
          <w:rFonts w:ascii="宋体" w:hAnsi="宋体" w:eastAsia="宋体" w:cs="宋体"/>
          <w:spacing w:val="-54"/>
          <w:sz w:val="20"/>
          <w:szCs w:val="20"/>
          <w:lang w:eastAsia="zh-CN"/>
        </w:rPr>
        <w:t xml:space="preserve"> </w:t>
      </w:r>
      <w:r>
        <w:rPr>
          <w:rFonts w:ascii="宋体" w:hAnsi="宋体" w:eastAsia="宋体" w:cs="宋体"/>
          <w:spacing w:val="-4"/>
          <w:sz w:val="20"/>
          <w:szCs w:val="20"/>
          <w:lang w:eastAsia="zh-CN"/>
        </w:rPr>
        <w:t>日</w:t>
      </w:r>
    </w:p>
    <w:p w14:paraId="7A1C9110">
      <w:pPr>
        <w:spacing w:line="227" w:lineRule="auto"/>
        <w:rPr>
          <w:rFonts w:ascii="宋体" w:hAnsi="宋体" w:eastAsia="宋体" w:cs="宋体"/>
          <w:sz w:val="20"/>
          <w:szCs w:val="20"/>
          <w:lang w:eastAsia="zh-CN"/>
        </w:rPr>
        <w:sectPr>
          <w:headerReference r:id="rId29" w:type="default"/>
          <w:footerReference r:id="rId30" w:type="default"/>
          <w:pgSz w:w="11906" w:h="16839"/>
          <w:pgMar w:top="1440" w:right="1080" w:bottom="1440" w:left="1080" w:header="1048" w:footer="944" w:gutter="0"/>
          <w:cols w:space="720" w:num="1"/>
        </w:sectPr>
      </w:pPr>
    </w:p>
    <w:p w14:paraId="34F61411">
      <w:pPr>
        <w:spacing w:before="198" w:line="222" w:lineRule="auto"/>
        <w:jc w:val="center"/>
        <w:rPr>
          <w:rFonts w:ascii="黑体" w:hAnsi="黑体" w:eastAsia="黑体" w:cs="黑体"/>
          <w:sz w:val="28"/>
          <w:szCs w:val="28"/>
          <w:lang w:eastAsia="zh-CN"/>
        </w:rPr>
      </w:pPr>
      <w:r>
        <w:rPr>
          <w:rFonts w:hint="eastAsia" w:ascii="宋体" w:hAnsi="宋体" w:eastAsia="宋体" w:cs="宋体"/>
          <w:spacing w:val="-1"/>
          <w:sz w:val="32"/>
          <w:szCs w:val="32"/>
          <w:lang w:eastAsia="zh-CN"/>
        </w:rPr>
        <w:t>节能产品、环境标志产品的证明材料</w:t>
      </w:r>
    </w:p>
    <w:p w14:paraId="5F6C9063">
      <w:pPr>
        <w:spacing w:line="305" w:lineRule="auto"/>
        <w:rPr>
          <w:lang w:eastAsia="zh-CN"/>
        </w:rPr>
      </w:pPr>
    </w:p>
    <w:p w14:paraId="62EC195A">
      <w:pPr>
        <w:spacing w:line="305" w:lineRule="auto"/>
        <w:rPr>
          <w:lang w:eastAsia="zh-CN"/>
        </w:rPr>
      </w:pPr>
    </w:p>
    <w:p w14:paraId="16958769">
      <w:pPr>
        <w:spacing w:before="65" w:line="377" w:lineRule="auto"/>
        <w:ind w:firstLine="418"/>
        <w:jc w:val="both"/>
        <w:rPr>
          <w:rFonts w:ascii="宋体" w:hAnsi="宋体" w:eastAsia="宋体" w:cs="宋体"/>
          <w:lang w:eastAsia="zh-CN"/>
        </w:rPr>
      </w:pPr>
      <w:r>
        <w:rPr>
          <w:rFonts w:hint="eastAsia" w:ascii="宋体" w:hAnsi="宋体" w:eastAsia="宋体" w:cs="宋体"/>
          <w:spacing w:val="8"/>
          <w:lang w:eastAsia="zh-CN"/>
        </w:rPr>
        <w:t>说明：1、供应商提供的产品属于强制采购或者优先采购的，应按第二章第</w:t>
      </w:r>
      <w:r>
        <w:rPr>
          <w:rFonts w:hint="eastAsia" w:ascii="宋体" w:hAnsi="宋体" w:eastAsia="宋体" w:cs="宋体"/>
          <w:spacing w:val="-36"/>
          <w:lang w:eastAsia="zh-CN"/>
        </w:rPr>
        <w:t xml:space="preserve"> </w:t>
      </w:r>
      <w:r>
        <w:rPr>
          <w:rFonts w:hint="eastAsia" w:ascii="宋体" w:hAnsi="宋体" w:eastAsia="宋体" w:cs="宋体"/>
          <w:spacing w:val="8"/>
          <w:lang w:eastAsia="zh-CN"/>
        </w:rPr>
        <w:t>36.2</w:t>
      </w:r>
      <w:r>
        <w:rPr>
          <w:rFonts w:hint="eastAsia" w:ascii="宋体" w:hAnsi="宋体" w:eastAsia="宋体" w:cs="宋体"/>
          <w:spacing w:val="-40"/>
          <w:lang w:eastAsia="zh-CN"/>
        </w:rPr>
        <w:t xml:space="preserve"> </w:t>
      </w:r>
      <w:r>
        <w:rPr>
          <w:rFonts w:hint="eastAsia" w:ascii="宋体" w:hAnsi="宋体" w:eastAsia="宋体" w:cs="宋体"/>
          <w:spacing w:val="8"/>
          <w:lang w:eastAsia="zh-CN"/>
        </w:rPr>
        <w:t>款或者第</w:t>
      </w:r>
      <w:r>
        <w:rPr>
          <w:rFonts w:hint="eastAsia" w:ascii="宋体" w:hAnsi="宋体" w:eastAsia="宋体" w:cs="宋体"/>
          <w:spacing w:val="-32"/>
          <w:lang w:eastAsia="zh-CN"/>
        </w:rPr>
        <w:t xml:space="preserve"> </w:t>
      </w:r>
      <w:r>
        <w:rPr>
          <w:rFonts w:hint="eastAsia" w:ascii="宋体" w:hAnsi="宋体" w:eastAsia="宋体" w:cs="宋体"/>
          <w:spacing w:val="8"/>
          <w:lang w:eastAsia="zh-CN"/>
        </w:rPr>
        <w:t>36.3</w:t>
      </w:r>
      <w:r>
        <w:rPr>
          <w:rFonts w:hint="eastAsia" w:ascii="宋体" w:hAnsi="宋体" w:eastAsia="宋体" w:cs="宋体"/>
          <w:spacing w:val="-40"/>
          <w:lang w:eastAsia="zh-CN"/>
        </w:rPr>
        <w:t xml:space="preserve"> </w:t>
      </w:r>
      <w:r>
        <w:rPr>
          <w:rFonts w:hint="eastAsia" w:ascii="宋体" w:hAnsi="宋体" w:eastAsia="宋体" w:cs="宋体"/>
          <w:spacing w:val="8"/>
          <w:lang w:eastAsia="zh-CN"/>
        </w:rPr>
        <w:t>款规定提供产</w:t>
      </w:r>
      <w:r>
        <w:rPr>
          <w:rFonts w:hint="eastAsia" w:ascii="宋体" w:hAnsi="宋体" w:eastAsia="宋体" w:cs="宋体"/>
          <w:spacing w:val="9"/>
          <w:lang w:eastAsia="zh-CN"/>
        </w:rPr>
        <w:t>品列入《节能产品政府采购品目清单》《环境标志产品政府采购品目清单》所在页或证书复印件（该页包含制造商或企业名称或申请单位名称、规格型号、有效截止日期等内容</w:t>
      </w:r>
      <w:r>
        <w:rPr>
          <w:rFonts w:hint="eastAsia" w:ascii="宋体" w:hAnsi="宋体" w:eastAsia="宋体" w:cs="宋体"/>
          <w:spacing w:val="3"/>
          <w:lang w:eastAsia="zh-CN"/>
        </w:rPr>
        <w:t>），</w:t>
      </w:r>
      <w:r>
        <w:rPr>
          <w:rFonts w:hint="eastAsia" w:ascii="宋体" w:hAnsi="宋体" w:eastAsia="宋体" w:cs="宋体"/>
          <w:spacing w:val="9"/>
          <w:lang w:eastAsia="zh-CN"/>
        </w:rPr>
        <w:t>并加盖供应商单位公章。在本章《附6</w:t>
      </w:r>
      <w:r>
        <w:rPr>
          <w:rFonts w:hint="eastAsia" w:ascii="宋体" w:hAnsi="宋体" w:eastAsia="宋体" w:cs="宋体"/>
          <w:spacing w:val="8"/>
          <w:lang w:eastAsia="zh-CN"/>
        </w:rPr>
        <w:t>-6 提供节能产品、环境标志产品清单》中提供相应数据。</w:t>
      </w:r>
    </w:p>
    <w:p w14:paraId="01788856">
      <w:pPr>
        <w:spacing w:line="226" w:lineRule="auto"/>
        <w:ind w:left="418"/>
        <w:rPr>
          <w:rFonts w:ascii="宋体" w:hAnsi="宋体" w:eastAsia="宋体" w:cs="宋体"/>
          <w:lang w:eastAsia="zh-CN"/>
        </w:rPr>
      </w:pPr>
      <w:r>
        <w:rPr>
          <w:rFonts w:hint="eastAsia" w:ascii="宋体" w:hAnsi="宋体" w:eastAsia="宋体" w:cs="宋体"/>
          <w:spacing w:val="8"/>
          <w:lang w:eastAsia="zh-CN"/>
        </w:rPr>
        <w:t>2、未按上述要求提供的，评审时不予考虑。</w:t>
      </w:r>
    </w:p>
    <w:p w14:paraId="0812FFC5">
      <w:pPr>
        <w:spacing w:line="226" w:lineRule="auto"/>
        <w:rPr>
          <w:rFonts w:ascii="宋体" w:hAnsi="宋体" w:eastAsia="宋体" w:cs="宋体"/>
          <w:lang w:eastAsia="zh-CN"/>
        </w:rPr>
        <w:sectPr>
          <w:headerReference r:id="rId31" w:type="default"/>
          <w:footerReference r:id="rId32" w:type="default"/>
          <w:pgSz w:w="11906" w:h="16839"/>
          <w:pgMar w:top="1440" w:right="1080" w:bottom="1440" w:left="1080" w:header="1098" w:footer="942" w:gutter="0"/>
          <w:cols w:space="720" w:num="1"/>
        </w:sectPr>
      </w:pPr>
    </w:p>
    <w:p w14:paraId="5BEAE8B4">
      <w:pPr>
        <w:spacing w:before="199" w:line="222" w:lineRule="auto"/>
        <w:jc w:val="center"/>
        <w:rPr>
          <w:rFonts w:ascii="宋体" w:hAnsi="宋体" w:eastAsia="宋体" w:cs="宋体"/>
          <w:sz w:val="32"/>
          <w:szCs w:val="32"/>
          <w:lang w:eastAsia="zh-CN"/>
        </w:rPr>
      </w:pPr>
      <w:r>
        <w:rPr>
          <w:rFonts w:hint="eastAsia" w:ascii="宋体" w:hAnsi="宋体" w:eastAsia="宋体" w:cs="宋体"/>
          <w:spacing w:val="-1"/>
          <w:sz w:val="32"/>
          <w:szCs w:val="32"/>
          <w:lang w:eastAsia="zh-CN"/>
        </w:rPr>
        <w:t>提供节能产品、环境标志产品清单</w:t>
      </w:r>
    </w:p>
    <w:p w14:paraId="5DEE3950">
      <w:pPr>
        <w:spacing w:line="167" w:lineRule="exact"/>
        <w:rPr>
          <w:rFonts w:ascii="宋体" w:hAnsi="宋体" w:eastAsia="宋体" w:cs="宋体"/>
          <w:sz w:val="32"/>
          <w:szCs w:val="32"/>
          <w:lang w:eastAsia="zh-CN"/>
        </w:rPr>
      </w:pPr>
    </w:p>
    <w:tbl>
      <w:tblPr>
        <w:tblStyle w:val="21"/>
        <w:tblW w:w="964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11"/>
        <w:gridCol w:w="2102"/>
        <w:gridCol w:w="855"/>
        <w:gridCol w:w="1059"/>
        <w:gridCol w:w="1198"/>
        <w:gridCol w:w="1765"/>
        <w:gridCol w:w="1850"/>
      </w:tblGrid>
      <w:tr w14:paraId="4B5800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8" w:hRule="atLeast"/>
        </w:trPr>
        <w:tc>
          <w:tcPr>
            <w:tcW w:w="9640" w:type="dxa"/>
            <w:gridSpan w:val="7"/>
          </w:tcPr>
          <w:p w14:paraId="17199439">
            <w:pPr>
              <w:spacing w:before="92" w:line="221" w:lineRule="auto"/>
              <w:ind w:left="2408"/>
              <w:rPr>
                <w:rFonts w:ascii="宋体" w:hAnsi="宋体" w:eastAsia="宋体" w:cs="宋体"/>
                <w:lang w:eastAsia="zh-CN"/>
              </w:rPr>
            </w:pPr>
            <w:r>
              <w:rPr>
                <w:rFonts w:hint="eastAsia" w:ascii="宋体" w:hAnsi="宋体" w:eastAsia="宋体" w:cs="宋体"/>
                <w:spacing w:val="9"/>
                <w:lang w:eastAsia="zh-CN"/>
              </w:rPr>
              <w:t>本公司对本表的真实性负责。如有虚假，将依法承担相应责任。</w:t>
            </w:r>
          </w:p>
        </w:tc>
      </w:tr>
      <w:tr w14:paraId="0C2375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811" w:type="dxa"/>
          </w:tcPr>
          <w:p w14:paraId="0A0DDA1D">
            <w:pPr>
              <w:pStyle w:val="22"/>
              <w:spacing w:before="87" w:line="270" w:lineRule="exact"/>
              <w:ind w:left="373"/>
              <w:rPr>
                <w:sz w:val="21"/>
                <w:szCs w:val="21"/>
              </w:rPr>
            </w:pPr>
            <w:r>
              <w:rPr>
                <w:rFonts w:hint="eastAsia"/>
                <w:position w:val="1"/>
                <w:sz w:val="21"/>
                <w:szCs w:val="21"/>
              </w:rPr>
              <w:t>1</w:t>
            </w:r>
          </w:p>
        </w:tc>
        <w:tc>
          <w:tcPr>
            <w:tcW w:w="2102" w:type="dxa"/>
          </w:tcPr>
          <w:p w14:paraId="5075359E">
            <w:pPr>
              <w:pStyle w:val="22"/>
              <w:spacing w:before="87" w:line="270" w:lineRule="exact"/>
              <w:ind w:left="1004"/>
              <w:rPr>
                <w:sz w:val="21"/>
                <w:szCs w:val="21"/>
              </w:rPr>
            </w:pPr>
            <w:r>
              <w:rPr>
                <w:rFonts w:hint="eastAsia"/>
                <w:position w:val="1"/>
                <w:sz w:val="21"/>
                <w:szCs w:val="21"/>
              </w:rPr>
              <w:t>2</w:t>
            </w:r>
          </w:p>
        </w:tc>
        <w:tc>
          <w:tcPr>
            <w:tcW w:w="855" w:type="dxa"/>
          </w:tcPr>
          <w:p w14:paraId="3B96D93F">
            <w:pPr>
              <w:pStyle w:val="22"/>
              <w:spacing w:before="87" w:line="268" w:lineRule="exact"/>
              <w:ind w:left="384"/>
              <w:rPr>
                <w:sz w:val="21"/>
                <w:szCs w:val="21"/>
              </w:rPr>
            </w:pPr>
            <w:r>
              <w:rPr>
                <w:rFonts w:hint="eastAsia"/>
                <w:position w:val="1"/>
                <w:sz w:val="21"/>
                <w:szCs w:val="21"/>
              </w:rPr>
              <w:t>3</w:t>
            </w:r>
          </w:p>
        </w:tc>
        <w:tc>
          <w:tcPr>
            <w:tcW w:w="1059" w:type="dxa"/>
          </w:tcPr>
          <w:p w14:paraId="2519207A">
            <w:pPr>
              <w:pStyle w:val="22"/>
              <w:spacing w:before="87" w:line="270" w:lineRule="exact"/>
              <w:ind w:left="479"/>
              <w:rPr>
                <w:sz w:val="21"/>
                <w:szCs w:val="21"/>
              </w:rPr>
            </w:pPr>
            <w:r>
              <w:rPr>
                <w:rFonts w:hint="eastAsia"/>
                <w:position w:val="1"/>
                <w:sz w:val="21"/>
                <w:szCs w:val="21"/>
              </w:rPr>
              <w:t>4</w:t>
            </w:r>
          </w:p>
        </w:tc>
        <w:tc>
          <w:tcPr>
            <w:tcW w:w="1198" w:type="dxa"/>
          </w:tcPr>
          <w:p w14:paraId="4FFFB2F3">
            <w:pPr>
              <w:pStyle w:val="22"/>
              <w:spacing w:before="87" w:line="268" w:lineRule="exact"/>
              <w:ind w:left="556"/>
              <w:rPr>
                <w:sz w:val="21"/>
                <w:szCs w:val="21"/>
              </w:rPr>
            </w:pPr>
            <w:r>
              <w:rPr>
                <w:rFonts w:hint="eastAsia"/>
                <w:position w:val="1"/>
                <w:sz w:val="21"/>
                <w:szCs w:val="21"/>
              </w:rPr>
              <w:t>5</w:t>
            </w:r>
          </w:p>
        </w:tc>
        <w:tc>
          <w:tcPr>
            <w:tcW w:w="1765" w:type="dxa"/>
          </w:tcPr>
          <w:p w14:paraId="1F80EAD2">
            <w:pPr>
              <w:pStyle w:val="22"/>
              <w:spacing w:before="87" w:line="268" w:lineRule="exact"/>
              <w:ind w:left="1158"/>
              <w:rPr>
                <w:sz w:val="21"/>
                <w:szCs w:val="21"/>
              </w:rPr>
            </w:pPr>
            <w:r>
              <w:rPr>
                <w:rFonts w:hint="eastAsia"/>
                <w:position w:val="1"/>
                <w:sz w:val="21"/>
                <w:szCs w:val="21"/>
              </w:rPr>
              <w:t>6</w:t>
            </w:r>
          </w:p>
        </w:tc>
        <w:tc>
          <w:tcPr>
            <w:tcW w:w="1850" w:type="dxa"/>
          </w:tcPr>
          <w:p w14:paraId="2FBD4C43">
            <w:pPr>
              <w:pStyle w:val="22"/>
              <w:spacing w:before="87" w:line="268" w:lineRule="exact"/>
              <w:ind w:left="1086"/>
              <w:rPr>
                <w:sz w:val="21"/>
                <w:szCs w:val="21"/>
              </w:rPr>
            </w:pPr>
            <w:r>
              <w:rPr>
                <w:rFonts w:hint="eastAsia"/>
                <w:position w:val="1"/>
                <w:sz w:val="21"/>
                <w:szCs w:val="21"/>
              </w:rPr>
              <w:t>7</w:t>
            </w:r>
          </w:p>
        </w:tc>
      </w:tr>
      <w:tr w14:paraId="418822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trPr>
        <w:tc>
          <w:tcPr>
            <w:tcW w:w="811" w:type="dxa"/>
          </w:tcPr>
          <w:p w14:paraId="47558944">
            <w:pPr>
              <w:pStyle w:val="22"/>
              <w:spacing w:before="104" w:line="229" w:lineRule="auto"/>
              <w:ind w:left="199"/>
              <w:rPr>
                <w:sz w:val="21"/>
                <w:szCs w:val="21"/>
              </w:rPr>
            </w:pPr>
            <w:r>
              <w:rPr>
                <w:rFonts w:hint="eastAsia"/>
                <w:spacing w:val="5"/>
                <w:sz w:val="21"/>
                <w:szCs w:val="21"/>
              </w:rPr>
              <w:t>序号</w:t>
            </w:r>
          </w:p>
        </w:tc>
        <w:tc>
          <w:tcPr>
            <w:tcW w:w="2102" w:type="dxa"/>
          </w:tcPr>
          <w:p w14:paraId="377FC2F4">
            <w:pPr>
              <w:pStyle w:val="22"/>
              <w:spacing w:before="104" w:line="227" w:lineRule="auto"/>
              <w:ind w:left="639"/>
              <w:rPr>
                <w:sz w:val="21"/>
                <w:szCs w:val="21"/>
              </w:rPr>
            </w:pPr>
            <w:r>
              <w:rPr>
                <w:rFonts w:hint="eastAsia"/>
                <w:spacing w:val="6"/>
                <w:sz w:val="21"/>
                <w:szCs w:val="21"/>
              </w:rPr>
              <w:t>货物名称</w:t>
            </w:r>
          </w:p>
        </w:tc>
        <w:tc>
          <w:tcPr>
            <w:tcW w:w="855" w:type="dxa"/>
          </w:tcPr>
          <w:p w14:paraId="3B66EEE5">
            <w:pPr>
              <w:pStyle w:val="22"/>
              <w:spacing w:before="103" w:line="228" w:lineRule="auto"/>
              <w:ind w:left="223"/>
              <w:rPr>
                <w:sz w:val="21"/>
                <w:szCs w:val="21"/>
              </w:rPr>
            </w:pPr>
            <w:r>
              <w:rPr>
                <w:rFonts w:hint="eastAsia"/>
                <w:spacing w:val="3"/>
                <w:sz w:val="21"/>
                <w:szCs w:val="21"/>
              </w:rPr>
              <w:t>数量</w:t>
            </w:r>
          </w:p>
        </w:tc>
        <w:tc>
          <w:tcPr>
            <w:tcW w:w="1059" w:type="dxa"/>
          </w:tcPr>
          <w:p w14:paraId="76E7A260">
            <w:pPr>
              <w:pStyle w:val="22"/>
              <w:spacing w:before="104" w:line="226" w:lineRule="auto"/>
              <w:ind w:right="11"/>
              <w:jc w:val="right"/>
              <w:rPr>
                <w:sz w:val="21"/>
                <w:szCs w:val="21"/>
              </w:rPr>
            </w:pPr>
            <w:r>
              <w:rPr>
                <w:rFonts w:hint="eastAsia"/>
                <w:spacing w:val="-15"/>
                <w:sz w:val="21"/>
                <w:szCs w:val="21"/>
              </w:rPr>
              <w:t>单价（元）</w:t>
            </w:r>
          </w:p>
        </w:tc>
        <w:tc>
          <w:tcPr>
            <w:tcW w:w="1198" w:type="dxa"/>
          </w:tcPr>
          <w:p w14:paraId="2F4D3F40">
            <w:pPr>
              <w:pStyle w:val="22"/>
              <w:spacing w:before="103" w:line="228" w:lineRule="auto"/>
              <w:ind w:left="118"/>
              <w:rPr>
                <w:sz w:val="21"/>
                <w:szCs w:val="21"/>
              </w:rPr>
            </w:pPr>
            <w:r>
              <w:rPr>
                <w:rFonts w:hint="eastAsia"/>
                <w:spacing w:val="4"/>
                <w:sz w:val="21"/>
                <w:szCs w:val="21"/>
              </w:rPr>
              <w:t>总额（元）</w:t>
            </w:r>
          </w:p>
        </w:tc>
        <w:tc>
          <w:tcPr>
            <w:tcW w:w="1765" w:type="dxa"/>
            <w:vAlign w:val="center"/>
          </w:tcPr>
          <w:p w14:paraId="41805630">
            <w:pPr>
              <w:jc w:val="center"/>
              <w:rPr>
                <w:rFonts w:ascii="宋体" w:hAnsi="宋体" w:eastAsia="宋体" w:cs="宋体"/>
              </w:rPr>
            </w:pPr>
            <w:r>
              <w:rPr>
                <w:rFonts w:hint="eastAsia" w:ascii="宋体" w:hAnsi="宋体" w:eastAsia="宋体" w:cs="宋体"/>
              </w:rPr>
              <w:t>货物制造商名称</w:t>
            </w:r>
          </w:p>
        </w:tc>
        <w:tc>
          <w:tcPr>
            <w:tcW w:w="1850" w:type="dxa"/>
            <w:vAlign w:val="center"/>
          </w:tcPr>
          <w:p w14:paraId="73774467">
            <w:pPr>
              <w:jc w:val="center"/>
              <w:rPr>
                <w:rFonts w:ascii="宋体" w:hAnsi="宋体" w:eastAsia="宋体" w:cs="宋体"/>
              </w:rPr>
            </w:pPr>
            <w:r>
              <w:rPr>
                <w:rFonts w:hint="eastAsia" w:ascii="宋体" w:hAnsi="宋体" w:eastAsia="宋体" w:cs="宋体"/>
              </w:rPr>
              <w:t>政策功能编码</w:t>
            </w:r>
          </w:p>
        </w:tc>
      </w:tr>
      <w:tr w14:paraId="2BE8A4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trPr>
        <w:tc>
          <w:tcPr>
            <w:tcW w:w="9640" w:type="dxa"/>
            <w:gridSpan w:val="7"/>
          </w:tcPr>
          <w:p w14:paraId="1EAE9DCE">
            <w:pPr>
              <w:pStyle w:val="22"/>
              <w:spacing w:before="48" w:line="228" w:lineRule="auto"/>
              <w:ind w:left="115"/>
              <w:rPr>
                <w:sz w:val="21"/>
                <w:szCs w:val="21"/>
              </w:rPr>
            </w:pPr>
            <w:r>
              <w:rPr>
                <w:rFonts w:hint="eastAsia"/>
                <w:b/>
                <w:bCs/>
                <w:spacing w:val="6"/>
                <w:sz w:val="21"/>
                <w:szCs w:val="21"/>
              </w:rPr>
              <w:t>节能产品</w:t>
            </w:r>
          </w:p>
        </w:tc>
      </w:tr>
      <w:tr w14:paraId="628C26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7" w:hRule="atLeast"/>
        </w:trPr>
        <w:tc>
          <w:tcPr>
            <w:tcW w:w="811" w:type="dxa"/>
          </w:tcPr>
          <w:p w14:paraId="17026D92">
            <w:pPr>
              <w:rPr>
                <w:rFonts w:ascii="宋体" w:hAnsi="宋体" w:eastAsia="宋体" w:cs="宋体"/>
              </w:rPr>
            </w:pPr>
          </w:p>
        </w:tc>
        <w:tc>
          <w:tcPr>
            <w:tcW w:w="2102" w:type="dxa"/>
          </w:tcPr>
          <w:p w14:paraId="53324305">
            <w:pPr>
              <w:rPr>
                <w:rFonts w:ascii="宋体" w:hAnsi="宋体" w:eastAsia="宋体" w:cs="宋体"/>
              </w:rPr>
            </w:pPr>
          </w:p>
        </w:tc>
        <w:tc>
          <w:tcPr>
            <w:tcW w:w="855" w:type="dxa"/>
          </w:tcPr>
          <w:p w14:paraId="4A41ED82">
            <w:pPr>
              <w:rPr>
                <w:rFonts w:ascii="宋体" w:hAnsi="宋体" w:eastAsia="宋体" w:cs="宋体"/>
              </w:rPr>
            </w:pPr>
          </w:p>
        </w:tc>
        <w:tc>
          <w:tcPr>
            <w:tcW w:w="1059" w:type="dxa"/>
          </w:tcPr>
          <w:p w14:paraId="5E417422">
            <w:pPr>
              <w:rPr>
                <w:rFonts w:ascii="宋体" w:hAnsi="宋体" w:eastAsia="宋体" w:cs="宋体"/>
              </w:rPr>
            </w:pPr>
          </w:p>
        </w:tc>
        <w:tc>
          <w:tcPr>
            <w:tcW w:w="1198" w:type="dxa"/>
          </w:tcPr>
          <w:p w14:paraId="10112960">
            <w:pPr>
              <w:rPr>
                <w:rFonts w:ascii="宋体" w:hAnsi="宋体" w:eastAsia="宋体" w:cs="宋体"/>
              </w:rPr>
            </w:pPr>
          </w:p>
        </w:tc>
        <w:tc>
          <w:tcPr>
            <w:tcW w:w="1765" w:type="dxa"/>
          </w:tcPr>
          <w:p w14:paraId="7D6D065D">
            <w:pPr>
              <w:rPr>
                <w:rFonts w:ascii="宋体" w:hAnsi="宋体" w:eastAsia="宋体" w:cs="宋体"/>
              </w:rPr>
            </w:pPr>
          </w:p>
        </w:tc>
        <w:tc>
          <w:tcPr>
            <w:tcW w:w="1850" w:type="dxa"/>
          </w:tcPr>
          <w:p w14:paraId="5A9A0A5B">
            <w:pPr>
              <w:rPr>
                <w:rFonts w:ascii="宋体" w:hAnsi="宋体" w:eastAsia="宋体" w:cs="宋体"/>
              </w:rPr>
            </w:pPr>
          </w:p>
        </w:tc>
      </w:tr>
      <w:tr w14:paraId="6F35D2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trPr>
        <w:tc>
          <w:tcPr>
            <w:tcW w:w="811" w:type="dxa"/>
          </w:tcPr>
          <w:p w14:paraId="35AF6209">
            <w:pPr>
              <w:pStyle w:val="22"/>
              <w:spacing w:before="51" w:line="229" w:lineRule="auto"/>
              <w:ind w:left="205"/>
              <w:rPr>
                <w:sz w:val="21"/>
                <w:szCs w:val="21"/>
              </w:rPr>
            </w:pPr>
            <w:r>
              <w:rPr>
                <w:rFonts w:hint="eastAsia"/>
                <w:spacing w:val="2"/>
                <w:sz w:val="21"/>
                <w:szCs w:val="21"/>
              </w:rPr>
              <w:t>小计</w:t>
            </w:r>
          </w:p>
        </w:tc>
        <w:tc>
          <w:tcPr>
            <w:tcW w:w="2102" w:type="dxa"/>
          </w:tcPr>
          <w:p w14:paraId="2450CE4F">
            <w:pPr>
              <w:pStyle w:val="22"/>
              <w:spacing w:before="50" w:line="233" w:lineRule="auto"/>
              <w:ind w:left="1000"/>
              <w:rPr>
                <w:sz w:val="21"/>
                <w:szCs w:val="21"/>
              </w:rPr>
            </w:pPr>
            <w:r>
              <w:rPr>
                <w:rFonts w:hint="eastAsia"/>
                <w:b/>
                <w:bCs/>
                <w:spacing w:val="-3"/>
                <w:sz w:val="21"/>
                <w:szCs w:val="21"/>
              </w:rPr>
              <w:t>/</w:t>
            </w:r>
          </w:p>
        </w:tc>
        <w:tc>
          <w:tcPr>
            <w:tcW w:w="855" w:type="dxa"/>
          </w:tcPr>
          <w:p w14:paraId="4B077AC6">
            <w:pPr>
              <w:pStyle w:val="22"/>
              <w:spacing w:before="50" w:line="233" w:lineRule="auto"/>
              <w:ind w:left="379"/>
              <w:rPr>
                <w:sz w:val="21"/>
                <w:szCs w:val="21"/>
              </w:rPr>
            </w:pPr>
            <w:r>
              <w:rPr>
                <w:rFonts w:hint="eastAsia"/>
                <w:b/>
                <w:bCs/>
                <w:spacing w:val="-3"/>
                <w:sz w:val="21"/>
                <w:szCs w:val="21"/>
              </w:rPr>
              <w:t>/</w:t>
            </w:r>
          </w:p>
        </w:tc>
        <w:tc>
          <w:tcPr>
            <w:tcW w:w="1059" w:type="dxa"/>
          </w:tcPr>
          <w:p w14:paraId="78FDE21B">
            <w:pPr>
              <w:pStyle w:val="22"/>
              <w:spacing w:before="50" w:line="233" w:lineRule="auto"/>
              <w:ind w:left="479"/>
              <w:rPr>
                <w:sz w:val="21"/>
                <w:szCs w:val="21"/>
              </w:rPr>
            </w:pPr>
            <w:r>
              <w:rPr>
                <w:rFonts w:hint="eastAsia"/>
                <w:b/>
                <w:bCs/>
                <w:spacing w:val="-3"/>
                <w:sz w:val="21"/>
                <w:szCs w:val="21"/>
              </w:rPr>
              <w:t>/</w:t>
            </w:r>
          </w:p>
        </w:tc>
        <w:tc>
          <w:tcPr>
            <w:tcW w:w="1198" w:type="dxa"/>
          </w:tcPr>
          <w:p w14:paraId="3ED82064">
            <w:pPr>
              <w:rPr>
                <w:rFonts w:ascii="宋体" w:hAnsi="宋体" w:eastAsia="宋体" w:cs="宋体"/>
              </w:rPr>
            </w:pPr>
          </w:p>
        </w:tc>
        <w:tc>
          <w:tcPr>
            <w:tcW w:w="1765" w:type="dxa"/>
          </w:tcPr>
          <w:p w14:paraId="045F7C77">
            <w:pPr>
              <w:pStyle w:val="22"/>
              <w:spacing w:before="50" w:line="233" w:lineRule="auto"/>
              <w:ind w:left="1155"/>
              <w:rPr>
                <w:sz w:val="21"/>
                <w:szCs w:val="21"/>
              </w:rPr>
            </w:pPr>
            <w:r>
              <w:rPr>
                <w:rFonts w:hint="eastAsia"/>
                <w:b/>
                <w:bCs/>
                <w:spacing w:val="-3"/>
                <w:sz w:val="21"/>
                <w:szCs w:val="21"/>
              </w:rPr>
              <w:t>/</w:t>
            </w:r>
          </w:p>
        </w:tc>
        <w:tc>
          <w:tcPr>
            <w:tcW w:w="1850" w:type="dxa"/>
          </w:tcPr>
          <w:p w14:paraId="5E36966E">
            <w:pPr>
              <w:pStyle w:val="22"/>
              <w:spacing w:before="33" w:line="233" w:lineRule="auto"/>
              <w:ind w:left="1081"/>
              <w:rPr>
                <w:sz w:val="21"/>
                <w:szCs w:val="21"/>
              </w:rPr>
            </w:pPr>
            <w:r>
              <w:rPr>
                <w:rFonts w:hint="eastAsia"/>
                <w:b/>
                <w:bCs/>
                <w:spacing w:val="-3"/>
                <w:sz w:val="21"/>
                <w:szCs w:val="21"/>
              </w:rPr>
              <w:t>/</w:t>
            </w:r>
          </w:p>
        </w:tc>
      </w:tr>
      <w:tr w14:paraId="2A75BF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7" w:hRule="atLeast"/>
        </w:trPr>
        <w:tc>
          <w:tcPr>
            <w:tcW w:w="9640" w:type="dxa"/>
            <w:gridSpan w:val="7"/>
          </w:tcPr>
          <w:p w14:paraId="7ED77378">
            <w:pPr>
              <w:pStyle w:val="22"/>
              <w:spacing w:before="50" w:line="228" w:lineRule="auto"/>
              <w:ind w:left="115"/>
              <w:rPr>
                <w:sz w:val="21"/>
                <w:szCs w:val="21"/>
              </w:rPr>
            </w:pPr>
            <w:r>
              <w:rPr>
                <w:rFonts w:hint="eastAsia"/>
                <w:b/>
                <w:bCs/>
                <w:spacing w:val="6"/>
                <w:sz w:val="21"/>
                <w:szCs w:val="21"/>
              </w:rPr>
              <w:t>环境标志产品</w:t>
            </w:r>
          </w:p>
        </w:tc>
      </w:tr>
      <w:tr w14:paraId="5AD072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7" w:hRule="atLeast"/>
        </w:trPr>
        <w:tc>
          <w:tcPr>
            <w:tcW w:w="811" w:type="dxa"/>
          </w:tcPr>
          <w:p w14:paraId="024BE309">
            <w:pPr>
              <w:rPr>
                <w:rFonts w:ascii="宋体" w:hAnsi="宋体" w:eastAsia="宋体" w:cs="宋体"/>
              </w:rPr>
            </w:pPr>
          </w:p>
        </w:tc>
        <w:tc>
          <w:tcPr>
            <w:tcW w:w="2102" w:type="dxa"/>
          </w:tcPr>
          <w:p w14:paraId="34516F4A">
            <w:pPr>
              <w:rPr>
                <w:rFonts w:ascii="宋体" w:hAnsi="宋体" w:eastAsia="宋体" w:cs="宋体"/>
              </w:rPr>
            </w:pPr>
          </w:p>
        </w:tc>
        <w:tc>
          <w:tcPr>
            <w:tcW w:w="855" w:type="dxa"/>
          </w:tcPr>
          <w:p w14:paraId="33274B5E">
            <w:pPr>
              <w:rPr>
                <w:rFonts w:ascii="宋体" w:hAnsi="宋体" w:eastAsia="宋体" w:cs="宋体"/>
              </w:rPr>
            </w:pPr>
          </w:p>
        </w:tc>
        <w:tc>
          <w:tcPr>
            <w:tcW w:w="1059" w:type="dxa"/>
          </w:tcPr>
          <w:p w14:paraId="05832BB2">
            <w:pPr>
              <w:rPr>
                <w:rFonts w:ascii="宋体" w:hAnsi="宋体" w:eastAsia="宋体" w:cs="宋体"/>
              </w:rPr>
            </w:pPr>
          </w:p>
        </w:tc>
        <w:tc>
          <w:tcPr>
            <w:tcW w:w="1198" w:type="dxa"/>
          </w:tcPr>
          <w:p w14:paraId="142FF746">
            <w:pPr>
              <w:rPr>
                <w:rFonts w:ascii="宋体" w:hAnsi="宋体" w:eastAsia="宋体" w:cs="宋体"/>
              </w:rPr>
            </w:pPr>
          </w:p>
        </w:tc>
        <w:tc>
          <w:tcPr>
            <w:tcW w:w="1765" w:type="dxa"/>
          </w:tcPr>
          <w:p w14:paraId="0F2E0755">
            <w:pPr>
              <w:rPr>
                <w:rFonts w:ascii="宋体" w:hAnsi="宋体" w:eastAsia="宋体" w:cs="宋体"/>
              </w:rPr>
            </w:pPr>
          </w:p>
        </w:tc>
        <w:tc>
          <w:tcPr>
            <w:tcW w:w="1850" w:type="dxa"/>
          </w:tcPr>
          <w:p w14:paraId="73DC059E">
            <w:pPr>
              <w:rPr>
                <w:rFonts w:ascii="宋体" w:hAnsi="宋体" w:eastAsia="宋体" w:cs="宋体"/>
              </w:rPr>
            </w:pPr>
          </w:p>
        </w:tc>
      </w:tr>
      <w:tr w14:paraId="6D9F32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1" w:hRule="atLeast"/>
        </w:trPr>
        <w:tc>
          <w:tcPr>
            <w:tcW w:w="811" w:type="dxa"/>
          </w:tcPr>
          <w:p w14:paraId="09B2C16C">
            <w:pPr>
              <w:pStyle w:val="22"/>
              <w:spacing w:before="52" w:line="229" w:lineRule="auto"/>
              <w:ind w:left="205"/>
              <w:rPr>
                <w:sz w:val="21"/>
                <w:szCs w:val="21"/>
              </w:rPr>
            </w:pPr>
            <w:r>
              <w:rPr>
                <w:rFonts w:hint="eastAsia"/>
                <w:spacing w:val="2"/>
                <w:sz w:val="21"/>
                <w:szCs w:val="21"/>
              </w:rPr>
              <w:t>小计</w:t>
            </w:r>
          </w:p>
        </w:tc>
        <w:tc>
          <w:tcPr>
            <w:tcW w:w="2102" w:type="dxa"/>
          </w:tcPr>
          <w:p w14:paraId="29B30807">
            <w:pPr>
              <w:pStyle w:val="22"/>
              <w:spacing w:before="51" w:line="233" w:lineRule="auto"/>
              <w:ind w:left="1000"/>
              <w:rPr>
                <w:sz w:val="21"/>
                <w:szCs w:val="21"/>
              </w:rPr>
            </w:pPr>
            <w:r>
              <w:rPr>
                <w:rFonts w:hint="eastAsia"/>
                <w:b/>
                <w:bCs/>
                <w:spacing w:val="-3"/>
                <w:sz w:val="21"/>
                <w:szCs w:val="21"/>
              </w:rPr>
              <w:t>/</w:t>
            </w:r>
          </w:p>
        </w:tc>
        <w:tc>
          <w:tcPr>
            <w:tcW w:w="855" w:type="dxa"/>
          </w:tcPr>
          <w:p w14:paraId="5447CC6F">
            <w:pPr>
              <w:pStyle w:val="22"/>
              <w:spacing w:before="51" w:line="233" w:lineRule="auto"/>
              <w:ind w:left="379"/>
              <w:rPr>
                <w:sz w:val="21"/>
                <w:szCs w:val="21"/>
              </w:rPr>
            </w:pPr>
            <w:r>
              <w:rPr>
                <w:rFonts w:hint="eastAsia"/>
                <w:b/>
                <w:bCs/>
                <w:spacing w:val="-3"/>
                <w:sz w:val="21"/>
                <w:szCs w:val="21"/>
              </w:rPr>
              <w:t>/</w:t>
            </w:r>
          </w:p>
        </w:tc>
        <w:tc>
          <w:tcPr>
            <w:tcW w:w="1059" w:type="dxa"/>
          </w:tcPr>
          <w:p w14:paraId="617A9AA2">
            <w:pPr>
              <w:pStyle w:val="22"/>
              <w:spacing w:before="51" w:line="233" w:lineRule="auto"/>
              <w:ind w:left="479"/>
              <w:rPr>
                <w:sz w:val="21"/>
                <w:szCs w:val="21"/>
              </w:rPr>
            </w:pPr>
            <w:r>
              <w:rPr>
                <w:rFonts w:hint="eastAsia"/>
                <w:b/>
                <w:bCs/>
                <w:spacing w:val="-3"/>
                <w:sz w:val="21"/>
                <w:szCs w:val="21"/>
              </w:rPr>
              <w:t>/</w:t>
            </w:r>
          </w:p>
        </w:tc>
        <w:tc>
          <w:tcPr>
            <w:tcW w:w="1198" w:type="dxa"/>
          </w:tcPr>
          <w:p w14:paraId="378B30AA">
            <w:pPr>
              <w:rPr>
                <w:rFonts w:ascii="宋体" w:hAnsi="宋体" w:eastAsia="宋体" w:cs="宋体"/>
              </w:rPr>
            </w:pPr>
          </w:p>
        </w:tc>
        <w:tc>
          <w:tcPr>
            <w:tcW w:w="1765" w:type="dxa"/>
          </w:tcPr>
          <w:p w14:paraId="71D6AE3D">
            <w:pPr>
              <w:pStyle w:val="22"/>
              <w:spacing w:before="51" w:line="233" w:lineRule="auto"/>
              <w:ind w:left="1155"/>
              <w:rPr>
                <w:sz w:val="21"/>
                <w:szCs w:val="21"/>
              </w:rPr>
            </w:pPr>
            <w:r>
              <w:rPr>
                <w:rFonts w:hint="eastAsia"/>
                <w:b/>
                <w:bCs/>
                <w:spacing w:val="-3"/>
                <w:sz w:val="21"/>
                <w:szCs w:val="21"/>
              </w:rPr>
              <w:t>/</w:t>
            </w:r>
          </w:p>
        </w:tc>
        <w:tc>
          <w:tcPr>
            <w:tcW w:w="1850" w:type="dxa"/>
          </w:tcPr>
          <w:p w14:paraId="53E75B1C">
            <w:pPr>
              <w:pStyle w:val="22"/>
              <w:spacing w:before="34" w:line="233" w:lineRule="auto"/>
              <w:ind w:left="1081"/>
              <w:rPr>
                <w:sz w:val="21"/>
                <w:szCs w:val="21"/>
              </w:rPr>
            </w:pPr>
            <w:r>
              <w:rPr>
                <w:rFonts w:hint="eastAsia"/>
                <w:b/>
                <w:bCs/>
                <w:spacing w:val="-3"/>
                <w:sz w:val="21"/>
                <w:szCs w:val="21"/>
              </w:rPr>
              <w:t>/</w:t>
            </w:r>
          </w:p>
        </w:tc>
      </w:tr>
    </w:tbl>
    <w:p w14:paraId="0F572BAD">
      <w:pPr>
        <w:spacing w:line="373" w:lineRule="auto"/>
      </w:pPr>
    </w:p>
    <w:p w14:paraId="1E333356">
      <w:pPr>
        <w:spacing w:before="65" w:line="226" w:lineRule="auto"/>
        <w:ind w:left="123"/>
        <w:rPr>
          <w:rFonts w:ascii="宋体" w:hAnsi="宋体" w:eastAsia="宋体" w:cs="宋体"/>
          <w:lang w:eastAsia="zh-CN"/>
        </w:rPr>
      </w:pPr>
      <w:r>
        <w:rPr>
          <w:rFonts w:ascii="宋体" w:hAnsi="宋体" w:eastAsia="宋体" w:cs="宋体"/>
          <w:spacing w:val="9"/>
          <w:lang w:eastAsia="zh-CN"/>
        </w:rPr>
        <w:t>说明：1、本表用于计算节能产品、环境标志产品的政策功能加分或价格扣除。</w:t>
      </w:r>
    </w:p>
    <w:p w14:paraId="2D453985">
      <w:pPr>
        <w:spacing w:before="162" w:line="378" w:lineRule="auto"/>
        <w:ind w:left="129" w:right="114" w:firstLine="623"/>
        <w:rPr>
          <w:rFonts w:ascii="宋体" w:hAnsi="宋体" w:eastAsia="宋体" w:cs="宋体"/>
          <w:lang w:eastAsia="zh-CN"/>
        </w:rPr>
      </w:pPr>
      <w:r>
        <w:rPr>
          <w:rFonts w:ascii="宋体" w:hAnsi="宋体" w:eastAsia="宋体" w:cs="宋体"/>
          <w:spacing w:val="7"/>
          <w:lang w:eastAsia="zh-CN"/>
        </w:rPr>
        <w:t>2、栏目</w:t>
      </w:r>
      <w:r>
        <w:rPr>
          <w:rFonts w:ascii="宋体" w:hAnsi="宋体" w:eastAsia="宋体" w:cs="宋体"/>
          <w:spacing w:val="-32"/>
          <w:lang w:eastAsia="zh-CN"/>
        </w:rPr>
        <w:t xml:space="preserve"> </w:t>
      </w:r>
      <w:r>
        <w:rPr>
          <w:rFonts w:ascii="宋体" w:hAnsi="宋体" w:eastAsia="宋体" w:cs="宋体"/>
          <w:spacing w:val="7"/>
          <w:lang w:eastAsia="zh-CN"/>
        </w:rPr>
        <w:t>7“政策功能编码</w:t>
      </w:r>
      <w:r>
        <w:rPr>
          <w:rFonts w:ascii="宋体" w:hAnsi="宋体" w:eastAsia="宋体" w:cs="宋体"/>
          <w:spacing w:val="-70"/>
          <w:lang w:eastAsia="zh-CN"/>
        </w:rPr>
        <w:t xml:space="preserve"> </w:t>
      </w:r>
      <w:r>
        <w:rPr>
          <w:rFonts w:ascii="宋体" w:hAnsi="宋体" w:eastAsia="宋体" w:cs="宋体"/>
          <w:spacing w:val="7"/>
          <w:lang w:eastAsia="zh-CN"/>
        </w:rPr>
        <w:t>”是指货物的中国环境标志认证证书编号、节能标志认证</w:t>
      </w:r>
      <w:r>
        <w:rPr>
          <w:rFonts w:ascii="宋体" w:hAnsi="宋体" w:eastAsia="宋体" w:cs="宋体"/>
          <w:spacing w:val="6"/>
          <w:lang w:eastAsia="zh-CN"/>
        </w:rPr>
        <w:t>证书号（货物同时属于节</w:t>
      </w:r>
      <w:r>
        <w:rPr>
          <w:rFonts w:ascii="宋体" w:hAnsi="宋体" w:eastAsia="宋体" w:cs="宋体"/>
          <w:spacing w:val="8"/>
          <w:lang w:eastAsia="zh-CN"/>
        </w:rPr>
        <w:t>能产品、环境标志产品的，只填写一种）。</w:t>
      </w:r>
    </w:p>
    <w:p w14:paraId="53BC5D89">
      <w:pPr>
        <w:spacing w:line="226" w:lineRule="auto"/>
        <w:ind w:left="753"/>
        <w:rPr>
          <w:rFonts w:ascii="宋体" w:hAnsi="宋体" w:eastAsia="宋体" w:cs="宋体"/>
          <w:lang w:eastAsia="zh-CN"/>
        </w:rPr>
      </w:pPr>
      <w:r>
        <w:rPr>
          <w:rFonts w:ascii="宋体" w:hAnsi="宋体" w:eastAsia="宋体" w:cs="宋体"/>
          <w:spacing w:val="10"/>
          <w:lang w:eastAsia="zh-CN"/>
        </w:rPr>
        <w:t>3、栏目4“单价</w:t>
      </w:r>
      <w:r>
        <w:rPr>
          <w:rFonts w:ascii="宋体" w:hAnsi="宋体" w:eastAsia="宋体" w:cs="宋体"/>
          <w:spacing w:val="-70"/>
          <w:lang w:eastAsia="zh-CN"/>
        </w:rPr>
        <w:t xml:space="preserve"> </w:t>
      </w:r>
      <w:r>
        <w:rPr>
          <w:rFonts w:ascii="宋体" w:hAnsi="宋体" w:eastAsia="宋体" w:cs="宋体"/>
          <w:spacing w:val="10"/>
          <w:lang w:eastAsia="zh-CN"/>
        </w:rPr>
        <w:t>”为综合单价，包含货物所有隐含的内容，如运输费</w:t>
      </w:r>
      <w:r>
        <w:rPr>
          <w:rFonts w:ascii="宋体" w:hAnsi="宋体" w:eastAsia="宋体" w:cs="宋体"/>
          <w:spacing w:val="9"/>
          <w:lang w:eastAsia="zh-CN"/>
        </w:rPr>
        <w:t>、保险费、管理费和利润等。</w:t>
      </w:r>
    </w:p>
    <w:p w14:paraId="7C5D2FC6">
      <w:pPr>
        <w:spacing w:before="162" w:line="227" w:lineRule="auto"/>
        <w:ind w:left="748"/>
        <w:rPr>
          <w:rFonts w:ascii="宋体" w:hAnsi="宋体" w:eastAsia="宋体" w:cs="宋体"/>
          <w:lang w:eastAsia="zh-CN"/>
        </w:rPr>
      </w:pPr>
      <w:r>
        <w:rPr>
          <w:rFonts w:ascii="宋体" w:hAnsi="宋体" w:eastAsia="宋体" w:cs="宋体"/>
          <w:spacing w:val="9"/>
          <w:lang w:eastAsia="zh-CN"/>
        </w:rPr>
        <w:t>4、未按上述要求提供、填写的，评审时本表所有优惠不</w:t>
      </w:r>
      <w:r>
        <w:rPr>
          <w:rFonts w:hint="eastAsia" w:ascii="宋体" w:hAnsi="宋体" w:eastAsia="宋体" w:cs="宋体"/>
          <w:spacing w:val="9"/>
          <w:lang w:eastAsia="zh-CN"/>
        </w:rPr>
        <w:t>予考虑</w:t>
      </w:r>
      <w:r>
        <w:rPr>
          <w:rFonts w:ascii="宋体" w:hAnsi="宋体" w:eastAsia="宋体" w:cs="宋体"/>
          <w:spacing w:val="9"/>
          <w:lang w:eastAsia="zh-CN"/>
        </w:rPr>
        <w:t>。</w:t>
      </w:r>
    </w:p>
    <w:p w14:paraId="1DFECB6C">
      <w:pPr>
        <w:spacing w:line="302" w:lineRule="auto"/>
        <w:rPr>
          <w:lang w:eastAsia="zh-CN"/>
        </w:rPr>
      </w:pPr>
    </w:p>
    <w:p w14:paraId="52CEB7E3">
      <w:pPr>
        <w:spacing w:line="302" w:lineRule="auto"/>
        <w:rPr>
          <w:lang w:eastAsia="zh-CN"/>
        </w:rPr>
      </w:pPr>
    </w:p>
    <w:p w14:paraId="5F716E82">
      <w:pPr>
        <w:spacing w:line="303" w:lineRule="auto"/>
        <w:rPr>
          <w:lang w:eastAsia="zh-CN"/>
        </w:rPr>
      </w:pPr>
    </w:p>
    <w:p w14:paraId="1DA95269">
      <w:pPr>
        <w:spacing w:before="66" w:line="227" w:lineRule="auto"/>
        <w:ind w:left="120"/>
        <w:jc w:val="right"/>
        <w:rPr>
          <w:rFonts w:ascii="宋体" w:hAnsi="宋体" w:eastAsia="宋体" w:cs="宋体"/>
          <w:lang w:eastAsia="zh-CN"/>
        </w:rPr>
      </w:pPr>
      <w:r>
        <w:rPr>
          <w:rFonts w:ascii="宋体" w:hAnsi="宋体" w:eastAsia="宋体" w:cs="宋体"/>
          <w:spacing w:val="8"/>
          <w:lang w:eastAsia="zh-CN"/>
        </w:rPr>
        <w:t>供应商名称（盖单位章</w:t>
      </w:r>
      <w:r>
        <w:rPr>
          <w:rFonts w:ascii="宋体" w:hAnsi="宋体" w:eastAsia="宋体" w:cs="宋体"/>
          <w:spacing w:val="4"/>
          <w:lang w:eastAsia="zh-CN"/>
        </w:rPr>
        <w:t>）：</w:t>
      </w:r>
    </w:p>
    <w:p w14:paraId="03CB502D">
      <w:pPr>
        <w:spacing w:before="161" w:line="228" w:lineRule="auto"/>
        <w:ind w:left="156"/>
        <w:jc w:val="right"/>
        <w:outlineLvl w:val="1"/>
        <w:rPr>
          <w:rFonts w:ascii="宋体" w:hAnsi="宋体" w:eastAsia="宋体" w:cs="宋体"/>
          <w:lang w:eastAsia="zh-CN"/>
        </w:rPr>
      </w:pPr>
      <w:bookmarkStart w:id="35" w:name="_Toc12791"/>
      <w:r>
        <w:rPr>
          <w:rFonts w:ascii="宋体" w:hAnsi="宋体" w:eastAsia="宋体" w:cs="宋体"/>
          <w:spacing w:val="-4"/>
          <w:lang w:eastAsia="zh-CN"/>
        </w:rPr>
        <w:t>日期：</w:t>
      </w:r>
      <w:r>
        <w:rPr>
          <w:rFonts w:ascii="宋体" w:hAnsi="宋体" w:eastAsia="宋体" w:cs="宋体"/>
          <w:spacing w:val="5"/>
          <w:u w:val="single"/>
          <w:lang w:eastAsia="zh-CN"/>
        </w:rPr>
        <w:t xml:space="preserve">        </w:t>
      </w:r>
      <w:r>
        <w:rPr>
          <w:rFonts w:ascii="宋体" w:hAnsi="宋体" w:eastAsia="宋体" w:cs="宋体"/>
          <w:spacing w:val="-88"/>
          <w:lang w:eastAsia="zh-CN"/>
        </w:rPr>
        <w:t xml:space="preserve"> </w:t>
      </w:r>
      <w:r>
        <w:rPr>
          <w:rFonts w:ascii="宋体" w:hAnsi="宋体" w:eastAsia="宋体" w:cs="宋体"/>
          <w:spacing w:val="-4"/>
          <w:lang w:eastAsia="zh-CN"/>
        </w:rPr>
        <w:t>年</w:t>
      </w:r>
      <w:r>
        <w:rPr>
          <w:rFonts w:ascii="宋体" w:hAnsi="宋体" w:eastAsia="宋体" w:cs="宋体"/>
          <w:spacing w:val="-98"/>
          <w:lang w:eastAsia="zh-CN"/>
        </w:rPr>
        <w:t xml:space="preserve"> </w:t>
      </w:r>
      <w:r>
        <w:rPr>
          <w:rFonts w:ascii="宋体" w:hAnsi="宋体" w:eastAsia="宋体" w:cs="宋体"/>
          <w:spacing w:val="5"/>
          <w:u w:val="single"/>
          <w:lang w:eastAsia="zh-CN"/>
        </w:rPr>
        <w:t xml:space="preserve">    </w:t>
      </w:r>
      <w:r>
        <w:rPr>
          <w:rFonts w:ascii="宋体" w:hAnsi="宋体" w:eastAsia="宋体" w:cs="宋体"/>
          <w:spacing w:val="-87"/>
          <w:lang w:eastAsia="zh-CN"/>
        </w:rPr>
        <w:t xml:space="preserve"> </w:t>
      </w:r>
      <w:r>
        <w:rPr>
          <w:rFonts w:ascii="宋体" w:hAnsi="宋体" w:eastAsia="宋体" w:cs="宋体"/>
          <w:spacing w:val="-4"/>
          <w:lang w:eastAsia="zh-CN"/>
        </w:rPr>
        <w:t>月</w:t>
      </w:r>
      <w:r>
        <w:rPr>
          <w:rFonts w:ascii="宋体" w:hAnsi="宋体" w:eastAsia="宋体" w:cs="宋体"/>
          <w:spacing w:val="5"/>
          <w:u w:val="single"/>
          <w:lang w:eastAsia="zh-CN"/>
        </w:rPr>
        <w:t xml:space="preserve">   </w:t>
      </w:r>
      <w:r>
        <w:rPr>
          <w:rFonts w:ascii="宋体" w:hAnsi="宋体" w:eastAsia="宋体" w:cs="宋体"/>
          <w:spacing w:val="-54"/>
          <w:lang w:eastAsia="zh-CN"/>
        </w:rPr>
        <w:t xml:space="preserve"> </w:t>
      </w:r>
      <w:r>
        <w:rPr>
          <w:rFonts w:ascii="宋体" w:hAnsi="宋体" w:eastAsia="宋体" w:cs="宋体"/>
          <w:spacing w:val="-4"/>
          <w:lang w:eastAsia="zh-CN"/>
        </w:rPr>
        <w:t>日</w:t>
      </w:r>
      <w:bookmarkEnd w:id="35"/>
    </w:p>
    <w:p w14:paraId="29CF9382">
      <w:pPr>
        <w:spacing w:line="228" w:lineRule="auto"/>
        <w:rPr>
          <w:rFonts w:ascii="宋体" w:hAnsi="宋体" w:eastAsia="宋体" w:cs="宋体"/>
          <w:sz w:val="20"/>
          <w:szCs w:val="20"/>
          <w:lang w:eastAsia="zh-CN"/>
        </w:rPr>
      </w:pPr>
    </w:p>
    <w:p w14:paraId="1B5AAECE">
      <w:pPr>
        <w:spacing w:line="228" w:lineRule="auto"/>
        <w:rPr>
          <w:rFonts w:ascii="宋体" w:hAnsi="宋体" w:eastAsia="宋体" w:cs="宋体"/>
          <w:sz w:val="20"/>
          <w:szCs w:val="20"/>
          <w:lang w:eastAsia="zh-CN"/>
        </w:rPr>
      </w:pPr>
    </w:p>
    <w:p w14:paraId="00F0E0BE">
      <w:pPr>
        <w:spacing w:line="228" w:lineRule="auto"/>
        <w:rPr>
          <w:rFonts w:ascii="宋体" w:hAnsi="宋体" w:eastAsia="宋体" w:cs="宋体"/>
          <w:sz w:val="20"/>
          <w:szCs w:val="20"/>
          <w:lang w:eastAsia="zh-CN"/>
        </w:rPr>
      </w:pPr>
    </w:p>
    <w:p w14:paraId="33EA8C93">
      <w:pPr>
        <w:spacing w:line="228" w:lineRule="auto"/>
        <w:rPr>
          <w:rFonts w:ascii="宋体" w:hAnsi="宋体" w:eastAsia="宋体" w:cs="宋体"/>
          <w:sz w:val="20"/>
          <w:szCs w:val="20"/>
          <w:lang w:eastAsia="zh-CN"/>
        </w:rPr>
      </w:pPr>
    </w:p>
    <w:p w14:paraId="481FBC0B">
      <w:pPr>
        <w:spacing w:line="228" w:lineRule="auto"/>
        <w:rPr>
          <w:rFonts w:ascii="宋体" w:hAnsi="宋体" w:eastAsia="宋体" w:cs="宋体"/>
          <w:sz w:val="20"/>
          <w:szCs w:val="20"/>
          <w:lang w:eastAsia="zh-CN"/>
        </w:rPr>
      </w:pPr>
    </w:p>
    <w:p w14:paraId="047DD2C5">
      <w:pPr>
        <w:spacing w:line="228" w:lineRule="auto"/>
        <w:rPr>
          <w:rFonts w:ascii="宋体" w:hAnsi="宋体" w:eastAsia="宋体" w:cs="宋体"/>
          <w:sz w:val="20"/>
          <w:szCs w:val="20"/>
          <w:lang w:eastAsia="zh-CN"/>
        </w:rPr>
      </w:pPr>
    </w:p>
    <w:p w14:paraId="6A0B8669">
      <w:pPr>
        <w:spacing w:line="228" w:lineRule="auto"/>
        <w:rPr>
          <w:rFonts w:ascii="宋体" w:hAnsi="宋体" w:eastAsia="宋体" w:cs="宋体"/>
          <w:sz w:val="20"/>
          <w:szCs w:val="20"/>
          <w:lang w:eastAsia="zh-CN"/>
        </w:rPr>
      </w:pPr>
    </w:p>
    <w:p w14:paraId="573068D9">
      <w:pPr>
        <w:spacing w:line="228" w:lineRule="auto"/>
        <w:rPr>
          <w:rFonts w:ascii="宋体" w:hAnsi="宋体" w:eastAsia="宋体" w:cs="宋体"/>
          <w:sz w:val="20"/>
          <w:szCs w:val="20"/>
          <w:lang w:eastAsia="zh-CN"/>
        </w:rPr>
      </w:pPr>
    </w:p>
    <w:p w14:paraId="77332C96">
      <w:pPr>
        <w:spacing w:line="228" w:lineRule="auto"/>
        <w:rPr>
          <w:rFonts w:ascii="宋体" w:hAnsi="宋体" w:eastAsia="宋体" w:cs="宋体"/>
          <w:sz w:val="20"/>
          <w:szCs w:val="20"/>
          <w:lang w:eastAsia="zh-CN"/>
        </w:rPr>
      </w:pPr>
    </w:p>
    <w:p w14:paraId="01427BF2">
      <w:pPr>
        <w:spacing w:line="228" w:lineRule="auto"/>
        <w:rPr>
          <w:rFonts w:ascii="宋体" w:hAnsi="宋体" w:eastAsia="宋体" w:cs="宋体"/>
          <w:sz w:val="20"/>
          <w:szCs w:val="20"/>
          <w:lang w:eastAsia="zh-CN"/>
        </w:rPr>
      </w:pPr>
    </w:p>
    <w:p w14:paraId="6E99935B">
      <w:pPr>
        <w:spacing w:line="228" w:lineRule="auto"/>
        <w:rPr>
          <w:rFonts w:ascii="宋体" w:hAnsi="宋体" w:eastAsia="宋体" w:cs="宋体"/>
          <w:sz w:val="20"/>
          <w:szCs w:val="20"/>
          <w:lang w:eastAsia="zh-CN"/>
        </w:rPr>
      </w:pPr>
    </w:p>
    <w:p w14:paraId="14B6FCDA">
      <w:pPr>
        <w:spacing w:line="228" w:lineRule="auto"/>
        <w:rPr>
          <w:rFonts w:ascii="宋体" w:hAnsi="宋体" w:eastAsia="宋体" w:cs="宋体"/>
          <w:sz w:val="20"/>
          <w:szCs w:val="20"/>
          <w:lang w:eastAsia="zh-CN"/>
        </w:rPr>
      </w:pPr>
    </w:p>
    <w:p w14:paraId="4B0F00B3">
      <w:pPr>
        <w:spacing w:line="228" w:lineRule="auto"/>
        <w:rPr>
          <w:rFonts w:ascii="宋体" w:hAnsi="宋体" w:eastAsia="宋体" w:cs="宋体"/>
          <w:sz w:val="20"/>
          <w:szCs w:val="20"/>
          <w:lang w:eastAsia="zh-CN"/>
        </w:rPr>
      </w:pPr>
    </w:p>
    <w:p w14:paraId="199AB423">
      <w:pPr>
        <w:spacing w:line="228" w:lineRule="auto"/>
        <w:rPr>
          <w:rFonts w:ascii="宋体" w:hAnsi="宋体" w:eastAsia="宋体" w:cs="宋体"/>
          <w:sz w:val="20"/>
          <w:szCs w:val="20"/>
          <w:lang w:eastAsia="zh-CN"/>
        </w:rPr>
      </w:pPr>
    </w:p>
    <w:p w14:paraId="5EFD65C6">
      <w:pPr>
        <w:spacing w:line="228" w:lineRule="auto"/>
        <w:rPr>
          <w:rFonts w:ascii="宋体" w:hAnsi="宋体" w:eastAsia="宋体" w:cs="宋体"/>
          <w:sz w:val="20"/>
          <w:szCs w:val="20"/>
          <w:lang w:eastAsia="zh-CN"/>
        </w:rPr>
      </w:pPr>
    </w:p>
    <w:p w14:paraId="3A364C93">
      <w:pPr>
        <w:spacing w:line="228" w:lineRule="auto"/>
        <w:rPr>
          <w:rFonts w:ascii="宋体" w:hAnsi="宋体" w:eastAsia="宋体" w:cs="宋体"/>
          <w:sz w:val="20"/>
          <w:szCs w:val="20"/>
          <w:lang w:eastAsia="zh-CN"/>
        </w:rPr>
      </w:pPr>
    </w:p>
    <w:p w14:paraId="50246F9B">
      <w:pPr>
        <w:spacing w:line="228" w:lineRule="auto"/>
        <w:rPr>
          <w:rFonts w:ascii="宋体" w:hAnsi="宋体" w:eastAsia="宋体" w:cs="宋体"/>
          <w:sz w:val="20"/>
          <w:szCs w:val="20"/>
          <w:lang w:eastAsia="zh-CN"/>
        </w:rPr>
      </w:pPr>
    </w:p>
    <w:p w14:paraId="20DA5CBC">
      <w:pPr>
        <w:spacing w:line="228" w:lineRule="auto"/>
        <w:rPr>
          <w:rFonts w:ascii="宋体" w:hAnsi="宋体" w:eastAsia="宋体" w:cs="宋体"/>
          <w:sz w:val="20"/>
          <w:szCs w:val="20"/>
          <w:lang w:eastAsia="zh-CN"/>
        </w:rPr>
      </w:pPr>
    </w:p>
    <w:p w14:paraId="74246073">
      <w:pPr>
        <w:spacing w:line="228" w:lineRule="auto"/>
        <w:rPr>
          <w:rFonts w:ascii="宋体" w:hAnsi="宋体" w:eastAsia="宋体" w:cs="宋体"/>
          <w:sz w:val="20"/>
          <w:szCs w:val="20"/>
          <w:lang w:eastAsia="zh-CN"/>
        </w:rPr>
      </w:pPr>
    </w:p>
    <w:p w14:paraId="329518E9">
      <w:pPr>
        <w:jc w:val="center"/>
        <w:rPr>
          <w:rFonts w:ascii="黑体" w:hAnsi="宋体" w:eastAsia="黑体" w:cs="Times New Roman"/>
          <w:color w:val="auto"/>
          <w:sz w:val="30"/>
          <w:szCs w:val="30"/>
          <w:lang w:eastAsia="zh-CN"/>
        </w:rPr>
      </w:pPr>
      <w:r>
        <w:rPr>
          <w:rFonts w:hint="eastAsia" w:ascii="宋体" w:hAnsi="宋体" w:eastAsia="宋体" w:cs="宋体"/>
          <w:color w:val="auto"/>
          <w:sz w:val="32"/>
          <w:szCs w:val="32"/>
          <w:lang w:eastAsia="zh-CN"/>
        </w:rPr>
        <w:t>符合本国产品标准的产品（符合本国产品标准的需填写）</w:t>
      </w:r>
    </w:p>
    <w:p w14:paraId="1CE9634F">
      <w:pPr>
        <w:pStyle w:val="5"/>
        <w:keepNext w:val="0"/>
        <w:keepLines w:val="0"/>
        <w:numPr>
          <w:ilvl w:val="3"/>
          <w:numId w:val="0"/>
        </w:numPr>
        <w:rPr>
          <w:rFonts w:ascii="Calibri" w:hAnsi="Calibri" w:eastAsia="宋体" w:cs="Times New Roman"/>
          <w:color w:val="auto"/>
          <w:kern w:val="2"/>
          <w:szCs w:val="22"/>
          <w:lang w:eastAsia="zh-CN"/>
        </w:rPr>
      </w:pPr>
      <w:r>
        <w:rPr>
          <w:rFonts w:hint="eastAsia" w:ascii="宋体" w:hAnsi="宋体" w:eastAsia="宋体" w:cs="宋体"/>
          <w:bCs w:val="0"/>
          <w:color w:val="auto"/>
          <w:kern w:val="2"/>
          <w:sz w:val="32"/>
          <w:szCs w:val="32"/>
          <w:lang w:eastAsia="zh-CN"/>
        </w:rPr>
        <w:t>格式1：本国产品成本比例承诺函</w:t>
      </w:r>
    </w:p>
    <w:p w14:paraId="40939E2C">
      <w:pPr>
        <w:jc w:val="center"/>
        <w:rPr>
          <w:b/>
          <w:bCs/>
          <w:color w:val="auto"/>
          <w:lang w:eastAsia="zh"/>
        </w:rPr>
      </w:pPr>
      <w:r>
        <w:rPr>
          <w:rFonts w:hint="eastAsia" w:ascii="宋体" w:hAnsi="宋体" w:eastAsia="宋体" w:cs="宋体"/>
          <w:b/>
          <w:bCs/>
          <w:color w:val="auto"/>
          <w:kern w:val="2"/>
          <w:sz w:val="32"/>
          <w:szCs w:val="32"/>
          <w:lang w:eastAsia="zh-CN"/>
        </w:rPr>
        <w:t>本国产品成本比例承诺函</w:t>
      </w:r>
    </w:p>
    <w:tbl>
      <w:tblPr>
        <w:tblStyle w:val="16"/>
        <w:tblW w:w="4999" w:type="pct"/>
        <w:tblInd w:w="0" w:type="dxa"/>
        <w:tblBorders>
          <w:top w:val="outset" w:color="auto" w:sz="0" w:space="0"/>
          <w:left w:val="outset" w:color="auto" w:sz="0" w:space="0"/>
          <w:bottom w:val="outset" w:color="auto" w:sz="0" w:space="0"/>
          <w:right w:val="outset" w:color="auto" w:sz="0" w:space="0"/>
          <w:insideH w:val="outset" w:color="auto" w:sz="6" w:space="0"/>
          <w:insideV w:val="outset" w:color="auto" w:sz="6" w:space="0"/>
        </w:tblBorders>
        <w:tblLayout w:type="autofit"/>
        <w:tblCellMar>
          <w:top w:w="15" w:type="dxa"/>
          <w:left w:w="15" w:type="dxa"/>
          <w:bottom w:w="15" w:type="dxa"/>
          <w:right w:w="15" w:type="dxa"/>
        </w:tblCellMar>
      </w:tblPr>
      <w:tblGrid>
        <w:gridCol w:w="858"/>
        <w:gridCol w:w="2369"/>
        <w:gridCol w:w="3000"/>
        <w:gridCol w:w="3757"/>
      </w:tblGrid>
      <w:tr w14:paraId="24F4BC76">
        <w:tblPrEx>
          <w:tblBorders>
            <w:top w:val="outset" w:color="auto" w:sz="0" w:space="0"/>
            <w:left w:val="outset" w:color="auto" w:sz="0" w:space="0"/>
            <w:bottom w:val="outset" w:color="auto" w:sz="0" w:space="0"/>
            <w:right w:val="outset" w:color="auto" w:sz="0" w:space="0"/>
            <w:insideH w:val="outset" w:color="auto" w:sz="6" w:space="0"/>
            <w:insideV w:val="outset" w:color="auto" w:sz="6" w:space="0"/>
          </w:tblBorders>
          <w:tblCellMar>
            <w:top w:w="15" w:type="dxa"/>
            <w:left w:w="15" w:type="dxa"/>
            <w:bottom w:w="15" w:type="dxa"/>
            <w:right w:w="15" w:type="dxa"/>
          </w:tblCellMar>
        </w:tblPrEx>
        <w:trPr>
          <w:trHeight w:val="754" w:hRule="atLeast"/>
        </w:trPr>
        <w:tc>
          <w:tcPr>
            <w:tcW w:w="430" w:type="pct"/>
            <w:tcBorders>
              <w:top w:val="single" w:color="000000" w:sz="8" w:space="0"/>
              <w:left w:val="single" w:color="000000" w:sz="8" w:space="0"/>
              <w:bottom w:val="single" w:color="000000" w:sz="8" w:space="0"/>
              <w:right w:val="single" w:color="000000" w:sz="8" w:space="0"/>
            </w:tcBorders>
            <w:shd w:val="clear" w:color="auto" w:fill="FFFFFF"/>
            <w:tcMar>
              <w:top w:w="0" w:type="dxa"/>
              <w:left w:w="120" w:type="dxa"/>
              <w:bottom w:w="0" w:type="dxa"/>
              <w:right w:w="120" w:type="dxa"/>
            </w:tcMar>
            <w:vAlign w:val="center"/>
          </w:tcPr>
          <w:p w14:paraId="7A27DAF8">
            <w:pPr>
              <w:jc w:val="center"/>
              <w:rPr>
                <w:rFonts w:ascii="宋体" w:hAnsi="宋体" w:eastAsia="宋体" w:cs="宋体"/>
                <w:color w:val="auto"/>
              </w:rPr>
            </w:pPr>
            <w:r>
              <w:rPr>
                <w:rFonts w:hint="eastAsia" w:ascii="宋体" w:hAnsi="宋体" w:eastAsia="宋体" w:cs="宋体"/>
                <w:color w:val="auto"/>
                <w:lang w:eastAsia="zh-CN" w:bidi="ar"/>
              </w:rPr>
              <w:t>序号</w:t>
            </w:r>
          </w:p>
        </w:tc>
        <w:tc>
          <w:tcPr>
            <w:tcW w:w="1186" w:type="pct"/>
            <w:tcBorders>
              <w:top w:val="single" w:color="auto" w:sz="8" w:space="0"/>
              <w:left w:val="nil"/>
              <w:bottom w:val="single" w:color="auto" w:sz="8" w:space="0"/>
              <w:right w:val="single" w:color="auto" w:sz="8" w:space="0"/>
            </w:tcBorders>
            <w:shd w:val="clear" w:color="auto" w:fill="FFFFFF"/>
            <w:tcMar>
              <w:top w:w="0" w:type="dxa"/>
              <w:left w:w="120" w:type="dxa"/>
              <w:bottom w:w="0" w:type="dxa"/>
              <w:right w:w="120" w:type="dxa"/>
            </w:tcMar>
            <w:vAlign w:val="center"/>
          </w:tcPr>
          <w:p w14:paraId="660845E4">
            <w:pPr>
              <w:jc w:val="center"/>
              <w:rPr>
                <w:rFonts w:ascii="宋体" w:hAnsi="宋体" w:eastAsia="宋体" w:cs="宋体"/>
                <w:color w:val="auto"/>
                <w:lang w:eastAsia="zh-CN"/>
              </w:rPr>
            </w:pPr>
            <w:r>
              <w:rPr>
                <w:rFonts w:hint="eastAsia" w:ascii="宋体" w:hAnsi="宋体" w:eastAsia="宋体" w:cs="宋体"/>
                <w:color w:val="auto"/>
                <w:lang w:eastAsia="zh-CN" w:bidi="ar"/>
              </w:rPr>
              <w:t>主要产品/技术名称（规格型号）</w:t>
            </w:r>
          </w:p>
        </w:tc>
        <w:tc>
          <w:tcPr>
            <w:tcW w:w="1502" w:type="pct"/>
            <w:tcBorders>
              <w:top w:val="single" w:color="auto" w:sz="8" w:space="0"/>
              <w:left w:val="nil"/>
              <w:bottom w:val="single" w:color="auto" w:sz="8" w:space="0"/>
              <w:right w:val="single" w:color="auto" w:sz="8" w:space="0"/>
            </w:tcBorders>
            <w:shd w:val="clear" w:color="auto" w:fill="FFFFFF"/>
            <w:tcMar>
              <w:top w:w="0" w:type="dxa"/>
              <w:left w:w="120" w:type="dxa"/>
              <w:bottom w:w="0" w:type="dxa"/>
              <w:right w:w="120" w:type="dxa"/>
            </w:tcMar>
            <w:vAlign w:val="center"/>
          </w:tcPr>
          <w:p w14:paraId="666E27F3">
            <w:pPr>
              <w:jc w:val="center"/>
              <w:rPr>
                <w:rFonts w:ascii="宋体" w:hAnsi="宋体" w:eastAsia="宋体" w:cs="宋体"/>
                <w:color w:val="auto"/>
              </w:rPr>
            </w:pPr>
            <w:r>
              <w:rPr>
                <w:rFonts w:hint="eastAsia" w:ascii="宋体" w:hAnsi="宋体" w:eastAsia="宋体" w:cs="宋体"/>
                <w:color w:val="auto"/>
                <w:lang w:eastAsia="zh-CN" w:bidi="ar"/>
              </w:rPr>
              <w:t>本国产品</w:t>
            </w:r>
          </w:p>
        </w:tc>
        <w:tc>
          <w:tcPr>
            <w:tcW w:w="1881" w:type="pct"/>
            <w:tcBorders>
              <w:top w:val="single" w:color="auto" w:sz="8" w:space="0"/>
              <w:left w:val="nil"/>
              <w:bottom w:val="single" w:color="auto" w:sz="8" w:space="0"/>
              <w:right w:val="single" w:color="auto" w:sz="8" w:space="0"/>
            </w:tcBorders>
            <w:shd w:val="clear" w:color="auto" w:fill="FFFFFF"/>
            <w:tcMar>
              <w:top w:w="0" w:type="dxa"/>
              <w:left w:w="120" w:type="dxa"/>
              <w:bottom w:w="0" w:type="dxa"/>
              <w:right w:w="120" w:type="dxa"/>
            </w:tcMar>
            <w:vAlign w:val="center"/>
          </w:tcPr>
          <w:p w14:paraId="2AFF733D">
            <w:pPr>
              <w:jc w:val="center"/>
              <w:rPr>
                <w:rFonts w:ascii="宋体" w:hAnsi="宋体" w:eastAsia="宋体" w:cs="宋体"/>
                <w:color w:val="auto"/>
                <w:lang w:eastAsia="zh-CN"/>
              </w:rPr>
            </w:pPr>
            <w:r>
              <w:rPr>
                <w:rFonts w:hint="eastAsia" w:ascii="宋体" w:hAnsi="宋体" w:eastAsia="宋体" w:cs="宋体"/>
                <w:color w:val="auto"/>
                <w:lang w:eastAsia="zh-CN" w:bidi="ar"/>
              </w:rPr>
              <w:t>该产品</w:t>
            </w:r>
            <w:r>
              <w:rPr>
                <w:rFonts w:hint="eastAsia" w:ascii="宋体" w:hAnsi="宋体" w:eastAsia="宋体" w:cs="宋体"/>
                <w:color w:val="auto"/>
                <w:lang w:eastAsia="zh" w:bidi="ar"/>
              </w:rPr>
              <w:t>成本</w:t>
            </w:r>
            <w:r>
              <w:rPr>
                <w:rFonts w:hint="eastAsia" w:ascii="宋体" w:hAnsi="宋体" w:eastAsia="宋体" w:cs="宋体"/>
                <w:color w:val="auto"/>
                <w:lang w:eastAsia="zh-CN" w:bidi="ar"/>
              </w:rPr>
              <w:t>在产品总成本中占比（%）</w:t>
            </w:r>
          </w:p>
        </w:tc>
      </w:tr>
      <w:tr w14:paraId="7D1E4A69">
        <w:tblPrEx>
          <w:tblBorders>
            <w:top w:val="outset" w:color="auto" w:sz="0" w:space="0"/>
            <w:left w:val="outset" w:color="auto" w:sz="0" w:space="0"/>
            <w:bottom w:val="outset" w:color="auto" w:sz="0" w:space="0"/>
            <w:right w:val="outset" w:color="auto" w:sz="0" w:space="0"/>
            <w:insideH w:val="outset" w:color="auto" w:sz="6" w:space="0"/>
            <w:insideV w:val="outset" w:color="auto" w:sz="6" w:space="0"/>
          </w:tblBorders>
          <w:tblCellMar>
            <w:top w:w="15" w:type="dxa"/>
            <w:left w:w="15" w:type="dxa"/>
            <w:bottom w:w="15" w:type="dxa"/>
            <w:right w:w="15" w:type="dxa"/>
          </w:tblCellMar>
        </w:tblPrEx>
        <w:tc>
          <w:tcPr>
            <w:tcW w:w="430" w:type="pct"/>
            <w:tcBorders>
              <w:top w:val="nil"/>
              <w:left w:val="single" w:color="auto" w:sz="8" w:space="0"/>
              <w:bottom w:val="single" w:color="auto" w:sz="8" w:space="0"/>
              <w:right w:val="single" w:color="auto" w:sz="8" w:space="0"/>
            </w:tcBorders>
            <w:shd w:val="clear" w:color="auto" w:fill="FFFFFF"/>
            <w:tcMar>
              <w:top w:w="0" w:type="dxa"/>
              <w:left w:w="120" w:type="dxa"/>
              <w:bottom w:w="0" w:type="dxa"/>
              <w:right w:w="120" w:type="dxa"/>
            </w:tcMar>
            <w:vAlign w:val="center"/>
          </w:tcPr>
          <w:p w14:paraId="5BEEB16A">
            <w:pPr>
              <w:jc w:val="center"/>
              <w:rPr>
                <w:rFonts w:ascii="宋体" w:hAnsi="宋体" w:eastAsia="宋体" w:cs="宋体"/>
                <w:color w:val="auto"/>
              </w:rPr>
            </w:pPr>
            <w:r>
              <w:rPr>
                <w:rFonts w:hint="eastAsia" w:ascii="宋体" w:hAnsi="宋体" w:eastAsia="宋体" w:cs="宋体"/>
                <w:color w:val="auto"/>
                <w:lang w:eastAsia="zh-CN" w:bidi="ar"/>
              </w:rPr>
              <w:t>1</w:t>
            </w:r>
          </w:p>
        </w:tc>
        <w:tc>
          <w:tcPr>
            <w:tcW w:w="1186" w:type="pct"/>
            <w:tcBorders>
              <w:top w:val="nil"/>
              <w:left w:val="nil"/>
              <w:bottom w:val="single" w:color="auto" w:sz="8" w:space="0"/>
              <w:right w:val="single" w:color="auto" w:sz="8" w:space="0"/>
            </w:tcBorders>
            <w:shd w:val="clear" w:color="auto" w:fill="FFFFFF"/>
            <w:tcMar>
              <w:top w:w="0" w:type="dxa"/>
              <w:left w:w="120" w:type="dxa"/>
              <w:bottom w:w="0" w:type="dxa"/>
              <w:right w:w="120" w:type="dxa"/>
            </w:tcMar>
            <w:vAlign w:val="center"/>
          </w:tcPr>
          <w:p w14:paraId="6F191256">
            <w:pPr>
              <w:jc w:val="center"/>
              <w:rPr>
                <w:rFonts w:ascii="宋体" w:hAnsi="宋体" w:eastAsia="宋体" w:cs="宋体"/>
                <w:color w:val="auto"/>
              </w:rPr>
            </w:pPr>
          </w:p>
        </w:tc>
        <w:tc>
          <w:tcPr>
            <w:tcW w:w="1502" w:type="pct"/>
            <w:tcBorders>
              <w:top w:val="nil"/>
              <w:left w:val="nil"/>
              <w:bottom w:val="single" w:color="auto" w:sz="8" w:space="0"/>
              <w:right w:val="single" w:color="auto" w:sz="8" w:space="0"/>
            </w:tcBorders>
            <w:shd w:val="clear" w:color="auto" w:fill="FFFFFF"/>
            <w:tcMar>
              <w:top w:w="0" w:type="dxa"/>
              <w:left w:w="120" w:type="dxa"/>
              <w:bottom w:w="0" w:type="dxa"/>
              <w:right w:w="120" w:type="dxa"/>
            </w:tcMar>
            <w:vAlign w:val="center"/>
          </w:tcPr>
          <w:p w14:paraId="2FE15D7C">
            <w:pPr>
              <w:jc w:val="center"/>
              <w:rPr>
                <w:rFonts w:ascii="宋体" w:hAnsi="宋体" w:eastAsia="宋体" w:cs="宋体"/>
                <w:color w:val="auto"/>
                <w:lang w:eastAsia="zh"/>
              </w:rPr>
            </w:pPr>
            <w:r>
              <w:rPr>
                <w:rFonts w:hint="eastAsia" w:ascii="宋体" w:hAnsi="宋体" w:eastAsia="宋体" w:cs="宋体"/>
                <w:color w:val="auto"/>
                <w:lang w:eastAsia="zh"/>
              </w:rPr>
              <w:t>是</w:t>
            </w:r>
          </w:p>
        </w:tc>
        <w:tc>
          <w:tcPr>
            <w:tcW w:w="1881" w:type="pct"/>
            <w:tcBorders>
              <w:top w:val="nil"/>
              <w:left w:val="nil"/>
              <w:bottom w:val="single" w:color="auto" w:sz="8" w:space="0"/>
              <w:right w:val="single" w:color="auto" w:sz="8" w:space="0"/>
            </w:tcBorders>
            <w:shd w:val="clear" w:color="auto" w:fill="FFFFFF"/>
            <w:tcMar>
              <w:top w:w="0" w:type="dxa"/>
              <w:left w:w="120" w:type="dxa"/>
              <w:bottom w:w="0" w:type="dxa"/>
              <w:right w:w="120" w:type="dxa"/>
            </w:tcMar>
            <w:vAlign w:val="center"/>
          </w:tcPr>
          <w:p w14:paraId="73CC3BC8">
            <w:pPr>
              <w:jc w:val="center"/>
              <w:rPr>
                <w:rFonts w:ascii="宋体" w:hAnsi="宋体" w:eastAsia="宋体" w:cs="宋体"/>
                <w:color w:val="auto"/>
                <w:lang w:eastAsia="zh-CN"/>
              </w:rPr>
            </w:pPr>
            <w:r>
              <w:rPr>
                <w:rFonts w:hint="eastAsia" w:ascii="宋体" w:hAnsi="宋体" w:eastAsia="宋体" w:cs="宋体"/>
                <w:color w:val="auto"/>
                <w:lang w:eastAsia="zh-CN"/>
              </w:rPr>
              <w:t>XX</w:t>
            </w:r>
          </w:p>
        </w:tc>
      </w:tr>
      <w:tr w14:paraId="65E0F462">
        <w:tblPrEx>
          <w:tblBorders>
            <w:top w:val="outset" w:color="auto" w:sz="0" w:space="0"/>
            <w:left w:val="outset" w:color="auto" w:sz="0" w:space="0"/>
            <w:bottom w:val="outset" w:color="auto" w:sz="0" w:space="0"/>
            <w:right w:val="outset" w:color="auto" w:sz="0" w:space="0"/>
            <w:insideH w:val="outset" w:color="auto" w:sz="6" w:space="0"/>
            <w:insideV w:val="outset" w:color="auto" w:sz="6" w:space="0"/>
          </w:tblBorders>
          <w:tblCellMar>
            <w:top w:w="15" w:type="dxa"/>
            <w:left w:w="15" w:type="dxa"/>
            <w:bottom w:w="15" w:type="dxa"/>
            <w:right w:w="15" w:type="dxa"/>
          </w:tblCellMar>
        </w:tblPrEx>
        <w:tc>
          <w:tcPr>
            <w:tcW w:w="430" w:type="pct"/>
            <w:tcBorders>
              <w:top w:val="nil"/>
              <w:left w:val="single" w:color="auto" w:sz="8" w:space="0"/>
              <w:bottom w:val="single" w:color="auto" w:sz="8" w:space="0"/>
              <w:right w:val="single" w:color="auto" w:sz="8" w:space="0"/>
            </w:tcBorders>
            <w:shd w:val="clear" w:color="auto" w:fill="FFFFFF"/>
            <w:tcMar>
              <w:top w:w="0" w:type="dxa"/>
              <w:left w:w="120" w:type="dxa"/>
              <w:bottom w:w="0" w:type="dxa"/>
              <w:right w:w="120" w:type="dxa"/>
            </w:tcMar>
            <w:vAlign w:val="center"/>
          </w:tcPr>
          <w:p w14:paraId="0E198792">
            <w:pPr>
              <w:jc w:val="center"/>
              <w:rPr>
                <w:rFonts w:ascii="宋体" w:hAnsi="宋体" w:eastAsia="宋体" w:cs="宋体"/>
                <w:color w:val="auto"/>
              </w:rPr>
            </w:pPr>
            <w:r>
              <w:rPr>
                <w:rFonts w:hint="eastAsia" w:ascii="宋体" w:hAnsi="宋体" w:eastAsia="宋体" w:cs="宋体"/>
                <w:color w:val="auto"/>
                <w:lang w:eastAsia="zh-CN" w:bidi="ar"/>
              </w:rPr>
              <w:t>2</w:t>
            </w:r>
          </w:p>
        </w:tc>
        <w:tc>
          <w:tcPr>
            <w:tcW w:w="1186" w:type="pct"/>
            <w:tcBorders>
              <w:top w:val="nil"/>
              <w:left w:val="nil"/>
              <w:bottom w:val="single" w:color="auto" w:sz="8" w:space="0"/>
              <w:right w:val="single" w:color="auto" w:sz="8" w:space="0"/>
            </w:tcBorders>
            <w:shd w:val="clear" w:color="auto" w:fill="FFFFFF"/>
            <w:tcMar>
              <w:top w:w="0" w:type="dxa"/>
              <w:left w:w="120" w:type="dxa"/>
              <w:bottom w:w="0" w:type="dxa"/>
              <w:right w:w="120" w:type="dxa"/>
            </w:tcMar>
            <w:vAlign w:val="center"/>
          </w:tcPr>
          <w:p w14:paraId="0472B566">
            <w:pPr>
              <w:jc w:val="center"/>
              <w:rPr>
                <w:rFonts w:ascii="宋体" w:hAnsi="宋体" w:eastAsia="宋体" w:cs="宋体"/>
                <w:color w:val="auto"/>
              </w:rPr>
            </w:pPr>
          </w:p>
        </w:tc>
        <w:tc>
          <w:tcPr>
            <w:tcW w:w="1502" w:type="pct"/>
            <w:tcBorders>
              <w:top w:val="nil"/>
              <w:left w:val="nil"/>
              <w:bottom w:val="single" w:color="auto" w:sz="8" w:space="0"/>
              <w:right w:val="single" w:color="auto" w:sz="8" w:space="0"/>
            </w:tcBorders>
            <w:shd w:val="clear" w:color="auto" w:fill="FFFFFF"/>
            <w:tcMar>
              <w:top w:w="0" w:type="dxa"/>
              <w:left w:w="120" w:type="dxa"/>
              <w:bottom w:w="0" w:type="dxa"/>
              <w:right w:w="120" w:type="dxa"/>
            </w:tcMar>
            <w:vAlign w:val="center"/>
          </w:tcPr>
          <w:p w14:paraId="3FA5B6DD">
            <w:pPr>
              <w:jc w:val="center"/>
              <w:rPr>
                <w:rFonts w:ascii="宋体" w:hAnsi="宋体" w:eastAsia="宋体" w:cs="宋体"/>
                <w:color w:val="auto"/>
                <w:lang w:eastAsia="zh"/>
              </w:rPr>
            </w:pPr>
            <w:r>
              <w:rPr>
                <w:rFonts w:hint="eastAsia" w:ascii="宋体" w:hAnsi="宋体" w:eastAsia="宋体" w:cs="宋体"/>
                <w:color w:val="auto"/>
                <w:lang w:eastAsia="zh"/>
              </w:rPr>
              <w:t>是</w:t>
            </w:r>
          </w:p>
        </w:tc>
        <w:tc>
          <w:tcPr>
            <w:tcW w:w="1881" w:type="pct"/>
            <w:tcBorders>
              <w:top w:val="nil"/>
              <w:left w:val="nil"/>
              <w:bottom w:val="single" w:color="auto" w:sz="8" w:space="0"/>
              <w:right w:val="single" w:color="auto" w:sz="8" w:space="0"/>
            </w:tcBorders>
            <w:shd w:val="clear" w:color="auto" w:fill="FFFFFF"/>
            <w:tcMar>
              <w:top w:w="0" w:type="dxa"/>
              <w:left w:w="120" w:type="dxa"/>
              <w:bottom w:w="0" w:type="dxa"/>
              <w:right w:w="120" w:type="dxa"/>
            </w:tcMar>
            <w:vAlign w:val="center"/>
          </w:tcPr>
          <w:p w14:paraId="53650796">
            <w:pPr>
              <w:jc w:val="center"/>
              <w:rPr>
                <w:rFonts w:ascii="宋体" w:hAnsi="宋体" w:eastAsia="宋体" w:cs="宋体"/>
                <w:color w:val="auto"/>
                <w:lang w:eastAsia="zh-CN"/>
              </w:rPr>
            </w:pPr>
            <w:r>
              <w:rPr>
                <w:rFonts w:hint="eastAsia" w:ascii="宋体" w:hAnsi="宋体" w:eastAsia="宋体" w:cs="宋体"/>
                <w:color w:val="auto"/>
                <w:lang w:eastAsia="zh-CN"/>
              </w:rPr>
              <w:t>XX</w:t>
            </w:r>
          </w:p>
        </w:tc>
      </w:tr>
      <w:tr w14:paraId="2F050BB4">
        <w:tblPrEx>
          <w:tblBorders>
            <w:top w:val="outset" w:color="auto" w:sz="0" w:space="0"/>
            <w:left w:val="outset" w:color="auto" w:sz="0" w:space="0"/>
            <w:bottom w:val="outset" w:color="auto" w:sz="0" w:space="0"/>
            <w:right w:val="outset" w:color="auto" w:sz="0" w:space="0"/>
            <w:insideH w:val="outset" w:color="auto" w:sz="6" w:space="0"/>
            <w:insideV w:val="outset" w:color="auto" w:sz="6" w:space="0"/>
          </w:tblBorders>
          <w:tblCellMar>
            <w:top w:w="15" w:type="dxa"/>
            <w:left w:w="15" w:type="dxa"/>
            <w:bottom w:w="15" w:type="dxa"/>
            <w:right w:w="15" w:type="dxa"/>
          </w:tblCellMar>
        </w:tblPrEx>
        <w:tc>
          <w:tcPr>
            <w:tcW w:w="430" w:type="pct"/>
            <w:tcBorders>
              <w:top w:val="nil"/>
              <w:left w:val="single" w:color="auto" w:sz="8" w:space="0"/>
              <w:bottom w:val="single" w:color="auto" w:sz="8" w:space="0"/>
              <w:right w:val="single" w:color="auto" w:sz="8" w:space="0"/>
            </w:tcBorders>
            <w:shd w:val="clear" w:color="auto" w:fill="FFFFFF"/>
            <w:tcMar>
              <w:top w:w="0" w:type="dxa"/>
              <w:left w:w="120" w:type="dxa"/>
              <w:bottom w:w="0" w:type="dxa"/>
              <w:right w:w="120" w:type="dxa"/>
            </w:tcMar>
            <w:vAlign w:val="center"/>
          </w:tcPr>
          <w:p w14:paraId="020C4D37">
            <w:pPr>
              <w:jc w:val="center"/>
              <w:rPr>
                <w:rFonts w:ascii="宋体" w:hAnsi="宋体" w:eastAsia="宋体" w:cs="宋体"/>
                <w:color w:val="auto"/>
              </w:rPr>
            </w:pPr>
            <w:r>
              <w:rPr>
                <w:rFonts w:hint="eastAsia" w:ascii="宋体" w:hAnsi="宋体" w:eastAsia="宋体" w:cs="宋体"/>
                <w:color w:val="auto"/>
                <w:lang w:eastAsia="zh-CN" w:bidi="ar"/>
              </w:rPr>
              <w:t>3</w:t>
            </w:r>
          </w:p>
        </w:tc>
        <w:tc>
          <w:tcPr>
            <w:tcW w:w="1186" w:type="pct"/>
            <w:tcBorders>
              <w:top w:val="nil"/>
              <w:left w:val="nil"/>
              <w:bottom w:val="single" w:color="auto" w:sz="8" w:space="0"/>
              <w:right w:val="single" w:color="auto" w:sz="8" w:space="0"/>
            </w:tcBorders>
            <w:shd w:val="clear" w:color="auto" w:fill="FFFFFF"/>
            <w:tcMar>
              <w:top w:w="0" w:type="dxa"/>
              <w:left w:w="120" w:type="dxa"/>
              <w:bottom w:w="0" w:type="dxa"/>
              <w:right w:w="120" w:type="dxa"/>
            </w:tcMar>
            <w:vAlign w:val="center"/>
          </w:tcPr>
          <w:p w14:paraId="2CFAE2E4">
            <w:pPr>
              <w:jc w:val="center"/>
              <w:rPr>
                <w:rFonts w:ascii="宋体" w:hAnsi="宋体" w:eastAsia="宋体" w:cs="宋体"/>
                <w:color w:val="auto"/>
              </w:rPr>
            </w:pPr>
          </w:p>
        </w:tc>
        <w:tc>
          <w:tcPr>
            <w:tcW w:w="1502" w:type="pct"/>
            <w:tcBorders>
              <w:top w:val="nil"/>
              <w:left w:val="nil"/>
              <w:bottom w:val="single" w:color="auto" w:sz="8" w:space="0"/>
              <w:right w:val="single" w:color="auto" w:sz="8" w:space="0"/>
            </w:tcBorders>
            <w:shd w:val="clear" w:color="auto" w:fill="FFFFFF"/>
            <w:tcMar>
              <w:top w:w="0" w:type="dxa"/>
              <w:left w:w="120" w:type="dxa"/>
              <w:bottom w:w="0" w:type="dxa"/>
              <w:right w:w="120" w:type="dxa"/>
            </w:tcMar>
            <w:vAlign w:val="center"/>
          </w:tcPr>
          <w:p w14:paraId="2FDF093E">
            <w:pPr>
              <w:jc w:val="center"/>
              <w:rPr>
                <w:rFonts w:ascii="宋体" w:hAnsi="宋体" w:eastAsia="宋体" w:cs="宋体"/>
                <w:color w:val="auto"/>
                <w:lang w:eastAsia="zh"/>
              </w:rPr>
            </w:pPr>
            <w:r>
              <w:rPr>
                <w:rFonts w:hint="eastAsia" w:ascii="宋体" w:hAnsi="宋体" w:eastAsia="宋体" w:cs="宋体"/>
                <w:color w:val="auto"/>
                <w:lang w:eastAsia="zh"/>
              </w:rPr>
              <w:t>否</w:t>
            </w:r>
          </w:p>
        </w:tc>
        <w:tc>
          <w:tcPr>
            <w:tcW w:w="1881" w:type="pct"/>
            <w:tcBorders>
              <w:top w:val="nil"/>
              <w:left w:val="nil"/>
              <w:bottom w:val="single" w:color="auto" w:sz="8" w:space="0"/>
              <w:right w:val="single" w:color="auto" w:sz="8" w:space="0"/>
            </w:tcBorders>
            <w:shd w:val="clear" w:color="auto" w:fill="FFFFFF"/>
            <w:tcMar>
              <w:top w:w="0" w:type="dxa"/>
              <w:left w:w="120" w:type="dxa"/>
              <w:bottom w:w="0" w:type="dxa"/>
              <w:right w:w="120" w:type="dxa"/>
            </w:tcMar>
            <w:vAlign w:val="center"/>
          </w:tcPr>
          <w:p w14:paraId="1A7253C9">
            <w:pPr>
              <w:jc w:val="center"/>
              <w:rPr>
                <w:rFonts w:ascii="宋体" w:hAnsi="宋体" w:eastAsia="宋体" w:cs="宋体"/>
                <w:color w:val="auto"/>
                <w:lang w:eastAsia="zh-CN"/>
              </w:rPr>
            </w:pPr>
            <w:r>
              <w:rPr>
                <w:rFonts w:hint="eastAsia" w:ascii="宋体" w:hAnsi="宋体" w:eastAsia="宋体" w:cs="宋体"/>
                <w:color w:val="auto"/>
                <w:lang w:eastAsia="zh-CN"/>
              </w:rPr>
              <w:t>XX</w:t>
            </w:r>
          </w:p>
        </w:tc>
      </w:tr>
      <w:tr w14:paraId="5D4E745A">
        <w:tblPrEx>
          <w:tblBorders>
            <w:top w:val="outset" w:color="auto" w:sz="0" w:space="0"/>
            <w:left w:val="outset" w:color="auto" w:sz="0" w:space="0"/>
            <w:bottom w:val="outset" w:color="auto" w:sz="0" w:space="0"/>
            <w:right w:val="outset" w:color="auto" w:sz="0" w:space="0"/>
            <w:insideH w:val="outset" w:color="auto" w:sz="6" w:space="0"/>
            <w:insideV w:val="outset" w:color="auto" w:sz="6" w:space="0"/>
          </w:tblBorders>
          <w:tblCellMar>
            <w:top w:w="15" w:type="dxa"/>
            <w:left w:w="15" w:type="dxa"/>
            <w:bottom w:w="15" w:type="dxa"/>
            <w:right w:w="15" w:type="dxa"/>
          </w:tblCellMar>
        </w:tblPrEx>
        <w:tc>
          <w:tcPr>
            <w:tcW w:w="3118" w:type="pct"/>
            <w:gridSpan w:val="3"/>
            <w:tcBorders>
              <w:top w:val="nil"/>
              <w:left w:val="single" w:color="auto" w:sz="8" w:space="0"/>
              <w:bottom w:val="single" w:color="auto" w:sz="8" w:space="0"/>
              <w:right w:val="single" w:color="auto" w:sz="8" w:space="0"/>
            </w:tcBorders>
            <w:shd w:val="clear" w:color="auto" w:fill="FFFFFF"/>
            <w:tcMar>
              <w:top w:w="0" w:type="dxa"/>
              <w:left w:w="120" w:type="dxa"/>
              <w:bottom w:w="0" w:type="dxa"/>
              <w:right w:w="120" w:type="dxa"/>
            </w:tcMar>
            <w:vAlign w:val="center"/>
          </w:tcPr>
          <w:p w14:paraId="6F9ECF61">
            <w:pPr>
              <w:jc w:val="center"/>
              <w:rPr>
                <w:rFonts w:ascii="宋体" w:hAnsi="宋体" w:eastAsia="宋体" w:cs="宋体"/>
                <w:color w:val="auto"/>
                <w:lang w:eastAsia="zh-CN"/>
              </w:rPr>
            </w:pPr>
            <w:r>
              <w:rPr>
                <w:rFonts w:hint="eastAsia" w:ascii="宋体" w:hAnsi="宋体" w:eastAsia="宋体" w:cs="宋体"/>
                <w:color w:val="auto"/>
                <w:lang w:eastAsia="zh-CN" w:bidi="ar"/>
              </w:rPr>
              <w:t>本国</w:t>
            </w:r>
            <w:r>
              <w:rPr>
                <w:rFonts w:hint="eastAsia" w:ascii="宋体" w:hAnsi="宋体" w:eastAsia="宋体" w:cs="宋体"/>
                <w:color w:val="auto"/>
                <w:lang w:eastAsia="zh" w:bidi="ar"/>
              </w:rPr>
              <w:t>产品</w:t>
            </w:r>
            <w:r>
              <w:rPr>
                <w:rFonts w:hint="eastAsia" w:ascii="宋体" w:hAnsi="宋体" w:eastAsia="宋体" w:cs="宋体"/>
                <w:color w:val="auto"/>
                <w:lang w:eastAsia="zh-CN" w:bidi="ar"/>
              </w:rPr>
              <w:t>在产品总成本中占比合计</w:t>
            </w:r>
          </w:p>
        </w:tc>
        <w:tc>
          <w:tcPr>
            <w:tcW w:w="1881" w:type="pct"/>
            <w:tcBorders>
              <w:top w:val="nil"/>
              <w:left w:val="nil"/>
              <w:bottom w:val="single" w:color="auto" w:sz="8" w:space="0"/>
              <w:right w:val="single" w:color="auto" w:sz="8" w:space="0"/>
            </w:tcBorders>
            <w:shd w:val="clear" w:color="auto" w:fill="FFFFFF"/>
            <w:tcMar>
              <w:top w:w="0" w:type="dxa"/>
              <w:left w:w="120" w:type="dxa"/>
              <w:bottom w:w="0" w:type="dxa"/>
              <w:right w:w="120" w:type="dxa"/>
            </w:tcMar>
            <w:vAlign w:val="center"/>
          </w:tcPr>
          <w:p w14:paraId="3A86B805">
            <w:pPr>
              <w:jc w:val="center"/>
              <w:rPr>
                <w:rFonts w:ascii="宋体" w:hAnsi="宋体" w:eastAsia="宋体" w:cs="宋体"/>
                <w:color w:val="auto"/>
                <w:lang w:eastAsia="zh"/>
              </w:rPr>
            </w:pPr>
            <w:r>
              <w:rPr>
                <w:rFonts w:hint="eastAsia" w:ascii="宋体" w:hAnsi="宋体" w:eastAsia="宋体" w:cs="宋体"/>
                <w:color w:val="auto"/>
                <w:lang w:eastAsia="zh-CN"/>
              </w:rPr>
              <w:t>XX</w:t>
            </w:r>
            <w:r>
              <w:rPr>
                <w:rFonts w:hint="eastAsia" w:ascii="宋体" w:hAnsi="宋体" w:eastAsia="宋体" w:cs="宋体"/>
                <w:color w:val="auto"/>
                <w:lang w:eastAsia="zh"/>
              </w:rPr>
              <w:t>%</w:t>
            </w:r>
          </w:p>
        </w:tc>
      </w:tr>
    </w:tbl>
    <w:p w14:paraId="25D2870D">
      <w:pPr>
        <w:jc w:val="both"/>
        <w:rPr>
          <w:rFonts w:ascii="宋体" w:hAnsi="宋体" w:eastAsia="宋体" w:cs="宋体"/>
          <w:color w:val="auto"/>
          <w:lang w:eastAsia="zh-CN" w:bidi="ar"/>
        </w:rPr>
      </w:pPr>
      <w:r>
        <w:rPr>
          <w:rFonts w:hint="eastAsia" w:ascii="宋体" w:hAnsi="宋体" w:eastAsia="宋体" w:cs="宋体"/>
          <w:color w:val="auto"/>
          <w:lang w:eastAsia="zh-CN" w:bidi="ar"/>
        </w:rPr>
        <w:t>本公司（单位）承诺上述数据均已经我公司（单位）核实确认，确保真实、有效。</w:t>
      </w:r>
    </w:p>
    <w:p w14:paraId="1893B5D9">
      <w:pPr>
        <w:jc w:val="both"/>
        <w:rPr>
          <w:rFonts w:ascii="宋体" w:hAnsi="宋体" w:eastAsia="宋体" w:cs="宋体"/>
          <w:color w:val="auto"/>
          <w:lang w:eastAsia="zh-CN" w:bidi="ar"/>
        </w:rPr>
      </w:pPr>
    </w:p>
    <w:p w14:paraId="75B3FB2E">
      <w:pPr>
        <w:jc w:val="both"/>
        <w:rPr>
          <w:rFonts w:ascii="宋体" w:hAnsi="宋体" w:eastAsia="宋体" w:cs="宋体"/>
          <w:color w:val="auto"/>
          <w:lang w:eastAsia="zh-CN" w:bidi="ar"/>
        </w:rPr>
      </w:pPr>
    </w:p>
    <w:p w14:paraId="14B7FA24">
      <w:pPr>
        <w:jc w:val="right"/>
        <w:rPr>
          <w:rFonts w:ascii="宋体" w:hAnsi="宋体" w:eastAsia="宋体" w:cs="宋体"/>
          <w:color w:val="auto"/>
          <w:lang w:eastAsia="zh-CN"/>
        </w:rPr>
      </w:pPr>
      <w:r>
        <w:rPr>
          <w:rFonts w:hint="eastAsia" w:ascii="宋体" w:hAnsi="宋体" w:eastAsia="宋体" w:cs="宋体"/>
          <w:color w:val="auto"/>
          <w:lang w:eastAsia="zh-CN" w:bidi="ar"/>
        </w:rPr>
        <w:t>供应商名称（盖章）：__________________</w:t>
      </w:r>
    </w:p>
    <w:p w14:paraId="7103F63D">
      <w:pPr>
        <w:jc w:val="right"/>
        <w:rPr>
          <w:rFonts w:ascii="宋体" w:hAnsi="宋体" w:eastAsia="宋体" w:cs="宋体"/>
          <w:color w:val="auto"/>
          <w:lang w:eastAsia="zh-CN" w:bidi="ar"/>
        </w:rPr>
      </w:pPr>
    </w:p>
    <w:p w14:paraId="400A8715">
      <w:pPr>
        <w:jc w:val="right"/>
        <w:rPr>
          <w:rFonts w:ascii="宋体" w:hAnsi="宋体" w:eastAsia="宋体" w:cs="宋体"/>
          <w:color w:val="auto"/>
          <w:lang w:eastAsia="zh-CN"/>
        </w:rPr>
      </w:pPr>
      <w:r>
        <w:rPr>
          <w:rFonts w:hint="eastAsia" w:ascii="宋体" w:hAnsi="宋体" w:eastAsia="宋体" w:cs="宋体"/>
          <w:color w:val="auto"/>
          <w:lang w:eastAsia="zh-CN" w:bidi="ar"/>
        </w:rPr>
        <w:t>日期： 年 月 日</w:t>
      </w:r>
    </w:p>
    <w:p w14:paraId="6EED1375">
      <w:pPr>
        <w:jc w:val="both"/>
        <w:rPr>
          <w:rFonts w:ascii="宋体" w:hAnsi="宋体" w:eastAsia="宋体" w:cs="宋体"/>
          <w:color w:val="auto"/>
          <w:lang w:eastAsia="zh-CN"/>
        </w:rPr>
      </w:pPr>
    </w:p>
    <w:p w14:paraId="18105FC0">
      <w:pPr>
        <w:jc w:val="both"/>
        <w:rPr>
          <w:rFonts w:ascii="宋体" w:hAnsi="宋体" w:eastAsia="宋体" w:cs="宋体"/>
          <w:color w:val="auto"/>
          <w:lang w:eastAsia="zh-CN"/>
        </w:rPr>
      </w:pPr>
      <w:r>
        <w:rPr>
          <w:rFonts w:hint="eastAsia" w:ascii="宋体" w:hAnsi="宋体" w:eastAsia="宋体" w:cs="宋体"/>
          <w:color w:val="auto"/>
          <w:lang w:eastAsia="zh-CN" w:bidi="ar"/>
        </w:rPr>
        <w:t>注：</w:t>
      </w:r>
    </w:p>
    <w:p w14:paraId="4736001F">
      <w:pPr>
        <w:tabs>
          <w:tab w:val="left" w:pos="312"/>
        </w:tabs>
        <w:spacing w:before="100" w:beforeAutospacing="1" w:after="100" w:afterAutospacing="1"/>
        <w:rPr>
          <w:rFonts w:ascii="宋体" w:hAnsi="宋体" w:eastAsia="宋体" w:cs="宋体"/>
          <w:color w:val="auto"/>
          <w:lang w:eastAsia="zh-CN"/>
        </w:rPr>
      </w:pPr>
      <w:r>
        <w:rPr>
          <w:rFonts w:hint="eastAsia" w:ascii="宋体" w:hAnsi="宋体" w:eastAsia="宋体" w:cs="宋体"/>
          <w:color w:val="auto"/>
          <w:kern w:val="2"/>
          <w:lang w:eastAsia="zh-CN" w:bidi="ar"/>
        </w:rPr>
        <w:t>1. </w:t>
      </w:r>
      <w:r>
        <w:rPr>
          <w:rFonts w:hint="eastAsia" w:ascii="宋体" w:hAnsi="宋体" w:eastAsia="宋体" w:cs="宋体"/>
          <w:color w:val="auto"/>
          <w:lang w:eastAsia="zh-CN" w:bidi="ar"/>
        </w:rPr>
        <w:t>供应商提供本国产品应符合《国务院办公厅关于在政府采购中实施本国产品标准及相关政策的通知》（国办发〔2025〕34号），如后续有更新的，则以更新后的文件为准，按照《中国境内生产的组件成本核算基本规则》提供该产品</w:t>
      </w:r>
      <w:r>
        <w:rPr>
          <w:rFonts w:hint="eastAsia" w:ascii="宋体" w:hAnsi="宋体" w:eastAsia="宋体" w:cs="宋体"/>
          <w:color w:val="auto"/>
          <w:lang w:eastAsia="zh" w:bidi="ar"/>
        </w:rPr>
        <w:t>成本</w:t>
      </w:r>
      <w:r>
        <w:rPr>
          <w:rFonts w:hint="eastAsia" w:ascii="宋体" w:hAnsi="宋体" w:eastAsia="宋体" w:cs="宋体"/>
          <w:color w:val="auto"/>
          <w:lang w:eastAsia="zh-CN" w:bidi="ar"/>
        </w:rPr>
        <w:t>在产品总成本中占比。</w:t>
      </w:r>
    </w:p>
    <w:p w14:paraId="7DAF8804">
      <w:pPr>
        <w:tabs>
          <w:tab w:val="left" w:pos="312"/>
        </w:tabs>
        <w:spacing w:before="100" w:beforeAutospacing="1" w:after="100" w:afterAutospacing="1"/>
        <w:rPr>
          <w:rFonts w:ascii="宋体" w:hAnsi="宋体" w:eastAsia="宋体" w:cs="宋体"/>
          <w:color w:val="auto"/>
          <w:lang w:eastAsia="zh-CN" w:bidi="ar"/>
        </w:rPr>
      </w:pPr>
      <w:r>
        <w:rPr>
          <w:rFonts w:hint="eastAsia" w:ascii="宋体" w:hAnsi="宋体" w:eastAsia="宋体" w:cs="宋体"/>
          <w:color w:val="auto"/>
          <w:kern w:val="2"/>
          <w:lang w:eastAsia="zh-CN" w:bidi="ar"/>
        </w:rPr>
        <w:t>2. </w:t>
      </w:r>
      <w:r>
        <w:rPr>
          <w:rFonts w:hint="eastAsia" w:ascii="宋体" w:hAnsi="宋体" w:eastAsia="宋体" w:cs="宋体"/>
          <w:color w:val="auto"/>
          <w:lang w:eastAsia="zh-CN" w:bidi="ar"/>
        </w:rPr>
        <w:t>供应商须同时出具《关于符合本国产品标准的声明函》或财政部会同有关部门规定的有关证明文件。出具符合要求的《声明函》或有关证明文件的，该产品视为本国产品。</w:t>
      </w:r>
    </w:p>
    <w:p w14:paraId="5201EABA">
      <w:pPr>
        <w:pStyle w:val="25"/>
        <w:rPr>
          <w:lang w:eastAsia="zh-CN"/>
        </w:rPr>
      </w:pPr>
    </w:p>
    <w:p w14:paraId="2E96C35A">
      <w:pPr>
        <w:pStyle w:val="5"/>
        <w:keepNext w:val="0"/>
        <w:keepLines w:val="0"/>
        <w:numPr>
          <w:ilvl w:val="3"/>
          <w:numId w:val="0"/>
        </w:numPr>
        <w:rPr>
          <w:rFonts w:ascii="宋体" w:hAnsi="宋体" w:eastAsia="宋体" w:cs="宋体"/>
          <w:color w:val="auto"/>
          <w:lang w:eastAsia="zh-CN"/>
        </w:rPr>
      </w:pPr>
    </w:p>
    <w:p w14:paraId="68D12F1B">
      <w:pPr>
        <w:pStyle w:val="5"/>
        <w:keepNext w:val="0"/>
        <w:keepLines w:val="0"/>
        <w:numPr>
          <w:ilvl w:val="3"/>
          <w:numId w:val="0"/>
        </w:numPr>
        <w:rPr>
          <w:rFonts w:ascii="宋体" w:hAnsi="宋体" w:eastAsia="宋体" w:cs="宋体"/>
          <w:color w:val="auto"/>
          <w:lang w:eastAsia="zh-CN"/>
        </w:rPr>
      </w:pPr>
    </w:p>
    <w:p w14:paraId="3C090FBA">
      <w:pPr>
        <w:pStyle w:val="5"/>
        <w:keepNext w:val="0"/>
        <w:keepLines w:val="0"/>
        <w:numPr>
          <w:ilvl w:val="3"/>
          <w:numId w:val="0"/>
        </w:numPr>
        <w:rPr>
          <w:rFonts w:ascii="宋体" w:hAnsi="宋体" w:eastAsia="宋体" w:cs="宋体"/>
          <w:color w:val="auto"/>
          <w:lang w:eastAsia="zh-CN"/>
        </w:rPr>
      </w:pPr>
    </w:p>
    <w:p w14:paraId="42AD2225">
      <w:pPr>
        <w:rPr>
          <w:rFonts w:ascii="宋体" w:hAnsi="宋体" w:eastAsia="宋体" w:cs="宋体"/>
          <w:color w:val="auto"/>
          <w:lang w:eastAsia="zh-CN"/>
        </w:rPr>
      </w:pPr>
    </w:p>
    <w:p w14:paraId="0703BB8A">
      <w:pPr>
        <w:rPr>
          <w:rFonts w:ascii="宋体" w:hAnsi="宋体" w:eastAsia="宋体" w:cs="宋体"/>
          <w:color w:val="auto"/>
          <w:lang w:eastAsia="zh-CN"/>
        </w:rPr>
      </w:pPr>
    </w:p>
    <w:p w14:paraId="353E454C">
      <w:pPr>
        <w:rPr>
          <w:rFonts w:ascii="宋体" w:hAnsi="宋体" w:eastAsia="宋体" w:cs="宋体"/>
          <w:color w:val="auto"/>
          <w:lang w:eastAsia="zh-CN"/>
        </w:rPr>
      </w:pPr>
    </w:p>
    <w:p w14:paraId="30F535E0">
      <w:pPr>
        <w:rPr>
          <w:rFonts w:ascii="宋体" w:hAnsi="宋体" w:eastAsia="宋体" w:cs="宋体"/>
          <w:color w:val="auto"/>
          <w:lang w:eastAsia="zh-CN"/>
        </w:rPr>
      </w:pPr>
    </w:p>
    <w:p w14:paraId="4A208DDE">
      <w:pPr>
        <w:pStyle w:val="5"/>
        <w:keepNext w:val="0"/>
        <w:keepLines w:val="0"/>
        <w:numPr>
          <w:ilvl w:val="3"/>
          <w:numId w:val="0"/>
        </w:numPr>
        <w:rPr>
          <w:rFonts w:ascii="宋体" w:hAnsi="宋体" w:eastAsia="宋体" w:cs="宋体"/>
          <w:color w:val="auto"/>
          <w:lang w:eastAsia="zh-CN"/>
        </w:rPr>
      </w:pPr>
    </w:p>
    <w:p w14:paraId="5DEF6007">
      <w:pPr>
        <w:pStyle w:val="5"/>
        <w:keepNext w:val="0"/>
        <w:keepLines w:val="0"/>
        <w:numPr>
          <w:ilvl w:val="3"/>
          <w:numId w:val="0"/>
        </w:numPr>
        <w:rPr>
          <w:rFonts w:ascii="宋体" w:hAnsi="宋体" w:eastAsia="宋体" w:cs="宋体"/>
          <w:bCs w:val="0"/>
          <w:color w:val="auto"/>
          <w:kern w:val="2"/>
          <w:sz w:val="32"/>
          <w:szCs w:val="32"/>
          <w:lang w:eastAsia="zh"/>
        </w:rPr>
      </w:pPr>
      <w:r>
        <w:rPr>
          <w:rFonts w:hint="eastAsia" w:ascii="宋体" w:hAnsi="宋体" w:eastAsia="宋体" w:cs="宋体"/>
          <w:bCs w:val="0"/>
          <w:color w:val="auto"/>
          <w:kern w:val="2"/>
          <w:sz w:val="32"/>
          <w:szCs w:val="32"/>
          <w:lang w:eastAsia="zh-CN"/>
        </w:rPr>
        <w:t>格式</w:t>
      </w:r>
      <w:r>
        <w:rPr>
          <w:rFonts w:hint="eastAsia" w:ascii="宋体" w:hAnsi="宋体" w:eastAsia="宋体" w:cs="宋体"/>
          <w:bCs w:val="0"/>
          <w:color w:val="auto"/>
          <w:kern w:val="2"/>
          <w:sz w:val="32"/>
          <w:szCs w:val="32"/>
          <w:lang w:eastAsia="zh"/>
        </w:rPr>
        <w:t>2</w:t>
      </w:r>
      <w:r>
        <w:rPr>
          <w:rFonts w:hint="eastAsia" w:ascii="宋体" w:hAnsi="宋体" w:eastAsia="宋体" w:cs="宋体"/>
          <w:bCs w:val="0"/>
          <w:color w:val="auto"/>
          <w:kern w:val="2"/>
          <w:sz w:val="32"/>
          <w:szCs w:val="32"/>
          <w:lang w:eastAsia="zh-CN"/>
        </w:rPr>
        <w:t>：</w:t>
      </w:r>
      <w:r>
        <w:rPr>
          <w:rFonts w:hint="eastAsia" w:ascii="宋体" w:hAnsi="宋体" w:eastAsia="宋体" w:cs="宋体"/>
          <w:bCs w:val="0"/>
          <w:color w:val="auto"/>
          <w:kern w:val="2"/>
          <w:sz w:val="32"/>
          <w:szCs w:val="32"/>
          <w:lang w:eastAsia="zh"/>
        </w:rPr>
        <w:t>组件成本核算基本规则</w:t>
      </w:r>
    </w:p>
    <w:p w14:paraId="4343D957">
      <w:pPr>
        <w:jc w:val="center"/>
        <w:rPr>
          <w:rFonts w:ascii="宋体" w:hAnsi="宋体" w:eastAsia="宋体" w:cs="宋体"/>
          <w:b/>
          <w:bCs/>
          <w:color w:val="auto"/>
          <w:sz w:val="32"/>
          <w:szCs w:val="32"/>
          <w:lang w:eastAsia="zh-CN"/>
        </w:rPr>
      </w:pPr>
      <w:r>
        <w:rPr>
          <w:rFonts w:hint="eastAsia" w:ascii="宋体" w:hAnsi="宋体" w:eastAsia="宋体" w:cs="宋体"/>
          <w:b/>
          <w:bCs/>
          <w:color w:val="auto"/>
          <w:kern w:val="2"/>
          <w:sz w:val="32"/>
          <w:szCs w:val="32"/>
          <w:lang w:eastAsia="zh-CN"/>
        </w:rPr>
        <w:t>中国境内生产的组件成本核算基本规则</w:t>
      </w:r>
    </w:p>
    <w:p w14:paraId="1CF5AE8E">
      <w:pPr>
        <w:jc w:val="both"/>
        <w:rPr>
          <w:rFonts w:ascii="Calibri" w:hAnsi="Calibri" w:cs="Calibri"/>
          <w:color w:val="auto"/>
          <w:lang w:eastAsia="zh-CN"/>
        </w:rPr>
      </w:pPr>
    </w:p>
    <w:p w14:paraId="18365029">
      <w:pPr>
        <w:spacing w:line="400" w:lineRule="exact"/>
        <w:ind w:firstLine="420"/>
        <w:jc w:val="both"/>
        <w:rPr>
          <w:rFonts w:ascii="Calibri" w:hAnsi="Calibri" w:cs="Calibri"/>
          <w:color w:val="auto"/>
          <w:lang w:eastAsia="zh-CN"/>
        </w:rPr>
      </w:pPr>
      <w:r>
        <w:rPr>
          <w:rFonts w:hint="eastAsia" w:ascii="宋体" w:hAnsi="宋体" w:eastAsia="宋体" w:cs="宋体"/>
          <w:color w:val="auto"/>
          <w:lang w:eastAsia="zh-CN" w:bidi="ar"/>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76ADEED0">
      <w:pPr>
        <w:spacing w:line="400" w:lineRule="exact"/>
        <w:ind w:firstLine="420"/>
        <w:jc w:val="both"/>
        <w:rPr>
          <w:rFonts w:ascii="Calibri" w:hAnsi="Calibri" w:cs="Calibri"/>
          <w:color w:val="auto"/>
          <w:lang w:eastAsia="zh-CN"/>
        </w:rPr>
      </w:pPr>
      <w:r>
        <w:rPr>
          <w:rFonts w:hint="eastAsia" w:ascii="宋体" w:hAnsi="宋体" w:eastAsia="宋体" w:cs="宋体"/>
          <w:color w:val="auto"/>
          <w:lang w:eastAsia="zh-CN" w:bidi="ar"/>
        </w:rPr>
        <w:t>一、产品的一级组件是指直接组成产品的组件。产品的二级组件是指直接组成产品一级组件的组件。一级组件不可分解的，视同二级组件。</w:t>
      </w:r>
    </w:p>
    <w:p w14:paraId="09AF8B11">
      <w:pPr>
        <w:spacing w:line="400" w:lineRule="exact"/>
        <w:ind w:firstLine="420"/>
        <w:jc w:val="both"/>
        <w:rPr>
          <w:rFonts w:ascii="Calibri" w:hAnsi="Calibri" w:cs="Calibri"/>
          <w:color w:val="auto"/>
          <w:lang w:eastAsia="zh-CN"/>
        </w:rPr>
      </w:pPr>
      <w:r>
        <w:rPr>
          <w:rFonts w:hint="eastAsia" w:ascii="宋体" w:hAnsi="宋体" w:eastAsia="宋体" w:cs="宋体"/>
          <w:color w:val="auto"/>
          <w:lang w:eastAsia="zh-CN" w:bidi="ar"/>
        </w:rPr>
        <w:t>二、二级组件在中国境内生产的，其全部成本计入中国境内生产的组件成本；二级组件不在中国境内生产的，其成本不计入中国境内生产的组件成本。</w:t>
      </w:r>
    </w:p>
    <w:p w14:paraId="2E76B510">
      <w:pPr>
        <w:spacing w:line="400" w:lineRule="exact"/>
        <w:ind w:firstLine="420"/>
        <w:jc w:val="both"/>
        <w:rPr>
          <w:rFonts w:ascii="Calibri" w:hAnsi="Calibri" w:cs="Calibri"/>
          <w:color w:val="auto"/>
          <w:lang w:eastAsia="zh-CN"/>
        </w:rPr>
      </w:pPr>
      <w:r>
        <w:rPr>
          <w:rFonts w:hint="eastAsia" w:ascii="宋体" w:hAnsi="宋体" w:eastAsia="宋体" w:cs="宋体"/>
          <w:color w:val="auto"/>
          <w:lang w:eastAsia="zh-CN" w:bidi="ar"/>
        </w:rPr>
        <w:t>三、产品总成本和组件成本以相关会计核算数据、采购合同、进货记录等为基础进行计算。</w:t>
      </w:r>
    </w:p>
    <w:p w14:paraId="1B0CEEE5">
      <w:pPr>
        <w:spacing w:line="400" w:lineRule="exact"/>
        <w:ind w:firstLine="420"/>
        <w:jc w:val="both"/>
        <w:rPr>
          <w:rFonts w:ascii="Calibri" w:hAnsi="Calibri" w:cs="Calibri"/>
          <w:color w:val="auto"/>
          <w:lang w:eastAsia="zh-CN"/>
        </w:rPr>
      </w:pPr>
      <w:r>
        <w:rPr>
          <w:rFonts w:hint="eastAsia" w:ascii="宋体" w:hAnsi="宋体" w:eastAsia="宋体" w:cs="宋体"/>
          <w:color w:val="auto"/>
          <w:lang w:eastAsia="zh-CN" w:bidi="ar"/>
        </w:rPr>
        <w:t>四、需要对成本核算规则予以进一步明确的其他有关事项，由财政部会同有关部门另行规定。</w:t>
      </w:r>
    </w:p>
    <w:p w14:paraId="5A3596FD">
      <w:pPr>
        <w:pStyle w:val="5"/>
        <w:keepNext w:val="0"/>
        <w:keepLines w:val="0"/>
        <w:numPr>
          <w:ilvl w:val="3"/>
          <w:numId w:val="0"/>
        </w:numPr>
        <w:rPr>
          <w:rFonts w:ascii="宋体" w:hAnsi="宋体" w:eastAsia="宋体" w:cs="宋体"/>
          <w:bCs w:val="0"/>
          <w:color w:val="auto"/>
          <w:kern w:val="2"/>
          <w:sz w:val="32"/>
          <w:szCs w:val="32"/>
          <w:lang w:eastAsia="zh"/>
        </w:rPr>
      </w:pPr>
      <w:r>
        <w:rPr>
          <w:rFonts w:hint="eastAsia" w:ascii="宋体" w:hAnsi="宋体" w:eastAsia="宋体" w:cs="宋体"/>
          <w:bCs w:val="0"/>
          <w:color w:val="auto"/>
          <w:kern w:val="2"/>
          <w:sz w:val="32"/>
          <w:szCs w:val="32"/>
          <w:lang w:eastAsia="zh"/>
        </w:rPr>
        <w:t>格式3：关于符合本国产品标准的声明函</w:t>
      </w:r>
    </w:p>
    <w:p w14:paraId="54EE52E8">
      <w:pPr>
        <w:jc w:val="center"/>
        <w:rPr>
          <w:rFonts w:ascii="宋体" w:hAnsi="宋体" w:eastAsia="宋体" w:cs="宋体"/>
          <w:color w:val="auto"/>
          <w:kern w:val="2"/>
          <w:szCs w:val="32"/>
          <w:lang w:eastAsia="zh-CN"/>
        </w:rPr>
      </w:pPr>
      <w:r>
        <w:rPr>
          <w:rFonts w:hint="eastAsia" w:ascii="宋体" w:hAnsi="宋体" w:eastAsia="宋体" w:cs="宋体"/>
          <w:b/>
          <w:bCs/>
          <w:sz w:val="32"/>
          <w:szCs w:val="32"/>
          <w:lang w:eastAsia="zh-CN"/>
        </w:rPr>
        <w:t>关于符合本国产品标准的声明函</w:t>
      </w:r>
    </w:p>
    <w:p w14:paraId="55EF76CE">
      <w:pPr>
        <w:ind w:firstLine="420"/>
        <w:jc w:val="both"/>
        <w:rPr>
          <w:rFonts w:ascii="宋体" w:hAnsi="宋体" w:eastAsia="宋体" w:cs="宋体"/>
          <w:color w:val="auto"/>
          <w:lang w:eastAsia="zh-CN"/>
        </w:rPr>
      </w:pPr>
      <w:r>
        <w:rPr>
          <w:rFonts w:hint="eastAsia" w:ascii="宋体" w:hAnsi="宋体" w:eastAsia="宋体" w:cs="宋体"/>
          <w:color w:val="auto"/>
          <w:lang w:eastAsia="zh-CN" w:bidi="ar"/>
        </w:rPr>
        <w:t>本公司（单位）郑重声明，根据《国务院办公厅关于在政府采购中实施本国产品标准及相关政策的通知》（国办发〔2025〕34号）的规定，本公司（单位）提供的以下产品属于本国产品。具体情况如下：</w:t>
      </w:r>
    </w:p>
    <w:p w14:paraId="5EADA596">
      <w:pPr>
        <w:ind w:firstLine="420"/>
        <w:jc w:val="both"/>
        <w:rPr>
          <w:rFonts w:ascii="宋体" w:hAnsi="宋体" w:eastAsia="宋体" w:cs="宋体"/>
          <w:color w:val="auto"/>
          <w:lang w:eastAsia="zh-CN"/>
        </w:rPr>
      </w:pPr>
      <w:r>
        <w:rPr>
          <w:rFonts w:hint="eastAsia" w:ascii="宋体" w:hAnsi="宋体" w:eastAsia="宋体" w:cs="宋体"/>
          <w:color w:val="auto"/>
          <w:lang w:eastAsia="zh-CN" w:bidi="ar"/>
        </w:rPr>
        <w:t>1.</w:t>
      </w:r>
      <w:r>
        <w:rPr>
          <w:rFonts w:hint="eastAsia" w:ascii="宋体" w:hAnsi="宋体" w:eastAsia="宋体" w:cs="宋体"/>
          <w:color w:val="auto"/>
          <w:u w:val="single"/>
          <w:lang w:eastAsia="zh-CN" w:bidi="ar"/>
        </w:rPr>
        <w:t>（产品名称1）</w:t>
      </w:r>
      <w:r>
        <w:rPr>
          <w:rFonts w:hint="eastAsia" w:ascii="宋体" w:hAnsi="宋体" w:eastAsia="宋体" w:cs="宋体"/>
          <w:color w:val="auto"/>
          <w:lang w:eastAsia="zh-CN" w:bidi="ar"/>
        </w:rPr>
        <w:t>，生产厂为</w:t>
      </w:r>
      <w:r>
        <w:rPr>
          <w:rFonts w:hint="eastAsia" w:ascii="宋体" w:hAnsi="宋体" w:eastAsia="宋体" w:cs="宋体"/>
          <w:color w:val="auto"/>
          <w:u w:val="single"/>
          <w:lang w:eastAsia="zh-CN" w:bidi="ar"/>
        </w:rPr>
        <w:t>（厂名）</w:t>
      </w:r>
      <w:r>
        <w:rPr>
          <w:rFonts w:hint="eastAsia" w:ascii="宋体" w:hAnsi="宋体" w:eastAsia="宋体" w:cs="宋体"/>
          <w:color w:val="auto"/>
          <w:lang w:eastAsia="zh-CN" w:bidi="ar"/>
        </w:rPr>
        <w:t>，厂址为</w:t>
      </w:r>
      <w:r>
        <w:rPr>
          <w:rFonts w:hint="eastAsia" w:ascii="宋体" w:hAnsi="宋体" w:eastAsia="宋体" w:cs="宋体"/>
          <w:color w:val="auto"/>
          <w:u w:val="single"/>
          <w:lang w:eastAsia="zh-CN" w:bidi="ar"/>
        </w:rPr>
        <w:t>（生产厂址）</w:t>
      </w:r>
      <w:r>
        <w:rPr>
          <w:rFonts w:hint="eastAsia" w:ascii="宋体" w:hAnsi="宋体" w:eastAsia="宋体" w:cs="宋体"/>
          <w:color w:val="auto"/>
          <w:lang w:eastAsia="zh-CN" w:bidi="ar"/>
        </w:rPr>
        <w:t>。</w:t>
      </w:r>
      <w:r>
        <w:rPr>
          <w:rFonts w:hint="eastAsia" w:ascii="宋体" w:hAnsi="宋体" w:eastAsia="宋体" w:cs="宋体"/>
          <w:color w:val="auto"/>
          <w:u w:val="single"/>
          <w:lang w:eastAsia="zh-CN" w:bidi="ar"/>
        </w:rPr>
        <w:t>（产品名称1）</w:t>
      </w:r>
      <w:r>
        <w:rPr>
          <w:rFonts w:hint="eastAsia" w:ascii="宋体" w:hAnsi="宋体" w:eastAsia="宋体" w:cs="宋体"/>
          <w:color w:val="auto"/>
          <w:lang w:eastAsia="zh-CN" w:bidi="ar"/>
        </w:rPr>
        <w:t>的中国境内生产的组件成本占比≥（</w:t>
      </w:r>
      <w:r>
        <w:rPr>
          <w:rFonts w:hint="eastAsia" w:ascii="宋体" w:hAnsi="宋体" w:eastAsia="宋体" w:cs="宋体"/>
          <w:color w:val="auto"/>
          <w:u w:val="single"/>
          <w:lang w:eastAsia="zh-CN" w:bidi="ar"/>
        </w:rPr>
        <w:t>规定比例）</w:t>
      </w:r>
      <w:r>
        <w:rPr>
          <w:rFonts w:hint="eastAsia" w:ascii="宋体" w:hAnsi="宋体" w:eastAsia="宋体" w:cs="宋体"/>
          <w:color w:val="auto"/>
          <w:lang w:eastAsia="zh-CN" w:bidi="ar"/>
        </w:rPr>
        <w:t>。</w:t>
      </w:r>
      <w:r>
        <w:rPr>
          <w:rFonts w:hint="eastAsia" w:ascii="宋体" w:hAnsi="宋体" w:eastAsia="宋体" w:cs="宋体"/>
          <w:color w:val="auto"/>
          <w:u w:val="single"/>
          <w:lang w:eastAsia="zh-CN" w:bidi="ar"/>
        </w:rPr>
        <w:t>（产品名称）</w:t>
      </w:r>
      <w:r>
        <w:rPr>
          <w:rFonts w:hint="eastAsia" w:ascii="宋体" w:hAnsi="宋体" w:eastAsia="宋体" w:cs="宋体"/>
          <w:color w:val="auto"/>
          <w:lang w:eastAsia="zh-CN" w:bidi="ar"/>
        </w:rPr>
        <w:t>的</w:t>
      </w:r>
      <w:r>
        <w:rPr>
          <w:rFonts w:hint="eastAsia" w:ascii="宋体" w:hAnsi="宋体" w:eastAsia="宋体" w:cs="宋体"/>
          <w:color w:val="auto"/>
          <w:u w:val="single"/>
          <w:lang w:eastAsia="zh-CN" w:bidi="ar"/>
        </w:rPr>
        <w:t>（关键组件）</w:t>
      </w:r>
      <w:r>
        <w:rPr>
          <w:rFonts w:hint="eastAsia" w:ascii="宋体" w:hAnsi="宋体" w:eastAsia="宋体" w:cs="宋体"/>
          <w:color w:val="auto"/>
          <w:lang w:eastAsia="zh-CN" w:bidi="ar"/>
        </w:rPr>
        <w:t>在中国境内生产。（产品名称）的</w:t>
      </w:r>
      <w:r>
        <w:rPr>
          <w:rFonts w:hint="eastAsia" w:ascii="宋体" w:hAnsi="宋体" w:eastAsia="宋体" w:cs="宋体"/>
          <w:color w:val="auto"/>
          <w:u w:val="single"/>
          <w:lang w:eastAsia="zh-CN" w:bidi="ar"/>
        </w:rPr>
        <w:t>（关键工序）</w:t>
      </w:r>
      <w:r>
        <w:rPr>
          <w:rFonts w:hint="eastAsia" w:ascii="宋体" w:hAnsi="宋体" w:eastAsia="宋体" w:cs="宋体"/>
          <w:color w:val="auto"/>
          <w:lang w:eastAsia="zh-CN" w:bidi="ar"/>
        </w:rPr>
        <w:t>在中国境内完成。</w:t>
      </w:r>
    </w:p>
    <w:p w14:paraId="46B642C9">
      <w:pPr>
        <w:ind w:firstLine="420"/>
        <w:jc w:val="both"/>
        <w:rPr>
          <w:rFonts w:ascii="宋体" w:hAnsi="宋体" w:eastAsia="宋体" w:cs="宋体"/>
          <w:color w:val="auto"/>
          <w:lang w:eastAsia="zh-CN"/>
        </w:rPr>
      </w:pPr>
      <w:r>
        <w:rPr>
          <w:rFonts w:hint="eastAsia" w:ascii="宋体" w:hAnsi="宋体" w:eastAsia="宋体" w:cs="宋体"/>
          <w:color w:val="auto"/>
          <w:lang w:eastAsia="zh-CN" w:bidi="ar"/>
        </w:rPr>
        <w:t>2.</w:t>
      </w:r>
      <w:r>
        <w:rPr>
          <w:rFonts w:hint="eastAsia" w:ascii="宋体" w:hAnsi="宋体" w:eastAsia="宋体" w:cs="宋体"/>
          <w:color w:val="auto"/>
          <w:u w:val="single"/>
          <w:lang w:eastAsia="zh-CN" w:bidi="ar"/>
        </w:rPr>
        <w:t>（产品名称2）</w:t>
      </w:r>
      <w:r>
        <w:rPr>
          <w:rFonts w:hint="eastAsia" w:ascii="宋体" w:hAnsi="宋体" w:eastAsia="宋体" w:cs="宋体"/>
          <w:color w:val="auto"/>
          <w:lang w:eastAsia="zh-CN" w:bidi="ar"/>
        </w:rPr>
        <w:t>，生产厂为</w:t>
      </w:r>
      <w:r>
        <w:rPr>
          <w:rFonts w:hint="eastAsia" w:ascii="宋体" w:hAnsi="宋体" w:eastAsia="宋体" w:cs="宋体"/>
          <w:color w:val="auto"/>
          <w:u w:val="single"/>
          <w:lang w:eastAsia="zh-CN" w:bidi="ar"/>
        </w:rPr>
        <w:t>（厂名）</w:t>
      </w:r>
      <w:r>
        <w:rPr>
          <w:rFonts w:hint="eastAsia" w:ascii="宋体" w:hAnsi="宋体" w:eastAsia="宋体" w:cs="宋体"/>
          <w:color w:val="auto"/>
          <w:lang w:eastAsia="zh-CN" w:bidi="ar"/>
        </w:rPr>
        <w:t>，厂址为</w:t>
      </w:r>
      <w:r>
        <w:rPr>
          <w:rFonts w:hint="eastAsia" w:ascii="宋体" w:hAnsi="宋体" w:eastAsia="宋体" w:cs="宋体"/>
          <w:color w:val="auto"/>
          <w:u w:val="single"/>
          <w:lang w:eastAsia="zh-CN" w:bidi="ar"/>
        </w:rPr>
        <w:t>（生产厂址）</w:t>
      </w:r>
      <w:r>
        <w:rPr>
          <w:rFonts w:hint="eastAsia" w:ascii="宋体" w:hAnsi="宋体" w:eastAsia="宋体" w:cs="宋体"/>
          <w:color w:val="auto"/>
          <w:lang w:eastAsia="zh-CN" w:bidi="ar"/>
        </w:rPr>
        <w:t>。</w:t>
      </w:r>
      <w:r>
        <w:rPr>
          <w:rFonts w:hint="eastAsia" w:ascii="宋体" w:hAnsi="宋体" w:eastAsia="宋体" w:cs="宋体"/>
          <w:color w:val="auto"/>
          <w:u w:val="single"/>
          <w:lang w:eastAsia="zh-CN" w:bidi="ar"/>
        </w:rPr>
        <w:t>（产品名称2）</w:t>
      </w:r>
      <w:r>
        <w:rPr>
          <w:rFonts w:hint="eastAsia" w:ascii="宋体" w:hAnsi="宋体" w:eastAsia="宋体" w:cs="宋体"/>
          <w:color w:val="auto"/>
          <w:lang w:eastAsia="zh-CN" w:bidi="ar"/>
        </w:rPr>
        <w:t>的中国境内生产的组件成本占比≥（</w:t>
      </w:r>
      <w:r>
        <w:rPr>
          <w:rFonts w:hint="eastAsia" w:ascii="宋体" w:hAnsi="宋体" w:eastAsia="宋体" w:cs="宋体"/>
          <w:color w:val="auto"/>
          <w:u w:val="single"/>
          <w:lang w:eastAsia="zh-CN" w:bidi="ar"/>
        </w:rPr>
        <w:t>规定比例）</w:t>
      </w:r>
      <w:r>
        <w:rPr>
          <w:rFonts w:hint="eastAsia" w:ascii="宋体" w:hAnsi="宋体" w:eastAsia="宋体" w:cs="宋体"/>
          <w:color w:val="auto"/>
          <w:lang w:eastAsia="zh-CN" w:bidi="ar"/>
        </w:rPr>
        <w:t>。</w:t>
      </w:r>
      <w:r>
        <w:rPr>
          <w:rFonts w:hint="eastAsia" w:ascii="宋体" w:hAnsi="宋体" w:eastAsia="宋体" w:cs="宋体"/>
          <w:color w:val="auto"/>
          <w:u w:val="single"/>
          <w:lang w:eastAsia="zh-CN" w:bidi="ar"/>
        </w:rPr>
        <w:t>（产品名称2）</w:t>
      </w:r>
      <w:r>
        <w:rPr>
          <w:rFonts w:hint="eastAsia" w:ascii="宋体" w:hAnsi="宋体" w:eastAsia="宋体" w:cs="宋体"/>
          <w:color w:val="auto"/>
          <w:lang w:eastAsia="zh-CN" w:bidi="ar"/>
        </w:rPr>
        <w:t>的</w:t>
      </w:r>
      <w:r>
        <w:rPr>
          <w:rFonts w:hint="eastAsia" w:ascii="宋体" w:hAnsi="宋体" w:eastAsia="宋体" w:cs="宋体"/>
          <w:color w:val="auto"/>
          <w:u w:val="single"/>
          <w:lang w:eastAsia="zh-CN" w:bidi="ar"/>
        </w:rPr>
        <w:t>（关键组件）</w:t>
      </w:r>
      <w:r>
        <w:rPr>
          <w:rFonts w:hint="eastAsia" w:ascii="宋体" w:hAnsi="宋体" w:eastAsia="宋体" w:cs="宋体"/>
          <w:color w:val="auto"/>
          <w:lang w:eastAsia="zh-CN" w:bidi="ar"/>
        </w:rPr>
        <w:t>在中国境内生产。</w:t>
      </w:r>
      <w:r>
        <w:rPr>
          <w:rFonts w:hint="eastAsia" w:ascii="宋体" w:hAnsi="宋体" w:eastAsia="宋体" w:cs="宋体"/>
          <w:color w:val="auto"/>
          <w:u w:val="single"/>
          <w:lang w:eastAsia="zh-CN" w:bidi="ar"/>
        </w:rPr>
        <w:t>（产品名称2）</w:t>
      </w:r>
      <w:r>
        <w:rPr>
          <w:rFonts w:hint="eastAsia" w:ascii="宋体" w:hAnsi="宋体" w:eastAsia="宋体" w:cs="宋体"/>
          <w:color w:val="auto"/>
          <w:lang w:eastAsia="zh-CN" w:bidi="ar"/>
        </w:rPr>
        <w:t>的</w:t>
      </w:r>
      <w:r>
        <w:rPr>
          <w:rFonts w:hint="eastAsia" w:ascii="宋体" w:hAnsi="宋体" w:eastAsia="宋体" w:cs="宋体"/>
          <w:color w:val="auto"/>
          <w:u w:val="single"/>
          <w:lang w:eastAsia="zh-CN" w:bidi="ar"/>
        </w:rPr>
        <w:t>（关键工序）</w:t>
      </w:r>
      <w:r>
        <w:rPr>
          <w:rFonts w:hint="eastAsia" w:ascii="宋体" w:hAnsi="宋体" w:eastAsia="宋体" w:cs="宋体"/>
          <w:color w:val="auto"/>
          <w:lang w:eastAsia="zh-CN" w:bidi="ar"/>
        </w:rPr>
        <w:t>在中国境内完成。</w:t>
      </w:r>
    </w:p>
    <w:p w14:paraId="592CE3F2">
      <w:pPr>
        <w:jc w:val="both"/>
        <w:rPr>
          <w:rFonts w:ascii="宋体" w:hAnsi="宋体" w:eastAsia="宋体" w:cs="宋体"/>
          <w:color w:val="auto"/>
          <w:lang w:eastAsia="zh-CN"/>
        </w:rPr>
      </w:pPr>
      <w:r>
        <w:rPr>
          <w:rFonts w:hint="eastAsia" w:ascii="宋体" w:hAnsi="宋体" w:eastAsia="宋体" w:cs="宋体"/>
          <w:color w:val="auto"/>
          <w:lang w:eastAsia="zh-CN" w:bidi="ar"/>
        </w:rPr>
        <w:t>……</w:t>
      </w:r>
    </w:p>
    <w:p w14:paraId="2A31AD55">
      <w:pPr>
        <w:ind w:firstLine="420"/>
        <w:jc w:val="both"/>
        <w:rPr>
          <w:rFonts w:ascii="宋体" w:hAnsi="宋体" w:eastAsia="宋体" w:cs="宋体"/>
          <w:color w:val="auto"/>
          <w:lang w:eastAsia="zh-CN"/>
        </w:rPr>
      </w:pPr>
      <w:r>
        <w:rPr>
          <w:rFonts w:hint="eastAsia" w:ascii="宋体" w:hAnsi="宋体" w:eastAsia="宋体" w:cs="宋体"/>
          <w:color w:val="auto"/>
          <w:lang w:eastAsia="zh-CN" w:bidi="ar"/>
        </w:rPr>
        <w:t>本公司（单位）对上述声明内容的真实性负责。如有虚假，愿承担相应法律责任。</w:t>
      </w:r>
    </w:p>
    <w:p w14:paraId="4ED3575E">
      <w:pPr>
        <w:jc w:val="both"/>
        <w:rPr>
          <w:rFonts w:ascii="宋体" w:hAnsi="宋体" w:eastAsia="宋体" w:cs="宋体"/>
          <w:color w:val="auto"/>
          <w:lang w:eastAsia="zh-CN"/>
        </w:rPr>
      </w:pPr>
    </w:p>
    <w:p w14:paraId="1CCB818D">
      <w:pPr>
        <w:jc w:val="right"/>
        <w:rPr>
          <w:rFonts w:ascii="宋体" w:hAnsi="宋体" w:eastAsia="宋体" w:cs="宋体"/>
          <w:color w:val="auto"/>
          <w:lang w:eastAsia="zh-CN"/>
        </w:rPr>
      </w:pPr>
      <w:r>
        <w:rPr>
          <w:rFonts w:hint="eastAsia" w:ascii="宋体" w:hAnsi="宋体" w:eastAsia="宋体" w:cs="宋体"/>
          <w:color w:val="auto"/>
          <w:lang w:eastAsia="zh-CN" w:bidi="ar"/>
        </w:rPr>
        <w:t>公司（单位）名称（盖章）：　        </w:t>
      </w:r>
    </w:p>
    <w:p w14:paraId="4635ADE1">
      <w:pPr>
        <w:jc w:val="right"/>
        <w:rPr>
          <w:rFonts w:ascii="宋体" w:hAnsi="宋体" w:eastAsia="宋体" w:cs="宋体"/>
          <w:color w:val="auto"/>
          <w:lang w:eastAsia="zh-CN"/>
        </w:rPr>
      </w:pPr>
      <w:r>
        <w:rPr>
          <w:rFonts w:hint="eastAsia" w:ascii="宋体" w:hAnsi="宋体" w:eastAsia="宋体" w:cs="宋体"/>
          <w:color w:val="auto"/>
          <w:lang w:eastAsia="zh-CN" w:bidi="ar"/>
        </w:rPr>
        <w:t>日期：　     年　  月　  日         </w:t>
      </w:r>
    </w:p>
    <w:p w14:paraId="145C584C">
      <w:pPr>
        <w:jc w:val="both"/>
        <w:rPr>
          <w:rFonts w:ascii="宋体" w:hAnsi="宋体" w:eastAsia="宋体" w:cs="宋体"/>
          <w:color w:val="auto"/>
          <w:lang w:eastAsia="zh-CN"/>
        </w:rPr>
      </w:pPr>
      <w:r>
        <w:rPr>
          <w:rFonts w:hint="eastAsia" w:ascii="宋体" w:hAnsi="宋体" w:eastAsia="宋体" w:cs="宋体"/>
          <w:color w:val="auto"/>
          <w:lang w:eastAsia="zh-CN" w:bidi="ar"/>
        </w:rPr>
        <w:t>__________________</w:t>
      </w:r>
    </w:p>
    <w:p w14:paraId="35B420FE">
      <w:pPr>
        <w:jc w:val="both"/>
        <w:rPr>
          <w:rFonts w:ascii="宋体" w:hAnsi="宋体" w:eastAsia="宋体" w:cs="宋体"/>
          <w:color w:val="auto"/>
          <w:lang w:eastAsia="zh-CN"/>
        </w:rPr>
      </w:pPr>
      <w:r>
        <w:rPr>
          <w:rFonts w:hint="eastAsia" w:ascii="宋体" w:hAnsi="宋体" w:eastAsia="宋体" w:cs="宋体"/>
          <w:color w:val="auto"/>
          <w:lang w:eastAsia="zh-CN" w:bidi="ar"/>
        </w:rPr>
        <w:t>1.产品如有型号，请在“产品名称”栏一并填写。</w:t>
      </w:r>
    </w:p>
    <w:p w14:paraId="5A6291C1">
      <w:pPr>
        <w:jc w:val="both"/>
        <w:rPr>
          <w:rFonts w:ascii="宋体" w:hAnsi="宋体" w:eastAsia="宋体" w:cs="宋体"/>
          <w:color w:val="auto"/>
          <w:lang w:eastAsia="zh-CN"/>
        </w:rPr>
      </w:pPr>
      <w:r>
        <w:rPr>
          <w:rFonts w:hint="eastAsia" w:ascii="宋体" w:hAnsi="宋体" w:eastAsia="宋体" w:cs="宋体"/>
          <w:color w:val="auto"/>
          <w:lang w:eastAsia="zh-CN" w:bidi="ar"/>
        </w:rPr>
        <w:t>2.生产厂名与厂址应与生产厂营业执照载明的相关信息保持一致。</w:t>
      </w:r>
    </w:p>
    <w:p w14:paraId="127E7F05">
      <w:pPr>
        <w:jc w:val="both"/>
        <w:rPr>
          <w:rFonts w:ascii="宋体" w:hAnsi="宋体" w:eastAsia="宋体" w:cs="宋体"/>
          <w:color w:val="auto"/>
          <w:lang w:eastAsia="zh-CN"/>
        </w:rPr>
      </w:pPr>
      <w:r>
        <w:rPr>
          <w:rFonts w:hint="eastAsia" w:ascii="宋体" w:hAnsi="宋体" w:eastAsia="宋体" w:cs="宋体"/>
          <w:color w:val="auto"/>
          <w:lang w:eastAsia="zh-CN" w:bidi="ar"/>
        </w:rPr>
        <w:t>3.该产品的中国境内生产的组件成本占比相关要求实施前，“规定比例”栏可不填，下同。</w:t>
      </w:r>
    </w:p>
    <w:p w14:paraId="19DB977E">
      <w:pPr>
        <w:jc w:val="both"/>
        <w:rPr>
          <w:rFonts w:ascii="宋体" w:hAnsi="宋体" w:eastAsia="宋体" w:cs="宋体"/>
          <w:color w:val="auto"/>
          <w:lang w:eastAsia="zh-CN"/>
        </w:rPr>
      </w:pPr>
      <w:r>
        <w:rPr>
          <w:rFonts w:hint="eastAsia" w:ascii="宋体" w:hAnsi="宋体" w:eastAsia="宋体" w:cs="宋体"/>
          <w:color w:val="auto"/>
          <w:lang w:eastAsia="zh-CN" w:bidi="ar"/>
        </w:rPr>
        <w:t>4.该产品的关键组件要求实施前，“关键组件”栏可不填，下同。</w:t>
      </w:r>
    </w:p>
    <w:p w14:paraId="184F8ADA">
      <w:pPr>
        <w:jc w:val="both"/>
        <w:rPr>
          <w:rFonts w:ascii="宋体" w:hAnsi="宋体" w:eastAsia="宋体" w:cs="宋体"/>
          <w:color w:val="auto"/>
          <w:lang w:eastAsia="zh-CN" w:bidi="ar"/>
        </w:rPr>
      </w:pPr>
      <w:r>
        <w:rPr>
          <w:rFonts w:hint="eastAsia" w:ascii="宋体" w:hAnsi="宋体" w:eastAsia="宋体" w:cs="宋体"/>
          <w:color w:val="auto"/>
          <w:lang w:eastAsia="zh-CN" w:bidi="ar"/>
        </w:rPr>
        <w:t>5.该产品的关键工序要求实施前，“关键工序”栏可不填，下同。</w:t>
      </w:r>
    </w:p>
    <w:p w14:paraId="3E8E8B03">
      <w:pPr>
        <w:pStyle w:val="5"/>
        <w:keepNext w:val="0"/>
        <w:keepLines w:val="0"/>
        <w:numPr>
          <w:ilvl w:val="3"/>
          <w:numId w:val="0"/>
        </w:numPr>
        <w:rPr>
          <w:rFonts w:ascii="宋体" w:hAnsi="宋体" w:eastAsia="宋体" w:cs="宋体"/>
          <w:sz w:val="32"/>
          <w:szCs w:val="32"/>
          <w:lang w:eastAsia="zh-CN"/>
        </w:rPr>
      </w:pPr>
    </w:p>
    <w:p w14:paraId="7D77C64E">
      <w:pPr>
        <w:pStyle w:val="5"/>
        <w:keepNext w:val="0"/>
        <w:keepLines w:val="0"/>
        <w:numPr>
          <w:ilvl w:val="3"/>
          <w:numId w:val="0"/>
        </w:numPr>
        <w:rPr>
          <w:rFonts w:ascii="宋体" w:hAnsi="宋体" w:eastAsia="宋体" w:cs="宋体"/>
          <w:color w:val="auto"/>
          <w:sz w:val="21"/>
          <w:szCs w:val="21"/>
          <w:lang w:eastAsia="zh-CN" w:bidi="ar"/>
        </w:rPr>
      </w:pPr>
      <w:r>
        <w:rPr>
          <w:rFonts w:hint="eastAsia" w:ascii="宋体" w:hAnsi="宋体" w:eastAsia="宋体" w:cs="宋体"/>
          <w:sz w:val="32"/>
          <w:szCs w:val="32"/>
          <w:lang w:eastAsia="zh-CN"/>
        </w:rPr>
        <w:t>格式</w:t>
      </w:r>
      <w:r>
        <w:rPr>
          <w:rFonts w:hint="eastAsia" w:ascii="宋体" w:hAnsi="宋体" w:eastAsia="宋体" w:cs="宋体"/>
          <w:sz w:val="32"/>
          <w:szCs w:val="32"/>
          <w:lang w:eastAsia="zh"/>
        </w:rPr>
        <w:t>4</w:t>
      </w:r>
      <w:r>
        <w:rPr>
          <w:rFonts w:hint="eastAsia" w:ascii="宋体" w:hAnsi="宋体" w:eastAsia="宋体" w:cs="宋体"/>
          <w:sz w:val="32"/>
          <w:szCs w:val="32"/>
          <w:lang w:eastAsia="zh-CN"/>
        </w:rPr>
        <w:t>：</w:t>
      </w:r>
      <w:r>
        <w:rPr>
          <w:rFonts w:hint="eastAsia" w:ascii="宋体" w:hAnsi="宋体" w:eastAsia="宋体" w:cs="宋体"/>
          <w:sz w:val="32"/>
          <w:szCs w:val="32"/>
          <w:lang w:eastAsia="zh"/>
        </w:rPr>
        <w:t>其他证明材料</w:t>
      </w:r>
    </w:p>
    <w:p w14:paraId="76FFA4D4">
      <w:pPr>
        <w:spacing w:before="101" w:line="225" w:lineRule="auto"/>
        <w:ind w:left="2"/>
        <w:rPr>
          <w:rFonts w:ascii="宋体" w:hAnsi="宋体" w:eastAsia="宋体" w:cs="宋体"/>
          <w:sz w:val="31"/>
          <w:szCs w:val="31"/>
          <w:lang w:eastAsia="zh-CN"/>
        </w:rPr>
      </w:pPr>
      <w:r>
        <w:rPr>
          <w:rFonts w:ascii="宋体" w:hAnsi="宋体" w:eastAsia="宋体" w:cs="宋体"/>
          <w:b/>
          <w:bCs/>
          <w:spacing w:val="8"/>
          <w:sz w:val="32"/>
          <w:szCs w:val="32"/>
          <w:lang w:eastAsia="zh-CN"/>
        </w:rPr>
        <w:t>七、中小企业声明函</w:t>
      </w:r>
    </w:p>
    <w:p w14:paraId="48635B04">
      <w:pPr>
        <w:spacing w:before="124" w:line="231" w:lineRule="auto"/>
        <w:ind w:left="11"/>
        <w:rPr>
          <w:rFonts w:ascii="宋体" w:hAnsi="宋体" w:eastAsia="宋体" w:cs="宋体"/>
          <w:spacing w:val="5"/>
          <w:lang w:eastAsia="zh-CN"/>
        </w:rPr>
      </w:pPr>
    </w:p>
    <w:p w14:paraId="0418BF18">
      <w:pPr>
        <w:spacing w:before="177" w:line="228" w:lineRule="auto"/>
        <w:jc w:val="center"/>
        <w:rPr>
          <w:rFonts w:ascii="宋体" w:hAnsi="宋体" w:eastAsia="宋体" w:cs="宋体"/>
          <w:spacing w:val="9"/>
          <w:sz w:val="20"/>
          <w:szCs w:val="20"/>
          <w:lang w:eastAsia="zh-CN"/>
        </w:rPr>
      </w:pPr>
      <w:r>
        <w:rPr>
          <w:rFonts w:ascii="宋体" w:hAnsi="宋体" w:eastAsia="宋体" w:cs="宋体"/>
          <w:spacing w:val="9"/>
          <w:sz w:val="20"/>
          <w:szCs w:val="20"/>
          <w:lang w:eastAsia="zh-CN"/>
        </w:rPr>
        <w:t>【不属于中小企业的无需填写】</w:t>
      </w:r>
    </w:p>
    <w:p w14:paraId="4467A873">
      <w:pPr>
        <w:spacing w:before="177" w:line="228" w:lineRule="auto"/>
        <w:jc w:val="center"/>
        <w:rPr>
          <w:rFonts w:ascii="宋体" w:hAnsi="宋体" w:eastAsia="宋体" w:cs="宋体"/>
          <w:spacing w:val="9"/>
          <w:sz w:val="20"/>
          <w:szCs w:val="20"/>
          <w:lang w:eastAsia="zh-CN"/>
        </w:rPr>
      </w:pPr>
    </w:p>
    <w:p w14:paraId="57B62E79">
      <w:pPr>
        <w:spacing w:before="106" w:line="225" w:lineRule="auto"/>
        <w:jc w:val="center"/>
        <w:rPr>
          <w:rFonts w:ascii="黑体" w:hAnsi="黑体" w:eastAsia="黑体" w:cs="黑体"/>
          <w:sz w:val="43"/>
          <w:szCs w:val="43"/>
          <w:lang w:eastAsia="zh-CN"/>
        </w:rPr>
      </w:pPr>
      <w:r>
        <w:rPr>
          <w:rFonts w:hint="eastAsia" w:ascii="宋体" w:hAnsi="宋体" w:eastAsia="宋体" w:cs="宋体"/>
          <w:b/>
          <w:bCs/>
          <w:spacing w:val="5"/>
          <w:sz w:val="32"/>
          <w:szCs w:val="32"/>
          <w:lang w:eastAsia="zh-CN"/>
        </w:rPr>
        <w:t>中小企业声明函（工程、服务）</w:t>
      </w:r>
    </w:p>
    <w:p w14:paraId="0321CAFA">
      <w:pPr>
        <w:spacing w:before="153" w:line="335" w:lineRule="auto"/>
        <w:ind w:right="66" w:firstLine="481"/>
        <w:jc w:val="both"/>
        <w:rPr>
          <w:rFonts w:ascii="宋体" w:hAnsi="宋体" w:eastAsia="宋体" w:cs="宋体"/>
          <w:lang w:eastAsia="zh-CN"/>
        </w:rPr>
      </w:pPr>
      <w:r>
        <w:rPr>
          <w:rFonts w:hint="eastAsia" w:ascii="宋体" w:hAnsi="宋体" w:eastAsia="宋体" w:cs="宋体"/>
          <w:lang w:eastAsia="zh-CN"/>
        </w:rPr>
        <w:t>本公司（联合体）郑重声明，根据《政府采购促进中小企业发展管理办法》</w:t>
      </w:r>
      <w:r>
        <w:rPr>
          <w:rFonts w:hint="eastAsia" w:ascii="宋体" w:hAnsi="宋体" w:eastAsia="宋体" w:cs="宋体"/>
          <w:spacing w:val="-63"/>
          <w:lang w:eastAsia="zh-CN"/>
        </w:rPr>
        <w:t>（</w:t>
      </w:r>
      <w:r>
        <w:rPr>
          <w:rFonts w:hint="eastAsia" w:ascii="宋体" w:hAnsi="宋体" w:eastAsia="宋体" w:cs="宋体"/>
          <w:lang w:eastAsia="zh-CN"/>
        </w:rPr>
        <w:t>财库（2020）46</w:t>
      </w:r>
      <w:r>
        <w:rPr>
          <w:rFonts w:hint="eastAsia" w:ascii="宋体" w:hAnsi="宋体" w:eastAsia="宋体" w:cs="宋体"/>
          <w:spacing w:val="-42"/>
          <w:lang w:eastAsia="zh-CN"/>
        </w:rPr>
        <w:t xml:space="preserve"> </w:t>
      </w:r>
      <w:r>
        <w:rPr>
          <w:rFonts w:hint="eastAsia" w:ascii="宋体" w:hAnsi="宋体" w:eastAsia="宋体" w:cs="宋体"/>
          <w:lang w:eastAsia="zh-CN"/>
        </w:rPr>
        <w:t>号）</w:t>
      </w:r>
      <w:r>
        <w:rPr>
          <w:rFonts w:hint="eastAsia" w:ascii="宋体" w:hAnsi="宋体" w:eastAsia="宋体" w:cs="宋体"/>
          <w:spacing w:val="-5"/>
          <w:lang w:eastAsia="zh-CN"/>
        </w:rPr>
        <w:t>的规定，本公司（联合体）参加</w:t>
      </w:r>
      <w:r>
        <w:rPr>
          <w:rFonts w:hint="eastAsia" w:ascii="宋体" w:hAnsi="宋体" w:eastAsia="宋体" w:cs="宋体"/>
          <w:spacing w:val="83"/>
          <w:u w:val="single"/>
          <w:lang w:eastAsia="zh-CN"/>
        </w:rPr>
        <w:t>（</w:t>
      </w:r>
      <w:r>
        <w:rPr>
          <w:rFonts w:hint="eastAsia" w:ascii="宋体" w:hAnsi="宋体" w:eastAsia="宋体" w:cs="宋体"/>
          <w:i/>
          <w:iCs/>
          <w:spacing w:val="-5"/>
          <w:u w:val="single"/>
          <w:lang w:eastAsia="zh-CN"/>
        </w:rPr>
        <w:t>单位名称）</w:t>
      </w:r>
      <w:r>
        <w:rPr>
          <w:rFonts w:hint="eastAsia" w:ascii="宋体" w:hAnsi="宋体" w:eastAsia="宋体" w:cs="宋体"/>
          <w:spacing w:val="-5"/>
          <w:lang w:eastAsia="zh-CN"/>
        </w:rPr>
        <w:t>的</w:t>
      </w:r>
      <w:r>
        <w:rPr>
          <w:rFonts w:hint="eastAsia" w:ascii="宋体" w:hAnsi="宋体" w:eastAsia="宋体" w:cs="宋体"/>
          <w:spacing w:val="69"/>
          <w:u w:val="single"/>
          <w:lang w:eastAsia="zh-CN"/>
        </w:rPr>
        <w:t xml:space="preserve"> （</w:t>
      </w:r>
      <w:r>
        <w:rPr>
          <w:rFonts w:hint="eastAsia" w:ascii="宋体" w:hAnsi="宋体" w:eastAsia="宋体" w:cs="宋体"/>
          <w:i/>
          <w:iCs/>
          <w:spacing w:val="-5"/>
          <w:u w:val="single"/>
          <w:lang w:eastAsia="zh-CN"/>
        </w:rPr>
        <w:t>项目名称）</w:t>
      </w:r>
      <w:r>
        <w:rPr>
          <w:rFonts w:hint="eastAsia" w:ascii="宋体" w:hAnsi="宋体" w:eastAsia="宋体" w:cs="宋体"/>
          <w:spacing w:val="-26"/>
          <w:u w:val="single"/>
          <w:lang w:eastAsia="zh-CN"/>
        </w:rPr>
        <w:t xml:space="preserve"> </w:t>
      </w:r>
      <w:r>
        <w:rPr>
          <w:rFonts w:hint="eastAsia" w:ascii="宋体" w:hAnsi="宋体" w:eastAsia="宋体" w:cs="宋体"/>
          <w:spacing w:val="-5"/>
          <w:lang w:eastAsia="zh-CN"/>
        </w:rPr>
        <w:t>采购活动，工程的施工单位全部为符合政</w:t>
      </w:r>
      <w:r>
        <w:rPr>
          <w:rFonts w:hint="eastAsia" w:ascii="宋体" w:hAnsi="宋体" w:eastAsia="宋体" w:cs="宋体"/>
          <w:spacing w:val="-2"/>
          <w:lang w:eastAsia="zh-CN"/>
        </w:rPr>
        <w:t>策要求的中小企业（或者：服务全部由符合政策要求的中小企业承接）。相关</w:t>
      </w:r>
      <w:r>
        <w:rPr>
          <w:rFonts w:hint="eastAsia" w:ascii="宋体" w:hAnsi="宋体" w:eastAsia="宋体" w:cs="宋体"/>
          <w:spacing w:val="-3"/>
          <w:lang w:eastAsia="zh-CN"/>
        </w:rPr>
        <w:t>企业（含联合体中的中小企</w:t>
      </w:r>
      <w:r>
        <w:rPr>
          <w:rFonts w:hint="eastAsia" w:ascii="宋体" w:hAnsi="宋体" w:eastAsia="宋体" w:cs="宋体"/>
          <w:spacing w:val="1"/>
          <w:lang w:eastAsia="zh-CN"/>
        </w:rPr>
        <w:t>业、签订分包意向协议的中小企业）的具体情况如下：</w:t>
      </w:r>
    </w:p>
    <w:p w14:paraId="42748554">
      <w:pPr>
        <w:spacing w:before="1" w:line="325" w:lineRule="auto"/>
        <w:ind w:left="8" w:firstLine="490"/>
        <w:rPr>
          <w:rFonts w:ascii="宋体" w:hAnsi="宋体" w:eastAsia="宋体" w:cs="宋体"/>
          <w:lang w:eastAsia="zh-CN"/>
        </w:rPr>
      </w:pPr>
      <w:r>
        <w:rPr>
          <w:rFonts w:hint="eastAsia" w:ascii="宋体" w:hAnsi="宋体" w:eastAsia="宋体" w:cs="宋体"/>
          <w:spacing w:val="-10"/>
          <w:lang w:eastAsia="zh-CN"/>
        </w:rPr>
        <w:t xml:space="preserve">1. </w:t>
      </w:r>
      <w:r>
        <w:rPr>
          <w:rFonts w:hint="eastAsia" w:ascii="宋体" w:hAnsi="宋体" w:eastAsia="宋体" w:cs="宋体"/>
          <w:spacing w:val="-50"/>
          <w:u w:val="single"/>
          <w:lang w:eastAsia="zh-CN"/>
        </w:rPr>
        <w:t xml:space="preserve"> （</w:t>
      </w:r>
      <w:r>
        <w:rPr>
          <w:rFonts w:hint="eastAsia" w:ascii="宋体" w:hAnsi="宋体" w:eastAsia="宋体" w:cs="宋体"/>
          <w:i/>
          <w:iCs/>
          <w:spacing w:val="-10"/>
          <w:u w:val="single"/>
          <w:lang w:eastAsia="zh-CN"/>
        </w:rPr>
        <w:t>标的名称</w:t>
      </w:r>
      <w:r>
        <w:rPr>
          <w:rFonts w:hint="eastAsia" w:ascii="宋体" w:hAnsi="宋体" w:eastAsia="宋体" w:cs="宋体"/>
          <w:i/>
          <w:iCs/>
          <w:spacing w:val="-17"/>
          <w:u w:val="single"/>
          <w:lang w:eastAsia="zh-CN"/>
        </w:rPr>
        <w:t>）</w:t>
      </w:r>
      <w:r>
        <w:rPr>
          <w:rFonts w:hint="eastAsia" w:ascii="宋体" w:hAnsi="宋体" w:eastAsia="宋体" w:cs="宋体"/>
          <w:spacing w:val="-56"/>
          <w:u w:val="single"/>
          <w:lang w:eastAsia="zh-CN"/>
        </w:rPr>
        <w:t xml:space="preserve"> </w:t>
      </w:r>
      <w:r>
        <w:rPr>
          <w:rFonts w:hint="eastAsia" w:ascii="宋体" w:hAnsi="宋体" w:eastAsia="宋体" w:cs="宋体"/>
          <w:spacing w:val="-96"/>
          <w:lang w:eastAsia="zh-CN"/>
        </w:rPr>
        <w:t xml:space="preserve"> </w:t>
      </w:r>
      <w:r>
        <w:rPr>
          <w:rFonts w:hint="eastAsia" w:ascii="宋体" w:hAnsi="宋体" w:eastAsia="宋体" w:cs="宋体"/>
          <w:spacing w:val="-17"/>
          <w:lang w:eastAsia="zh-CN"/>
        </w:rPr>
        <w:t>，</w:t>
      </w:r>
      <w:r>
        <w:rPr>
          <w:rFonts w:hint="eastAsia" w:ascii="宋体" w:hAnsi="宋体" w:eastAsia="宋体" w:cs="宋体"/>
          <w:spacing w:val="-10"/>
          <w:lang w:eastAsia="zh-CN"/>
        </w:rPr>
        <w:t>属于</w:t>
      </w:r>
      <w:r>
        <w:rPr>
          <w:rFonts w:hint="eastAsia" w:ascii="宋体" w:hAnsi="宋体" w:eastAsia="宋体" w:cs="宋体"/>
          <w:i/>
          <w:iCs/>
          <w:spacing w:val="-11"/>
          <w:u w:val="single"/>
          <w:lang w:eastAsia="zh-CN"/>
        </w:rPr>
        <w:t>（采购文件中明确的所属行业）</w:t>
      </w:r>
      <w:r>
        <w:rPr>
          <w:rFonts w:hint="eastAsia" w:ascii="宋体" w:hAnsi="宋体" w:eastAsia="宋体" w:cs="宋体"/>
          <w:spacing w:val="-10"/>
          <w:lang w:eastAsia="zh-CN"/>
        </w:rPr>
        <w:t>; 承建商</w:t>
      </w:r>
      <w:r>
        <w:rPr>
          <w:rFonts w:hint="eastAsia" w:ascii="宋体" w:hAnsi="宋体" w:eastAsia="宋体" w:cs="宋体"/>
          <w:spacing w:val="-11"/>
          <w:lang w:eastAsia="zh-CN"/>
        </w:rPr>
        <w:t>（服务商）为</w:t>
      </w:r>
      <w:r>
        <w:rPr>
          <w:rFonts w:hint="eastAsia" w:ascii="宋体" w:hAnsi="宋体" w:eastAsia="宋体" w:cs="宋体"/>
          <w:spacing w:val="70"/>
          <w:u w:val="single"/>
          <w:lang w:eastAsia="zh-CN"/>
        </w:rPr>
        <w:t xml:space="preserve"> （</w:t>
      </w:r>
      <w:r>
        <w:rPr>
          <w:rFonts w:hint="eastAsia" w:ascii="宋体" w:hAnsi="宋体" w:eastAsia="宋体" w:cs="宋体"/>
          <w:i/>
          <w:iCs/>
          <w:spacing w:val="-11"/>
          <w:u w:val="single"/>
          <w:lang w:eastAsia="zh-CN"/>
        </w:rPr>
        <w:t>企业名称）</w:t>
      </w:r>
      <w:r>
        <w:rPr>
          <w:rFonts w:hint="eastAsia" w:ascii="宋体" w:hAnsi="宋体" w:eastAsia="宋体" w:cs="宋体"/>
          <w:spacing w:val="-11"/>
          <w:lang w:eastAsia="zh-CN"/>
        </w:rPr>
        <w:t>，从业人员</w:t>
      </w:r>
      <w:r>
        <w:rPr>
          <w:rFonts w:hint="eastAsia" w:ascii="宋体" w:hAnsi="宋体" w:eastAsia="宋体" w:cs="宋体"/>
          <w:spacing w:val="-11"/>
          <w:u w:val="single"/>
          <w:lang w:eastAsia="zh-CN"/>
        </w:rPr>
        <w:t xml:space="preserve">  </w:t>
      </w:r>
      <w:r>
        <w:rPr>
          <w:rFonts w:hint="eastAsia" w:ascii="宋体" w:hAnsi="宋体" w:eastAsia="宋体" w:cs="宋体"/>
          <w:spacing w:val="-109"/>
          <w:lang w:eastAsia="zh-CN"/>
        </w:rPr>
        <w:t xml:space="preserve"> </w:t>
      </w:r>
      <w:r>
        <w:rPr>
          <w:rFonts w:hint="eastAsia" w:ascii="宋体" w:hAnsi="宋体" w:eastAsia="宋体" w:cs="宋体"/>
          <w:spacing w:val="-11"/>
          <w:lang w:eastAsia="zh-CN"/>
        </w:rPr>
        <w:t>人，</w:t>
      </w:r>
      <w:r>
        <w:rPr>
          <w:rFonts w:hint="eastAsia" w:ascii="宋体" w:hAnsi="宋体" w:eastAsia="宋体" w:cs="宋体"/>
          <w:spacing w:val="-4"/>
          <w:lang w:eastAsia="zh-CN"/>
        </w:rPr>
        <w:t>营业收入为</w:t>
      </w:r>
      <w:r>
        <w:rPr>
          <w:rFonts w:hint="eastAsia" w:ascii="宋体" w:hAnsi="宋体" w:eastAsia="宋体" w:cs="宋体"/>
          <w:spacing w:val="-4"/>
          <w:u w:val="single"/>
          <w:lang w:eastAsia="zh-CN"/>
        </w:rPr>
        <w:t xml:space="preserve">  </w:t>
      </w:r>
      <w:r>
        <w:rPr>
          <w:rFonts w:hint="eastAsia" w:ascii="宋体" w:hAnsi="宋体" w:eastAsia="宋体" w:cs="宋体"/>
          <w:spacing w:val="-105"/>
          <w:lang w:eastAsia="zh-CN"/>
        </w:rPr>
        <w:t xml:space="preserve"> </w:t>
      </w:r>
      <w:r>
        <w:rPr>
          <w:rFonts w:hint="eastAsia" w:ascii="宋体" w:hAnsi="宋体" w:eastAsia="宋体" w:cs="宋体"/>
          <w:spacing w:val="-4"/>
          <w:lang w:eastAsia="zh-CN"/>
        </w:rPr>
        <w:t>万元，资产总额为</w:t>
      </w:r>
      <w:r>
        <w:rPr>
          <w:rFonts w:hint="eastAsia" w:ascii="宋体" w:hAnsi="宋体" w:eastAsia="宋体" w:cs="宋体"/>
          <w:spacing w:val="-4"/>
          <w:u w:val="single"/>
          <w:lang w:eastAsia="zh-CN"/>
        </w:rPr>
        <w:t xml:space="preserve">   </w:t>
      </w:r>
      <w:r>
        <w:rPr>
          <w:rFonts w:hint="eastAsia" w:ascii="宋体" w:hAnsi="宋体" w:eastAsia="宋体" w:cs="宋体"/>
          <w:spacing w:val="-105"/>
          <w:lang w:eastAsia="zh-CN"/>
        </w:rPr>
        <w:t xml:space="preserve"> </w:t>
      </w:r>
      <w:r>
        <w:rPr>
          <w:rFonts w:hint="eastAsia" w:ascii="宋体" w:hAnsi="宋体" w:eastAsia="宋体" w:cs="宋体"/>
          <w:spacing w:val="-4"/>
          <w:lang w:eastAsia="zh-CN"/>
        </w:rPr>
        <w:t>万元，属于</w:t>
      </w:r>
      <w:r>
        <w:rPr>
          <w:rFonts w:hint="eastAsia" w:ascii="宋体" w:hAnsi="宋体" w:eastAsia="宋体" w:cs="宋体"/>
          <w:i/>
          <w:iCs/>
          <w:spacing w:val="-4"/>
          <w:u w:val="single"/>
          <w:lang w:eastAsia="zh-CN"/>
        </w:rPr>
        <w:t>（中型企业</w:t>
      </w:r>
      <w:r>
        <w:rPr>
          <w:rFonts w:hint="eastAsia" w:ascii="宋体" w:hAnsi="宋体" w:eastAsia="宋体" w:cs="宋体"/>
          <w:i/>
          <w:iCs/>
          <w:spacing w:val="-5"/>
          <w:u w:val="single"/>
          <w:lang w:eastAsia="zh-CN"/>
        </w:rPr>
        <w:t>、小型企业、微型企业）</w:t>
      </w:r>
      <w:r>
        <w:rPr>
          <w:rFonts w:hint="eastAsia" w:ascii="宋体" w:hAnsi="宋体" w:eastAsia="宋体" w:cs="宋体"/>
          <w:spacing w:val="-5"/>
          <w:lang w:eastAsia="zh-CN"/>
        </w:rPr>
        <w:t>;</w:t>
      </w:r>
    </w:p>
    <w:p w14:paraId="0B2BBD50">
      <w:pPr>
        <w:spacing w:line="327" w:lineRule="auto"/>
        <w:ind w:left="3" w:right="45" w:firstLine="494"/>
        <w:rPr>
          <w:rFonts w:ascii="宋体" w:hAnsi="宋体" w:eastAsia="宋体" w:cs="宋体"/>
          <w:lang w:eastAsia="zh-CN"/>
        </w:rPr>
      </w:pPr>
      <w:r>
        <w:rPr>
          <w:rFonts w:hint="eastAsia" w:ascii="宋体" w:hAnsi="宋体" w:eastAsia="宋体" w:cs="宋体"/>
          <w:spacing w:val="-11"/>
          <w:lang w:eastAsia="zh-CN"/>
        </w:rPr>
        <w:t xml:space="preserve">1. </w:t>
      </w:r>
      <w:r>
        <w:rPr>
          <w:rFonts w:hint="eastAsia" w:ascii="宋体" w:hAnsi="宋体" w:eastAsia="宋体" w:cs="宋体"/>
          <w:spacing w:val="-44"/>
          <w:u w:val="single"/>
          <w:lang w:eastAsia="zh-CN"/>
        </w:rPr>
        <w:t xml:space="preserve"> （</w:t>
      </w:r>
      <w:r>
        <w:rPr>
          <w:rFonts w:hint="eastAsia" w:ascii="宋体" w:hAnsi="宋体" w:eastAsia="宋体" w:cs="宋体"/>
          <w:i/>
          <w:iCs/>
          <w:spacing w:val="-11"/>
          <w:u w:val="single"/>
          <w:lang w:eastAsia="zh-CN"/>
        </w:rPr>
        <w:t>标的名称）</w:t>
      </w:r>
      <w:r>
        <w:rPr>
          <w:rFonts w:hint="eastAsia" w:ascii="宋体" w:hAnsi="宋体" w:eastAsia="宋体" w:cs="宋体"/>
          <w:spacing w:val="-11"/>
          <w:lang w:eastAsia="zh-CN"/>
        </w:rPr>
        <w:t>，属于</w:t>
      </w:r>
      <w:r>
        <w:rPr>
          <w:rFonts w:hint="eastAsia" w:ascii="宋体" w:hAnsi="宋体" w:eastAsia="宋体" w:cs="宋体"/>
          <w:i/>
          <w:iCs/>
          <w:spacing w:val="-11"/>
          <w:u w:val="single"/>
          <w:lang w:eastAsia="zh-CN"/>
        </w:rPr>
        <w:t>（采购文件中明确的所属行业）行业；</w:t>
      </w:r>
      <w:r>
        <w:rPr>
          <w:rFonts w:hint="eastAsia" w:ascii="宋体" w:hAnsi="宋体" w:eastAsia="宋体" w:cs="宋体"/>
          <w:spacing w:val="-11"/>
          <w:lang w:eastAsia="zh-CN"/>
        </w:rPr>
        <w:t xml:space="preserve"> 承建商（服务商）为 </w:t>
      </w:r>
      <w:r>
        <w:rPr>
          <w:rFonts w:hint="eastAsia" w:ascii="宋体" w:hAnsi="宋体" w:eastAsia="宋体" w:cs="宋体"/>
          <w:spacing w:val="-51"/>
          <w:u w:val="single"/>
          <w:lang w:eastAsia="zh-CN"/>
        </w:rPr>
        <w:t xml:space="preserve"> （</w:t>
      </w:r>
      <w:r>
        <w:rPr>
          <w:rFonts w:hint="eastAsia" w:ascii="宋体" w:hAnsi="宋体" w:eastAsia="宋体" w:cs="宋体"/>
          <w:i/>
          <w:iCs/>
          <w:spacing w:val="-11"/>
          <w:u w:val="single"/>
          <w:lang w:eastAsia="zh-CN"/>
        </w:rPr>
        <w:t>企业名称）</w:t>
      </w:r>
      <w:r>
        <w:rPr>
          <w:rFonts w:hint="eastAsia" w:ascii="宋体" w:hAnsi="宋体" w:eastAsia="宋体" w:cs="宋体"/>
          <w:spacing w:val="-11"/>
          <w:lang w:eastAsia="zh-CN"/>
        </w:rPr>
        <w:t>，</w:t>
      </w:r>
      <w:r>
        <w:rPr>
          <w:rFonts w:hint="eastAsia" w:ascii="宋体" w:hAnsi="宋体" w:eastAsia="宋体" w:cs="宋体"/>
          <w:spacing w:val="-4"/>
          <w:lang w:eastAsia="zh-CN"/>
        </w:rPr>
        <w:t>从业人员</w:t>
      </w:r>
      <w:r>
        <w:rPr>
          <w:rFonts w:hint="eastAsia" w:ascii="宋体" w:hAnsi="宋体" w:eastAsia="宋体" w:cs="宋体"/>
          <w:spacing w:val="-4"/>
          <w:u w:val="single"/>
          <w:lang w:eastAsia="zh-CN"/>
        </w:rPr>
        <w:t xml:space="preserve">   </w:t>
      </w:r>
      <w:r>
        <w:rPr>
          <w:rFonts w:hint="eastAsia" w:ascii="宋体" w:hAnsi="宋体" w:eastAsia="宋体" w:cs="宋体"/>
          <w:spacing w:val="-95"/>
          <w:lang w:eastAsia="zh-CN"/>
        </w:rPr>
        <w:t xml:space="preserve"> </w:t>
      </w:r>
      <w:r>
        <w:rPr>
          <w:rFonts w:hint="eastAsia" w:ascii="宋体" w:hAnsi="宋体" w:eastAsia="宋体" w:cs="宋体"/>
          <w:spacing w:val="-4"/>
          <w:lang w:eastAsia="zh-CN"/>
        </w:rPr>
        <w:t>人，营业收入为</w:t>
      </w:r>
      <w:r>
        <w:rPr>
          <w:rFonts w:hint="eastAsia" w:ascii="宋体" w:hAnsi="宋体" w:eastAsia="宋体" w:cs="宋体"/>
          <w:spacing w:val="-4"/>
          <w:u w:val="single"/>
          <w:lang w:eastAsia="zh-CN"/>
        </w:rPr>
        <w:t xml:space="preserve">  </w:t>
      </w:r>
      <w:r>
        <w:rPr>
          <w:rFonts w:hint="eastAsia" w:ascii="宋体" w:hAnsi="宋体" w:eastAsia="宋体" w:cs="宋体"/>
          <w:spacing w:val="-105"/>
          <w:lang w:eastAsia="zh-CN"/>
        </w:rPr>
        <w:t xml:space="preserve"> </w:t>
      </w:r>
      <w:r>
        <w:rPr>
          <w:rFonts w:hint="eastAsia" w:ascii="宋体" w:hAnsi="宋体" w:eastAsia="宋体" w:cs="宋体"/>
          <w:spacing w:val="-4"/>
          <w:lang w:eastAsia="zh-CN"/>
        </w:rPr>
        <w:t>万元，资产总额为</w:t>
      </w:r>
      <w:r>
        <w:rPr>
          <w:rFonts w:hint="eastAsia" w:ascii="宋体" w:hAnsi="宋体" w:eastAsia="宋体" w:cs="宋体"/>
          <w:spacing w:val="-4"/>
          <w:u w:val="single"/>
          <w:lang w:eastAsia="zh-CN"/>
        </w:rPr>
        <w:t xml:space="preserve">  </w:t>
      </w:r>
      <w:r>
        <w:rPr>
          <w:rFonts w:hint="eastAsia" w:ascii="宋体" w:hAnsi="宋体" w:eastAsia="宋体" w:cs="宋体"/>
          <w:spacing w:val="-105"/>
          <w:lang w:eastAsia="zh-CN"/>
        </w:rPr>
        <w:t xml:space="preserve"> </w:t>
      </w:r>
      <w:r>
        <w:rPr>
          <w:rFonts w:hint="eastAsia" w:ascii="宋体" w:hAnsi="宋体" w:eastAsia="宋体" w:cs="宋体"/>
          <w:spacing w:val="-4"/>
          <w:lang w:eastAsia="zh-CN"/>
        </w:rPr>
        <w:t>万元，属于</w:t>
      </w:r>
      <w:r>
        <w:rPr>
          <w:rFonts w:hint="eastAsia" w:ascii="宋体" w:hAnsi="宋体" w:eastAsia="宋体" w:cs="宋体"/>
          <w:i/>
          <w:iCs/>
          <w:spacing w:val="-4"/>
          <w:u w:val="single"/>
          <w:lang w:eastAsia="zh-CN"/>
        </w:rPr>
        <w:t>（中型企业、小型企业、微型企业）</w:t>
      </w:r>
      <w:r>
        <w:rPr>
          <w:rFonts w:hint="eastAsia" w:ascii="宋体" w:hAnsi="宋体" w:eastAsia="宋体" w:cs="宋体"/>
          <w:spacing w:val="-4"/>
          <w:lang w:eastAsia="zh-CN"/>
        </w:rPr>
        <w:t>;</w:t>
      </w:r>
    </w:p>
    <w:p w14:paraId="280A6FB8">
      <w:pPr>
        <w:spacing w:line="353" w:lineRule="auto"/>
        <w:rPr>
          <w:rFonts w:ascii="宋体" w:hAnsi="宋体" w:eastAsia="宋体" w:cs="宋体"/>
          <w:lang w:eastAsia="zh-CN"/>
        </w:rPr>
      </w:pPr>
    </w:p>
    <w:p w14:paraId="336CAE86">
      <w:pPr>
        <w:spacing w:before="78" w:line="339" w:lineRule="auto"/>
        <w:ind w:left="9" w:right="66" w:firstLine="498"/>
        <w:rPr>
          <w:rFonts w:ascii="宋体" w:hAnsi="宋体" w:eastAsia="宋体" w:cs="宋体"/>
          <w:lang w:eastAsia="zh-CN"/>
        </w:rPr>
      </w:pPr>
      <w:r>
        <w:rPr>
          <w:rFonts w:hint="eastAsia" w:ascii="宋体" w:hAnsi="宋体" w:eastAsia="宋体" w:cs="宋体"/>
          <w:spacing w:val="-3"/>
          <w:lang w:eastAsia="zh-CN"/>
        </w:rPr>
        <w:t>以上企业，不属于大企业的分支机构，不存在控股股东为大企业的情形，也不存在</w:t>
      </w:r>
      <w:r>
        <w:rPr>
          <w:rFonts w:hint="eastAsia" w:ascii="宋体" w:hAnsi="宋体" w:eastAsia="宋体" w:cs="宋体"/>
          <w:spacing w:val="-4"/>
          <w:lang w:eastAsia="zh-CN"/>
        </w:rPr>
        <w:t>与大企业的负</w:t>
      </w:r>
      <w:r>
        <w:rPr>
          <w:rFonts w:hint="eastAsia" w:ascii="宋体" w:hAnsi="宋体" w:eastAsia="宋体" w:cs="宋体"/>
          <w:spacing w:val="-2"/>
          <w:lang w:eastAsia="zh-CN"/>
        </w:rPr>
        <w:t>责人为同一人的情形。</w:t>
      </w:r>
    </w:p>
    <w:p w14:paraId="6B702BDC">
      <w:pPr>
        <w:spacing w:before="1" w:line="218" w:lineRule="auto"/>
        <w:ind w:left="481"/>
        <w:rPr>
          <w:rFonts w:ascii="宋体" w:hAnsi="宋体" w:eastAsia="宋体" w:cs="宋体"/>
          <w:lang w:eastAsia="zh-CN"/>
        </w:rPr>
      </w:pPr>
      <w:r>
        <w:rPr>
          <w:rFonts w:hint="eastAsia" w:ascii="宋体" w:hAnsi="宋体" w:eastAsia="宋体" w:cs="宋体"/>
          <w:lang w:eastAsia="zh-CN"/>
        </w:rPr>
        <w:t>本企业对上述声明内容的真实性负责。如有虚</w:t>
      </w:r>
      <w:r>
        <w:rPr>
          <w:rFonts w:hint="eastAsia" w:ascii="宋体" w:hAnsi="宋体" w:eastAsia="宋体" w:cs="宋体"/>
          <w:spacing w:val="-1"/>
          <w:lang w:eastAsia="zh-CN"/>
        </w:rPr>
        <w:t>假，将依法承担相应责任。</w:t>
      </w:r>
    </w:p>
    <w:p w14:paraId="494F8750">
      <w:pPr>
        <w:spacing w:line="256" w:lineRule="auto"/>
        <w:rPr>
          <w:rFonts w:ascii="宋体" w:hAnsi="宋体" w:eastAsia="宋体" w:cs="宋体"/>
          <w:lang w:eastAsia="zh-CN"/>
        </w:rPr>
      </w:pPr>
    </w:p>
    <w:p w14:paraId="0B06F397">
      <w:pPr>
        <w:spacing w:line="256" w:lineRule="auto"/>
        <w:rPr>
          <w:rFonts w:ascii="宋体" w:hAnsi="宋体" w:eastAsia="宋体" w:cs="宋体"/>
          <w:lang w:eastAsia="zh-CN"/>
        </w:rPr>
      </w:pPr>
    </w:p>
    <w:p w14:paraId="24BB8E12">
      <w:pPr>
        <w:spacing w:before="79" w:line="219" w:lineRule="auto"/>
        <w:ind w:left="5503"/>
        <w:rPr>
          <w:rFonts w:ascii="宋体" w:hAnsi="宋体" w:eastAsia="宋体" w:cs="宋体"/>
          <w:lang w:eastAsia="zh-CN"/>
        </w:rPr>
      </w:pPr>
      <w:r>
        <w:rPr>
          <w:rFonts w:hint="eastAsia" w:ascii="宋体" w:hAnsi="宋体" w:eastAsia="宋体" w:cs="宋体"/>
          <w:spacing w:val="3"/>
          <w:lang w:eastAsia="zh-CN"/>
        </w:rPr>
        <w:t>企业名称（盖章）:</w:t>
      </w:r>
    </w:p>
    <w:p w14:paraId="4A461471">
      <w:pPr>
        <w:spacing w:before="157" w:line="220" w:lineRule="auto"/>
        <w:ind w:left="6260"/>
        <w:rPr>
          <w:rFonts w:ascii="宋体" w:hAnsi="宋体" w:eastAsia="宋体" w:cs="宋体"/>
          <w:lang w:eastAsia="zh-CN"/>
        </w:rPr>
      </w:pPr>
      <w:r>
        <w:rPr>
          <w:rFonts w:hint="eastAsia" w:ascii="宋体" w:hAnsi="宋体" w:eastAsia="宋体" w:cs="宋体"/>
          <w:spacing w:val="-2"/>
          <w:lang w:eastAsia="zh-CN"/>
        </w:rPr>
        <w:t>日期：</w:t>
      </w:r>
    </w:p>
    <w:p w14:paraId="7D8B0CF6">
      <w:pPr>
        <w:spacing w:line="256" w:lineRule="auto"/>
        <w:rPr>
          <w:rFonts w:ascii="宋体" w:hAnsi="宋体" w:eastAsia="宋体" w:cs="宋体"/>
          <w:lang w:eastAsia="zh-CN"/>
        </w:rPr>
      </w:pPr>
    </w:p>
    <w:p w14:paraId="5A7D385F">
      <w:pPr>
        <w:spacing w:line="256" w:lineRule="auto"/>
        <w:rPr>
          <w:rFonts w:ascii="宋体" w:hAnsi="宋体" w:eastAsia="宋体" w:cs="宋体"/>
          <w:lang w:eastAsia="zh-CN"/>
        </w:rPr>
      </w:pPr>
    </w:p>
    <w:p w14:paraId="10E869DC">
      <w:pPr>
        <w:spacing w:before="79" w:line="338" w:lineRule="auto"/>
        <w:ind w:right="66" w:firstLine="480"/>
        <w:jc w:val="both"/>
        <w:rPr>
          <w:rFonts w:ascii="宋体" w:hAnsi="宋体" w:eastAsia="宋体" w:cs="宋体"/>
          <w:lang w:eastAsia="zh-CN"/>
        </w:rPr>
      </w:pPr>
      <w:r>
        <w:rPr>
          <w:rFonts w:hint="eastAsia" w:ascii="宋体" w:hAnsi="宋体" w:eastAsia="宋体" w:cs="宋体"/>
          <w:lang w:eastAsia="zh-CN"/>
        </w:rPr>
        <w:t>注：1、现行中小企业划分标准行业包括农、林、牧、渔业，工业，批</w:t>
      </w:r>
      <w:r>
        <w:rPr>
          <w:rFonts w:hint="eastAsia" w:ascii="宋体" w:hAnsi="宋体" w:eastAsia="宋体" w:cs="宋体"/>
          <w:spacing w:val="-1"/>
          <w:lang w:eastAsia="zh-CN"/>
        </w:rPr>
        <w:t>发业，零售业，交通运输</w:t>
      </w:r>
      <w:r>
        <w:rPr>
          <w:rFonts w:hint="eastAsia" w:ascii="宋体" w:hAnsi="宋体" w:eastAsia="宋体" w:cs="宋体"/>
          <w:spacing w:val="-2"/>
          <w:lang w:eastAsia="zh-CN"/>
        </w:rPr>
        <w:t>业，仓储业，邮政业，住宿业，餐饮业，信息运输业，软件和信息</w:t>
      </w:r>
      <w:r>
        <w:rPr>
          <w:rFonts w:hint="eastAsia" w:ascii="宋体" w:hAnsi="宋体" w:eastAsia="宋体" w:cs="宋体"/>
          <w:spacing w:val="-3"/>
          <w:lang w:eastAsia="zh-CN"/>
        </w:rPr>
        <w:t>技术服务业，房地产开发经营，物</w:t>
      </w:r>
      <w:r>
        <w:rPr>
          <w:rFonts w:hint="eastAsia" w:ascii="宋体" w:hAnsi="宋体" w:eastAsia="宋体" w:cs="宋体"/>
          <w:spacing w:val="-1"/>
          <w:lang w:eastAsia="zh-CN"/>
        </w:rPr>
        <w:t>业管理，租赁和商业服务业和其他未列明行业等十六类。</w:t>
      </w:r>
    </w:p>
    <w:p w14:paraId="3F31CC21">
      <w:pPr>
        <w:spacing w:before="2" w:line="338" w:lineRule="auto"/>
        <w:ind w:left="11" w:right="66" w:firstLine="472"/>
        <w:rPr>
          <w:rFonts w:ascii="宋体" w:hAnsi="宋体" w:eastAsia="宋体" w:cs="宋体"/>
          <w:lang w:eastAsia="zh-CN"/>
        </w:rPr>
      </w:pPr>
      <w:r>
        <w:rPr>
          <w:rFonts w:hint="eastAsia" w:ascii="宋体" w:hAnsi="宋体" w:eastAsia="宋体" w:cs="宋体"/>
          <w:lang w:eastAsia="zh-CN"/>
        </w:rPr>
        <w:t>2、从业人员、营业收入、资产总额填报上一年度数据，无上一年度数据的新成立企业可不填报</w:t>
      </w:r>
      <w:r>
        <w:rPr>
          <w:rFonts w:hint="eastAsia" w:ascii="宋体" w:hAnsi="宋体" w:eastAsia="宋体" w:cs="宋体"/>
          <w:spacing w:val="-4"/>
          <w:lang w:eastAsia="zh-CN"/>
        </w:rPr>
        <w:t>资产总额。</w:t>
      </w:r>
    </w:p>
    <w:p w14:paraId="7470D218">
      <w:pPr>
        <w:spacing w:before="2" w:line="340" w:lineRule="auto"/>
        <w:ind w:right="2" w:firstLine="484"/>
        <w:rPr>
          <w:rFonts w:ascii="宋体" w:hAnsi="宋体" w:eastAsia="宋体" w:cs="宋体"/>
          <w:spacing w:val="-2"/>
          <w:lang w:eastAsia="zh-CN"/>
        </w:rPr>
      </w:pPr>
      <w:r>
        <w:rPr>
          <w:rFonts w:hint="eastAsia" w:ascii="宋体" w:hAnsi="宋体" w:eastAsia="宋体" w:cs="宋体"/>
          <w:spacing w:val="-4"/>
          <w:lang w:eastAsia="zh-CN"/>
        </w:rPr>
        <w:t>3、在工程采购项目中，工程由中小企业承建，即工程施工单位为中小企业；在服务采购项目中，</w:t>
      </w:r>
      <w:r>
        <w:rPr>
          <w:rFonts w:hint="eastAsia" w:ascii="宋体" w:hAnsi="宋体" w:eastAsia="宋体" w:cs="宋体"/>
          <w:spacing w:val="-2"/>
          <w:lang w:eastAsia="zh-CN"/>
        </w:rPr>
        <w:t>服务由中小企业承接，即提供服务的人员为中小企业依照《中华</w:t>
      </w:r>
      <w:r>
        <w:rPr>
          <w:rFonts w:hint="eastAsia" w:ascii="宋体" w:hAnsi="宋体" w:eastAsia="宋体" w:cs="宋体"/>
          <w:spacing w:val="-3"/>
          <w:lang w:eastAsia="zh-CN"/>
        </w:rPr>
        <w:t>人民共和国劳动合同法》订立劳动合</w:t>
      </w:r>
      <w:r>
        <w:rPr>
          <w:rFonts w:hint="eastAsia" w:ascii="宋体" w:hAnsi="宋体" w:eastAsia="宋体" w:cs="宋体"/>
          <w:spacing w:val="-2"/>
          <w:lang w:eastAsia="zh-CN"/>
        </w:rPr>
        <w:t>同的从业人员。</w:t>
      </w:r>
    </w:p>
    <w:p w14:paraId="2738E732">
      <w:pPr>
        <w:spacing w:before="2" w:line="340" w:lineRule="auto"/>
        <w:ind w:right="2" w:firstLine="484"/>
        <w:rPr>
          <w:rFonts w:ascii="宋体" w:hAnsi="宋体" w:eastAsia="宋体" w:cs="宋体"/>
          <w:spacing w:val="-2"/>
          <w:lang w:eastAsia="zh-CN"/>
        </w:rPr>
      </w:pPr>
    </w:p>
    <w:p w14:paraId="4D0A2209">
      <w:pPr>
        <w:spacing w:before="2" w:line="340" w:lineRule="auto"/>
        <w:ind w:right="2" w:firstLine="484"/>
        <w:rPr>
          <w:rFonts w:ascii="宋体" w:hAnsi="宋体" w:eastAsia="宋体" w:cs="宋体"/>
          <w:spacing w:val="-2"/>
          <w:lang w:eastAsia="zh-CN"/>
        </w:rPr>
      </w:pPr>
    </w:p>
    <w:p w14:paraId="18C887F1">
      <w:pPr>
        <w:spacing w:before="2" w:line="340" w:lineRule="auto"/>
        <w:ind w:right="2" w:firstLine="484"/>
        <w:rPr>
          <w:rFonts w:ascii="宋体" w:hAnsi="宋体" w:eastAsia="宋体" w:cs="宋体"/>
          <w:spacing w:val="-2"/>
          <w:lang w:eastAsia="zh-CN"/>
        </w:rPr>
      </w:pPr>
    </w:p>
    <w:p w14:paraId="6013E5C4">
      <w:pPr>
        <w:spacing w:before="2" w:line="340" w:lineRule="auto"/>
        <w:ind w:right="2" w:firstLine="484"/>
        <w:rPr>
          <w:rFonts w:eastAsiaTheme="minorEastAsia"/>
          <w:lang w:eastAsia="zh-CN"/>
        </w:rPr>
      </w:pPr>
    </w:p>
    <w:p w14:paraId="76627966">
      <w:pPr>
        <w:spacing w:before="101" w:line="224" w:lineRule="auto"/>
        <w:outlineLvl w:val="1"/>
        <w:rPr>
          <w:rFonts w:ascii="宋体" w:hAnsi="宋体" w:eastAsia="宋体" w:cs="宋体"/>
          <w:sz w:val="31"/>
          <w:szCs w:val="31"/>
          <w:lang w:eastAsia="zh-CN"/>
        </w:rPr>
      </w:pPr>
      <w:bookmarkStart w:id="36" w:name="_Toc5620"/>
      <w:r>
        <w:rPr>
          <w:rFonts w:ascii="宋体" w:hAnsi="宋体" w:eastAsia="宋体" w:cs="宋体"/>
          <w:spacing w:val="8"/>
          <w:sz w:val="32"/>
          <w:szCs w:val="32"/>
          <w:lang w:eastAsia="zh-CN"/>
        </w:rPr>
        <w:t>八、供应商认为需提供的其他资料</w:t>
      </w:r>
      <w:bookmarkEnd w:id="36"/>
    </w:p>
    <w:p w14:paraId="3AD83F28">
      <w:pPr>
        <w:spacing w:line="224" w:lineRule="auto"/>
        <w:rPr>
          <w:rFonts w:ascii="宋体" w:hAnsi="宋体" w:eastAsia="宋体" w:cs="宋体"/>
          <w:sz w:val="31"/>
          <w:szCs w:val="31"/>
          <w:lang w:eastAsia="zh-CN"/>
        </w:rPr>
        <w:sectPr>
          <w:footerReference r:id="rId33" w:type="default"/>
          <w:pgSz w:w="11906" w:h="16839"/>
          <w:pgMar w:top="1440" w:right="1080" w:bottom="1440" w:left="1080" w:header="0" w:footer="944" w:gutter="0"/>
          <w:cols w:space="720" w:num="1"/>
        </w:sectPr>
      </w:pPr>
    </w:p>
    <w:p w14:paraId="14FBBA2D">
      <w:pPr>
        <w:numPr>
          <w:ilvl w:val="0"/>
          <w:numId w:val="5"/>
        </w:numPr>
        <w:spacing w:before="101" w:line="269" w:lineRule="auto"/>
        <w:ind w:left="132" w:right="5326" w:firstLine="8"/>
        <w:rPr>
          <w:rFonts w:ascii="宋体" w:hAnsi="宋体" w:eastAsia="宋体" w:cs="宋体"/>
          <w:sz w:val="31"/>
          <w:szCs w:val="31"/>
        </w:rPr>
      </w:pPr>
      <w:r>
        <w:rPr>
          <w:rFonts w:hint="eastAsia" w:ascii="宋体" w:hAnsi="宋体" w:eastAsia="宋体" w:cs="宋体"/>
          <w:spacing w:val="8"/>
          <w:sz w:val="32"/>
          <w:szCs w:val="32"/>
        </w:rPr>
        <w:t>货物服务说明一览表</w:t>
      </w:r>
      <w:r>
        <w:rPr>
          <w:rFonts w:ascii="宋体" w:hAnsi="宋体" w:eastAsia="宋体" w:cs="宋体"/>
          <w:sz w:val="31"/>
          <w:szCs w:val="31"/>
        </w:rPr>
        <w:t xml:space="preserve"> </w:t>
      </w:r>
    </w:p>
    <w:p w14:paraId="1821FF41">
      <w:pPr>
        <w:rPr>
          <w:rFonts w:ascii="宋体" w:hAnsi="宋体" w:eastAsia="宋体" w:cs="宋体"/>
        </w:rPr>
      </w:pPr>
    </w:p>
    <w:p w14:paraId="6B4A2F36">
      <w:pPr>
        <w:rPr>
          <w:rFonts w:ascii="宋体" w:hAnsi="宋体" w:eastAsia="宋体" w:cs="宋体"/>
        </w:rPr>
      </w:pPr>
      <w:r>
        <w:rPr>
          <w:rFonts w:hint="eastAsia" w:ascii="宋体" w:hAnsi="宋体" w:eastAsia="宋体" w:cs="宋体"/>
        </w:rPr>
        <w:t xml:space="preserve">项 目 编 号 :                           </w:t>
      </w:r>
    </w:p>
    <w:tbl>
      <w:tblPr>
        <w:tblStyle w:val="21"/>
        <w:tblW w:w="9720"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4"/>
        <w:gridCol w:w="1937"/>
        <w:gridCol w:w="2185"/>
        <w:gridCol w:w="2379"/>
        <w:gridCol w:w="2235"/>
      </w:tblGrid>
      <w:tr w14:paraId="595A53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0" w:hRule="atLeast"/>
        </w:trPr>
        <w:tc>
          <w:tcPr>
            <w:tcW w:w="984" w:type="dxa"/>
            <w:tcBorders>
              <w:top w:val="single" w:color="000000" w:sz="2" w:space="0"/>
              <w:left w:val="single" w:color="000000" w:sz="2" w:space="0"/>
            </w:tcBorders>
          </w:tcPr>
          <w:p w14:paraId="18021937">
            <w:pPr>
              <w:rPr>
                <w:rFonts w:ascii="宋体" w:hAnsi="宋体" w:eastAsia="宋体" w:cs="宋体"/>
              </w:rPr>
            </w:pPr>
          </w:p>
          <w:p w14:paraId="238E0A5B">
            <w:pPr>
              <w:rPr>
                <w:rFonts w:ascii="宋体" w:hAnsi="宋体" w:eastAsia="宋体" w:cs="宋体"/>
              </w:rPr>
            </w:pPr>
            <w:r>
              <w:rPr>
                <w:rFonts w:hint="eastAsia" w:ascii="宋体" w:hAnsi="宋体" w:eastAsia="宋体" w:cs="宋体"/>
              </w:rPr>
              <w:t>序号</w:t>
            </w:r>
          </w:p>
        </w:tc>
        <w:tc>
          <w:tcPr>
            <w:tcW w:w="1937" w:type="dxa"/>
            <w:tcBorders>
              <w:top w:val="single" w:color="000000" w:sz="2" w:space="0"/>
            </w:tcBorders>
          </w:tcPr>
          <w:p w14:paraId="1B300174">
            <w:pPr>
              <w:rPr>
                <w:rFonts w:ascii="宋体" w:hAnsi="宋体" w:eastAsia="宋体" w:cs="宋体"/>
              </w:rPr>
            </w:pPr>
          </w:p>
          <w:p w14:paraId="1BB4820E">
            <w:pPr>
              <w:rPr>
                <w:rFonts w:ascii="宋体" w:hAnsi="宋体" w:eastAsia="宋体" w:cs="宋体"/>
              </w:rPr>
            </w:pPr>
            <w:r>
              <w:rPr>
                <w:rFonts w:hint="eastAsia" w:ascii="宋体" w:hAnsi="宋体" w:eastAsia="宋体" w:cs="宋体"/>
              </w:rPr>
              <w:t>服务名称</w:t>
            </w:r>
          </w:p>
        </w:tc>
        <w:tc>
          <w:tcPr>
            <w:tcW w:w="2185" w:type="dxa"/>
            <w:tcBorders>
              <w:top w:val="single" w:color="000000" w:sz="2" w:space="0"/>
            </w:tcBorders>
          </w:tcPr>
          <w:p w14:paraId="76EE0E6D">
            <w:pPr>
              <w:rPr>
                <w:rFonts w:ascii="宋体" w:hAnsi="宋体" w:eastAsia="宋体" w:cs="宋体"/>
              </w:rPr>
            </w:pPr>
          </w:p>
          <w:p w14:paraId="25AC6668">
            <w:pPr>
              <w:rPr>
                <w:rFonts w:ascii="宋体" w:hAnsi="宋体" w:eastAsia="宋体" w:cs="宋体"/>
              </w:rPr>
            </w:pPr>
            <w:r>
              <w:rPr>
                <w:rFonts w:hint="eastAsia" w:ascii="宋体" w:hAnsi="宋体" w:eastAsia="宋体" w:cs="宋体"/>
              </w:rPr>
              <w:t>服务内容</w:t>
            </w:r>
          </w:p>
        </w:tc>
        <w:tc>
          <w:tcPr>
            <w:tcW w:w="2379" w:type="dxa"/>
            <w:tcBorders>
              <w:top w:val="single" w:color="000000" w:sz="2" w:space="0"/>
            </w:tcBorders>
          </w:tcPr>
          <w:p w14:paraId="61E17287">
            <w:pPr>
              <w:rPr>
                <w:rFonts w:ascii="宋体" w:hAnsi="宋体" w:eastAsia="宋体" w:cs="宋体"/>
              </w:rPr>
            </w:pPr>
          </w:p>
          <w:p w14:paraId="20F3A193">
            <w:pPr>
              <w:rPr>
                <w:rFonts w:ascii="宋体" w:hAnsi="宋体" w:eastAsia="宋体" w:cs="宋体"/>
              </w:rPr>
            </w:pPr>
            <w:r>
              <w:rPr>
                <w:rFonts w:hint="eastAsia" w:ascii="宋体" w:hAnsi="宋体" w:eastAsia="宋体" w:cs="宋体"/>
              </w:rPr>
              <w:t>服务要求</w:t>
            </w:r>
          </w:p>
        </w:tc>
        <w:tc>
          <w:tcPr>
            <w:tcW w:w="2235" w:type="dxa"/>
            <w:tcBorders>
              <w:top w:val="single" w:color="000000" w:sz="2" w:space="0"/>
              <w:right w:val="single" w:color="000000" w:sz="2" w:space="0"/>
            </w:tcBorders>
          </w:tcPr>
          <w:p w14:paraId="3D8A59E5">
            <w:pPr>
              <w:rPr>
                <w:rFonts w:ascii="宋体" w:hAnsi="宋体" w:eastAsia="宋体" w:cs="宋体"/>
              </w:rPr>
            </w:pPr>
          </w:p>
          <w:p w14:paraId="7FA789B1">
            <w:pPr>
              <w:rPr>
                <w:rFonts w:ascii="宋体" w:hAnsi="宋体" w:eastAsia="宋体" w:cs="宋体"/>
              </w:rPr>
            </w:pPr>
            <w:r>
              <w:rPr>
                <w:rFonts w:hint="eastAsia" w:ascii="宋体" w:hAnsi="宋体" w:eastAsia="宋体" w:cs="宋体"/>
              </w:rPr>
              <w:t>备  注</w:t>
            </w:r>
          </w:p>
        </w:tc>
      </w:tr>
      <w:tr w14:paraId="71152C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2" w:hRule="atLeast"/>
        </w:trPr>
        <w:tc>
          <w:tcPr>
            <w:tcW w:w="984" w:type="dxa"/>
            <w:tcBorders>
              <w:left w:val="single" w:color="000000" w:sz="2" w:space="0"/>
            </w:tcBorders>
          </w:tcPr>
          <w:p w14:paraId="7951571F">
            <w:pPr>
              <w:rPr>
                <w:rFonts w:ascii="宋体" w:hAnsi="宋体" w:eastAsia="宋体" w:cs="宋体"/>
              </w:rPr>
            </w:pPr>
          </w:p>
        </w:tc>
        <w:tc>
          <w:tcPr>
            <w:tcW w:w="1937" w:type="dxa"/>
          </w:tcPr>
          <w:p w14:paraId="408845C9">
            <w:pPr>
              <w:rPr>
                <w:rFonts w:ascii="宋体" w:hAnsi="宋体" w:eastAsia="宋体" w:cs="宋体"/>
              </w:rPr>
            </w:pPr>
          </w:p>
        </w:tc>
        <w:tc>
          <w:tcPr>
            <w:tcW w:w="2185" w:type="dxa"/>
          </w:tcPr>
          <w:p w14:paraId="46E9FDDF">
            <w:pPr>
              <w:rPr>
                <w:rFonts w:ascii="宋体" w:hAnsi="宋体" w:eastAsia="宋体" w:cs="宋体"/>
              </w:rPr>
            </w:pPr>
          </w:p>
        </w:tc>
        <w:tc>
          <w:tcPr>
            <w:tcW w:w="2379" w:type="dxa"/>
          </w:tcPr>
          <w:p w14:paraId="19BD234A">
            <w:pPr>
              <w:rPr>
                <w:rFonts w:ascii="宋体" w:hAnsi="宋体" w:eastAsia="宋体" w:cs="宋体"/>
              </w:rPr>
            </w:pPr>
          </w:p>
        </w:tc>
        <w:tc>
          <w:tcPr>
            <w:tcW w:w="2235" w:type="dxa"/>
            <w:tcBorders>
              <w:right w:val="single" w:color="000000" w:sz="2" w:space="0"/>
            </w:tcBorders>
          </w:tcPr>
          <w:p w14:paraId="07FF881B">
            <w:pPr>
              <w:rPr>
                <w:rFonts w:ascii="宋体" w:hAnsi="宋体" w:eastAsia="宋体" w:cs="宋体"/>
              </w:rPr>
            </w:pPr>
          </w:p>
        </w:tc>
      </w:tr>
      <w:tr w14:paraId="2EF4D0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6" w:hRule="atLeast"/>
        </w:trPr>
        <w:tc>
          <w:tcPr>
            <w:tcW w:w="984" w:type="dxa"/>
            <w:tcBorders>
              <w:left w:val="single" w:color="000000" w:sz="2" w:space="0"/>
            </w:tcBorders>
          </w:tcPr>
          <w:p w14:paraId="54574444">
            <w:pPr>
              <w:rPr>
                <w:rFonts w:ascii="宋体" w:hAnsi="宋体" w:eastAsia="宋体" w:cs="宋体"/>
              </w:rPr>
            </w:pPr>
          </w:p>
        </w:tc>
        <w:tc>
          <w:tcPr>
            <w:tcW w:w="1937" w:type="dxa"/>
          </w:tcPr>
          <w:p w14:paraId="32E2D4B9">
            <w:pPr>
              <w:rPr>
                <w:rFonts w:ascii="宋体" w:hAnsi="宋体" w:eastAsia="宋体" w:cs="宋体"/>
              </w:rPr>
            </w:pPr>
          </w:p>
        </w:tc>
        <w:tc>
          <w:tcPr>
            <w:tcW w:w="2185" w:type="dxa"/>
          </w:tcPr>
          <w:p w14:paraId="430785E3">
            <w:pPr>
              <w:rPr>
                <w:rFonts w:ascii="宋体" w:hAnsi="宋体" w:eastAsia="宋体" w:cs="宋体"/>
              </w:rPr>
            </w:pPr>
          </w:p>
        </w:tc>
        <w:tc>
          <w:tcPr>
            <w:tcW w:w="2379" w:type="dxa"/>
          </w:tcPr>
          <w:p w14:paraId="12A836A6">
            <w:pPr>
              <w:rPr>
                <w:rFonts w:ascii="宋体" w:hAnsi="宋体" w:eastAsia="宋体" w:cs="宋体"/>
              </w:rPr>
            </w:pPr>
          </w:p>
        </w:tc>
        <w:tc>
          <w:tcPr>
            <w:tcW w:w="2235" w:type="dxa"/>
            <w:tcBorders>
              <w:right w:val="single" w:color="000000" w:sz="2" w:space="0"/>
            </w:tcBorders>
          </w:tcPr>
          <w:p w14:paraId="5A454855">
            <w:pPr>
              <w:rPr>
                <w:rFonts w:ascii="宋体" w:hAnsi="宋体" w:eastAsia="宋体" w:cs="宋体"/>
              </w:rPr>
            </w:pPr>
          </w:p>
        </w:tc>
      </w:tr>
      <w:tr w14:paraId="1FC3FF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2" w:hRule="atLeast"/>
        </w:trPr>
        <w:tc>
          <w:tcPr>
            <w:tcW w:w="984" w:type="dxa"/>
            <w:tcBorders>
              <w:left w:val="single" w:color="000000" w:sz="2" w:space="0"/>
            </w:tcBorders>
          </w:tcPr>
          <w:p w14:paraId="00EBCC00">
            <w:pPr>
              <w:rPr>
                <w:rFonts w:ascii="宋体" w:hAnsi="宋体" w:eastAsia="宋体" w:cs="宋体"/>
              </w:rPr>
            </w:pPr>
          </w:p>
        </w:tc>
        <w:tc>
          <w:tcPr>
            <w:tcW w:w="1937" w:type="dxa"/>
          </w:tcPr>
          <w:p w14:paraId="70FDC189">
            <w:pPr>
              <w:rPr>
                <w:rFonts w:ascii="宋体" w:hAnsi="宋体" w:eastAsia="宋体" w:cs="宋体"/>
              </w:rPr>
            </w:pPr>
          </w:p>
        </w:tc>
        <w:tc>
          <w:tcPr>
            <w:tcW w:w="2185" w:type="dxa"/>
          </w:tcPr>
          <w:p w14:paraId="51F6A50C">
            <w:pPr>
              <w:rPr>
                <w:rFonts w:ascii="宋体" w:hAnsi="宋体" w:eastAsia="宋体" w:cs="宋体"/>
              </w:rPr>
            </w:pPr>
          </w:p>
        </w:tc>
        <w:tc>
          <w:tcPr>
            <w:tcW w:w="2379" w:type="dxa"/>
          </w:tcPr>
          <w:p w14:paraId="7E26A189">
            <w:pPr>
              <w:rPr>
                <w:rFonts w:ascii="宋体" w:hAnsi="宋体" w:eastAsia="宋体" w:cs="宋体"/>
              </w:rPr>
            </w:pPr>
          </w:p>
        </w:tc>
        <w:tc>
          <w:tcPr>
            <w:tcW w:w="2235" w:type="dxa"/>
            <w:tcBorders>
              <w:right w:val="single" w:color="000000" w:sz="2" w:space="0"/>
            </w:tcBorders>
          </w:tcPr>
          <w:p w14:paraId="2B0FFF5B">
            <w:pPr>
              <w:rPr>
                <w:rFonts w:ascii="宋体" w:hAnsi="宋体" w:eastAsia="宋体" w:cs="宋体"/>
              </w:rPr>
            </w:pPr>
          </w:p>
        </w:tc>
      </w:tr>
      <w:tr w14:paraId="33B1C3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984" w:type="dxa"/>
            <w:tcBorders>
              <w:left w:val="single" w:color="000000" w:sz="2" w:space="0"/>
            </w:tcBorders>
          </w:tcPr>
          <w:p w14:paraId="3D3A4394">
            <w:pPr>
              <w:rPr>
                <w:rFonts w:ascii="宋体" w:hAnsi="宋体" w:eastAsia="宋体" w:cs="宋体"/>
              </w:rPr>
            </w:pPr>
          </w:p>
        </w:tc>
        <w:tc>
          <w:tcPr>
            <w:tcW w:w="1937" w:type="dxa"/>
          </w:tcPr>
          <w:p w14:paraId="7F3F5D41">
            <w:pPr>
              <w:rPr>
                <w:rFonts w:ascii="宋体" w:hAnsi="宋体" w:eastAsia="宋体" w:cs="宋体"/>
              </w:rPr>
            </w:pPr>
          </w:p>
        </w:tc>
        <w:tc>
          <w:tcPr>
            <w:tcW w:w="2185" w:type="dxa"/>
          </w:tcPr>
          <w:p w14:paraId="3CE9744F">
            <w:pPr>
              <w:rPr>
                <w:rFonts w:ascii="宋体" w:hAnsi="宋体" w:eastAsia="宋体" w:cs="宋体"/>
              </w:rPr>
            </w:pPr>
          </w:p>
        </w:tc>
        <w:tc>
          <w:tcPr>
            <w:tcW w:w="2379" w:type="dxa"/>
          </w:tcPr>
          <w:p w14:paraId="631FD18A">
            <w:pPr>
              <w:rPr>
                <w:rFonts w:ascii="宋体" w:hAnsi="宋体" w:eastAsia="宋体" w:cs="宋体"/>
              </w:rPr>
            </w:pPr>
          </w:p>
        </w:tc>
        <w:tc>
          <w:tcPr>
            <w:tcW w:w="2235" w:type="dxa"/>
            <w:tcBorders>
              <w:right w:val="single" w:color="000000" w:sz="2" w:space="0"/>
            </w:tcBorders>
          </w:tcPr>
          <w:p w14:paraId="56B688FA">
            <w:pPr>
              <w:rPr>
                <w:rFonts w:ascii="宋体" w:hAnsi="宋体" w:eastAsia="宋体" w:cs="宋体"/>
              </w:rPr>
            </w:pPr>
          </w:p>
        </w:tc>
      </w:tr>
      <w:tr w14:paraId="6BD9F7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2" w:hRule="atLeast"/>
        </w:trPr>
        <w:tc>
          <w:tcPr>
            <w:tcW w:w="984" w:type="dxa"/>
            <w:tcBorders>
              <w:left w:val="single" w:color="000000" w:sz="2" w:space="0"/>
            </w:tcBorders>
          </w:tcPr>
          <w:p w14:paraId="45A9AA2F">
            <w:pPr>
              <w:rPr>
                <w:rFonts w:ascii="宋体" w:hAnsi="宋体" w:eastAsia="宋体" w:cs="宋体"/>
              </w:rPr>
            </w:pPr>
          </w:p>
        </w:tc>
        <w:tc>
          <w:tcPr>
            <w:tcW w:w="1937" w:type="dxa"/>
          </w:tcPr>
          <w:p w14:paraId="18F2B29B">
            <w:pPr>
              <w:rPr>
                <w:rFonts w:ascii="宋体" w:hAnsi="宋体" w:eastAsia="宋体" w:cs="宋体"/>
              </w:rPr>
            </w:pPr>
          </w:p>
        </w:tc>
        <w:tc>
          <w:tcPr>
            <w:tcW w:w="2185" w:type="dxa"/>
          </w:tcPr>
          <w:p w14:paraId="31BA9C82">
            <w:pPr>
              <w:rPr>
                <w:rFonts w:ascii="宋体" w:hAnsi="宋体" w:eastAsia="宋体" w:cs="宋体"/>
              </w:rPr>
            </w:pPr>
          </w:p>
        </w:tc>
        <w:tc>
          <w:tcPr>
            <w:tcW w:w="2379" w:type="dxa"/>
          </w:tcPr>
          <w:p w14:paraId="5F12E38B">
            <w:pPr>
              <w:rPr>
                <w:rFonts w:ascii="宋体" w:hAnsi="宋体" w:eastAsia="宋体" w:cs="宋体"/>
              </w:rPr>
            </w:pPr>
          </w:p>
        </w:tc>
        <w:tc>
          <w:tcPr>
            <w:tcW w:w="2235" w:type="dxa"/>
            <w:tcBorders>
              <w:right w:val="single" w:color="000000" w:sz="2" w:space="0"/>
            </w:tcBorders>
          </w:tcPr>
          <w:p w14:paraId="72B02DCD">
            <w:pPr>
              <w:rPr>
                <w:rFonts w:ascii="宋体" w:hAnsi="宋体" w:eastAsia="宋体" w:cs="宋体"/>
              </w:rPr>
            </w:pPr>
          </w:p>
        </w:tc>
      </w:tr>
      <w:tr w14:paraId="5C6809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984" w:type="dxa"/>
            <w:tcBorders>
              <w:left w:val="single" w:color="000000" w:sz="2" w:space="0"/>
            </w:tcBorders>
          </w:tcPr>
          <w:p w14:paraId="23F1191F">
            <w:pPr>
              <w:rPr>
                <w:rFonts w:ascii="宋体" w:hAnsi="宋体" w:eastAsia="宋体" w:cs="宋体"/>
              </w:rPr>
            </w:pPr>
          </w:p>
        </w:tc>
        <w:tc>
          <w:tcPr>
            <w:tcW w:w="1937" w:type="dxa"/>
          </w:tcPr>
          <w:p w14:paraId="735D6D23">
            <w:pPr>
              <w:rPr>
                <w:rFonts w:ascii="宋体" w:hAnsi="宋体" w:eastAsia="宋体" w:cs="宋体"/>
              </w:rPr>
            </w:pPr>
          </w:p>
        </w:tc>
        <w:tc>
          <w:tcPr>
            <w:tcW w:w="2185" w:type="dxa"/>
          </w:tcPr>
          <w:p w14:paraId="6230BE5D">
            <w:pPr>
              <w:rPr>
                <w:rFonts w:ascii="宋体" w:hAnsi="宋体" w:eastAsia="宋体" w:cs="宋体"/>
              </w:rPr>
            </w:pPr>
          </w:p>
        </w:tc>
        <w:tc>
          <w:tcPr>
            <w:tcW w:w="2379" w:type="dxa"/>
          </w:tcPr>
          <w:p w14:paraId="0303F04C">
            <w:pPr>
              <w:rPr>
                <w:rFonts w:ascii="宋体" w:hAnsi="宋体" w:eastAsia="宋体" w:cs="宋体"/>
              </w:rPr>
            </w:pPr>
          </w:p>
        </w:tc>
        <w:tc>
          <w:tcPr>
            <w:tcW w:w="2235" w:type="dxa"/>
            <w:tcBorders>
              <w:right w:val="single" w:color="000000" w:sz="2" w:space="0"/>
            </w:tcBorders>
          </w:tcPr>
          <w:p w14:paraId="49264669">
            <w:pPr>
              <w:rPr>
                <w:rFonts w:ascii="宋体" w:hAnsi="宋体" w:eastAsia="宋体" w:cs="宋体"/>
              </w:rPr>
            </w:pPr>
          </w:p>
        </w:tc>
      </w:tr>
      <w:tr w14:paraId="6A18F4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984" w:type="dxa"/>
            <w:tcBorders>
              <w:left w:val="single" w:color="000000" w:sz="2" w:space="0"/>
              <w:bottom w:val="single" w:color="000000" w:sz="2" w:space="0"/>
            </w:tcBorders>
          </w:tcPr>
          <w:p w14:paraId="1E4DF923">
            <w:pPr>
              <w:rPr>
                <w:rFonts w:ascii="宋体" w:hAnsi="宋体" w:eastAsia="宋体" w:cs="宋体"/>
              </w:rPr>
            </w:pPr>
          </w:p>
        </w:tc>
        <w:tc>
          <w:tcPr>
            <w:tcW w:w="1937" w:type="dxa"/>
            <w:tcBorders>
              <w:bottom w:val="single" w:color="000000" w:sz="2" w:space="0"/>
            </w:tcBorders>
          </w:tcPr>
          <w:p w14:paraId="305B7581">
            <w:pPr>
              <w:rPr>
                <w:rFonts w:ascii="宋体" w:hAnsi="宋体" w:eastAsia="宋体" w:cs="宋体"/>
              </w:rPr>
            </w:pPr>
          </w:p>
        </w:tc>
        <w:tc>
          <w:tcPr>
            <w:tcW w:w="2185" w:type="dxa"/>
            <w:tcBorders>
              <w:bottom w:val="single" w:color="000000" w:sz="2" w:space="0"/>
            </w:tcBorders>
          </w:tcPr>
          <w:p w14:paraId="3FB79BC6">
            <w:pPr>
              <w:rPr>
                <w:rFonts w:ascii="宋体" w:hAnsi="宋体" w:eastAsia="宋体" w:cs="宋体"/>
              </w:rPr>
            </w:pPr>
          </w:p>
        </w:tc>
        <w:tc>
          <w:tcPr>
            <w:tcW w:w="2379" w:type="dxa"/>
            <w:tcBorders>
              <w:bottom w:val="single" w:color="000000" w:sz="2" w:space="0"/>
            </w:tcBorders>
          </w:tcPr>
          <w:p w14:paraId="01DFC078">
            <w:pPr>
              <w:rPr>
                <w:rFonts w:ascii="宋体" w:hAnsi="宋体" w:eastAsia="宋体" w:cs="宋体"/>
              </w:rPr>
            </w:pPr>
          </w:p>
        </w:tc>
        <w:tc>
          <w:tcPr>
            <w:tcW w:w="2235" w:type="dxa"/>
            <w:tcBorders>
              <w:bottom w:val="single" w:color="000000" w:sz="2" w:space="0"/>
              <w:right w:val="single" w:color="000000" w:sz="2" w:space="0"/>
            </w:tcBorders>
          </w:tcPr>
          <w:p w14:paraId="7FE75E48">
            <w:pPr>
              <w:rPr>
                <w:rFonts w:ascii="宋体" w:hAnsi="宋体" w:eastAsia="宋体" w:cs="宋体"/>
              </w:rPr>
            </w:pPr>
          </w:p>
        </w:tc>
      </w:tr>
    </w:tbl>
    <w:p w14:paraId="5A5C7B93">
      <w:pPr>
        <w:rPr>
          <w:rFonts w:ascii="宋体" w:hAnsi="宋体" w:eastAsia="宋体" w:cs="宋体"/>
        </w:rPr>
      </w:pPr>
      <w:r>
        <w:rPr>
          <w:rFonts w:hint="eastAsia" w:ascii="宋体" w:hAnsi="宋体" w:eastAsia="宋体" w:cs="宋体"/>
        </w:rPr>
        <w:t>备注：可另页描述。</w:t>
      </w:r>
    </w:p>
    <w:p w14:paraId="28FDA1B4">
      <w:pPr>
        <w:rPr>
          <w:rFonts w:ascii="宋体" w:hAnsi="宋体" w:eastAsia="宋体" w:cs="宋体"/>
        </w:rPr>
      </w:pPr>
    </w:p>
    <w:p w14:paraId="25312E10">
      <w:pPr>
        <w:rPr>
          <w:rFonts w:ascii="宋体" w:hAnsi="宋体" w:eastAsia="宋体" w:cs="宋体"/>
        </w:rPr>
      </w:pPr>
    </w:p>
    <w:p w14:paraId="6AC0F413">
      <w:pPr>
        <w:rPr>
          <w:rFonts w:ascii="宋体" w:hAnsi="宋体" w:eastAsia="宋体" w:cs="宋体"/>
        </w:rPr>
      </w:pPr>
    </w:p>
    <w:p w14:paraId="07607C0F">
      <w:pPr>
        <w:ind w:firstLine="6720" w:firstLineChars="3200"/>
        <w:rPr>
          <w:rFonts w:ascii="宋体" w:hAnsi="宋体" w:eastAsia="宋体" w:cs="宋体"/>
          <w:lang w:eastAsia="zh-CN"/>
        </w:rPr>
      </w:pPr>
      <w:r>
        <w:rPr>
          <w:rFonts w:hint="eastAsia" w:ascii="宋体" w:hAnsi="宋体" w:eastAsia="宋体" w:cs="宋体"/>
          <w:lang w:eastAsia="zh-CN"/>
        </w:rPr>
        <w:t>供应商名称（盖单位章）：</w:t>
      </w:r>
    </w:p>
    <w:p w14:paraId="1B84084B">
      <w:pPr>
        <w:ind w:firstLine="210" w:firstLineChars="100"/>
        <w:rPr>
          <w:rFonts w:ascii="宋体" w:hAnsi="宋体" w:eastAsia="宋体" w:cs="宋体"/>
          <w:lang w:eastAsia="zh-CN"/>
        </w:rPr>
      </w:pPr>
      <w:bookmarkStart w:id="37" w:name="_Toc17332"/>
    </w:p>
    <w:p w14:paraId="333EEB9B">
      <w:pPr>
        <w:ind w:firstLine="210" w:firstLineChars="100"/>
        <w:rPr>
          <w:rFonts w:ascii="宋体" w:hAnsi="宋体" w:eastAsia="宋体" w:cs="宋体"/>
          <w:lang w:eastAsia="zh-CN"/>
        </w:rPr>
      </w:pPr>
    </w:p>
    <w:p w14:paraId="0FE1624B">
      <w:pPr>
        <w:ind w:firstLine="5250" w:firstLineChars="2500"/>
        <w:rPr>
          <w:rFonts w:ascii="宋体" w:hAnsi="宋体" w:eastAsia="宋体" w:cs="宋体"/>
        </w:rPr>
      </w:pPr>
      <w:r>
        <w:rPr>
          <w:rFonts w:hint="eastAsia" w:ascii="宋体" w:hAnsi="宋体" w:eastAsia="宋体" w:cs="宋体"/>
        </w:rPr>
        <w:t>日期：          年       月        日</w:t>
      </w:r>
      <w:bookmarkEnd w:id="37"/>
    </w:p>
    <w:p w14:paraId="54848793">
      <w:pPr>
        <w:rPr>
          <w:rFonts w:ascii="宋体" w:hAnsi="宋体" w:eastAsia="宋体" w:cs="宋体"/>
        </w:rPr>
        <w:sectPr>
          <w:footerReference r:id="rId34" w:type="default"/>
          <w:pgSz w:w="11906" w:h="16839"/>
          <w:pgMar w:top="1440" w:right="1080" w:bottom="1440" w:left="1080" w:header="0" w:footer="944" w:gutter="0"/>
          <w:cols w:space="720" w:num="1"/>
        </w:sectPr>
      </w:pPr>
    </w:p>
    <w:p w14:paraId="7B51F24F">
      <w:pPr>
        <w:numPr>
          <w:ilvl w:val="0"/>
          <w:numId w:val="5"/>
        </w:numPr>
        <w:spacing w:before="101" w:line="262" w:lineRule="auto"/>
        <w:ind w:left="132" w:right="6386" w:firstLine="8"/>
        <w:rPr>
          <w:rFonts w:ascii="宋体" w:hAnsi="宋体" w:eastAsia="宋体" w:cs="宋体"/>
          <w:spacing w:val="8"/>
          <w:sz w:val="31"/>
          <w:szCs w:val="31"/>
        </w:rPr>
      </w:pPr>
      <w:r>
        <w:rPr>
          <w:rFonts w:ascii="宋体" w:hAnsi="宋体" w:eastAsia="宋体" w:cs="宋体"/>
          <w:spacing w:val="8"/>
          <w:sz w:val="32"/>
          <w:szCs w:val="32"/>
        </w:rPr>
        <w:t>技术响应偏离表</w:t>
      </w:r>
    </w:p>
    <w:p w14:paraId="11C9ADB9">
      <w:pPr>
        <w:spacing w:before="101" w:line="262" w:lineRule="auto"/>
        <w:ind w:left="140" w:right="7628"/>
        <w:rPr>
          <w:rFonts w:ascii="宋体" w:hAnsi="宋体" w:eastAsia="宋体" w:cs="宋体"/>
          <w:sz w:val="24"/>
          <w:szCs w:val="24"/>
        </w:rPr>
      </w:pPr>
    </w:p>
    <w:p w14:paraId="011A50C7">
      <w:pPr>
        <w:spacing w:before="101" w:line="262" w:lineRule="auto"/>
        <w:ind w:left="140" w:right="7628"/>
        <w:rPr>
          <w:rFonts w:ascii="宋体" w:hAnsi="宋体" w:eastAsia="宋体" w:cs="宋体"/>
        </w:rPr>
      </w:pPr>
      <w:r>
        <w:rPr>
          <w:rFonts w:hint="eastAsia" w:ascii="宋体" w:hAnsi="宋体" w:eastAsia="宋体" w:cs="宋体"/>
          <w:spacing w:val="51"/>
        </w:rPr>
        <w:t>项目编号</w:t>
      </w:r>
      <w:r>
        <w:rPr>
          <w:rFonts w:hint="eastAsia" w:ascii="宋体" w:hAnsi="宋体" w:eastAsia="宋体" w:cs="宋体"/>
          <w:spacing w:val="51"/>
          <w:lang w:eastAsia="zh-CN"/>
        </w:rPr>
        <w:t>：</w:t>
      </w:r>
    </w:p>
    <w:tbl>
      <w:tblPr>
        <w:tblStyle w:val="21"/>
        <w:tblW w:w="9661" w:type="dxa"/>
        <w:tblInd w:w="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76"/>
        <w:gridCol w:w="3080"/>
        <w:gridCol w:w="3160"/>
        <w:gridCol w:w="1470"/>
        <w:gridCol w:w="975"/>
      </w:tblGrid>
      <w:tr w14:paraId="68880C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1" w:hRule="atLeast"/>
        </w:trPr>
        <w:tc>
          <w:tcPr>
            <w:tcW w:w="976" w:type="dxa"/>
            <w:tcBorders>
              <w:top w:val="nil"/>
              <w:left w:val="single" w:color="000000" w:sz="2" w:space="0"/>
            </w:tcBorders>
          </w:tcPr>
          <w:p w14:paraId="6999891B">
            <w:pPr>
              <w:pStyle w:val="22"/>
              <w:spacing w:before="162" w:line="221" w:lineRule="auto"/>
              <w:ind w:left="319"/>
              <w:rPr>
                <w:sz w:val="21"/>
                <w:szCs w:val="21"/>
              </w:rPr>
            </w:pPr>
            <w:r>
              <w:rPr>
                <w:rFonts w:hint="eastAsia"/>
                <w:spacing w:val="-5"/>
                <w:sz w:val="21"/>
                <w:szCs w:val="21"/>
              </w:rPr>
              <w:t>序号</w:t>
            </w:r>
          </w:p>
        </w:tc>
        <w:tc>
          <w:tcPr>
            <w:tcW w:w="3080" w:type="dxa"/>
            <w:tcBorders>
              <w:top w:val="nil"/>
            </w:tcBorders>
          </w:tcPr>
          <w:p w14:paraId="422DAE18">
            <w:pPr>
              <w:pStyle w:val="22"/>
              <w:spacing w:before="161" w:line="219" w:lineRule="auto"/>
              <w:ind w:left="65"/>
              <w:rPr>
                <w:sz w:val="21"/>
                <w:szCs w:val="21"/>
                <w:lang w:eastAsia="zh-CN"/>
              </w:rPr>
            </w:pPr>
            <w:r>
              <w:rPr>
                <w:rFonts w:hint="eastAsia"/>
                <w:spacing w:val="-1"/>
                <w:sz w:val="21"/>
                <w:szCs w:val="21"/>
                <w:lang w:eastAsia="zh-CN"/>
              </w:rPr>
              <w:t>招标文件章节条款号及内容</w:t>
            </w:r>
          </w:p>
        </w:tc>
        <w:tc>
          <w:tcPr>
            <w:tcW w:w="3160" w:type="dxa"/>
            <w:tcBorders>
              <w:top w:val="nil"/>
            </w:tcBorders>
          </w:tcPr>
          <w:p w14:paraId="6D7CB97D">
            <w:pPr>
              <w:pStyle w:val="22"/>
              <w:spacing w:before="161" w:line="219" w:lineRule="auto"/>
              <w:ind w:left="159"/>
              <w:rPr>
                <w:sz w:val="21"/>
                <w:szCs w:val="21"/>
                <w:lang w:eastAsia="zh-CN"/>
              </w:rPr>
            </w:pPr>
            <w:r>
              <w:rPr>
                <w:rFonts w:hint="eastAsia"/>
                <w:spacing w:val="-2"/>
                <w:sz w:val="21"/>
                <w:szCs w:val="21"/>
                <w:lang w:eastAsia="zh-CN"/>
              </w:rPr>
              <w:t>投标文件章节条款号及内容</w:t>
            </w:r>
          </w:p>
        </w:tc>
        <w:tc>
          <w:tcPr>
            <w:tcW w:w="1470" w:type="dxa"/>
            <w:tcBorders>
              <w:top w:val="nil"/>
            </w:tcBorders>
          </w:tcPr>
          <w:p w14:paraId="64E4EA64">
            <w:pPr>
              <w:pStyle w:val="22"/>
              <w:spacing w:before="162" w:line="219" w:lineRule="auto"/>
              <w:ind w:left="290"/>
              <w:rPr>
                <w:sz w:val="21"/>
                <w:szCs w:val="21"/>
              </w:rPr>
            </w:pPr>
            <w:r>
              <w:rPr>
                <w:rFonts w:hint="eastAsia"/>
                <w:spacing w:val="-5"/>
                <w:sz w:val="21"/>
                <w:szCs w:val="21"/>
              </w:rPr>
              <w:t>响应/偏离</w:t>
            </w:r>
          </w:p>
        </w:tc>
        <w:tc>
          <w:tcPr>
            <w:tcW w:w="975" w:type="dxa"/>
            <w:tcBorders>
              <w:top w:val="nil"/>
              <w:right w:val="single" w:color="000000" w:sz="2" w:space="0"/>
            </w:tcBorders>
          </w:tcPr>
          <w:p w14:paraId="3D00F371">
            <w:pPr>
              <w:pStyle w:val="22"/>
              <w:spacing w:before="162" w:line="219" w:lineRule="auto"/>
              <w:ind w:left="362"/>
              <w:rPr>
                <w:sz w:val="21"/>
                <w:szCs w:val="21"/>
              </w:rPr>
            </w:pPr>
            <w:r>
              <w:rPr>
                <w:rFonts w:hint="eastAsia"/>
                <w:spacing w:val="-7"/>
                <w:sz w:val="21"/>
                <w:szCs w:val="21"/>
              </w:rPr>
              <w:t>说明</w:t>
            </w:r>
          </w:p>
        </w:tc>
      </w:tr>
      <w:tr w14:paraId="50810D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976" w:type="dxa"/>
            <w:tcBorders>
              <w:left w:val="single" w:color="000000" w:sz="2" w:space="0"/>
            </w:tcBorders>
          </w:tcPr>
          <w:p w14:paraId="464995D6">
            <w:pPr>
              <w:rPr>
                <w:rFonts w:ascii="宋体" w:hAnsi="宋体" w:eastAsia="宋体" w:cs="宋体"/>
              </w:rPr>
            </w:pPr>
          </w:p>
        </w:tc>
        <w:tc>
          <w:tcPr>
            <w:tcW w:w="3080" w:type="dxa"/>
          </w:tcPr>
          <w:p w14:paraId="10061640">
            <w:pPr>
              <w:rPr>
                <w:rFonts w:ascii="宋体" w:hAnsi="宋体" w:eastAsia="宋体" w:cs="宋体"/>
              </w:rPr>
            </w:pPr>
          </w:p>
        </w:tc>
        <w:tc>
          <w:tcPr>
            <w:tcW w:w="3160" w:type="dxa"/>
          </w:tcPr>
          <w:p w14:paraId="5490511E">
            <w:pPr>
              <w:rPr>
                <w:rFonts w:ascii="宋体" w:hAnsi="宋体" w:eastAsia="宋体" w:cs="宋体"/>
              </w:rPr>
            </w:pPr>
          </w:p>
        </w:tc>
        <w:tc>
          <w:tcPr>
            <w:tcW w:w="1470" w:type="dxa"/>
          </w:tcPr>
          <w:p w14:paraId="3F84CAC2">
            <w:pPr>
              <w:rPr>
                <w:rFonts w:ascii="宋体" w:hAnsi="宋体" w:eastAsia="宋体" w:cs="宋体"/>
              </w:rPr>
            </w:pPr>
          </w:p>
        </w:tc>
        <w:tc>
          <w:tcPr>
            <w:tcW w:w="975" w:type="dxa"/>
            <w:tcBorders>
              <w:right w:val="single" w:color="000000" w:sz="2" w:space="0"/>
            </w:tcBorders>
          </w:tcPr>
          <w:p w14:paraId="64634CAA">
            <w:pPr>
              <w:rPr>
                <w:rFonts w:ascii="宋体" w:hAnsi="宋体" w:eastAsia="宋体" w:cs="宋体"/>
              </w:rPr>
            </w:pPr>
          </w:p>
        </w:tc>
      </w:tr>
      <w:tr w14:paraId="27D8D0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976" w:type="dxa"/>
            <w:tcBorders>
              <w:left w:val="single" w:color="000000" w:sz="2" w:space="0"/>
            </w:tcBorders>
          </w:tcPr>
          <w:p w14:paraId="0200BDE2">
            <w:pPr>
              <w:rPr>
                <w:rFonts w:ascii="宋体" w:hAnsi="宋体" w:eastAsia="宋体" w:cs="宋体"/>
              </w:rPr>
            </w:pPr>
          </w:p>
        </w:tc>
        <w:tc>
          <w:tcPr>
            <w:tcW w:w="3080" w:type="dxa"/>
          </w:tcPr>
          <w:p w14:paraId="718126B8">
            <w:pPr>
              <w:rPr>
                <w:rFonts w:ascii="宋体" w:hAnsi="宋体" w:eastAsia="宋体" w:cs="宋体"/>
              </w:rPr>
            </w:pPr>
          </w:p>
        </w:tc>
        <w:tc>
          <w:tcPr>
            <w:tcW w:w="3160" w:type="dxa"/>
          </w:tcPr>
          <w:p w14:paraId="02B753B7">
            <w:pPr>
              <w:rPr>
                <w:rFonts w:ascii="宋体" w:hAnsi="宋体" w:eastAsia="宋体" w:cs="宋体"/>
              </w:rPr>
            </w:pPr>
          </w:p>
        </w:tc>
        <w:tc>
          <w:tcPr>
            <w:tcW w:w="1470" w:type="dxa"/>
          </w:tcPr>
          <w:p w14:paraId="4E13490E">
            <w:pPr>
              <w:rPr>
                <w:rFonts w:ascii="宋体" w:hAnsi="宋体" w:eastAsia="宋体" w:cs="宋体"/>
              </w:rPr>
            </w:pPr>
          </w:p>
        </w:tc>
        <w:tc>
          <w:tcPr>
            <w:tcW w:w="975" w:type="dxa"/>
            <w:tcBorders>
              <w:right w:val="single" w:color="000000" w:sz="2" w:space="0"/>
            </w:tcBorders>
          </w:tcPr>
          <w:p w14:paraId="54E6730E">
            <w:pPr>
              <w:rPr>
                <w:rFonts w:ascii="宋体" w:hAnsi="宋体" w:eastAsia="宋体" w:cs="宋体"/>
              </w:rPr>
            </w:pPr>
          </w:p>
        </w:tc>
      </w:tr>
      <w:tr w14:paraId="6641AE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976" w:type="dxa"/>
            <w:tcBorders>
              <w:left w:val="single" w:color="000000" w:sz="2" w:space="0"/>
            </w:tcBorders>
          </w:tcPr>
          <w:p w14:paraId="43B7445C">
            <w:pPr>
              <w:rPr>
                <w:rFonts w:ascii="宋体" w:hAnsi="宋体" w:eastAsia="宋体" w:cs="宋体"/>
              </w:rPr>
            </w:pPr>
          </w:p>
        </w:tc>
        <w:tc>
          <w:tcPr>
            <w:tcW w:w="3080" w:type="dxa"/>
          </w:tcPr>
          <w:p w14:paraId="68C65A7B">
            <w:pPr>
              <w:rPr>
                <w:rFonts w:ascii="宋体" w:hAnsi="宋体" w:eastAsia="宋体" w:cs="宋体"/>
              </w:rPr>
            </w:pPr>
          </w:p>
        </w:tc>
        <w:tc>
          <w:tcPr>
            <w:tcW w:w="3160" w:type="dxa"/>
          </w:tcPr>
          <w:p w14:paraId="1C8A1174">
            <w:pPr>
              <w:rPr>
                <w:rFonts w:ascii="宋体" w:hAnsi="宋体" w:eastAsia="宋体" w:cs="宋体"/>
              </w:rPr>
            </w:pPr>
          </w:p>
        </w:tc>
        <w:tc>
          <w:tcPr>
            <w:tcW w:w="1470" w:type="dxa"/>
          </w:tcPr>
          <w:p w14:paraId="77CC50C6">
            <w:pPr>
              <w:rPr>
                <w:rFonts w:ascii="宋体" w:hAnsi="宋体" w:eastAsia="宋体" w:cs="宋体"/>
              </w:rPr>
            </w:pPr>
          </w:p>
        </w:tc>
        <w:tc>
          <w:tcPr>
            <w:tcW w:w="975" w:type="dxa"/>
            <w:tcBorders>
              <w:right w:val="single" w:color="000000" w:sz="2" w:space="0"/>
            </w:tcBorders>
          </w:tcPr>
          <w:p w14:paraId="7443C0A0">
            <w:pPr>
              <w:rPr>
                <w:rFonts w:ascii="宋体" w:hAnsi="宋体" w:eastAsia="宋体" w:cs="宋体"/>
              </w:rPr>
            </w:pPr>
          </w:p>
        </w:tc>
      </w:tr>
      <w:tr w14:paraId="10C9ED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976" w:type="dxa"/>
            <w:tcBorders>
              <w:left w:val="single" w:color="000000" w:sz="2" w:space="0"/>
            </w:tcBorders>
          </w:tcPr>
          <w:p w14:paraId="00CA0EF5">
            <w:pPr>
              <w:rPr>
                <w:rFonts w:ascii="宋体" w:hAnsi="宋体" w:eastAsia="宋体" w:cs="宋体"/>
              </w:rPr>
            </w:pPr>
          </w:p>
        </w:tc>
        <w:tc>
          <w:tcPr>
            <w:tcW w:w="3080" w:type="dxa"/>
          </w:tcPr>
          <w:p w14:paraId="62AC8E31">
            <w:pPr>
              <w:rPr>
                <w:rFonts w:ascii="宋体" w:hAnsi="宋体" w:eastAsia="宋体" w:cs="宋体"/>
              </w:rPr>
            </w:pPr>
          </w:p>
        </w:tc>
        <w:tc>
          <w:tcPr>
            <w:tcW w:w="3160" w:type="dxa"/>
          </w:tcPr>
          <w:p w14:paraId="10D7C8B1">
            <w:pPr>
              <w:rPr>
                <w:rFonts w:ascii="宋体" w:hAnsi="宋体" w:eastAsia="宋体" w:cs="宋体"/>
              </w:rPr>
            </w:pPr>
          </w:p>
        </w:tc>
        <w:tc>
          <w:tcPr>
            <w:tcW w:w="1470" w:type="dxa"/>
          </w:tcPr>
          <w:p w14:paraId="413AF9E7">
            <w:pPr>
              <w:rPr>
                <w:rFonts w:ascii="宋体" w:hAnsi="宋体" w:eastAsia="宋体" w:cs="宋体"/>
              </w:rPr>
            </w:pPr>
          </w:p>
        </w:tc>
        <w:tc>
          <w:tcPr>
            <w:tcW w:w="975" w:type="dxa"/>
            <w:tcBorders>
              <w:right w:val="single" w:color="000000" w:sz="2" w:space="0"/>
            </w:tcBorders>
          </w:tcPr>
          <w:p w14:paraId="0E91F753">
            <w:pPr>
              <w:rPr>
                <w:rFonts w:ascii="宋体" w:hAnsi="宋体" w:eastAsia="宋体" w:cs="宋体"/>
              </w:rPr>
            </w:pPr>
          </w:p>
        </w:tc>
      </w:tr>
      <w:tr w14:paraId="5E9AB5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976" w:type="dxa"/>
            <w:tcBorders>
              <w:left w:val="single" w:color="000000" w:sz="2" w:space="0"/>
            </w:tcBorders>
          </w:tcPr>
          <w:p w14:paraId="2DB8FDC7">
            <w:pPr>
              <w:rPr>
                <w:rFonts w:ascii="宋体" w:hAnsi="宋体" w:eastAsia="宋体" w:cs="宋体"/>
              </w:rPr>
            </w:pPr>
          </w:p>
        </w:tc>
        <w:tc>
          <w:tcPr>
            <w:tcW w:w="3080" w:type="dxa"/>
          </w:tcPr>
          <w:p w14:paraId="2CEC97FB">
            <w:pPr>
              <w:rPr>
                <w:rFonts w:ascii="宋体" w:hAnsi="宋体" w:eastAsia="宋体" w:cs="宋体"/>
              </w:rPr>
            </w:pPr>
          </w:p>
        </w:tc>
        <w:tc>
          <w:tcPr>
            <w:tcW w:w="3160" w:type="dxa"/>
          </w:tcPr>
          <w:p w14:paraId="0B8F461D">
            <w:pPr>
              <w:rPr>
                <w:rFonts w:ascii="宋体" w:hAnsi="宋体" w:eastAsia="宋体" w:cs="宋体"/>
              </w:rPr>
            </w:pPr>
          </w:p>
        </w:tc>
        <w:tc>
          <w:tcPr>
            <w:tcW w:w="1470" w:type="dxa"/>
          </w:tcPr>
          <w:p w14:paraId="1281766B">
            <w:pPr>
              <w:rPr>
                <w:rFonts w:ascii="宋体" w:hAnsi="宋体" w:eastAsia="宋体" w:cs="宋体"/>
              </w:rPr>
            </w:pPr>
          </w:p>
        </w:tc>
        <w:tc>
          <w:tcPr>
            <w:tcW w:w="975" w:type="dxa"/>
            <w:tcBorders>
              <w:right w:val="single" w:color="000000" w:sz="2" w:space="0"/>
            </w:tcBorders>
          </w:tcPr>
          <w:p w14:paraId="0BA89CF9">
            <w:pPr>
              <w:rPr>
                <w:rFonts w:ascii="宋体" w:hAnsi="宋体" w:eastAsia="宋体" w:cs="宋体"/>
              </w:rPr>
            </w:pPr>
          </w:p>
        </w:tc>
      </w:tr>
      <w:tr w14:paraId="0A5742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976" w:type="dxa"/>
            <w:tcBorders>
              <w:left w:val="single" w:color="000000" w:sz="2" w:space="0"/>
            </w:tcBorders>
          </w:tcPr>
          <w:p w14:paraId="7030EBEC">
            <w:pPr>
              <w:rPr>
                <w:rFonts w:ascii="宋体" w:hAnsi="宋体" w:eastAsia="宋体" w:cs="宋体"/>
              </w:rPr>
            </w:pPr>
          </w:p>
        </w:tc>
        <w:tc>
          <w:tcPr>
            <w:tcW w:w="3080" w:type="dxa"/>
          </w:tcPr>
          <w:p w14:paraId="1FD7BE70">
            <w:pPr>
              <w:rPr>
                <w:rFonts w:ascii="宋体" w:hAnsi="宋体" w:eastAsia="宋体" w:cs="宋体"/>
              </w:rPr>
            </w:pPr>
          </w:p>
        </w:tc>
        <w:tc>
          <w:tcPr>
            <w:tcW w:w="3160" w:type="dxa"/>
          </w:tcPr>
          <w:p w14:paraId="32B19259">
            <w:pPr>
              <w:rPr>
                <w:rFonts w:ascii="宋体" w:hAnsi="宋体" w:eastAsia="宋体" w:cs="宋体"/>
              </w:rPr>
            </w:pPr>
          </w:p>
        </w:tc>
        <w:tc>
          <w:tcPr>
            <w:tcW w:w="1470" w:type="dxa"/>
          </w:tcPr>
          <w:p w14:paraId="61483AFE">
            <w:pPr>
              <w:rPr>
                <w:rFonts w:ascii="宋体" w:hAnsi="宋体" w:eastAsia="宋体" w:cs="宋体"/>
              </w:rPr>
            </w:pPr>
          </w:p>
        </w:tc>
        <w:tc>
          <w:tcPr>
            <w:tcW w:w="975" w:type="dxa"/>
            <w:tcBorders>
              <w:right w:val="single" w:color="000000" w:sz="2" w:space="0"/>
            </w:tcBorders>
          </w:tcPr>
          <w:p w14:paraId="2B0C1A3C">
            <w:pPr>
              <w:rPr>
                <w:rFonts w:ascii="宋体" w:hAnsi="宋体" w:eastAsia="宋体" w:cs="宋体"/>
              </w:rPr>
            </w:pPr>
          </w:p>
        </w:tc>
      </w:tr>
      <w:tr w14:paraId="26D659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976" w:type="dxa"/>
            <w:tcBorders>
              <w:left w:val="single" w:color="000000" w:sz="2" w:space="0"/>
            </w:tcBorders>
          </w:tcPr>
          <w:p w14:paraId="509430B0">
            <w:pPr>
              <w:rPr>
                <w:rFonts w:ascii="宋体" w:hAnsi="宋体" w:eastAsia="宋体" w:cs="宋体"/>
              </w:rPr>
            </w:pPr>
          </w:p>
        </w:tc>
        <w:tc>
          <w:tcPr>
            <w:tcW w:w="3080" w:type="dxa"/>
          </w:tcPr>
          <w:p w14:paraId="601CC1AD">
            <w:pPr>
              <w:rPr>
                <w:rFonts w:ascii="宋体" w:hAnsi="宋体" w:eastAsia="宋体" w:cs="宋体"/>
              </w:rPr>
            </w:pPr>
          </w:p>
        </w:tc>
        <w:tc>
          <w:tcPr>
            <w:tcW w:w="3160" w:type="dxa"/>
          </w:tcPr>
          <w:p w14:paraId="4A3EFFB6">
            <w:pPr>
              <w:rPr>
                <w:rFonts w:ascii="宋体" w:hAnsi="宋体" w:eastAsia="宋体" w:cs="宋体"/>
              </w:rPr>
            </w:pPr>
          </w:p>
        </w:tc>
        <w:tc>
          <w:tcPr>
            <w:tcW w:w="1470" w:type="dxa"/>
          </w:tcPr>
          <w:p w14:paraId="6DE4B83D">
            <w:pPr>
              <w:rPr>
                <w:rFonts w:ascii="宋体" w:hAnsi="宋体" w:eastAsia="宋体" w:cs="宋体"/>
              </w:rPr>
            </w:pPr>
          </w:p>
        </w:tc>
        <w:tc>
          <w:tcPr>
            <w:tcW w:w="975" w:type="dxa"/>
            <w:tcBorders>
              <w:right w:val="single" w:color="000000" w:sz="2" w:space="0"/>
            </w:tcBorders>
          </w:tcPr>
          <w:p w14:paraId="7A7CF52B">
            <w:pPr>
              <w:rPr>
                <w:rFonts w:ascii="宋体" w:hAnsi="宋体" w:eastAsia="宋体" w:cs="宋体"/>
              </w:rPr>
            </w:pPr>
          </w:p>
        </w:tc>
      </w:tr>
      <w:tr w14:paraId="17722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trPr>
        <w:tc>
          <w:tcPr>
            <w:tcW w:w="976" w:type="dxa"/>
            <w:tcBorders>
              <w:left w:val="single" w:color="000000" w:sz="2" w:space="0"/>
              <w:bottom w:val="single" w:color="000000" w:sz="2" w:space="0"/>
            </w:tcBorders>
          </w:tcPr>
          <w:p w14:paraId="08458557">
            <w:pPr>
              <w:rPr>
                <w:rFonts w:ascii="宋体" w:hAnsi="宋体" w:eastAsia="宋体" w:cs="宋体"/>
              </w:rPr>
            </w:pPr>
          </w:p>
        </w:tc>
        <w:tc>
          <w:tcPr>
            <w:tcW w:w="3080" w:type="dxa"/>
            <w:tcBorders>
              <w:bottom w:val="single" w:color="000000" w:sz="2" w:space="0"/>
            </w:tcBorders>
          </w:tcPr>
          <w:p w14:paraId="6E1907B6">
            <w:pPr>
              <w:rPr>
                <w:rFonts w:ascii="宋体" w:hAnsi="宋体" w:eastAsia="宋体" w:cs="宋体"/>
              </w:rPr>
            </w:pPr>
          </w:p>
        </w:tc>
        <w:tc>
          <w:tcPr>
            <w:tcW w:w="3160" w:type="dxa"/>
            <w:tcBorders>
              <w:bottom w:val="single" w:color="000000" w:sz="2" w:space="0"/>
            </w:tcBorders>
          </w:tcPr>
          <w:p w14:paraId="5149B84B">
            <w:pPr>
              <w:rPr>
                <w:rFonts w:ascii="宋体" w:hAnsi="宋体" w:eastAsia="宋体" w:cs="宋体"/>
              </w:rPr>
            </w:pPr>
          </w:p>
        </w:tc>
        <w:tc>
          <w:tcPr>
            <w:tcW w:w="1470" w:type="dxa"/>
            <w:tcBorders>
              <w:bottom w:val="single" w:color="000000" w:sz="2" w:space="0"/>
            </w:tcBorders>
          </w:tcPr>
          <w:p w14:paraId="142FF3BC">
            <w:pPr>
              <w:rPr>
                <w:rFonts w:ascii="宋体" w:hAnsi="宋体" w:eastAsia="宋体" w:cs="宋体"/>
              </w:rPr>
            </w:pPr>
          </w:p>
        </w:tc>
        <w:tc>
          <w:tcPr>
            <w:tcW w:w="975" w:type="dxa"/>
            <w:tcBorders>
              <w:bottom w:val="single" w:color="000000" w:sz="2" w:space="0"/>
              <w:right w:val="single" w:color="000000" w:sz="2" w:space="0"/>
            </w:tcBorders>
          </w:tcPr>
          <w:p w14:paraId="0EA628A6">
            <w:pPr>
              <w:rPr>
                <w:rFonts w:ascii="宋体" w:hAnsi="宋体" w:eastAsia="宋体" w:cs="宋体"/>
              </w:rPr>
            </w:pPr>
          </w:p>
        </w:tc>
      </w:tr>
    </w:tbl>
    <w:p w14:paraId="1183839B">
      <w:pPr>
        <w:spacing w:before="38" w:line="222" w:lineRule="auto"/>
        <w:rPr>
          <w:rFonts w:ascii="宋体" w:hAnsi="宋体" w:eastAsia="宋体" w:cs="宋体"/>
          <w:lang w:eastAsia="zh-CN"/>
        </w:rPr>
      </w:pPr>
      <w:r>
        <w:rPr>
          <w:rFonts w:hint="eastAsia" w:ascii="宋体" w:hAnsi="宋体" w:eastAsia="宋体" w:cs="宋体"/>
          <w:b/>
          <w:bCs/>
          <w:spacing w:val="-4"/>
          <w:lang w:eastAsia="zh-CN"/>
        </w:rPr>
        <w:t>备注</w:t>
      </w:r>
      <w:r>
        <w:rPr>
          <w:rFonts w:hint="eastAsia" w:ascii="宋体" w:hAnsi="宋体" w:eastAsia="宋体" w:cs="宋体"/>
          <w:spacing w:val="-4"/>
          <w:lang w:eastAsia="zh-CN"/>
        </w:rPr>
        <w:t>：“响应/偏离</w:t>
      </w:r>
      <w:r>
        <w:rPr>
          <w:rFonts w:hint="eastAsia" w:ascii="宋体" w:hAnsi="宋体" w:eastAsia="宋体" w:cs="宋体"/>
          <w:spacing w:val="-76"/>
          <w:lang w:eastAsia="zh-CN"/>
        </w:rPr>
        <w:t xml:space="preserve"> </w:t>
      </w:r>
      <w:r>
        <w:rPr>
          <w:rFonts w:hint="eastAsia" w:ascii="宋体" w:hAnsi="宋体" w:eastAsia="宋体" w:cs="宋体"/>
          <w:spacing w:val="-4"/>
          <w:lang w:eastAsia="zh-CN"/>
        </w:rPr>
        <w:t>”栏应注明“响应</w:t>
      </w:r>
      <w:r>
        <w:rPr>
          <w:rFonts w:hint="eastAsia" w:ascii="宋体" w:hAnsi="宋体" w:eastAsia="宋体" w:cs="宋体"/>
          <w:spacing w:val="-88"/>
          <w:lang w:eastAsia="zh-CN"/>
        </w:rPr>
        <w:t xml:space="preserve"> </w:t>
      </w:r>
      <w:r>
        <w:rPr>
          <w:rFonts w:hint="eastAsia" w:ascii="宋体" w:hAnsi="宋体" w:eastAsia="宋体" w:cs="宋体"/>
          <w:spacing w:val="-4"/>
          <w:lang w:eastAsia="zh-CN"/>
        </w:rPr>
        <w:t>”或“偏离</w:t>
      </w:r>
      <w:r>
        <w:rPr>
          <w:rFonts w:hint="eastAsia" w:ascii="宋体" w:hAnsi="宋体" w:eastAsia="宋体" w:cs="宋体"/>
          <w:spacing w:val="-88"/>
          <w:lang w:eastAsia="zh-CN"/>
        </w:rPr>
        <w:t xml:space="preserve"> </w:t>
      </w:r>
      <w:r>
        <w:rPr>
          <w:rFonts w:hint="eastAsia" w:ascii="宋体" w:hAnsi="宋体" w:eastAsia="宋体" w:cs="宋体"/>
          <w:spacing w:val="-4"/>
          <w:lang w:eastAsia="zh-CN"/>
        </w:rPr>
        <w:t>”。</w:t>
      </w:r>
    </w:p>
    <w:p w14:paraId="7D5C8288">
      <w:pPr>
        <w:spacing w:line="252" w:lineRule="auto"/>
        <w:rPr>
          <w:rFonts w:ascii="宋体" w:hAnsi="宋体" w:eastAsia="宋体" w:cs="宋体"/>
          <w:lang w:eastAsia="zh-CN"/>
        </w:rPr>
      </w:pPr>
    </w:p>
    <w:p w14:paraId="6108A892">
      <w:pPr>
        <w:spacing w:line="253" w:lineRule="auto"/>
        <w:rPr>
          <w:rFonts w:ascii="宋体" w:hAnsi="宋体" w:eastAsia="宋体" w:cs="宋体"/>
          <w:lang w:eastAsia="zh-CN"/>
        </w:rPr>
      </w:pPr>
    </w:p>
    <w:p w14:paraId="2437CAF9">
      <w:pPr>
        <w:spacing w:before="78" w:line="219" w:lineRule="auto"/>
        <w:ind w:left="80"/>
        <w:jc w:val="right"/>
        <w:rPr>
          <w:rFonts w:ascii="宋体" w:hAnsi="宋体" w:eastAsia="宋体" w:cs="宋体"/>
          <w:lang w:eastAsia="zh-CN"/>
        </w:rPr>
      </w:pPr>
      <w:r>
        <w:rPr>
          <w:rFonts w:hint="eastAsia" w:ascii="宋体" w:hAnsi="宋体" w:eastAsia="宋体" w:cs="宋体"/>
          <w:spacing w:val="-1"/>
          <w:lang w:eastAsia="zh-CN"/>
        </w:rPr>
        <w:t>供应商名称（盖单位章</w:t>
      </w:r>
      <w:r>
        <w:rPr>
          <w:rFonts w:hint="eastAsia" w:ascii="宋体" w:hAnsi="宋体" w:eastAsia="宋体" w:cs="宋体"/>
          <w:lang w:eastAsia="zh-CN"/>
        </w:rPr>
        <w:t>）：</w:t>
      </w:r>
    </w:p>
    <w:p w14:paraId="0B727572">
      <w:pPr>
        <w:spacing w:before="183" w:line="213" w:lineRule="auto"/>
        <w:ind w:left="121"/>
        <w:jc w:val="right"/>
        <w:outlineLvl w:val="1"/>
        <w:rPr>
          <w:rFonts w:ascii="宋体" w:hAnsi="宋体" w:eastAsia="宋体" w:cs="宋体"/>
          <w:lang w:eastAsia="zh-CN"/>
        </w:rPr>
      </w:pPr>
      <w:bookmarkStart w:id="38" w:name="_Toc12092"/>
      <w:r>
        <w:rPr>
          <w:rFonts w:hint="eastAsia" w:ascii="宋体" w:hAnsi="宋体" w:eastAsia="宋体" w:cs="宋体"/>
          <w:spacing w:val="-11"/>
          <w:lang w:eastAsia="zh-CN"/>
        </w:rPr>
        <w:t>日期：</w:t>
      </w:r>
      <w:r>
        <w:rPr>
          <w:rFonts w:hint="eastAsia" w:ascii="宋体" w:hAnsi="宋体" w:eastAsia="宋体" w:cs="宋体"/>
          <w:u w:val="single"/>
          <w:lang w:eastAsia="zh-CN"/>
        </w:rPr>
        <w:t xml:space="preserve">         </w:t>
      </w:r>
      <w:r>
        <w:rPr>
          <w:rFonts w:hint="eastAsia" w:ascii="宋体" w:hAnsi="宋体" w:eastAsia="宋体" w:cs="宋体"/>
          <w:spacing w:val="-110"/>
          <w:lang w:eastAsia="zh-CN"/>
        </w:rPr>
        <w:t xml:space="preserve"> </w:t>
      </w:r>
      <w:r>
        <w:rPr>
          <w:rFonts w:hint="eastAsia" w:ascii="宋体" w:hAnsi="宋体" w:eastAsia="宋体" w:cs="宋体"/>
          <w:spacing w:val="-11"/>
          <w:lang w:eastAsia="zh-CN"/>
        </w:rPr>
        <w:t>年</w:t>
      </w:r>
      <w:r>
        <w:rPr>
          <w:rFonts w:hint="eastAsia" w:ascii="宋体" w:hAnsi="宋体" w:eastAsia="宋体" w:cs="宋体"/>
          <w:u w:val="single"/>
          <w:lang w:eastAsia="zh-CN"/>
        </w:rPr>
        <w:t xml:space="preserve">        </w:t>
      </w:r>
      <w:r>
        <w:rPr>
          <w:rFonts w:hint="eastAsia" w:ascii="宋体" w:hAnsi="宋体" w:eastAsia="宋体" w:cs="宋体"/>
          <w:spacing w:val="-105"/>
          <w:lang w:eastAsia="zh-CN"/>
        </w:rPr>
        <w:t xml:space="preserve"> </w:t>
      </w:r>
      <w:r>
        <w:rPr>
          <w:rFonts w:hint="eastAsia" w:ascii="宋体" w:hAnsi="宋体" w:eastAsia="宋体" w:cs="宋体"/>
          <w:spacing w:val="-11"/>
          <w:lang w:eastAsia="zh-CN"/>
        </w:rPr>
        <w:t>月</w:t>
      </w:r>
      <w:r>
        <w:rPr>
          <w:rFonts w:hint="eastAsia" w:ascii="宋体" w:hAnsi="宋体" w:eastAsia="宋体" w:cs="宋体"/>
          <w:u w:val="single"/>
          <w:lang w:eastAsia="zh-CN"/>
        </w:rPr>
        <w:t xml:space="preserve">      </w:t>
      </w:r>
      <w:r>
        <w:rPr>
          <w:rFonts w:hint="eastAsia" w:ascii="宋体" w:hAnsi="宋体" w:eastAsia="宋体" w:cs="宋体"/>
          <w:spacing w:val="-11"/>
          <w:lang w:eastAsia="zh-CN"/>
        </w:rPr>
        <w:t>_</w:t>
      </w:r>
      <w:r>
        <w:rPr>
          <w:rFonts w:hint="eastAsia" w:ascii="宋体" w:hAnsi="宋体" w:eastAsia="宋体" w:cs="宋体"/>
          <w:spacing w:val="-69"/>
          <w:lang w:eastAsia="zh-CN"/>
        </w:rPr>
        <w:t xml:space="preserve"> </w:t>
      </w:r>
      <w:r>
        <w:rPr>
          <w:rFonts w:hint="eastAsia" w:ascii="宋体" w:hAnsi="宋体" w:eastAsia="宋体" w:cs="宋体"/>
          <w:spacing w:val="-11"/>
          <w:lang w:eastAsia="zh-CN"/>
        </w:rPr>
        <w:t>日</w:t>
      </w:r>
      <w:bookmarkEnd w:id="38"/>
    </w:p>
    <w:p w14:paraId="411058BA">
      <w:pPr>
        <w:spacing w:line="213" w:lineRule="auto"/>
        <w:rPr>
          <w:rFonts w:ascii="宋体" w:hAnsi="宋体" w:eastAsia="宋体" w:cs="宋体"/>
          <w:sz w:val="24"/>
          <w:szCs w:val="24"/>
          <w:lang w:eastAsia="zh-CN"/>
        </w:rPr>
        <w:sectPr>
          <w:footerReference r:id="rId35" w:type="default"/>
          <w:pgSz w:w="11906" w:h="16839"/>
          <w:pgMar w:top="1440" w:right="1080" w:bottom="1440" w:left="1080" w:header="0" w:footer="944" w:gutter="0"/>
          <w:cols w:space="720" w:num="1"/>
        </w:sectPr>
      </w:pPr>
    </w:p>
    <w:p w14:paraId="2B28A7E5">
      <w:pPr>
        <w:spacing w:before="101" w:line="224" w:lineRule="auto"/>
        <w:ind w:left="3"/>
        <w:outlineLvl w:val="1"/>
        <w:rPr>
          <w:rFonts w:ascii="宋体" w:hAnsi="宋体" w:eastAsia="宋体" w:cs="宋体"/>
          <w:sz w:val="31"/>
          <w:szCs w:val="31"/>
          <w:lang w:eastAsia="zh-CN"/>
        </w:rPr>
      </w:pPr>
      <w:bookmarkStart w:id="39" w:name="_Toc18553"/>
      <w:r>
        <w:rPr>
          <w:rFonts w:ascii="宋体" w:hAnsi="宋体" w:eastAsia="宋体" w:cs="宋体"/>
          <w:spacing w:val="9"/>
          <w:sz w:val="32"/>
          <w:szCs w:val="32"/>
          <w:lang w:eastAsia="zh-CN"/>
        </w:rPr>
        <w:t>十一、投标货物服务符合招标文件规定的证明文件</w:t>
      </w:r>
      <w:bookmarkEnd w:id="39"/>
    </w:p>
    <w:p w14:paraId="51BDCB3D">
      <w:pPr>
        <w:spacing w:before="145" w:line="227" w:lineRule="auto"/>
        <w:rPr>
          <w:rFonts w:ascii="宋体" w:hAnsi="宋体" w:eastAsia="宋体" w:cs="宋体"/>
          <w:spacing w:val="8"/>
          <w:sz w:val="20"/>
          <w:szCs w:val="20"/>
          <w:lang w:eastAsia="zh-CN"/>
        </w:rPr>
      </w:pPr>
    </w:p>
    <w:p w14:paraId="792AD533">
      <w:pPr>
        <w:spacing w:before="145" w:line="227" w:lineRule="auto"/>
        <w:rPr>
          <w:rFonts w:ascii="宋体" w:hAnsi="宋体" w:eastAsia="宋体" w:cs="宋体"/>
          <w:sz w:val="20"/>
          <w:szCs w:val="20"/>
          <w:lang w:eastAsia="zh-CN"/>
        </w:rPr>
      </w:pPr>
      <w:r>
        <w:rPr>
          <w:rFonts w:ascii="宋体" w:hAnsi="宋体" w:eastAsia="宋体" w:cs="宋体"/>
          <w:spacing w:val="8"/>
          <w:sz w:val="20"/>
          <w:szCs w:val="20"/>
          <w:lang w:eastAsia="zh-CN"/>
        </w:rPr>
        <w:t>备注：提供第四章规定的证明材料复印件。</w:t>
      </w:r>
    </w:p>
    <w:p w14:paraId="7B41F0E5">
      <w:pPr>
        <w:spacing w:line="227" w:lineRule="auto"/>
        <w:rPr>
          <w:rFonts w:ascii="宋体" w:hAnsi="宋体" w:eastAsia="宋体" w:cs="宋体"/>
          <w:sz w:val="20"/>
          <w:szCs w:val="20"/>
          <w:lang w:eastAsia="zh-CN"/>
        </w:rPr>
        <w:sectPr>
          <w:footerReference r:id="rId36" w:type="default"/>
          <w:pgSz w:w="11906" w:h="16839"/>
          <w:pgMar w:top="1440" w:right="1080" w:bottom="1440" w:left="1080" w:header="0" w:footer="944" w:gutter="0"/>
          <w:cols w:space="720" w:num="1"/>
        </w:sectPr>
      </w:pPr>
    </w:p>
    <w:p w14:paraId="2BC38CA2">
      <w:pPr>
        <w:spacing w:before="101" w:line="224" w:lineRule="auto"/>
        <w:outlineLvl w:val="1"/>
        <w:rPr>
          <w:rFonts w:ascii="宋体" w:hAnsi="宋体" w:eastAsia="宋体" w:cs="宋体"/>
          <w:sz w:val="32"/>
          <w:szCs w:val="32"/>
          <w:lang w:eastAsia="zh-CN"/>
        </w:rPr>
      </w:pPr>
      <w:bookmarkStart w:id="40" w:name="_Toc31411"/>
      <w:r>
        <w:rPr>
          <w:rFonts w:ascii="宋体" w:hAnsi="宋体" w:eastAsia="宋体" w:cs="宋体"/>
          <w:spacing w:val="9"/>
          <w:sz w:val="32"/>
          <w:szCs w:val="32"/>
          <w:lang w:eastAsia="zh-CN"/>
        </w:rPr>
        <w:t>十二、供应商认为需要提供的其他资料</w:t>
      </w:r>
      <w:bookmarkEnd w:id="40"/>
    </w:p>
    <w:p w14:paraId="07F6FE0B">
      <w:pPr>
        <w:spacing w:line="224" w:lineRule="auto"/>
        <w:rPr>
          <w:rFonts w:ascii="宋体" w:hAnsi="宋体" w:eastAsia="宋体" w:cs="宋体"/>
          <w:sz w:val="31"/>
          <w:szCs w:val="31"/>
          <w:lang w:eastAsia="zh-CN"/>
        </w:rPr>
        <w:sectPr>
          <w:footerReference r:id="rId37" w:type="default"/>
          <w:pgSz w:w="11906" w:h="16839"/>
          <w:pgMar w:top="1440" w:right="1080" w:bottom="1440" w:left="1080" w:header="0" w:footer="942" w:gutter="0"/>
          <w:cols w:space="720" w:num="1"/>
        </w:sectPr>
      </w:pPr>
    </w:p>
    <w:p w14:paraId="297CA1A5">
      <w:pPr>
        <w:spacing w:before="100" w:line="225" w:lineRule="auto"/>
        <w:ind w:left="12"/>
        <w:rPr>
          <w:rFonts w:ascii="宋体" w:hAnsi="宋体" w:eastAsia="宋体" w:cs="宋体"/>
          <w:sz w:val="32"/>
          <w:szCs w:val="32"/>
          <w:lang w:eastAsia="zh-CN"/>
        </w:rPr>
      </w:pPr>
      <w:r>
        <w:rPr>
          <w:rFonts w:ascii="宋体" w:hAnsi="宋体" w:eastAsia="宋体" w:cs="宋体"/>
          <w:spacing w:val="8"/>
          <w:sz w:val="32"/>
          <w:szCs w:val="32"/>
          <w:lang w:eastAsia="zh-CN"/>
        </w:rPr>
        <w:t>十三、开标一览表</w:t>
      </w:r>
    </w:p>
    <w:p w14:paraId="2D5212E1">
      <w:pPr>
        <w:spacing w:line="257" w:lineRule="auto"/>
        <w:rPr>
          <w:sz w:val="32"/>
          <w:szCs w:val="32"/>
          <w:lang w:eastAsia="zh-CN"/>
        </w:rPr>
      </w:pPr>
    </w:p>
    <w:p w14:paraId="40AB16B5">
      <w:pPr>
        <w:spacing w:before="101" w:line="225" w:lineRule="auto"/>
        <w:jc w:val="center"/>
        <w:outlineLvl w:val="1"/>
        <w:rPr>
          <w:rFonts w:ascii="宋体" w:hAnsi="宋体" w:eastAsia="宋体" w:cs="宋体"/>
          <w:sz w:val="32"/>
          <w:szCs w:val="32"/>
          <w:lang w:eastAsia="zh-CN"/>
        </w:rPr>
      </w:pPr>
      <w:bookmarkStart w:id="41" w:name="_Toc30184"/>
      <w:r>
        <w:rPr>
          <w:rFonts w:ascii="宋体" w:hAnsi="宋体" w:eastAsia="宋体" w:cs="宋体"/>
          <w:b/>
          <w:bCs/>
          <w:spacing w:val="-9"/>
          <w:sz w:val="32"/>
          <w:szCs w:val="32"/>
          <w:lang w:eastAsia="zh-CN"/>
        </w:rPr>
        <w:t>开标一览表</w:t>
      </w:r>
      <w:bookmarkEnd w:id="41"/>
    </w:p>
    <w:p w14:paraId="7E92F6D7">
      <w:pPr>
        <w:spacing w:line="370" w:lineRule="auto"/>
        <w:rPr>
          <w:lang w:eastAsia="zh-CN"/>
        </w:rPr>
      </w:pPr>
    </w:p>
    <w:p w14:paraId="6714952F">
      <w:pPr>
        <w:spacing w:before="78" w:line="213" w:lineRule="auto"/>
        <w:ind w:left="50" w:firstLine="420" w:firstLineChars="200"/>
        <w:rPr>
          <w:rFonts w:ascii="仿宋" w:hAnsi="仿宋" w:eastAsia="仿宋" w:cs="仿宋"/>
          <w:lang w:eastAsia="zh-CN"/>
        </w:rPr>
      </w:pPr>
      <w:r>
        <w:rPr>
          <w:rFonts w:ascii="仿宋" w:hAnsi="仿宋" w:eastAsia="仿宋" w:cs="仿宋"/>
          <w:lang w:eastAsia="zh-CN"/>
        </w:rPr>
        <w:t>项目编号：</w:t>
      </w:r>
      <w:r>
        <w:rPr>
          <w:rFonts w:ascii="仿宋" w:hAnsi="仿宋" w:eastAsia="仿宋" w:cs="仿宋"/>
          <w:u w:val="single"/>
          <w:lang w:eastAsia="zh-CN"/>
        </w:rPr>
        <w:t xml:space="preserve">                  </w:t>
      </w:r>
      <w:r>
        <w:rPr>
          <w:rFonts w:ascii="仿宋" w:hAnsi="仿宋" w:eastAsia="仿宋" w:cs="仿宋"/>
          <w:lang w:eastAsia="zh-CN"/>
        </w:rPr>
        <w:t xml:space="preserve">                </w:t>
      </w:r>
      <w:r>
        <w:rPr>
          <w:rFonts w:ascii="仿宋" w:hAnsi="仿宋" w:eastAsia="仿宋" w:cs="仿宋"/>
          <w:spacing w:val="-1"/>
          <w:lang w:eastAsia="zh-CN"/>
        </w:rPr>
        <w:t xml:space="preserve">         金额单位：人民币元</w:t>
      </w:r>
    </w:p>
    <w:tbl>
      <w:tblPr>
        <w:tblStyle w:val="21"/>
        <w:tblW w:w="91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85"/>
        <w:gridCol w:w="3424"/>
        <w:gridCol w:w="2255"/>
        <w:gridCol w:w="1940"/>
      </w:tblGrid>
      <w:tr w14:paraId="648134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jc w:val="center"/>
        </w:trPr>
        <w:tc>
          <w:tcPr>
            <w:tcW w:w="1485" w:type="dxa"/>
            <w:vMerge w:val="restart"/>
            <w:tcBorders>
              <w:top w:val="single" w:color="000000" w:sz="2" w:space="0"/>
              <w:left w:val="single" w:color="000000" w:sz="2" w:space="0"/>
              <w:bottom w:val="nil"/>
            </w:tcBorders>
          </w:tcPr>
          <w:p w14:paraId="1BAC0850">
            <w:pPr>
              <w:pStyle w:val="22"/>
              <w:spacing w:before="234" w:line="229" w:lineRule="auto"/>
              <w:ind w:left="189"/>
              <w:rPr>
                <w:sz w:val="21"/>
                <w:szCs w:val="21"/>
              </w:rPr>
            </w:pPr>
            <w:r>
              <w:rPr>
                <w:spacing w:val="5"/>
                <w:sz w:val="21"/>
                <w:szCs w:val="21"/>
              </w:rPr>
              <w:t>序号</w:t>
            </w:r>
          </w:p>
        </w:tc>
        <w:tc>
          <w:tcPr>
            <w:tcW w:w="3424" w:type="dxa"/>
            <w:vMerge w:val="restart"/>
            <w:tcBorders>
              <w:top w:val="single" w:color="000000" w:sz="2" w:space="0"/>
              <w:bottom w:val="nil"/>
            </w:tcBorders>
          </w:tcPr>
          <w:p w14:paraId="31C7AF8B">
            <w:pPr>
              <w:pStyle w:val="22"/>
              <w:spacing w:before="234" w:line="228" w:lineRule="auto"/>
              <w:ind w:left="1381"/>
              <w:rPr>
                <w:sz w:val="21"/>
                <w:szCs w:val="21"/>
              </w:rPr>
            </w:pPr>
            <w:r>
              <w:rPr>
                <w:spacing w:val="7"/>
                <w:sz w:val="21"/>
                <w:szCs w:val="21"/>
              </w:rPr>
              <w:t>服务名称</w:t>
            </w:r>
          </w:p>
        </w:tc>
        <w:tc>
          <w:tcPr>
            <w:tcW w:w="2255" w:type="dxa"/>
            <w:tcBorders>
              <w:top w:val="single" w:color="000000" w:sz="2" w:space="0"/>
            </w:tcBorders>
          </w:tcPr>
          <w:p w14:paraId="54A6301A">
            <w:pPr>
              <w:pStyle w:val="22"/>
              <w:spacing w:before="81" w:line="226" w:lineRule="auto"/>
              <w:rPr>
                <w:sz w:val="21"/>
                <w:szCs w:val="21"/>
              </w:rPr>
            </w:pPr>
            <w:r>
              <w:rPr>
                <w:spacing w:val="6"/>
                <w:sz w:val="21"/>
                <w:szCs w:val="21"/>
              </w:rPr>
              <w:t>投标价格</w:t>
            </w:r>
          </w:p>
        </w:tc>
        <w:tc>
          <w:tcPr>
            <w:tcW w:w="1940" w:type="dxa"/>
            <w:vMerge w:val="restart"/>
            <w:tcBorders>
              <w:top w:val="single" w:color="000000" w:sz="2" w:space="0"/>
              <w:bottom w:val="nil"/>
              <w:right w:val="single" w:color="000000" w:sz="2" w:space="0"/>
            </w:tcBorders>
          </w:tcPr>
          <w:p w14:paraId="06902FAA">
            <w:pPr>
              <w:pStyle w:val="22"/>
              <w:spacing w:before="234" w:line="228" w:lineRule="auto"/>
              <w:ind w:left="437"/>
              <w:rPr>
                <w:sz w:val="21"/>
                <w:szCs w:val="21"/>
              </w:rPr>
            </w:pPr>
            <w:r>
              <w:rPr>
                <w:spacing w:val="7"/>
                <w:sz w:val="21"/>
                <w:szCs w:val="21"/>
              </w:rPr>
              <w:t>服务期限</w:t>
            </w:r>
          </w:p>
        </w:tc>
      </w:tr>
      <w:tr w14:paraId="1AA7B7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jc w:val="center"/>
        </w:trPr>
        <w:tc>
          <w:tcPr>
            <w:tcW w:w="1485" w:type="dxa"/>
            <w:vMerge w:val="continue"/>
            <w:tcBorders>
              <w:top w:val="nil"/>
              <w:left w:val="single" w:color="000000" w:sz="2" w:space="0"/>
            </w:tcBorders>
          </w:tcPr>
          <w:p w14:paraId="4BC9A3A5"/>
        </w:tc>
        <w:tc>
          <w:tcPr>
            <w:tcW w:w="3424" w:type="dxa"/>
            <w:vMerge w:val="continue"/>
            <w:tcBorders>
              <w:top w:val="nil"/>
            </w:tcBorders>
          </w:tcPr>
          <w:p w14:paraId="1197C10B"/>
        </w:tc>
        <w:tc>
          <w:tcPr>
            <w:tcW w:w="2255" w:type="dxa"/>
          </w:tcPr>
          <w:p w14:paraId="05D57D25">
            <w:pPr>
              <w:pStyle w:val="22"/>
              <w:spacing w:before="39" w:line="226" w:lineRule="auto"/>
              <w:ind w:left="797"/>
              <w:rPr>
                <w:sz w:val="21"/>
                <w:szCs w:val="21"/>
              </w:rPr>
            </w:pPr>
            <w:r>
              <w:rPr>
                <w:spacing w:val="5"/>
                <w:sz w:val="21"/>
                <w:szCs w:val="21"/>
              </w:rPr>
              <w:t>总价（元）</w:t>
            </w:r>
          </w:p>
        </w:tc>
        <w:tc>
          <w:tcPr>
            <w:tcW w:w="1940" w:type="dxa"/>
            <w:vMerge w:val="continue"/>
            <w:tcBorders>
              <w:top w:val="nil"/>
              <w:right w:val="single" w:color="000000" w:sz="2" w:space="0"/>
            </w:tcBorders>
          </w:tcPr>
          <w:p w14:paraId="6A2EA61E"/>
        </w:tc>
      </w:tr>
      <w:tr w14:paraId="69F83A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jc w:val="center"/>
        </w:trPr>
        <w:tc>
          <w:tcPr>
            <w:tcW w:w="1485" w:type="dxa"/>
            <w:tcBorders>
              <w:left w:val="single" w:color="000000" w:sz="2" w:space="0"/>
            </w:tcBorders>
          </w:tcPr>
          <w:p w14:paraId="2F29F603"/>
        </w:tc>
        <w:tc>
          <w:tcPr>
            <w:tcW w:w="3424" w:type="dxa"/>
          </w:tcPr>
          <w:p w14:paraId="77CF9652"/>
        </w:tc>
        <w:tc>
          <w:tcPr>
            <w:tcW w:w="2255" w:type="dxa"/>
          </w:tcPr>
          <w:p w14:paraId="71C6C1B2"/>
        </w:tc>
        <w:tc>
          <w:tcPr>
            <w:tcW w:w="1940" w:type="dxa"/>
            <w:tcBorders>
              <w:right w:val="single" w:color="000000" w:sz="2" w:space="0"/>
            </w:tcBorders>
          </w:tcPr>
          <w:p w14:paraId="7101B7E2"/>
        </w:tc>
      </w:tr>
      <w:tr w14:paraId="3979E7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jc w:val="center"/>
        </w:trPr>
        <w:tc>
          <w:tcPr>
            <w:tcW w:w="1485" w:type="dxa"/>
            <w:tcBorders>
              <w:left w:val="single" w:color="000000" w:sz="2" w:space="0"/>
            </w:tcBorders>
          </w:tcPr>
          <w:p w14:paraId="72E68C5D"/>
        </w:tc>
        <w:tc>
          <w:tcPr>
            <w:tcW w:w="3424" w:type="dxa"/>
          </w:tcPr>
          <w:p w14:paraId="11A3B609"/>
        </w:tc>
        <w:tc>
          <w:tcPr>
            <w:tcW w:w="2255" w:type="dxa"/>
          </w:tcPr>
          <w:p w14:paraId="508B40A0"/>
        </w:tc>
        <w:tc>
          <w:tcPr>
            <w:tcW w:w="1940" w:type="dxa"/>
            <w:tcBorders>
              <w:right w:val="single" w:color="000000" w:sz="2" w:space="0"/>
            </w:tcBorders>
          </w:tcPr>
          <w:p w14:paraId="093B0D4D"/>
        </w:tc>
      </w:tr>
      <w:tr w14:paraId="7BECDD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jc w:val="center"/>
        </w:trPr>
        <w:tc>
          <w:tcPr>
            <w:tcW w:w="1485" w:type="dxa"/>
            <w:tcBorders>
              <w:left w:val="single" w:color="000000" w:sz="2" w:space="0"/>
            </w:tcBorders>
          </w:tcPr>
          <w:p w14:paraId="14C2C48B"/>
        </w:tc>
        <w:tc>
          <w:tcPr>
            <w:tcW w:w="3424" w:type="dxa"/>
          </w:tcPr>
          <w:p w14:paraId="0EFAB562"/>
        </w:tc>
        <w:tc>
          <w:tcPr>
            <w:tcW w:w="2255" w:type="dxa"/>
          </w:tcPr>
          <w:p w14:paraId="430D1C82"/>
        </w:tc>
        <w:tc>
          <w:tcPr>
            <w:tcW w:w="1940" w:type="dxa"/>
            <w:tcBorders>
              <w:right w:val="single" w:color="000000" w:sz="2" w:space="0"/>
            </w:tcBorders>
          </w:tcPr>
          <w:p w14:paraId="690B91FF"/>
        </w:tc>
      </w:tr>
      <w:tr w14:paraId="72E668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0" w:hRule="atLeast"/>
          <w:jc w:val="center"/>
        </w:trPr>
        <w:tc>
          <w:tcPr>
            <w:tcW w:w="9104" w:type="dxa"/>
            <w:gridSpan w:val="4"/>
            <w:tcBorders>
              <w:left w:val="single" w:color="000000" w:sz="2" w:space="0"/>
              <w:right w:val="single" w:color="000000" w:sz="2" w:space="0"/>
            </w:tcBorders>
          </w:tcPr>
          <w:p w14:paraId="48FEEB83">
            <w:pPr>
              <w:pStyle w:val="22"/>
              <w:spacing w:before="285" w:line="251" w:lineRule="auto"/>
              <w:ind w:left="130" w:right="5863" w:hanging="2"/>
              <w:rPr>
                <w:b/>
                <w:bCs/>
                <w:spacing w:val="-18"/>
                <w:sz w:val="21"/>
                <w:szCs w:val="21"/>
                <w:lang w:eastAsia="zh-CN"/>
              </w:rPr>
            </w:pPr>
            <w:r>
              <w:rPr>
                <w:b/>
                <w:bCs/>
                <w:spacing w:val="8"/>
                <w:sz w:val="21"/>
                <w:szCs w:val="21"/>
                <w:lang w:eastAsia="zh-CN"/>
              </w:rPr>
              <w:t>投标总价（已包含</w:t>
            </w:r>
            <w:r>
              <w:rPr>
                <w:spacing w:val="8"/>
                <w:sz w:val="21"/>
                <w:szCs w:val="21"/>
                <w:lang w:eastAsia="zh-CN"/>
              </w:rPr>
              <w:t>价格折扣</w:t>
            </w:r>
            <w:r>
              <w:rPr>
                <w:b/>
                <w:bCs/>
                <w:spacing w:val="-18"/>
                <w:sz w:val="21"/>
                <w:szCs w:val="21"/>
                <w:lang w:eastAsia="zh-CN"/>
              </w:rPr>
              <w:t>）：</w:t>
            </w:r>
          </w:p>
          <w:p w14:paraId="769DD6D4">
            <w:pPr>
              <w:pStyle w:val="22"/>
              <w:spacing w:before="285" w:line="251" w:lineRule="auto"/>
              <w:ind w:left="130" w:right="5863" w:hanging="2"/>
              <w:rPr>
                <w:sz w:val="21"/>
                <w:szCs w:val="21"/>
              </w:rPr>
            </w:pPr>
            <w:r>
              <w:rPr>
                <w:spacing w:val="4"/>
                <w:sz w:val="21"/>
                <w:szCs w:val="21"/>
              </w:rPr>
              <w:t>小写：</w:t>
            </w:r>
            <w:r>
              <w:rPr>
                <w:sz w:val="21"/>
                <w:szCs w:val="21"/>
                <w:u w:val="single"/>
              </w:rPr>
              <w:t xml:space="preserve">                     </w:t>
            </w:r>
          </w:p>
          <w:p w14:paraId="204785D8">
            <w:pPr>
              <w:pStyle w:val="22"/>
              <w:spacing w:line="228" w:lineRule="auto"/>
              <w:ind w:left="128"/>
              <w:rPr>
                <w:sz w:val="21"/>
                <w:szCs w:val="21"/>
              </w:rPr>
            </w:pPr>
            <w:r>
              <w:rPr>
                <w:spacing w:val="5"/>
                <w:sz w:val="21"/>
                <w:szCs w:val="21"/>
              </w:rPr>
              <w:t>大写：</w:t>
            </w:r>
            <w:r>
              <w:rPr>
                <w:sz w:val="21"/>
                <w:szCs w:val="21"/>
                <w:u w:val="single"/>
              </w:rPr>
              <w:t xml:space="preserve">                     </w:t>
            </w:r>
          </w:p>
        </w:tc>
      </w:tr>
      <w:tr w14:paraId="6D3A56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3" w:hRule="atLeast"/>
          <w:jc w:val="center"/>
        </w:trPr>
        <w:tc>
          <w:tcPr>
            <w:tcW w:w="9104" w:type="dxa"/>
            <w:gridSpan w:val="4"/>
            <w:tcBorders>
              <w:left w:val="single" w:color="000000" w:sz="2" w:space="0"/>
              <w:bottom w:val="single" w:color="000000" w:sz="2" w:space="0"/>
              <w:right w:val="single" w:color="000000" w:sz="2" w:space="0"/>
            </w:tcBorders>
          </w:tcPr>
          <w:p w14:paraId="0C4925C3">
            <w:pPr>
              <w:pStyle w:val="22"/>
              <w:spacing w:before="33" w:line="229" w:lineRule="auto"/>
              <w:ind w:left="128"/>
              <w:rPr>
                <w:sz w:val="21"/>
                <w:szCs w:val="21"/>
              </w:rPr>
            </w:pPr>
            <w:r>
              <w:rPr>
                <w:spacing w:val="2"/>
                <w:sz w:val="21"/>
                <w:szCs w:val="21"/>
              </w:rPr>
              <w:t>备注：</w:t>
            </w:r>
          </w:p>
        </w:tc>
      </w:tr>
    </w:tbl>
    <w:p w14:paraId="721DC97A">
      <w:pPr>
        <w:spacing w:line="359" w:lineRule="auto"/>
      </w:pPr>
    </w:p>
    <w:p w14:paraId="7BC7383D">
      <w:pPr>
        <w:pStyle w:val="25"/>
      </w:pPr>
    </w:p>
    <w:p w14:paraId="24C58428">
      <w:pPr>
        <w:pStyle w:val="25"/>
        <w:jc w:val="right"/>
        <w:rPr>
          <w:rFonts w:ascii="宋体" w:hAnsi="宋体" w:eastAsia="宋体" w:cs="宋体"/>
        </w:rPr>
      </w:pPr>
    </w:p>
    <w:p w14:paraId="486BC015">
      <w:pPr>
        <w:pStyle w:val="25"/>
        <w:jc w:val="right"/>
        <w:rPr>
          <w:rFonts w:ascii="宋体" w:hAnsi="宋体" w:eastAsia="宋体" w:cs="宋体"/>
          <w:lang w:eastAsia="zh-CN"/>
        </w:rPr>
      </w:pPr>
      <w:r>
        <w:rPr>
          <w:rFonts w:hint="eastAsia" w:ascii="宋体" w:hAnsi="宋体" w:eastAsia="宋体" w:cs="宋体"/>
          <w:lang w:eastAsia="zh-CN"/>
        </w:rPr>
        <w:t>供应商名称（盖单位章）：</w:t>
      </w:r>
    </w:p>
    <w:p w14:paraId="68B4BF64">
      <w:pPr>
        <w:pStyle w:val="25"/>
        <w:jc w:val="right"/>
        <w:rPr>
          <w:rFonts w:ascii="宋体" w:hAnsi="宋体" w:eastAsia="宋体" w:cs="宋体"/>
          <w:lang w:eastAsia="zh-CN"/>
        </w:rPr>
      </w:pPr>
    </w:p>
    <w:p w14:paraId="791F5064">
      <w:pPr>
        <w:pStyle w:val="25"/>
        <w:jc w:val="right"/>
        <w:rPr>
          <w:rFonts w:ascii="宋体" w:hAnsi="宋体" w:eastAsia="宋体" w:cs="宋体"/>
          <w:sz w:val="24"/>
          <w:szCs w:val="24"/>
          <w:lang w:eastAsia="zh-CN"/>
        </w:rPr>
      </w:pPr>
      <w:r>
        <w:rPr>
          <w:rFonts w:hint="eastAsia" w:ascii="宋体" w:hAnsi="宋体" w:eastAsia="宋体" w:cs="宋体"/>
          <w:lang w:eastAsia="zh-CN"/>
        </w:rPr>
        <w:t>日期：</w:t>
      </w:r>
      <w:r>
        <w:rPr>
          <w:rFonts w:hint="eastAsia" w:ascii="宋体" w:hAnsi="宋体" w:eastAsia="宋体" w:cs="宋体"/>
          <w:u w:val="single"/>
          <w:lang w:eastAsia="zh-CN"/>
        </w:rPr>
        <w:t xml:space="preserve">          </w:t>
      </w:r>
      <w:r>
        <w:rPr>
          <w:rFonts w:hint="eastAsia" w:ascii="宋体" w:hAnsi="宋体" w:eastAsia="宋体" w:cs="宋体"/>
          <w:lang w:eastAsia="zh-CN"/>
        </w:rPr>
        <w:t>年</w:t>
      </w:r>
      <w:r>
        <w:rPr>
          <w:rFonts w:hint="eastAsia" w:ascii="宋体" w:hAnsi="宋体" w:eastAsia="宋体" w:cs="宋体"/>
          <w:u w:val="single"/>
          <w:lang w:eastAsia="zh-CN"/>
        </w:rPr>
        <w:t xml:space="preserve">         </w:t>
      </w:r>
      <w:r>
        <w:rPr>
          <w:rFonts w:hint="eastAsia" w:ascii="宋体" w:hAnsi="宋体" w:eastAsia="宋体" w:cs="宋体"/>
          <w:lang w:eastAsia="zh-CN"/>
        </w:rPr>
        <w:t>月</w:t>
      </w:r>
      <w:r>
        <w:rPr>
          <w:rFonts w:hint="eastAsia" w:ascii="宋体" w:hAnsi="宋体" w:eastAsia="宋体" w:cs="宋体"/>
          <w:u w:val="single"/>
          <w:lang w:eastAsia="zh-CN"/>
        </w:rPr>
        <w:t xml:space="preserve">      </w:t>
      </w:r>
      <w:r>
        <w:rPr>
          <w:rFonts w:hint="eastAsia" w:ascii="宋体" w:hAnsi="宋体" w:eastAsia="宋体" w:cs="宋体"/>
          <w:lang w:eastAsia="zh-CN"/>
        </w:rPr>
        <w:t>日</w:t>
      </w:r>
    </w:p>
    <w:p w14:paraId="415C1034">
      <w:pPr>
        <w:pStyle w:val="25"/>
        <w:ind w:firstLine="480"/>
        <w:jc w:val="right"/>
        <w:rPr>
          <w:rFonts w:ascii="宋体" w:hAnsi="宋体" w:eastAsia="宋体" w:cs="宋体"/>
          <w:sz w:val="24"/>
          <w:szCs w:val="24"/>
          <w:lang w:eastAsia="zh-CN"/>
        </w:rPr>
      </w:pPr>
    </w:p>
    <w:p w14:paraId="03E668BF">
      <w:pPr>
        <w:pStyle w:val="25"/>
        <w:rPr>
          <w:lang w:eastAsia="zh-CN"/>
        </w:rPr>
      </w:pPr>
    </w:p>
    <w:p w14:paraId="394D104C">
      <w:pPr>
        <w:pStyle w:val="25"/>
        <w:rPr>
          <w:lang w:eastAsia="zh-CN"/>
        </w:rPr>
      </w:pPr>
    </w:p>
    <w:p w14:paraId="5C771431">
      <w:pPr>
        <w:pStyle w:val="25"/>
        <w:rPr>
          <w:lang w:eastAsia="zh-CN"/>
        </w:rPr>
      </w:pPr>
    </w:p>
    <w:p w14:paraId="5F4E7ACF">
      <w:pPr>
        <w:pStyle w:val="25"/>
        <w:rPr>
          <w:lang w:eastAsia="zh-CN"/>
        </w:rPr>
      </w:pPr>
    </w:p>
    <w:p w14:paraId="60CA3D53">
      <w:pPr>
        <w:pStyle w:val="25"/>
        <w:rPr>
          <w:lang w:eastAsia="zh-CN"/>
        </w:rPr>
      </w:pPr>
    </w:p>
    <w:p w14:paraId="499F8918">
      <w:pPr>
        <w:pStyle w:val="25"/>
        <w:rPr>
          <w:lang w:eastAsia="zh-CN"/>
        </w:rPr>
      </w:pPr>
    </w:p>
    <w:p w14:paraId="085B45CC">
      <w:pPr>
        <w:pStyle w:val="25"/>
        <w:rPr>
          <w:lang w:eastAsia="zh-CN"/>
        </w:rPr>
      </w:pPr>
    </w:p>
    <w:p w14:paraId="3091620D">
      <w:pPr>
        <w:pStyle w:val="25"/>
        <w:rPr>
          <w:lang w:eastAsia="zh-CN"/>
        </w:rPr>
      </w:pPr>
    </w:p>
    <w:p w14:paraId="546B5660">
      <w:pPr>
        <w:pStyle w:val="25"/>
        <w:rPr>
          <w:lang w:eastAsia="zh-CN"/>
        </w:rPr>
      </w:pPr>
    </w:p>
    <w:p w14:paraId="34DD8FEB">
      <w:pPr>
        <w:pStyle w:val="25"/>
        <w:rPr>
          <w:lang w:eastAsia="zh-CN"/>
        </w:rPr>
      </w:pPr>
    </w:p>
    <w:p w14:paraId="32E70B8E">
      <w:pPr>
        <w:pStyle w:val="25"/>
        <w:rPr>
          <w:lang w:eastAsia="zh-CN"/>
        </w:rPr>
      </w:pPr>
    </w:p>
    <w:p w14:paraId="64B3109D">
      <w:pPr>
        <w:pStyle w:val="25"/>
        <w:rPr>
          <w:lang w:eastAsia="zh-CN"/>
        </w:rPr>
      </w:pPr>
    </w:p>
    <w:p w14:paraId="4491428F">
      <w:pPr>
        <w:pStyle w:val="25"/>
        <w:rPr>
          <w:lang w:eastAsia="zh-CN"/>
        </w:rPr>
      </w:pPr>
    </w:p>
    <w:p w14:paraId="13B33487">
      <w:pPr>
        <w:pStyle w:val="25"/>
        <w:rPr>
          <w:lang w:eastAsia="zh-CN"/>
        </w:rPr>
      </w:pPr>
    </w:p>
    <w:p w14:paraId="5CF2EAF2">
      <w:pPr>
        <w:pStyle w:val="25"/>
        <w:rPr>
          <w:lang w:eastAsia="zh-CN"/>
        </w:rPr>
      </w:pPr>
    </w:p>
    <w:p w14:paraId="6E2C1FD3">
      <w:pPr>
        <w:pStyle w:val="25"/>
        <w:rPr>
          <w:lang w:eastAsia="zh-CN"/>
        </w:rPr>
      </w:pPr>
    </w:p>
    <w:p w14:paraId="2DCDE0A8">
      <w:pPr>
        <w:pStyle w:val="25"/>
        <w:rPr>
          <w:lang w:eastAsia="zh-CN"/>
        </w:rPr>
      </w:pPr>
    </w:p>
    <w:p w14:paraId="4E306260">
      <w:pPr>
        <w:pStyle w:val="25"/>
        <w:rPr>
          <w:lang w:eastAsia="zh-CN"/>
        </w:rPr>
      </w:pPr>
    </w:p>
    <w:p w14:paraId="313AD272">
      <w:pPr>
        <w:pStyle w:val="25"/>
        <w:rPr>
          <w:lang w:eastAsia="zh-CN"/>
        </w:rPr>
      </w:pPr>
    </w:p>
    <w:p w14:paraId="38A82386">
      <w:pPr>
        <w:spacing w:line="359" w:lineRule="auto"/>
        <w:rPr>
          <w:lang w:eastAsia="zh-CN"/>
        </w:rPr>
      </w:pPr>
    </w:p>
    <w:p w14:paraId="2567A9CB">
      <w:pPr>
        <w:spacing w:before="101" w:line="225" w:lineRule="auto"/>
        <w:ind w:left="12"/>
        <w:rPr>
          <w:rFonts w:ascii="宋体" w:hAnsi="宋体" w:eastAsia="宋体" w:cs="宋体"/>
          <w:sz w:val="31"/>
          <w:szCs w:val="31"/>
          <w:lang w:eastAsia="zh-CN"/>
        </w:rPr>
      </w:pPr>
      <w:r>
        <w:rPr>
          <w:rFonts w:ascii="宋体" w:hAnsi="宋体" w:eastAsia="宋体" w:cs="宋体"/>
          <w:spacing w:val="8"/>
          <w:sz w:val="32"/>
          <w:szCs w:val="32"/>
          <w:lang w:eastAsia="zh-CN"/>
        </w:rPr>
        <w:t>十四、资格证明文件封面</w:t>
      </w:r>
    </w:p>
    <w:p w14:paraId="14E9899F">
      <w:pPr>
        <w:spacing w:line="246" w:lineRule="auto"/>
        <w:rPr>
          <w:lang w:eastAsia="zh-CN"/>
        </w:rPr>
      </w:pPr>
    </w:p>
    <w:p w14:paraId="5E514711">
      <w:pPr>
        <w:spacing w:line="247" w:lineRule="auto"/>
        <w:rPr>
          <w:lang w:eastAsia="zh-CN"/>
        </w:rPr>
      </w:pPr>
    </w:p>
    <w:p w14:paraId="6F203AC1">
      <w:pPr>
        <w:spacing w:line="247" w:lineRule="auto"/>
        <w:rPr>
          <w:lang w:eastAsia="zh-CN"/>
        </w:rPr>
      </w:pPr>
    </w:p>
    <w:p w14:paraId="427AE750">
      <w:pPr>
        <w:spacing w:line="247" w:lineRule="auto"/>
        <w:rPr>
          <w:lang w:eastAsia="zh-CN"/>
        </w:rPr>
      </w:pPr>
    </w:p>
    <w:p w14:paraId="0008C2CE">
      <w:pPr>
        <w:spacing w:line="263" w:lineRule="auto"/>
        <w:rPr>
          <w:lang w:eastAsia="zh-CN"/>
        </w:rPr>
      </w:pPr>
    </w:p>
    <w:p w14:paraId="6B260B09">
      <w:pPr>
        <w:spacing w:line="264" w:lineRule="auto"/>
        <w:rPr>
          <w:lang w:eastAsia="zh-CN"/>
        </w:rPr>
      </w:pPr>
    </w:p>
    <w:p w14:paraId="2D824CF0">
      <w:pPr>
        <w:spacing w:line="264" w:lineRule="auto"/>
        <w:rPr>
          <w:lang w:eastAsia="zh-CN"/>
        </w:rPr>
      </w:pPr>
    </w:p>
    <w:p w14:paraId="7ACE4D41">
      <w:pPr>
        <w:spacing w:before="290" w:line="221" w:lineRule="auto"/>
        <w:jc w:val="center"/>
        <w:rPr>
          <w:rFonts w:ascii="宋体" w:hAnsi="宋体" w:eastAsia="宋体" w:cs="宋体"/>
          <w:sz w:val="89"/>
          <w:szCs w:val="89"/>
          <w:lang w:eastAsia="zh-CN"/>
        </w:rPr>
      </w:pPr>
      <w:r>
        <w:rPr>
          <w:rFonts w:ascii="宋体" w:hAnsi="宋体" w:eastAsia="宋体" w:cs="宋体"/>
          <w:b/>
          <w:bCs/>
          <w:spacing w:val="-3"/>
          <w:sz w:val="89"/>
          <w:szCs w:val="89"/>
          <w:lang w:eastAsia="zh-CN"/>
        </w:rPr>
        <w:t>公开招标投标文件</w:t>
      </w:r>
    </w:p>
    <w:p w14:paraId="5776AE0C">
      <w:pPr>
        <w:spacing w:line="304" w:lineRule="auto"/>
        <w:rPr>
          <w:lang w:eastAsia="zh-CN"/>
        </w:rPr>
      </w:pPr>
    </w:p>
    <w:p w14:paraId="7EFFF0E0">
      <w:pPr>
        <w:spacing w:line="305" w:lineRule="auto"/>
        <w:rPr>
          <w:lang w:eastAsia="zh-CN"/>
        </w:rPr>
      </w:pPr>
    </w:p>
    <w:p w14:paraId="3BC8BE81">
      <w:pPr>
        <w:spacing w:line="305" w:lineRule="auto"/>
        <w:rPr>
          <w:lang w:eastAsia="zh-CN"/>
        </w:rPr>
      </w:pPr>
    </w:p>
    <w:p w14:paraId="1F4141E4">
      <w:pPr>
        <w:spacing w:before="178" w:line="222" w:lineRule="auto"/>
        <w:ind w:firstLine="2185" w:firstLineChars="400"/>
        <w:rPr>
          <w:rFonts w:ascii="宋体" w:hAnsi="宋体" w:eastAsia="宋体" w:cs="宋体"/>
          <w:sz w:val="55"/>
          <w:szCs w:val="55"/>
          <w:lang w:eastAsia="zh-CN"/>
        </w:rPr>
      </w:pPr>
      <w:r>
        <w:rPr>
          <w:rFonts w:ascii="宋体" w:hAnsi="宋体" w:eastAsia="宋体" w:cs="宋体"/>
          <w:b/>
          <w:bCs/>
          <w:spacing w:val="-3"/>
          <w:sz w:val="55"/>
          <w:szCs w:val="55"/>
          <w:lang w:eastAsia="zh-CN"/>
        </w:rPr>
        <w:t>第二册</w:t>
      </w:r>
      <w:r>
        <w:rPr>
          <w:rFonts w:ascii="宋体" w:hAnsi="宋体" w:eastAsia="宋体" w:cs="宋体"/>
          <w:spacing w:val="62"/>
          <w:sz w:val="55"/>
          <w:szCs w:val="55"/>
          <w:lang w:eastAsia="zh-CN"/>
        </w:rPr>
        <w:t xml:space="preserve"> </w:t>
      </w:r>
      <w:r>
        <w:rPr>
          <w:rFonts w:ascii="宋体" w:hAnsi="宋体" w:eastAsia="宋体" w:cs="宋体"/>
          <w:b/>
          <w:bCs/>
          <w:spacing w:val="-3"/>
          <w:sz w:val="55"/>
          <w:szCs w:val="55"/>
          <w:lang w:eastAsia="zh-CN"/>
        </w:rPr>
        <w:t>资格证明文件</w:t>
      </w:r>
    </w:p>
    <w:p w14:paraId="2589984E">
      <w:pPr>
        <w:spacing w:before="9"/>
        <w:rPr>
          <w:lang w:eastAsia="zh-CN"/>
        </w:rPr>
      </w:pPr>
    </w:p>
    <w:p w14:paraId="2AA49EF6">
      <w:pPr>
        <w:spacing w:before="8"/>
        <w:rPr>
          <w:lang w:eastAsia="zh-CN"/>
        </w:rPr>
      </w:pPr>
    </w:p>
    <w:p w14:paraId="087306CE">
      <w:pPr>
        <w:spacing w:before="8"/>
        <w:rPr>
          <w:lang w:eastAsia="zh-CN"/>
        </w:rPr>
      </w:pPr>
    </w:p>
    <w:tbl>
      <w:tblPr>
        <w:tblStyle w:val="21"/>
        <w:tblW w:w="8019" w:type="dxa"/>
        <w:jc w:val="center"/>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top w:w="0" w:type="dxa"/>
          <w:left w:w="0" w:type="dxa"/>
          <w:bottom w:w="0" w:type="dxa"/>
          <w:right w:w="0" w:type="dxa"/>
        </w:tblCellMar>
      </w:tblPr>
      <w:tblGrid>
        <w:gridCol w:w="3153"/>
        <w:gridCol w:w="4866"/>
      </w:tblGrid>
      <w:tr w14:paraId="23CB8903">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0" w:type="dxa"/>
            <w:bottom w:w="0" w:type="dxa"/>
            <w:right w:w="0" w:type="dxa"/>
          </w:tblCellMar>
        </w:tblPrEx>
        <w:trPr>
          <w:trHeight w:val="634" w:hRule="atLeast"/>
          <w:jc w:val="center"/>
        </w:trPr>
        <w:tc>
          <w:tcPr>
            <w:tcW w:w="3153" w:type="dxa"/>
          </w:tcPr>
          <w:p w14:paraId="3FD8D298">
            <w:pPr>
              <w:pStyle w:val="22"/>
              <w:spacing w:before="98" w:line="222" w:lineRule="auto"/>
              <w:ind w:left="18"/>
              <w:rPr>
                <w:sz w:val="30"/>
                <w:szCs w:val="30"/>
              </w:rPr>
            </w:pPr>
            <w:r>
              <w:rPr>
                <w:spacing w:val="6"/>
                <w:sz w:val="30"/>
                <w:szCs w:val="30"/>
              </w:rPr>
              <w:t>采购项目名称：</w:t>
            </w:r>
          </w:p>
        </w:tc>
        <w:tc>
          <w:tcPr>
            <w:tcW w:w="4866" w:type="dxa"/>
          </w:tcPr>
          <w:p w14:paraId="7C13EF2D">
            <w:pPr>
              <w:rPr>
                <w:sz w:val="30"/>
                <w:szCs w:val="30"/>
              </w:rPr>
            </w:pPr>
          </w:p>
        </w:tc>
      </w:tr>
      <w:tr w14:paraId="1C5EEE22">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0" w:type="dxa"/>
            <w:bottom w:w="0" w:type="dxa"/>
            <w:right w:w="0" w:type="dxa"/>
          </w:tblCellMar>
        </w:tblPrEx>
        <w:trPr>
          <w:trHeight w:val="626" w:hRule="atLeast"/>
          <w:jc w:val="center"/>
        </w:trPr>
        <w:tc>
          <w:tcPr>
            <w:tcW w:w="3153" w:type="dxa"/>
          </w:tcPr>
          <w:p w14:paraId="5253EEB6">
            <w:pPr>
              <w:pStyle w:val="22"/>
              <w:spacing w:before="92" w:line="222" w:lineRule="auto"/>
              <w:ind w:left="18"/>
              <w:rPr>
                <w:sz w:val="30"/>
                <w:szCs w:val="30"/>
              </w:rPr>
            </w:pPr>
            <w:r>
              <w:rPr>
                <w:spacing w:val="-6"/>
                <w:sz w:val="30"/>
                <w:szCs w:val="30"/>
              </w:rPr>
              <w:t>采</w:t>
            </w:r>
            <w:r>
              <w:rPr>
                <w:spacing w:val="10"/>
                <w:sz w:val="30"/>
                <w:szCs w:val="30"/>
              </w:rPr>
              <w:t xml:space="preserve">   </w:t>
            </w:r>
            <w:r>
              <w:rPr>
                <w:spacing w:val="-6"/>
                <w:sz w:val="30"/>
                <w:szCs w:val="30"/>
              </w:rPr>
              <w:t>购</w:t>
            </w:r>
            <w:r>
              <w:rPr>
                <w:spacing w:val="12"/>
                <w:sz w:val="30"/>
                <w:szCs w:val="30"/>
              </w:rPr>
              <w:t xml:space="preserve">   </w:t>
            </w:r>
            <w:r>
              <w:rPr>
                <w:spacing w:val="-6"/>
                <w:sz w:val="30"/>
                <w:szCs w:val="30"/>
              </w:rPr>
              <w:t>人：</w:t>
            </w:r>
          </w:p>
        </w:tc>
        <w:tc>
          <w:tcPr>
            <w:tcW w:w="4866" w:type="dxa"/>
          </w:tcPr>
          <w:p w14:paraId="78F9A5EA">
            <w:pPr>
              <w:rPr>
                <w:sz w:val="30"/>
                <w:szCs w:val="30"/>
              </w:rPr>
            </w:pPr>
          </w:p>
        </w:tc>
      </w:tr>
      <w:tr w14:paraId="72A6EA34">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0" w:type="dxa"/>
            <w:bottom w:w="0" w:type="dxa"/>
            <w:right w:w="0" w:type="dxa"/>
          </w:tblCellMar>
        </w:tblPrEx>
        <w:trPr>
          <w:trHeight w:val="626" w:hRule="atLeast"/>
          <w:jc w:val="center"/>
        </w:trPr>
        <w:tc>
          <w:tcPr>
            <w:tcW w:w="3153" w:type="dxa"/>
          </w:tcPr>
          <w:p w14:paraId="00E24607">
            <w:pPr>
              <w:pStyle w:val="22"/>
              <w:spacing w:before="97" w:line="222" w:lineRule="auto"/>
              <w:ind w:left="18"/>
              <w:rPr>
                <w:sz w:val="30"/>
                <w:szCs w:val="30"/>
              </w:rPr>
            </w:pPr>
            <w:r>
              <w:rPr>
                <w:spacing w:val="6"/>
                <w:sz w:val="30"/>
                <w:szCs w:val="30"/>
              </w:rPr>
              <w:t>采购编号：</w:t>
            </w:r>
          </w:p>
        </w:tc>
        <w:tc>
          <w:tcPr>
            <w:tcW w:w="4866" w:type="dxa"/>
          </w:tcPr>
          <w:p w14:paraId="03A52C73">
            <w:pPr>
              <w:rPr>
                <w:sz w:val="30"/>
                <w:szCs w:val="30"/>
              </w:rPr>
            </w:pPr>
          </w:p>
        </w:tc>
      </w:tr>
      <w:tr w14:paraId="57F63697">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0" w:type="dxa"/>
            <w:bottom w:w="0" w:type="dxa"/>
            <w:right w:w="0" w:type="dxa"/>
          </w:tblCellMar>
        </w:tblPrEx>
        <w:trPr>
          <w:trHeight w:val="634" w:hRule="atLeast"/>
          <w:jc w:val="center"/>
        </w:trPr>
        <w:tc>
          <w:tcPr>
            <w:tcW w:w="3153" w:type="dxa"/>
          </w:tcPr>
          <w:p w14:paraId="0873BB99">
            <w:pPr>
              <w:pStyle w:val="22"/>
              <w:spacing w:before="100" w:line="222" w:lineRule="auto"/>
              <w:ind w:left="18"/>
              <w:rPr>
                <w:sz w:val="30"/>
                <w:szCs w:val="30"/>
              </w:rPr>
            </w:pPr>
            <w:r>
              <w:rPr>
                <w:spacing w:val="6"/>
                <w:sz w:val="30"/>
                <w:szCs w:val="30"/>
              </w:rPr>
              <w:t>采购代理机构：</w:t>
            </w:r>
          </w:p>
        </w:tc>
        <w:tc>
          <w:tcPr>
            <w:tcW w:w="4866" w:type="dxa"/>
          </w:tcPr>
          <w:p w14:paraId="5AF0839E">
            <w:pPr>
              <w:rPr>
                <w:sz w:val="30"/>
                <w:szCs w:val="30"/>
              </w:rPr>
            </w:pPr>
          </w:p>
        </w:tc>
      </w:tr>
    </w:tbl>
    <w:p w14:paraId="1B9911CE">
      <w:pPr>
        <w:spacing w:line="278" w:lineRule="auto"/>
      </w:pPr>
    </w:p>
    <w:p w14:paraId="5A4CC23C">
      <w:pPr>
        <w:spacing w:before="101" w:line="224" w:lineRule="auto"/>
        <w:ind w:firstLine="5500" w:firstLineChars="1745"/>
        <w:rPr>
          <w:rFonts w:ascii="宋体" w:hAnsi="宋体" w:eastAsia="宋体" w:cs="宋体"/>
          <w:sz w:val="31"/>
          <w:szCs w:val="31"/>
        </w:rPr>
      </w:pPr>
      <w:r>
        <w:rPr>
          <w:rFonts w:ascii="宋体" w:hAnsi="宋体" w:eastAsia="宋体" w:cs="宋体"/>
          <w:b/>
          <w:bCs/>
          <w:spacing w:val="2"/>
          <w:sz w:val="31"/>
          <w:szCs w:val="31"/>
        </w:rPr>
        <w:t>供应商：</w:t>
      </w:r>
    </w:p>
    <w:p w14:paraId="4DC44CB1"/>
    <w:p w14:paraId="7EBEF46B"/>
    <w:p w14:paraId="7EB3B011"/>
    <w:p w14:paraId="4E767E7A">
      <w:pPr>
        <w:spacing w:before="100" w:line="225" w:lineRule="auto"/>
        <w:ind w:left="3904" w:firstLine="1555" w:firstLineChars="600"/>
        <w:outlineLvl w:val="1"/>
        <w:rPr>
          <w:rFonts w:ascii="宋体" w:hAnsi="宋体" w:eastAsia="宋体" w:cs="宋体"/>
          <w:sz w:val="31"/>
          <w:szCs w:val="31"/>
        </w:rPr>
      </w:pPr>
      <w:bookmarkStart w:id="42" w:name="_Toc27537"/>
      <w:r>
        <w:rPr>
          <w:rFonts w:ascii="宋体" w:hAnsi="宋体" w:eastAsia="宋体" w:cs="宋体"/>
          <w:b/>
          <w:bCs/>
          <w:spacing w:val="-26"/>
          <w:sz w:val="31"/>
          <w:szCs w:val="31"/>
        </w:rPr>
        <w:t>日</w:t>
      </w:r>
      <w:r>
        <w:rPr>
          <w:rFonts w:ascii="宋体" w:hAnsi="宋体" w:eastAsia="宋体" w:cs="宋体"/>
          <w:spacing w:val="16"/>
          <w:sz w:val="31"/>
          <w:szCs w:val="31"/>
        </w:rPr>
        <w:t xml:space="preserve">  </w:t>
      </w:r>
      <w:r>
        <w:rPr>
          <w:rFonts w:ascii="宋体" w:hAnsi="宋体" w:eastAsia="宋体" w:cs="宋体"/>
          <w:b/>
          <w:bCs/>
          <w:spacing w:val="-26"/>
          <w:sz w:val="31"/>
          <w:szCs w:val="31"/>
        </w:rPr>
        <w:t>期：</w:t>
      </w:r>
      <w:bookmarkEnd w:id="42"/>
    </w:p>
    <w:p w14:paraId="32DEE35D">
      <w:pPr>
        <w:spacing w:line="225" w:lineRule="auto"/>
        <w:rPr>
          <w:rFonts w:ascii="宋体" w:hAnsi="宋体" w:eastAsia="宋体" w:cs="宋体"/>
          <w:sz w:val="31"/>
          <w:szCs w:val="31"/>
        </w:rPr>
        <w:sectPr>
          <w:footerReference r:id="rId38" w:type="default"/>
          <w:pgSz w:w="11906" w:h="16839"/>
          <w:pgMar w:top="1440" w:right="1080" w:bottom="1440" w:left="1080" w:header="0" w:footer="942" w:gutter="0"/>
          <w:cols w:space="720" w:num="1"/>
        </w:sectPr>
      </w:pPr>
    </w:p>
    <w:p w14:paraId="2BC546D8">
      <w:pPr>
        <w:spacing w:before="101" w:line="225" w:lineRule="auto"/>
        <w:rPr>
          <w:rFonts w:ascii="宋体" w:hAnsi="宋体" w:eastAsia="宋体" w:cs="宋体"/>
          <w:sz w:val="31"/>
          <w:szCs w:val="31"/>
          <w:lang w:eastAsia="zh-CN"/>
        </w:rPr>
      </w:pPr>
      <w:r>
        <w:rPr>
          <w:rFonts w:ascii="宋体" w:hAnsi="宋体" w:eastAsia="宋体" w:cs="宋体"/>
          <w:spacing w:val="8"/>
          <w:sz w:val="32"/>
          <w:szCs w:val="32"/>
          <w:lang w:eastAsia="zh-CN"/>
        </w:rPr>
        <w:t>十五、法定代表人身份证明</w:t>
      </w:r>
    </w:p>
    <w:p w14:paraId="4A3BA110">
      <w:pPr>
        <w:spacing w:before="130" w:line="358" w:lineRule="auto"/>
        <w:ind w:left="141" w:firstLine="460"/>
        <w:rPr>
          <w:rFonts w:ascii="宋体" w:hAnsi="宋体" w:eastAsia="宋体" w:cs="宋体"/>
          <w:spacing w:val="-8"/>
          <w:sz w:val="24"/>
          <w:szCs w:val="24"/>
          <w:lang w:eastAsia="zh-CN"/>
        </w:rPr>
      </w:pPr>
    </w:p>
    <w:p w14:paraId="6C9EBF6C">
      <w:pPr>
        <w:spacing w:before="130" w:line="358" w:lineRule="auto"/>
        <w:ind w:left="141" w:firstLine="460"/>
        <w:rPr>
          <w:rFonts w:ascii="宋体" w:hAnsi="宋体" w:eastAsia="宋体" w:cs="宋体"/>
          <w:lang w:eastAsia="zh-CN"/>
        </w:rPr>
      </w:pPr>
      <w:r>
        <w:rPr>
          <w:rFonts w:ascii="宋体" w:hAnsi="宋体" w:eastAsia="宋体" w:cs="宋体"/>
          <w:spacing w:val="-8"/>
          <w:lang w:eastAsia="zh-CN"/>
        </w:rPr>
        <w:t>姓名：</w:t>
      </w:r>
      <w:r>
        <w:rPr>
          <w:rFonts w:ascii="宋体" w:hAnsi="宋体" w:eastAsia="宋体" w:cs="宋体"/>
          <w:spacing w:val="-8"/>
          <w:u w:val="single"/>
          <w:lang w:eastAsia="zh-CN"/>
        </w:rPr>
        <w:t xml:space="preserve">         </w:t>
      </w:r>
      <w:r>
        <w:rPr>
          <w:rFonts w:ascii="宋体" w:hAnsi="宋体" w:eastAsia="宋体" w:cs="宋体"/>
          <w:spacing w:val="13"/>
          <w:lang w:eastAsia="zh-CN"/>
        </w:rPr>
        <w:t xml:space="preserve"> </w:t>
      </w:r>
      <w:r>
        <w:rPr>
          <w:rFonts w:ascii="宋体" w:hAnsi="宋体" w:eastAsia="宋体" w:cs="宋体"/>
          <w:spacing w:val="-8"/>
          <w:lang w:eastAsia="zh-CN"/>
        </w:rPr>
        <w:t>性别：</w:t>
      </w:r>
      <w:r>
        <w:rPr>
          <w:rFonts w:ascii="宋体" w:hAnsi="宋体" w:eastAsia="宋体" w:cs="宋体"/>
          <w:u w:val="single"/>
          <w:lang w:eastAsia="zh-CN"/>
        </w:rPr>
        <w:t xml:space="preserve">     </w:t>
      </w:r>
      <w:r>
        <w:rPr>
          <w:rFonts w:ascii="宋体" w:hAnsi="宋体" w:eastAsia="宋体" w:cs="宋体"/>
          <w:spacing w:val="17"/>
          <w:lang w:eastAsia="zh-CN"/>
        </w:rPr>
        <w:t xml:space="preserve"> </w:t>
      </w:r>
      <w:r>
        <w:rPr>
          <w:rFonts w:ascii="宋体" w:hAnsi="宋体" w:eastAsia="宋体" w:cs="宋体"/>
          <w:spacing w:val="-8"/>
          <w:lang w:eastAsia="zh-CN"/>
        </w:rPr>
        <w:t>身份证号：</w:t>
      </w:r>
      <w:r>
        <w:rPr>
          <w:rFonts w:ascii="宋体" w:hAnsi="宋体" w:eastAsia="宋体" w:cs="宋体"/>
          <w:u w:val="single"/>
          <w:lang w:eastAsia="zh-CN"/>
        </w:rPr>
        <w:t xml:space="preserve">     </w:t>
      </w:r>
      <w:r>
        <w:rPr>
          <w:rFonts w:ascii="宋体" w:hAnsi="宋体" w:eastAsia="宋体" w:cs="宋体"/>
          <w:spacing w:val="10"/>
          <w:lang w:eastAsia="zh-CN"/>
        </w:rPr>
        <w:t xml:space="preserve"> </w:t>
      </w:r>
      <w:r>
        <w:rPr>
          <w:rFonts w:ascii="宋体" w:hAnsi="宋体" w:eastAsia="宋体" w:cs="宋体"/>
          <w:spacing w:val="-9"/>
          <w:lang w:eastAsia="zh-CN"/>
        </w:rPr>
        <w:t>职务：</w:t>
      </w:r>
      <w:r>
        <w:rPr>
          <w:rFonts w:ascii="宋体" w:hAnsi="宋体" w:eastAsia="宋体" w:cs="宋体"/>
          <w:u w:val="single"/>
          <w:lang w:eastAsia="zh-CN"/>
        </w:rPr>
        <w:t xml:space="preserve">         </w:t>
      </w:r>
      <w:r>
        <w:rPr>
          <w:rFonts w:ascii="宋体" w:hAnsi="宋体" w:eastAsia="宋体" w:cs="宋体"/>
          <w:spacing w:val="-105"/>
          <w:lang w:eastAsia="zh-CN"/>
        </w:rPr>
        <w:t xml:space="preserve"> </w:t>
      </w:r>
      <w:r>
        <w:rPr>
          <w:rFonts w:ascii="宋体" w:hAnsi="宋体" w:eastAsia="宋体" w:cs="宋体"/>
          <w:spacing w:val="-9"/>
          <w:lang w:eastAsia="zh-CN"/>
        </w:rPr>
        <w:t>系</w:t>
      </w:r>
      <w:r>
        <w:rPr>
          <w:rFonts w:ascii="宋体" w:hAnsi="宋体" w:eastAsia="宋体" w:cs="宋体"/>
          <w:spacing w:val="13"/>
          <w:u w:val="single"/>
          <w:lang w:eastAsia="zh-CN"/>
        </w:rPr>
        <w:t xml:space="preserve">         </w:t>
      </w:r>
      <w:r>
        <w:rPr>
          <w:rFonts w:ascii="宋体" w:hAnsi="宋体" w:eastAsia="宋体" w:cs="宋体"/>
          <w:spacing w:val="-38"/>
          <w:lang w:eastAsia="zh-CN"/>
        </w:rPr>
        <w:t xml:space="preserve"> </w:t>
      </w:r>
      <w:r>
        <w:rPr>
          <w:rFonts w:ascii="宋体" w:hAnsi="宋体" w:eastAsia="宋体" w:cs="宋体"/>
          <w:spacing w:val="-9"/>
          <w:lang w:eastAsia="zh-CN"/>
        </w:rPr>
        <w:t>（供应商名称）</w:t>
      </w:r>
      <w:r>
        <w:rPr>
          <w:rFonts w:ascii="宋体" w:hAnsi="宋体" w:eastAsia="宋体" w:cs="宋体"/>
          <w:spacing w:val="-5"/>
          <w:lang w:eastAsia="zh-CN"/>
        </w:rPr>
        <w:t>的法定代表人。</w:t>
      </w:r>
    </w:p>
    <w:p w14:paraId="21227F8F">
      <w:pPr>
        <w:spacing w:line="219" w:lineRule="auto"/>
        <w:ind w:left="602"/>
        <w:rPr>
          <w:rFonts w:ascii="宋体" w:hAnsi="宋体" w:eastAsia="宋体" w:cs="宋体"/>
        </w:rPr>
      </w:pPr>
      <w:r>
        <w:rPr>
          <w:rFonts w:ascii="宋体" w:hAnsi="宋体" w:eastAsia="宋体" w:cs="宋体"/>
          <w:spacing w:val="-2"/>
        </w:rPr>
        <w:t>特此证明。</w:t>
      </w:r>
    </w:p>
    <w:p w14:paraId="43844506">
      <w:pPr>
        <w:spacing w:before="66"/>
      </w:pPr>
    </w:p>
    <w:p w14:paraId="4458DA3C">
      <w:pPr>
        <w:spacing w:before="66"/>
      </w:pPr>
    </w:p>
    <w:tbl>
      <w:tblPr>
        <w:tblStyle w:val="21"/>
        <w:tblW w:w="8532" w:type="dxa"/>
        <w:jc w:val="center"/>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8532"/>
      </w:tblGrid>
      <w:tr w14:paraId="38E4D4CF">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2535" w:hRule="atLeast"/>
          <w:jc w:val="center"/>
        </w:trPr>
        <w:tc>
          <w:tcPr>
            <w:tcW w:w="8532" w:type="dxa"/>
          </w:tcPr>
          <w:p w14:paraId="1FB90E95">
            <w:pPr>
              <w:spacing w:line="246" w:lineRule="auto"/>
              <w:rPr>
                <w:lang w:eastAsia="zh-CN"/>
              </w:rPr>
            </w:pPr>
          </w:p>
          <w:p w14:paraId="19713B5B">
            <w:pPr>
              <w:spacing w:line="246" w:lineRule="auto"/>
              <w:rPr>
                <w:lang w:eastAsia="zh-CN"/>
              </w:rPr>
            </w:pPr>
          </w:p>
          <w:p w14:paraId="27FEC1A4">
            <w:pPr>
              <w:spacing w:line="246" w:lineRule="auto"/>
              <w:rPr>
                <w:lang w:eastAsia="zh-CN"/>
              </w:rPr>
            </w:pPr>
          </w:p>
          <w:p w14:paraId="7357712A">
            <w:pPr>
              <w:spacing w:line="246" w:lineRule="auto"/>
              <w:rPr>
                <w:lang w:eastAsia="zh-CN"/>
              </w:rPr>
            </w:pPr>
          </w:p>
          <w:p w14:paraId="7C9D481F">
            <w:pPr>
              <w:pStyle w:val="22"/>
              <w:spacing w:before="78" w:line="219" w:lineRule="auto"/>
              <w:ind w:left="2954"/>
              <w:rPr>
                <w:sz w:val="21"/>
                <w:szCs w:val="21"/>
                <w:lang w:eastAsia="zh-CN"/>
              </w:rPr>
            </w:pPr>
            <w:r>
              <w:rPr>
                <w:spacing w:val="-1"/>
                <w:sz w:val="21"/>
                <w:szCs w:val="21"/>
                <w:lang w:eastAsia="zh-CN"/>
              </w:rPr>
              <w:t>法定代表人身份证复印件</w:t>
            </w:r>
          </w:p>
        </w:tc>
      </w:tr>
    </w:tbl>
    <w:p w14:paraId="3DC4D34E">
      <w:pPr>
        <w:spacing w:line="250" w:lineRule="auto"/>
        <w:rPr>
          <w:lang w:eastAsia="zh-CN"/>
        </w:rPr>
      </w:pPr>
    </w:p>
    <w:p w14:paraId="42EB2377">
      <w:pPr>
        <w:spacing w:line="250" w:lineRule="auto"/>
        <w:rPr>
          <w:lang w:eastAsia="zh-CN"/>
        </w:rPr>
      </w:pPr>
    </w:p>
    <w:p w14:paraId="51BC54AF">
      <w:pPr>
        <w:spacing w:line="250" w:lineRule="auto"/>
        <w:rPr>
          <w:lang w:eastAsia="zh-CN"/>
        </w:rPr>
      </w:pPr>
    </w:p>
    <w:p w14:paraId="4109B037">
      <w:pPr>
        <w:spacing w:line="251" w:lineRule="auto"/>
        <w:rPr>
          <w:lang w:eastAsia="zh-CN"/>
        </w:rPr>
      </w:pPr>
    </w:p>
    <w:p w14:paraId="2BBA0460">
      <w:pPr>
        <w:spacing w:line="251" w:lineRule="auto"/>
        <w:rPr>
          <w:lang w:eastAsia="zh-CN"/>
        </w:rPr>
      </w:pPr>
    </w:p>
    <w:p w14:paraId="1A469AEA">
      <w:pPr>
        <w:spacing w:line="251" w:lineRule="auto"/>
        <w:rPr>
          <w:lang w:eastAsia="zh-CN"/>
        </w:rPr>
      </w:pPr>
    </w:p>
    <w:p w14:paraId="21B1B3CA">
      <w:pPr>
        <w:spacing w:line="251" w:lineRule="auto"/>
        <w:rPr>
          <w:lang w:eastAsia="zh-CN"/>
        </w:rPr>
      </w:pPr>
    </w:p>
    <w:p w14:paraId="394B0960">
      <w:pPr>
        <w:spacing w:before="78" w:line="219" w:lineRule="auto"/>
        <w:ind w:left="122"/>
        <w:jc w:val="right"/>
        <w:rPr>
          <w:rFonts w:ascii="宋体" w:hAnsi="宋体" w:eastAsia="宋体" w:cs="宋体"/>
          <w:lang w:eastAsia="zh-CN"/>
        </w:rPr>
      </w:pPr>
      <w:r>
        <w:rPr>
          <w:rFonts w:ascii="宋体" w:hAnsi="宋体" w:eastAsia="宋体" w:cs="宋体"/>
          <w:spacing w:val="-1"/>
          <w:lang w:eastAsia="zh-CN"/>
        </w:rPr>
        <w:t>供应商名称（盖单位章</w:t>
      </w:r>
      <w:r>
        <w:rPr>
          <w:rFonts w:ascii="宋体" w:hAnsi="宋体" w:eastAsia="宋体" w:cs="宋体"/>
          <w:lang w:eastAsia="zh-CN"/>
        </w:rPr>
        <w:t>）：</w:t>
      </w:r>
    </w:p>
    <w:p w14:paraId="0EB37C2C">
      <w:pPr>
        <w:spacing w:before="184" w:line="219" w:lineRule="auto"/>
        <w:ind w:left="643"/>
        <w:jc w:val="right"/>
        <w:outlineLvl w:val="1"/>
        <w:rPr>
          <w:rFonts w:ascii="宋体" w:hAnsi="宋体" w:eastAsia="宋体" w:cs="宋体"/>
          <w:lang w:eastAsia="zh-CN"/>
        </w:rPr>
      </w:pPr>
      <w:bookmarkStart w:id="43" w:name="_Toc15853"/>
      <w:r>
        <w:rPr>
          <w:rFonts w:ascii="宋体" w:hAnsi="宋体" w:eastAsia="宋体" w:cs="宋体"/>
          <w:spacing w:val="-13"/>
          <w:lang w:eastAsia="zh-CN"/>
        </w:rPr>
        <w:t>日期：</w:t>
      </w:r>
      <w:r>
        <w:rPr>
          <w:rFonts w:ascii="宋体" w:hAnsi="宋体" w:eastAsia="宋体" w:cs="宋体"/>
          <w:u w:val="single"/>
          <w:lang w:eastAsia="zh-CN"/>
        </w:rPr>
        <w:t xml:space="preserve">        </w:t>
      </w:r>
      <w:r>
        <w:rPr>
          <w:rFonts w:ascii="宋体" w:hAnsi="宋体" w:eastAsia="宋体" w:cs="宋体"/>
          <w:spacing w:val="-109"/>
          <w:lang w:eastAsia="zh-CN"/>
        </w:rPr>
        <w:t xml:space="preserve"> </w:t>
      </w:r>
      <w:r>
        <w:rPr>
          <w:rFonts w:ascii="宋体" w:hAnsi="宋体" w:eastAsia="宋体" w:cs="宋体"/>
          <w:spacing w:val="-13"/>
          <w:lang w:eastAsia="zh-CN"/>
        </w:rPr>
        <w:t>年</w:t>
      </w:r>
      <w:r>
        <w:rPr>
          <w:rFonts w:ascii="宋体" w:hAnsi="宋体" w:eastAsia="宋体" w:cs="宋体"/>
          <w:u w:val="single"/>
          <w:lang w:eastAsia="zh-CN"/>
        </w:rPr>
        <w:t xml:space="preserve">    </w:t>
      </w:r>
      <w:r>
        <w:rPr>
          <w:rFonts w:ascii="宋体" w:hAnsi="宋体" w:eastAsia="宋体" w:cs="宋体"/>
          <w:spacing w:val="-105"/>
          <w:lang w:eastAsia="zh-CN"/>
        </w:rPr>
        <w:t xml:space="preserve"> </w:t>
      </w:r>
      <w:r>
        <w:rPr>
          <w:rFonts w:ascii="宋体" w:hAnsi="宋体" w:eastAsia="宋体" w:cs="宋体"/>
          <w:spacing w:val="-13"/>
          <w:lang w:eastAsia="zh-CN"/>
        </w:rPr>
        <w:t>月</w:t>
      </w:r>
      <w:r>
        <w:rPr>
          <w:rFonts w:ascii="宋体" w:hAnsi="宋体" w:eastAsia="宋体" w:cs="宋体"/>
          <w:u w:val="single"/>
          <w:lang w:eastAsia="zh-CN"/>
        </w:rPr>
        <w:t xml:space="preserve">    </w:t>
      </w:r>
      <w:r>
        <w:rPr>
          <w:rFonts w:ascii="宋体" w:hAnsi="宋体" w:eastAsia="宋体" w:cs="宋体"/>
          <w:spacing w:val="-69"/>
          <w:lang w:eastAsia="zh-CN"/>
        </w:rPr>
        <w:t xml:space="preserve"> </w:t>
      </w:r>
      <w:r>
        <w:rPr>
          <w:rFonts w:ascii="宋体" w:hAnsi="宋体" w:eastAsia="宋体" w:cs="宋体"/>
          <w:spacing w:val="-13"/>
          <w:lang w:eastAsia="zh-CN"/>
        </w:rPr>
        <w:t>日</w:t>
      </w:r>
      <w:bookmarkEnd w:id="43"/>
    </w:p>
    <w:p w14:paraId="16AF64BA">
      <w:pPr>
        <w:spacing w:line="219" w:lineRule="auto"/>
        <w:rPr>
          <w:rFonts w:ascii="宋体" w:hAnsi="宋体" w:eastAsia="宋体" w:cs="宋体"/>
          <w:lang w:eastAsia="zh-CN"/>
        </w:rPr>
        <w:sectPr>
          <w:footerReference r:id="rId39" w:type="default"/>
          <w:pgSz w:w="11906" w:h="16839"/>
          <w:pgMar w:top="1440" w:right="1080" w:bottom="1440" w:left="1080" w:header="0" w:footer="944" w:gutter="0"/>
          <w:cols w:space="720" w:num="1"/>
        </w:sectPr>
      </w:pPr>
    </w:p>
    <w:p w14:paraId="61B7E4A6">
      <w:pPr>
        <w:spacing w:before="101" w:line="224" w:lineRule="auto"/>
        <w:ind w:left="5"/>
        <w:rPr>
          <w:rFonts w:ascii="宋体" w:hAnsi="宋体" w:eastAsia="宋体" w:cs="宋体"/>
          <w:sz w:val="32"/>
          <w:szCs w:val="32"/>
          <w:lang w:eastAsia="zh-CN"/>
        </w:rPr>
      </w:pPr>
      <w:r>
        <w:rPr>
          <w:rFonts w:ascii="宋体" w:hAnsi="宋体" w:eastAsia="宋体" w:cs="宋体"/>
          <w:spacing w:val="8"/>
          <w:sz w:val="32"/>
          <w:szCs w:val="32"/>
          <w:lang w:eastAsia="zh-CN"/>
        </w:rPr>
        <w:t>十六、法定代表人授权委托书</w:t>
      </w:r>
    </w:p>
    <w:p w14:paraId="66CB8D2B">
      <w:pPr>
        <w:spacing w:before="130" w:line="219" w:lineRule="auto"/>
        <w:ind w:left="2004"/>
        <w:rPr>
          <w:rFonts w:ascii="宋体" w:hAnsi="宋体" w:eastAsia="宋体" w:cs="宋体"/>
          <w:spacing w:val="-1"/>
          <w:sz w:val="24"/>
          <w:szCs w:val="24"/>
          <w:lang w:eastAsia="zh-CN"/>
        </w:rPr>
      </w:pPr>
    </w:p>
    <w:p w14:paraId="29F394CC">
      <w:pPr>
        <w:spacing w:before="130" w:line="219" w:lineRule="auto"/>
        <w:ind w:left="2004"/>
        <w:rPr>
          <w:rFonts w:ascii="宋体" w:hAnsi="宋体" w:eastAsia="宋体" w:cs="宋体"/>
          <w:lang w:eastAsia="zh-CN"/>
        </w:rPr>
      </w:pPr>
      <w:r>
        <w:rPr>
          <w:rFonts w:ascii="宋体" w:hAnsi="宋体" w:eastAsia="宋体" w:cs="宋体"/>
          <w:spacing w:val="-1"/>
          <w:lang w:eastAsia="zh-CN"/>
        </w:rPr>
        <w:t>（委托代理人作为签字代表的提供并附法定代表人身份证明）</w:t>
      </w:r>
    </w:p>
    <w:p w14:paraId="00A0185A">
      <w:pPr>
        <w:spacing w:line="281" w:lineRule="auto"/>
        <w:rPr>
          <w:lang w:eastAsia="zh-CN"/>
        </w:rPr>
      </w:pPr>
    </w:p>
    <w:p w14:paraId="18D2D7B1">
      <w:pPr>
        <w:spacing w:line="282" w:lineRule="auto"/>
        <w:rPr>
          <w:lang w:eastAsia="zh-CN"/>
        </w:rPr>
      </w:pPr>
    </w:p>
    <w:p w14:paraId="6BA94E1B">
      <w:pPr>
        <w:spacing w:before="78" w:line="360" w:lineRule="auto"/>
        <w:ind w:firstLine="480"/>
        <w:jc w:val="both"/>
        <w:rPr>
          <w:rFonts w:ascii="宋体" w:hAnsi="宋体" w:eastAsia="宋体" w:cs="宋体"/>
          <w:lang w:eastAsia="zh-CN"/>
        </w:rPr>
      </w:pPr>
      <w:r>
        <w:rPr>
          <w:rFonts w:ascii="宋体" w:hAnsi="宋体" w:eastAsia="宋体" w:cs="宋体"/>
          <w:spacing w:val="-5"/>
          <w:lang w:eastAsia="zh-CN"/>
        </w:rPr>
        <w:t>本人</w:t>
      </w:r>
      <w:r>
        <w:rPr>
          <w:rFonts w:ascii="宋体" w:hAnsi="宋体" w:eastAsia="宋体" w:cs="宋体"/>
          <w:spacing w:val="-5"/>
          <w:u w:val="single"/>
          <w:lang w:eastAsia="zh-CN"/>
        </w:rPr>
        <w:t xml:space="preserve">          </w:t>
      </w:r>
      <w:r>
        <w:rPr>
          <w:rFonts w:ascii="宋体" w:hAnsi="宋体" w:eastAsia="宋体" w:cs="宋体"/>
          <w:spacing w:val="-5"/>
          <w:lang w:eastAsia="zh-CN"/>
        </w:rPr>
        <w:t>（姓名、职务）系</w:t>
      </w:r>
      <w:r>
        <w:rPr>
          <w:rFonts w:ascii="宋体" w:hAnsi="宋体" w:eastAsia="宋体" w:cs="宋体"/>
          <w:spacing w:val="5"/>
          <w:u w:val="single"/>
          <w:lang w:eastAsia="zh-CN"/>
        </w:rPr>
        <w:t xml:space="preserve">                         </w:t>
      </w:r>
      <w:r>
        <w:rPr>
          <w:rFonts w:ascii="宋体" w:hAnsi="宋体" w:eastAsia="宋体" w:cs="宋体"/>
          <w:spacing w:val="-5"/>
          <w:lang w:eastAsia="zh-CN"/>
        </w:rPr>
        <w:t xml:space="preserve"> （供应商名称）的法定代表人，</w:t>
      </w:r>
      <w:r>
        <w:rPr>
          <w:rFonts w:ascii="宋体" w:hAnsi="宋体" w:eastAsia="宋体" w:cs="宋体"/>
          <w:spacing w:val="-1"/>
          <w:lang w:eastAsia="zh-CN"/>
        </w:rPr>
        <w:t>现授权</w:t>
      </w:r>
      <w:r>
        <w:rPr>
          <w:rFonts w:ascii="宋体" w:hAnsi="宋体" w:eastAsia="宋体" w:cs="宋体"/>
          <w:spacing w:val="-1"/>
          <w:u w:val="single"/>
          <w:lang w:eastAsia="zh-CN"/>
        </w:rPr>
        <w:t xml:space="preserve">          </w:t>
      </w:r>
      <w:r>
        <w:rPr>
          <w:rFonts w:ascii="宋体" w:hAnsi="宋体" w:eastAsia="宋体" w:cs="宋体"/>
          <w:spacing w:val="-1"/>
          <w:lang w:eastAsia="zh-CN"/>
        </w:rPr>
        <w:t>（姓名、职务）为我方代理人。代理人根据授权，以我方名义签署、澄清、说明、</w:t>
      </w:r>
      <w:r>
        <w:rPr>
          <w:rFonts w:ascii="宋体" w:hAnsi="宋体" w:eastAsia="宋体" w:cs="宋体"/>
          <w:lang w:eastAsia="zh-CN"/>
        </w:rPr>
        <w:t>补正、递交、撤回、修改</w:t>
      </w:r>
      <w:r>
        <w:rPr>
          <w:rFonts w:ascii="宋体" w:hAnsi="宋体" w:eastAsia="宋体" w:cs="宋体"/>
          <w:u w:val="single"/>
          <w:lang w:eastAsia="zh-CN"/>
        </w:rPr>
        <w:t xml:space="preserve">              </w:t>
      </w:r>
      <w:r>
        <w:rPr>
          <w:rFonts w:ascii="宋体" w:hAnsi="宋体" w:eastAsia="宋体" w:cs="宋体"/>
          <w:lang w:eastAsia="zh-CN"/>
        </w:rPr>
        <w:t>（项目名称</w:t>
      </w:r>
      <w:r>
        <w:rPr>
          <w:rFonts w:ascii="宋体" w:hAnsi="宋体" w:eastAsia="宋体" w:cs="宋体"/>
          <w:spacing w:val="-12"/>
          <w:lang w:eastAsia="zh-CN"/>
        </w:rPr>
        <w:t>）（</w:t>
      </w:r>
      <w:r>
        <w:rPr>
          <w:rFonts w:ascii="宋体" w:hAnsi="宋体" w:eastAsia="宋体" w:cs="宋体"/>
          <w:lang w:eastAsia="zh-CN"/>
        </w:rPr>
        <w:t>政府采购编号</w:t>
      </w:r>
      <w:r>
        <w:rPr>
          <w:rFonts w:ascii="宋体" w:hAnsi="宋体" w:eastAsia="宋体" w:cs="宋体"/>
          <w:spacing w:val="-12"/>
          <w:lang w:eastAsia="zh-CN"/>
        </w:rPr>
        <w:t>：</w:t>
      </w:r>
      <w:r>
        <w:rPr>
          <w:rFonts w:ascii="宋体" w:hAnsi="宋体" w:eastAsia="宋体" w:cs="宋体"/>
          <w:u w:val="single"/>
          <w:lang w:eastAsia="zh-CN"/>
        </w:rPr>
        <w:t xml:space="preserve">      </w:t>
      </w:r>
      <w:r>
        <w:rPr>
          <w:rFonts w:ascii="宋体" w:hAnsi="宋体" w:eastAsia="宋体" w:cs="宋体"/>
          <w:spacing w:val="37"/>
          <w:lang w:eastAsia="zh-CN"/>
        </w:rPr>
        <w:t xml:space="preserve"> </w:t>
      </w:r>
      <w:r>
        <w:rPr>
          <w:rFonts w:ascii="宋体" w:hAnsi="宋体" w:eastAsia="宋体" w:cs="宋体"/>
          <w:spacing w:val="-12"/>
          <w:lang w:eastAsia="zh-CN"/>
        </w:rPr>
        <w:t>）</w:t>
      </w:r>
      <w:r>
        <w:rPr>
          <w:rFonts w:ascii="宋体" w:hAnsi="宋体" w:eastAsia="宋体" w:cs="宋体"/>
          <w:lang w:eastAsia="zh-CN"/>
        </w:rPr>
        <w:t>投标文件、签订</w:t>
      </w:r>
      <w:r>
        <w:rPr>
          <w:rFonts w:ascii="宋体" w:hAnsi="宋体" w:eastAsia="宋体" w:cs="宋体"/>
          <w:spacing w:val="-1"/>
          <w:lang w:eastAsia="zh-CN"/>
        </w:rPr>
        <w:t>合同和询问、质疑、投诉等有关事宜，其法律后果由我方承担。</w:t>
      </w:r>
    </w:p>
    <w:p w14:paraId="59265EFA">
      <w:pPr>
        <w:spacing w:line="220" w:lineRule="auto"/>
        <w:ind w:left="480"/>
        <w:rPr>
          <w:rFonts w:ascii="宋体" w:hAnsi="宋体" w:eastAsia="宋体" w:cs="宋体"/>
          <w:lang w:eastAsia="zh-CN"/>
        </w:rPr>
      </w:pPr>
      <w:r>
        <w:rPr>
          <w:rFonts w:ascii="宋体" w:hAnsi="宋体" w:eastAsia="宋体" w:cs="宋体"/>
          <w:lang w:eastAsia="zh-CN"/>
        </w:rPr>
        <w:t>委托期限：</w:t>
      </w:r>
      <w:r>
        <w:rPr>
          <w:rFonts w:ascii="宋体" w:hAnsi="宋体" w:eastAsia="宋体" w:cs="宋体"/>
          <w:u w:val="single"/>
          <w:lang w:eastAsia="zh-CN"/>
        </w:rPr>
        <w:t xml:space="preserve">                             </w:t>
      </w:r>
      <w:r>
        <w:rPr>
          <w:rFonts w:ascii="宋体" w:hAnsi="宋体" w:eastAsia="宋体" w:cs="宋体"/>
          <w:spacing w:val="-1"/>
          <w:u w:val="single"/>
          <w:lang w:eastAsia="zh-CN"/>
        </w:rPr>
        <w:t xml:space="preserve">        </w:t>
      </w:r>
      <w:r>
        <w:rPr>
          <w:rFonts w:ascii="宋体" w:hAnsi="宋体" w:eastAsia="宋体" w:cs="宋体"/>
          <w:spacing w:val="-1"/>
          <w:lang w:eastAsia="zh-CN"/>
        </w:rPr>
        <w:t xml:space="preserve"> 。</w:t>
      </w:r>
    </w:p>
    <w:p w14:paraId="3016741D">
      <w:pPr>
        <w:spacing w:before="179" w:line="219" w:lineRule="auto"/>
        <w:ind w:left="434"/>
        <w:rPr>
          <w:rFonts w:ascii="宋体" w:hAnsi="宋体" w:eastAsia="宋体" w:cs="宋体"/>
          <w:lang w:eastAsia="zh-CN"/>
        </w:rPr>
      </w:pPr>
      <w:r>
        <w:rPr>
          <w:rFonts w:ascii="宋体" w:hAnsi="宋体" w:eastAsia="宋体" w:cs="宋体"/>
          <w:spacing w:val="-1"/>
          <w:lang w:eastAsia="zh-CN"/>
        </w:rPr>
        <w:t>代理人无转委托权。</w:t>
      </w:r>
    </w:p>
    <w:p w14:paraId="68714776">
      <w:pPr>
        <w:spacing w:before="182" w:line="219" w:lineRule="auto"/>
        <w:ind w:left="436"/>
        <w:rPr>
          <w:rFonts w:ascii="宋体" w:hAnsi="宋体" w:eastAsia="宋体" w:cs="宋体"/>
          <w:lang w:eastAsia="zh-CN"/>
        </w:rPr>
      </w:pPr>
      <w:r>
        <w:rPr>
          <w:rFonts w:ascii="宋体" w:hAnsi="宋体" w:eastAsia="宋体" w:cs="宋体"/>
          <w:spacing w:val="-3"/>
          <w:lang w:eastAsia="zh-CN"/>
        </w:rPr>
        <w:t>本授权书于</w:t>
      </w:r>
      <w:r>
        <w:rPr>
          <w:rFonts w:ascii="宋体" w:hAnsi="宋体" w:eastAsia="宋体" w:cs="宋体"/>
          <w:spacing w:val="-3"/>
          <w:u w:val="single"/>
          <w:lang w:eastAsia="zh-CN"/>
        </w:rPr>
        <w:t xml:space="preserve">      </w:t>
      </w:r>
      <w:r>
        <w:rPr>
          <w:rFonts w:ascii="宋体" w:hAnsi="宋体" w:eastAsia="宋体" w:cs="宋体"/>
          <w:spacing w:val="-102"/>
          <w:lang w:eastAsia="zh-CN"/>
        </w:rPr>
        <w:t xml:space="preserve"> </w:t>
      </w:r>
      <w:r>
        <w:rPr>
          <w:rFonts w:ascii="宋体" w:hAnsi="宋体" w:eastAsia="宋体" w:cs="宋体"/>
          <w:spacing w:val="-3"/>
          <w:lang w:eastAsia="zh-CN"/>
        </w:rPr>
        <w:t>年</w:t>
      </w:r>
      <w:r>
        <w:rPr>
          <w:rFonts w:ascii="宋体" w:hAnsi="宋体" w:eastAsia="宋体" w:cs="宋体"/>
          <w:spacing w:val="-3"/>
          <w:u w:val="single"/>
          <w:lang w:eastAsia="zh-CN"/>
        </w:rPr>
        <w:t xml:space="preserve">    </w:t>
      </w:r>
      <w:r>
        <w:rPr>
          <w:rFonts w:ascii="宋体" w:hAnsi="宋体" w:eastAsia="宋体" w:cs="宋体"/>
          <w:spacing w:val="-105"/>
          <w:lang w:eastAsia="zh-CN"/>
        </w:rPr>
        <w:t xml:space="preserve"> </w:t>
      </w:r>
      <w:r>
        <w:rPr>
          <w:rFonts w:ascii="宋体" w:hAnsi="宋体" w:eastAsia="宋体" w:cs="宋体"/>
          <w:spacing w:val="-3"/>
          <w:lang w:eastAsia="zh-CN"/>
        </w:rPr>
        <w:t>月</w:t>
      </w:r>
      <w:r>
        <w:rPr>
          <w:rFonts w:ascii="宋体" w:hAnsi="宋体" w:eastAsia="宋体" w:cs="宋体"/>
          <w:spacing w:val="-3"/>
          <w:u w:val="single"/>
          <w:lang w:eastAsia="zh-CN"/>
        </w:rPr>
        <w:t xml:space="preserve">    </w:t>
      </w:r>
      <w:r>
        <w:rPr>
          <w:rFonts w:ascii="宋体" w:hAnsi="宋体" w:eastAsia="宋体" w:cs="宋体"/>
          <w:spacing w:val="-69"/>
          <w:lang w:eastAsia="zh-CN"/>
        </w:rPr>
        <w:t xml:space="preserve"> </w:t>
      </w:r>
      <w:r>
        <w:rPr>
          <w:rFonts w:ascii="宋体" w:hAnsi="宋体" w:eastAsia="宋体" w:cs="宋体"/>
          <w:spacing w:val="-3"/>
          <w:lang w:eastAsia="zh-CN"/>
        </w:rPr>
        <w:t>日签字生效，特此声明。</w:t>
      </w:r>
    </w:p>
    <w:p w14:paraId="5CCF6C48">
      <w:pPr>
        <w:spacing w:before="65"/>
        <w:rPr>
          <w:lang w:eastAsia="zh-CN"/>
        </w:rPr>
      </w:pPr>
    </w:p>
    <w:p w14:paraId="1C79EE02">
      <w:pPr>
        <w:spacing w:before="65"/>
        <w:rPr>
          <w:lang w:eastAsia="zh-CN"/>
        </w:rPr>
      </w:pPr>
    </w:p>
    <w:tbl>
      <w:tblPr>
        <w:tblStyle w:val="21"/>
        <w:tblW w:w="9354" w:type="dxa"/>
        <w:jc w:val="center"/>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354"/>
      </w:tblGrid>
      <w:tr w14:paraId="755C7507">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2535" w:hRule="atLeast"/>
          <w:jc w:val="center"/>
        </w:trPr>
        <w:tc>
          <w:tcPr>
            <w:tcW w:w="9354" w:type="dxa"/>
          </w:tcPr>
          <w:p w14:paraId="0CAC9321">
            <w:pPr>
              <w:spacing w:line="246" w:lineRule="auto"/>
              <w:rPr>
                <w:lang w:eastAsia="zh-CN"/>
              </w:rPr>
            </w:pPr>
          </w:p>
          <w:p w14:paraId="539508A4">
            <w:pPr>
              <w:spacing w:line="246" w:lineRule="auto"/>
              <w:rPr>
                <w:lang w:eastAsia="zh-CN"/>
              </w:rPr>
            </w:pPr>
          </w:p>
          <w:p w14:paraId="17796980">
            <w:pPr>
              <w:spacing w:line="247" w:lineRule="auto"/>
              <w:rPr>
                <w:lang w:eastAsia="zh-CN"/>
              </w:rPr>
            </w:pPr>
          </w:p>
          <w:p w14:paraId="27D118E3">
            <w:pPr>
              <w:spacing w:line="247" w:lineRule="auto"/>
              <w:rPr>
                <w:lang w:eastAsia="zh-CN"/>
              </w:rPr>
            </w:pPr>
          </w:p>
          <w:p w14:paraId="1BB47796">
            <w:pPr>
              <w:pStyle w:val="22"/>
              <w:spacing w:before="78" w:line="219" w:lineRule="auto"/>
              <w:ind w:left="2827"/>
              <w:rPr>
                <w:sz w:val="21"/>
                <w:szCs w:val="21"/>
                <w:lang w:eastAsia="zh-CN"/>
              </w:rPr>
            </w:pPr>
            <w:r>
              <w:rPr>
                <w:spacing w:val="-1"/>
                <w:sz w:val="21"/>
                <w:szCs w:val="21"/>
                <w:lang w:eastAsia="zh-CN"/>
              </w:rPr>
              <w:t>委托代理人身份证复印件</w:t>
            </w:r>
          </w:p>
        </w:tc>
      </w:tr>
    </w:tbl>
    <w:p w14:paraId="77028EF1">
      <w:pPr>
        <w:spacing w:before="34" w:line="219" w:lineRule="auto"/>
        <w:ind w:left="499"/>
        <w:rPr>
          <w:rFonts w:ascii="宋体" w:hAnsi="宋体" w:eastAsia="宋体" w:cs="宋体"/>
          <w:lang w:eastAsia="zh-CN"/>
        </w:rPr>
      </w:pPr>
      <w:r>
        <w:rPr>
          <w:rFonts w:ascii="宋体" w:hAnsi="宋体" w:eastAsia="宋体" w:cs="宋体"/>
          <w:spacing w:val="-3"/>
          <w:lang w:eastAsia="zh-CN"/>
        </w:rPr>
        <w:t>附：法定代表人身份证明</w:t>
      </w:r>
    </w:p>
    <w:p w14:paraId="3832A811">
      <w:pPr>
        <w:spacing w:line="258" w:lineRule="auto"/>
        <w:rPr>
          <w:lang w:eastAsia="zh-CN"/>
        </w:rPr>
      </w:pPr>
    </w:p>
    <w:p w14:paraId="0A66590A">
      <w:pPr>
        <w:spacing w:line="258" w:lineRule="auto"/>
        <w:rPr>
          <w:lang w:eastAsia="zh-CN"/>
        </w:rPr>
      </w:pPr>
    </w:p>
    <w:p w14:paraId="13728557">
      <w:pPr>
        <w:spacing w:line="258" w:lineRule="auto"/>
        <w:rPr>
          <w:lang w:eastAsia="zh-CN"/>
        </w:rPr>
      </w:pPr>
    </w:p>
    <w:p w14:paraId="2B7210A1">
      <w:pPr>
        <w:spacing w:line="258" w:lineRule="auto"/>
        <w:rPr>
          <w:lang w:eastAsia="zh-CN"/>
        </w:rPr>
      </w:pPr>
    </w:p>
    <w:p w14:paraId="51F4C8E7">
      <w:pPr>
        <w:spacing w:before="78" w:line="219" w:lineRule="auto"/>
        <w:jc w:val="right"/>
        <w:rPr>
          <w:rFonts w:ascii="宋体" w:hAnsi="宋体" w:eastAsia="宋体" w:cs="宋体"/>
          <w:lang w:eastAsia="zh-CN"/>
        </w:rPr>
      </w:pPr>
      <w:r>
        <w:rPr>
          <w:rFonts w:ascii="宋体" w:hAnsi="宋体" w:eastAsia="宋体" w:cs="宋体"/>
          <w:spacing w:val="-1"/>
          <w:lang w:eastAsia="zh-CN"/>
        </w:rPr>
        <w:t>供应商名称（盖单位章</w:t>
      </w:r>
      <w:r>
        <w:rPr>
          <w:rFonts w:ascii="宋体" w:hAnsi="宋体" w:eastAsia="宋体" w:cs="宋体"/>
          <w:lang w:eastAsia="zh-CN"/>
        </w:rPr>
        <w:t>）：</w:t>
      </w:r>
    </w:p>
    <w:p w14:paraId="36CC2CA5">
      <w:pPr>
        <w:spacing w:before="185" w:line="219" w:lineRule="auto"/>
        <w:ind w:left="1"/>
        <w:jc w:val="right"/>
        <w:rPr>
          <w:rFonts w:ascii="宋体" w:hAnsi="宋体" w:eastAsia="宋体" w:cs="宋体"/>
          <w:lang w:eastAsia="zh-CN"/>
        </w:rPr>
      </w:pPr>
      <w:r>
        <w:rPr>
          <w:rFonts w:ascii="宋体" w:hAnsi="宋体" w:eastAsia="宋体" w:cs="宋体"/>
          <w:spacing w:val="-2"/>
          <w:lang w:eastAsia="zh-CN"/>
        </w:rPr>
        <w:t>法定代表人（签字</w:t>
      </w:r>
      <w:r>
        <w:rPr>
          <w:rFonts w:ascii="宋体" w:hAnsi="宋体" w:eastAsia="宋体" w:cs="宋体"/>
          <w:spacing w:val="2"/>
          <w:lang w:eastAsia="zh-CN"/>
        </w:rPr>
        <w:t>）：</w:t>
      </w:r>
    </w:p>
    <w:p w14:paraId="51D990E7">
      <w:pPr>
        <w:spacing w:before="181" w:line="219" w:lineRule="auto"/>
        <w:jc w:val="right"/>
        <w:rPr>
          <w:rFonts w:ascii="宋体" w:hAnsi="宋体" w:eastAsia="宋体" w:cs="宋体"/>
          <w:lang w:eastAsia="zh-CN"/>
        </w:rPr>
      </w:pPr>
      <w:r>
        <w:rPr>
          <w:rFonts w:ascii="宋体" w:hAnsi="宋体" w:eastAsia="宋体" w:cs="宋体"/>
          <w:spacing w:val="-2"/>
          <w:lang w:eastAsia="zh-CN"/>
        </w:rPr>
        <w:t>委托代理人（签字</w:t>
      </w:r>
      <w:r>
        <w:rPr>
          <w:rFonts w:ascii="宋体" w:hAnsi="宋体" w:eastAsia="宋体" w:cs="宋体"/>
          <w:spacing w:val="3"/>
          <w:lang w:eastAsia="zh-CN"/>
        </w:rPr>
        <w:t>）：</w:t>
      </w:r>
    </w:p>
    <w:p w14:paraId="2298DB64">
      <w:pPr>
        <w:spacing w:before="183" w:line="219" w:lineRule="auto"/>
        <w:ind w:left="42"/>
        <w:jc w:val="right"/>
        <w:rPr>
          <w:rFonts w:ascii="宋体" w:hAnsi="宋体" w:eastAsia="宋体" w:cs="宋体"/>
          <w:lang w:eastAsia="zh-CN"/>
        </w:rPr>
      </w:pPr>
      <w:r>
        <w:rPr>
          <w:rFonts w:ascii="宋体" w:hAnsi="宋体" w:eastAsia="宋体" w:cs="宋体"/>
          <w:spacing w:val="-13"/>
          <w:lang w:eastAsia="zh-CN"/>
        </w:rPr>
        <w:t>日期：</w:t>
      </w:r>
      <w:r>
        <w:rPr>
          <w:rFonts w:ascii="宋体" w:hAnsi="宋体" w:eastAsia="宋体" w:cs="宋体"/>
          <w:u w:val="single"/>
          <w:lang w:eastAsia="zh-CN"/>
        </w:rPr>
        <w:t xml:space="preserve">         </w:t>
      </w:r>
      <w:r>
        <w:rPr>
          <w:rFonts w:ascii="宋体" w:hAnsi="宋体" w:eastAsia="宋体" w:cs="宋体"/>
          <w:spacing w:val="-109"/>
          <w:lang w:eastAsia="zh-CN"/>
        </w:rPr>
        <w:t xml:space="preserve"> </w:t>
      </w:r>
      <w:r>
        <w:rPr>
          <w:rFonts w:ascii="宋体" w:hAnsi="宋体" w:eastAsia="宋体" w:cs="宋体"/>
          <w:spacing w:val="-13"/>
          <w:lang w:eastAsia="zh-CN"/>
        </w:rPr>
        <w:t>年</w:t>
      </w:r>
      <w:r>
        <w:rPr>
          <w:rFonts w:ascii="宋体" w:hAnsi="宋体" w:eastAsia="宋体" w:cs="宋体"/>
          <w:u w:val="single"/>
          <w:lang w:eastAsia="zh-CN"/>
        </w:rPr>
        <w:t xml:space="preserve">    </w:t>
      </w:r>
      <w:r>
        <w:rPr>
          <w:rFonts w:ascii="宋体" w:hAnsi="宋体" w:eastAsia="宋体" w:cs="宋体"/>
          <w:spacing w:val="-105"/>
          <w:lang w:eastAsia="zh-CN"/>
        </w:rPr>
        <w:t xml:space="preserve"> </w:t>
      </w:r>
      <w:r>
        <w:rPr>
          <w:rFonts w:ascii="宋体" w:hAnsi="宋体" w:eastAsia="宋体" w:cs="宋体"/>
          <w:spacing w:val="-13"/>
          <w:lang w:eastAsia="zh-CN"/>
        </w:rPr>
        <w:t>月</w:t>
      </w:r>
      <w:r>
        <w:rPr>
          <w:rFonts w:ascii="宋体" w:hAnsi="宋体" w:eastAsia="宋体" w:cs="宋体"/>
          <w:u w:val="single"/>
          <w:lang w:eastAsia="zh-CN"/>
        </w:rPr>
        <w:t xml:space="preserve">   </w:t>
      </w:r>
      <w:r>
        <w:rPr>
          <w:rFonts w:ascii="宋体" w:hAnsi="宋体" w:eastAsia="宋体" w:cs="宋体"/>
          <w:spacing w:val="-70"/>
          <w:lang w:eastAsia="zh-CN"/>
        </w:rPr>
        <w:t xml:space="preserve"> </w:t>
      </w:r>
      <w:r>
        <w:rPr>
          <w:rFonts w:ascii="宋体" w:hAnsi="宋体" w:eastAsia="宋体" w:cs="宋体"/>
          <w:spacing w:val="-13"/>
          <w:lang w:eastAsia="zh-CN"/>
        </w:rPr>
        <w:t>日</w:t>
      </w:r>
    </w:p>
    <w:p w14:paraId="5D254D43">
      <w:pPr>
        <w:spacing w:line="219" w:lineRule="auto"/>
        <w:jc w:val="right"/>
        <w:rPr>
          <w:rFonts w:ascii="宋体" w:hAnsi="宋体" w:eastAsia="宋体" w:cs="宋体"/>
          <w:sz w:val="24"/>
          <w:szCs w:val="24"/>
          <w:lang w:eastAsia="zh-CN"/>
        </w:rPr>
        <w:sectPr>
          <w:footerReference r:id="rId40" w:type="default"/>
          <w:pgSz w:w="11906" w:h="16839"/>
          <w:pgMar w:top="1440" w:right="1080" w:bottom="1440" w:left="1080" w:header="0" w:footer="944" w:gutter="0"/>
          <w:cols w:space="720" w:num="1"/>
        </w:sectPr>
      </w:pPr>
    </w:p>
    <w:p w14:paraId="7B11FD8B">
      <w:pPr>
        <w:spacing w:before="101" w:line="224" w:lineRule="auto"/>
        <w:rPr>
          <w:rFonts w:ascii="宋体" w:hAnsi="宋体" w:eastAsia="宋体" w:cs="宋体"/>
          <w:sz w:val="32"/>
          <w:szCs w:val="32"/>
          <w:lang w:eastAsia="zh-CN"/>
        </w:rPr>
      </w:pPr>
      <w:r>
        <w:rPr>
          <w:rFonts w:ascii="宋体" w:hAnsi="宋体" w:eastAsia="宋体" w:cs="宋体"/>
          <w:spacing w:val="9"/>
          <w:sz w:val="32"/>
          <w:szCs w:val="32"/>
          <w:lang w:eastAsia="zh-CN"/>
        </w:rPr>
        <w:t>十七、供应商具备投标资格的证明文件</w:t>
      </w:r>
    </w:p>
    <w:p w14:paraId="7C38C783">
      <w:pPr>
        <w:spacing w:before="131" w:line="220" w:lineRule="auto"/>
        <w:ind w:left="4749"/>
        <w:rPr>
          <w:rFonts w:ascii="宋体" w:hAnsi="宋体" w:eastAsia="宋体" w:cs="宋体"/>
          <w:b/>
          <w:bCs/>
          <w:spacing w:val="-5"/>
          <w:sz w:val="24"/>
          <w:szCs w:val="24"/>
          <w:lang w:eastAsia="zh-CN"/>
        </w:rPr>
      </w:pPr>
    </w:p>
    <w:p w14:paraId="294ADCE9">
      <w:pPr>
        <w:spacing w:before="131" w:line="220" w:lineRule="auto"/>
        <w:ind w:left="4749"/>
        <w:rPr>
          <w:rFonts w:ascii="宋体" w:hAnsi="宋体" w:eastAsia="宋体" w:cs="宋体"/>
        </w:rPr>
      </w:pPr>
      <w:r>
        <w:rPr>
          <w:rFonts w:ascii="宋体" w:hAnsi="宋体" w:eastAsia="宋体" w:cs="宋体"/>
          <w:b/>
          <w:bCs/>
          <w:spacing w:val="-5"/>
        </w:rPr>
        <w:t>填写须知</w:t>
      </w:r>
    </w:p>
    <w:p w14:paraId="380994E9">
      <w:pPr>
        <w:spacing w:line="258" w:lineRule="auto"/>
      </w:pPr>
    </w:p>
    <w:p w14:paraId="62A2864F">
      <w:pPr>
        <w:numPr>
          <w:ilvl w:val="0"/>
          <w:numId w:val="6"/>
        </w:numPr>
        <w:spacing w:before="78" w:line="222" w:lineRule="auto"/>
        <w:ind w:left="13"/>
        <w:rPr>
          <w:rFonts w:ascii="宋体" w:hAnsi="宋体" w:eastAsia="宋体" w:cs="宋体"/>
          <w:spacing w:val="6"/>
          <w:lang w:eastAsia="zh-CN"/>
        </w:rPr>
      </w:pPr>
      <w:r>
        <w:rPr>
          <w:rFonts w:ascii="宋体" w:hAnsi="宋体" w:eastAsia="宋体" w:cs="宋体"/>
          <w:spacing w:val="6"/>
          <w:lang w:eastAsia="zh-CN"/>
        </w:rPr>
        <w:t>供应商应提供的证明材料</w:t>
      </w:r>
    </w:p>
    <w:p w14:paraId="5797079D">
      <w:pPr>
        <w:spacing w:before="78" w:line="500" w:lineRule="exact"/>
        <w:ind w:firstLine="456" w:firstLineChars="200"/>
        <w:rPr>
          <w:rFonts w:ascii="宋体" w:hAnsi="宋体" w:eastAsia="宋体" w:cs="宋体"/>
          <w:spacing w:val="8"/>
          <w:lang w:eastAsia="zh-CN"/>
        </w:rPr>
      </w:pPr>
      <w:r>
        <w:rPr>
          <w:rFonts w:ascii="宋体" w:hAnsi="宋体" w:eastAsia="宋体" w:cs="宋体"/>
          <w:spacing w:val="9"/>
          <w:lang w:eastAsia="zh-CN"/>
        </w:rPr>
        <w:t>附页1</w:t>
      </w:r>
      <w:r>
        <w:rPr>
          <w:rFonts w:hint="eastAsia" w:ascii="宋体" w:hAnsi="宋体" w:eastAsia="宋体" w:cs="宋体"/>
          <w:spacing w:val="9"/>
          <w:lang w:val="en-US" w:eastAsia="zh-CN"/>
        </w:rPr>
        <w:t xml:space="preserve"> </w:t>
      </w:r>
      <w:r>
        <w:rPr>
          <w:rFonts w:ascii="宋体" w:hAnsi="宋体" w:eastAsia="宋体" w:cs="宋体"/>
          <w:spacing w:val="9"/>
          <w:lang w:eastAsia="zh-CN"/>
        </w:rPr>
        <w:t>供应商基本资格条件的证明材料（法人</w:t>
      </w:r>
      <w:r>
        <w:rPr>
          <w:rFonts w:hint="eastAsia" w:ascii="宋体" w:hAnsi="宋体" w:eastAsia="宋体" w:cs="宋体"/>
          <w:spacing w:val="9"/>
          <w:lang w:eastAsia="zh-CN"/>
        </w:rPr>
        <w:t>，或者</w:t>
      </w:r>
      <w:r>
        <w:rPr>
          <w:rFonts w:ascii="宋体" w:hAnsi="宋体" w:eastAsia="宋体" w:cs="宋体"/>
          <w:spacing w:val="9"/>
          <w:lang w:eastAsia="zh-CN"/>
        </w:rPr>
        <w:t>其他组</w:t>
      </w:r>
      <w:r>
        <w:rPr>
          <w:rFonts w:ascii="宋体" w:hAnsi="宋体" w:eastAsia="宋体" w:cs="宋体"/>
          <w:spacing w:val="8"/>
          <w:lang w:eastAsia="zh-CN"/>
        </w:rPr>
        <w:t>织的营业执照等主体资格证明文件，</w:t>
      </w:r>
      <w:r>
        <w:rPr>
          <w:rFonts w:ascii="宋体" w:hAnsi="宋体" w:eastAsia="宋体" w:cs="宋体"/>
          <w:spacing w:val="-52"/>
          <w:lang w:eastAsia="zh-CN"/>
        </w:rPr>
        <w:t xml:space="preserve"> </w:t>
      </w:r>
      <w:r>
        <w:rPr>
          <w:rFonts w:ascii="宋体" w:hAnsi="宋体" w:eastAsia="宋体" w:cs="宋体"/>
          <w:spacing w:val="8"/>
          <w:lang w:eastAsia="zh-CN"/>
        </w:rPr>
        <w:t>自然人的身份证明、湖南省政府采购供应商资格承诺函等）</w:t>
      </w:r>
    </w:p>
    <w:p w14:paraId="10077279">
      <w:pPr>
        <w:spacing w:before="78" w:line="500" w:lineRule="exact"/>
        <w:ind w:firstLine="444" w:firstLineChars="200"/>
        <w:rPr>
          <w:rFonts w:ascii="宋体" w:hAnsi="宋体" w:eastAsia="宋体" w:cs="宋体"/>
          <w:lang w:eastAsia="zh-CN"/>
        </w:rPr>
      </w:pPr>
      <w:r>
        <w:rPr>
          <w:rFonts w:ascii="宋体" w:hAnsi="宋体" w:eastAsia="宋体" w:cs="宋体"/>
          <w:spacing w:val="6"/>
          <w:lang w:eastAsia="zh-CN"/>
        </w:rPr>
        <w:t>附页2 供应商特定资格条件的证明材料</w:t>
      </w:r>
    </w:p>
    <w:p w14:paraId="08BF4368">
      <w:pPr>
        <w:spacing w:line="500" w:lineRule="exact"/>
        <w:ind w:left="430"/>
        <w:rPr>
          <w:rFonts w:ascii="宋体" w:hAnsi="宋体" w:eastAsia="宋体" w:cs="宋体"/>
          <w:lang w:eastAsia="zh-CN"/>
        </w:rPr>
      </w:pPr>
      <w:r>
        <w:rPr>
          <w:rFonts w:ascii="宋体" w:hAnsi="宋体" w:eastAsia="宋体" w:cs="宋体"/>
          <w:spacing w:val="4"/>
          <w:lang w:eastAsia="zh-CN"/>
        </w:rPr>
        <w:t>附页3 联合体协议书（格式）</w:t>
      </w:r>
    </w:p>
    <w:p w14:paraId="2C89B025">
      <w:pPr>
        <w:spacing w:before="162" w:line="500" w:lineRule="exact"/>
        <w:ind w:left="430"/>
        <w:rPr>
          <w:rFonts w:ascii="宋体" w:hAnsi="宋体" w:eastAsia="宋体" w:cs="宋体"/>
          <w:lang w:eastAsia="zh-CN"/>
        </w:rPr>
      </w:pPr>
      <w:r>
        <w:rPr>
          <w:rFonts w:ascii="宋体" w:hAnsi="宋体" w:eastAsia="宋体" w:cs="宋体"/>
          <w:spacing w:val="4"/>
          <w:lang w:eastAsia="zh-CN"/>
        </w:rPr>
        <w:t>附页4 分包意向协议书</w:t>
      </w:r>
    </w:p>
    <w:p w14:paraId="39373A3B">
      <w:pPr>
        <w:spacing w:before="162" w:line="500" w:lineRule="exact"/>
        <w:ind w:left="430"/>
        <w:rPr>
          <w:rFonts w:ascii="宋体" w:hAnsi="宋体" w:eastAsia="宋体" w:cs="宋体"/>
          <w:lang w:eastAsia="zh-CN"/>
        </w:rPr>
      </w:pPr>
      <w:r>
        <w:rPr>
          <w:rFonts w:ascii="宋体" w:hAnsi="宋体" w:eastAsia="宋体" w:cs="宋体"/>
          <w:spacing w:val="2"/>
          <w:lang w:eastAsia="zh-CN"/>
        </w:rPr>
        <w:t>附页5 其他说明</w:t>
      </w:r>
    </w:p>
    <w:p w14:paraId="16C1CB84">
      <w:pPr>
        <w:spacing w:before="162" w:line="500" w:lineRule="exact"/>
        <w:ind w:left="430"/>
        <w:rPr>
          <w:rFonts w:ascii="宋体" w:hAnsi="宋体" w:eastAsia="宋体" w:cs="宋体"/>
          <w:spacing w:val="7"/>
          <w:lang w:eastAsia="zh-CN"/>
        </w:rPr>
      </w:pPr>
      <w:r>
        <w:rPr>
          <w:rFonts w:ascii="宋体" w:hAnsi="宋体" w:eastAsia="宋体" w:cs="宋体"/>
          <w:spacing w:val="8"/>
          <w:lang w:eastAsia="zh-CN"/>
        </w:rPr>
        <w:t>附页6 具有履行本项目采购合同所必须的设备</w:t>
      </w:r>
      <w:r>
        <w:rPr>
          <w:rFonts w:ascii="宋体" w:hAnsi="宋体" w:eastAsia="宋体" w:cs="宋体"/>
          <w:spacing w:val="7"/>
          <w:lang w:eastAsia="zh-CN"/>
        </w:rPr>
        <w:t>和专业技术能力证明材料</w:t>
      </w:r>
    </w:p>
    <w:p w14:paraId="55302B85">
      <w:pPr>
        <w:spacing w:before="162" w:line="500" w:lineRule="exact"/>
        <w:ind w:left="430"/>
        <w:rPr>
          <w:rFonts w:ascii="宋体" w:hAnsi="宋体" w:eastAsia="宋体" w:cs="宋体"/>
          <w:spacing w:val="7"/>
          <w:lang w:eastAsia="zh-CN"/>
        </w:rPr>
      </w:pPr>
      <w:r>
        <w:rPr>
          <w:rFonts w:hint="eastAsia" w:ascii="宋体" w:hAnsi="宋体" w:eastAsia="宋体" w:cs="宋体"/>
          <w:spacing w:val="7"/>
          <w:lang w:eastAsia="zh-CN"/>
        </w:rPr>
        <w:t>附页7</w:t>
      </w:r>
      <w:r>
        <w:rPr>
          <w:rFonts w:hint="eastAsia" w:ascii="宋体" w:hAnsi="宋体" w:eastAsia="宋体" w:cs="宋体"/>
          <w:spacing w:val="7"/>
          <w:lang w:val="en-US" w:eastAsia="zh-CN"/>
        </w:rPr>
        <w:t xml:space="preserve"> </w:t>
      </w:r>
      <w:r>
        <w:rPr>
          <w:rFonts w:hint="eastAsia" w:ascii="宋体" w:hAnsi="宋体" w:eastAsia="宋体" w:cs="宋体"/>
          <w:spacing w:val="7"/>
          <w:lang w:eastAsia="zh-CN"/>
        </w:rPr>
        <w:t>中小企业声明函（工程、服务）</w:t>
      </w:r>
    </w:p>
    <w:p w14:paraId="23A957E1">
      <w:pPr>
        <w:spacing w:line="500" w:lineRule="exact"/>
        <w:rPr>
          <w:rFonts w:ascii="宋体" w:hAnsi="宋体" w:eastAsia="宋体" w:cs="宋体"/>
          <w:sz w:val="20"/>
          <w:szCs w:val="20"/>
          <w:lang w:eastAsia="zh-CN"/>
        </w:rPr>
        <w:sectPr>
          <w:footerReference r:id="rId41" w:type="default"/>
          <w:pgSz w:w="11906" w:h="16839"/>
          <w:pgMar w:top="1440" w:right="1080" w:bottom="1440" w:left="1080" w:header="0" w:footer="944" w:gutter="0"/>
          <w:cols w:space="720" w:num="1"/>
        </w:sectPr>
      </w:pPr>
    </w:p>
    <w:p w14:paraId="329D0CCF">
      <w:pPr>
        <w:spacing w:before="65" w:line="231" w:lineRule="auto"/>
        <w:ind w:left="1"/>
        <w:rPr>
          <w:rFonts w:ascii="宋体" w:hAnsi="宋体" w:eastAsia="宋体" w:cs="宋体"/>
          <w:sz w:val="32"/>
          <w:szCs w:val="32"/>
          <w:lang w:eastAsia="zh-CN"/>
        </w:rPr>
      </w:pPr>
      <w:r>
        <w:rPr>
          <w:rFonts w:hint="eastAsia" w:ascii="宋体" w:hAnsi="宋体" w:eastAsia="宋体" w:cs="宋体"/>
          <w:spacing w:val="-1"/>
          <w:sz w:val="32"/>
          <w:szCs w:val="32"/>
          <w:lang w:eastAsia="zh-CN"/>
        </w:rPr>
        <w:t>附页1</w:t>
      </w:r>
    </w:p>
    <w:p w14:paraId="4E013245">
      <w:pPr>
        <w:spacing w:before="297" w:line="222" w:lineRule="auto"/>
        <w:jc w:val="center"/>
        <w:rPr>
          <w:rFonts w:ascii="宋体" w:hAnsi="宋体" w:eastAsia="宋体" w:cs="宋体"/>
          <w:lang w:eastAsia="zh-CN"/>
        </w:rPr>
      </w:pPr>
      <w:r>
        <w:rPr>
          <w:rFonts w:hint="eastAsia" w:ascii="宋体" w:hAnsi="宋体" w:eastAsia="宋体" w:cs="宋体"/>
          <w:spacing w:val="-1"/>
          <w:sz w:val="32"/>
          <w:szCs w:val="32"/>
          <w:lang w:eastAsia="zh-CN"/>
        </w:rPr>
        <w:t>供应商基本资格条件的证明材料</w:t>
      </w:r>
    </w:p>
    <w:p w14:paraId="1EF26F70">
      <w:pPr>
        <w:spacing w:before="148" w:line="227" w:lineRule="auto"/>
        <w:ind w:left="410"/>
        <w:rPr>
          <w:rFonts w:ascii="宋体" w:hAnsi="宋体" w:eastAsia="宋体" w:cs="宋体"/>
          <w:b/>
          <w:bCs/>
          <w:spacing w:val="7"/>
          <w:lang w:eastAsia="zh-CN"/>
        </w:rPr>
      </w:pPr>
    </w:p>
    <w:p w14:paraId="55A9E484">
      <w:pPr>
        <w:spacing w:before="148" w:line="227" w:lineRule="auto"/>
        <w:ind w:left="410"/>
        <w:rPr>
          <w:rFonts w:ascii="宋体" w:hAnsi="宋体" w:eastAsia="宋体" w:cs="宋体"/>
          <w:lang w:eastAsia="zh-CN"/>
        </w:rPr>
      </w:pPr>
      <w:r>
        <w:rPr>
          <w:rFonts w:hint="eastAsia" w:ascii="宋体" w:hAnsi="宋体" w:eastAsia="宋体" w:cs="宋体"/>
          <w:b/>
          <w:bCs/>
          <w:spacing w:val="7"/>
          <w:lang w:eastAsia="zh-CN"/>
        </w:rPr>
        <w:t>供应商应按招标文件要求提供：</w:t>
      </w:r>
    </w:p>
    <w:p w14:paraId="71B08B12">
      <w:pPr>
        <w:spacing w:before="162" w:line="500" w:lineRule="exact"/>
        <w:ind w:left="430"/>
        <w:rPr>
          <w:rFonts w:ascii="宋体" w:hAnsi="宋体" w:eastAsia="宋体" w:cs="宋体"/>
          <w:spacing w:val="8"/>
          <w:lang w:eastAsia="zh-CN"/>
        </w:rPr>
      </w:pPr>
      <w:r>
        <w:rPr>
          <w:rFonts w:hint="eastAsia" w:ascii="宋体" w:hAnsi="宋体" w:eastAsia="宋体" w:cs="宋体"/>
          <w:spacing w:val="8"/>
          <w:lang w:eastAsia="zh-CN"/>
        </w:rPr>
        <w:t>1、法人或者其他组织的营业执照等证明文件原件扫描件， 自然人的身份证明原件扫描件。</w:t>
      </w:r>
    </w:p>
    <w:p w14:paraId="1CD419B1">
      <w:pPr>
        <w:spacing w:before="162" w:line="500" w:lineRule="exact"/>
        <w:ind w:left="430"/>
        <w:rPr>
          <w:rFonts w:ascii="宋体" w:hAnsi="宋体" w:eastAsia="宋体" w:cs="宋体"/>
          <w:spacing w:val="8"/>
          <w:lang w:eastAsia="zh-CN"/>
        </w:rPr>
      </w:pPr>
      <w:r>
        <w:rPr>
          <w:rFonts w:hint="eastAsia" w:ascii="宋体" w:hAnsi="宋体" w:eastAsia="宋体" w:cs="宋体"/>
          <w:spacing w:val="8"/>
          <w:lang w:eastAsia="zh-CN"/>
        </w:rPr>
        <w:t>2、具有履行本项目采购合同所必需的设备和专业技术能力证明材料原件扫描件（根据项目具体履约需求明确）</w:t>
      </w:r>
    </w:p>
    <w:p w14:paraId="0FEA615D">
      <w:pPr>
        <w:spacing w:before="162" w:line="500" w:lineRule="exact"/>
        <w:ind w:left="430"/>
        <w:rPr>
          <w:rFonts w:ascii="宋体" w:hAnsi="宋体" w:eastAsia="宋体" w:cs="宋体"/>
          <w:spacing w:val="8"/>
          <w:lang w:eastAsia="zh-CN"/>
        </w:rPr>
      </w:pPr>
      <w:r>
        <w:rPr>
          <w:rFonts w:hint="eastAsia" w:ascii="宋体" w:hAnsi="宋体" w:eastAsia="宋体" w:cs="宋体"/>
          <w:spacing w:val="8"/>
          <w:lang w:eastAsia="zh-CN"/>
        </w:rPr>
        <w:t>3、法律、行政法规规定的其他条件（如果有的话）证明资料的原件扫描件。</w:t>
      </w:r>
    </w:p>
    <w:p w14:paraId="2DA5D9E5">
      <w:pPr>
        <w:spacing w:before="162" w:line="500" w:lineRule="exact"/>
        <w:ind w:left="430"/>
        <w:rPr>
          <w:rFonts w:ascii="宋体" w:hAnsi="宋体" w:eastAsia="宋体" w:cs="宋体"/>
          <w:spacing w:val="8"/>
          <w:lang w:eastAsia="zh-CN"/>
        </w:rPr>
      </w:pPr>
      <w:r>
        <w:rPr>
          <w:rFonts w:hint="eastAsia" w:ascii="宋体" w:hAnsi="宋体" w:eastAsia="宋体" w:cs="宋体"/>
          <w:spacing w:val="8"/>
          <w:lang w:eastAsia="zh-CN"/>
        </w:rPr>
        <w:t>4、湖南省政府采购供应商资格承诺函,或者以下证明材料：（1）依法缴纳税收和社会保险费的证明材料，各提供下列材料之一：①缴纳税收证明资料：近三个月内任意一个月依法缴纳税收的证明（纳税凭证原件扫描件），或者委托他人缴纳的委托代办协议和近三个月内任意一个月的缴纳证明（收据原件扫描件），或者法定征收机关出具的依法免缴税收的证明原件扫描件。②缴纳社会保险证明资料：近三个月内任意一个月依法缴纳社会保险的证明（缴费凭证原件扫描件），或者委托他人缴纳的委托代办协议和近三个月内任意一个月的缴纳证明（收据原件扫描件），或者法定征收机关出具的依法免缴保险费的证明原件扫描件。（2）提供2025年度经会计师事务所审计的财务报告复印件（至少包含资产负债表、利润表和现金流量表），或银行出具的资信证明；</w:t>
      </w:r>
    </w:p>
    <w:p w14:paraId="4EA4E701">
      <w:pPr>
        <w:spacing w:line="261" w:lineRule="auto"/>
        <w:rPr>
          <w:lang w:eastAsia="zh-CN"/>
        </w:rPr>
      </w:pPr>
    </w:p>
    <w:p w14:paraId="273EEFC6">
      <w:pPr>
        <w:spacing w:line="261" w:lineRule="auto"/>
        <w:rPr>
          <w:lang w:eastAsia="zh-CN"/>
        </w:rPr>
      </w:pPr>
    </w:p>
    <w:p w14:paraId="348153AD">
      <w:pPr>
        <w:spacing w:line="261" w:lineRule="auto"/>
        <w:rPr>
          <w:lang w:eastAsia="zh-CN"/>
        </w:rPr>
      </w:pPr>
    </w:p>
    <w:p w14:paraId="6073D808">
      <w:pPr>
        <w:spacing w:line="262" w:lineRule="auto"/>
        <w:rPr>
          <w:lang w:eastAsia="zh-CN"/>
        </w:rPr>
      </w:pPr>
    </w:p>
    <w:p w14:paraId="57338FFC">
      <w:pPr>
        <w:spacing w:line="262" w:lineRule="auto"/>
        <w:rPr>
          <w:lang w:eastAsia="zh-CN"/>
        </w:rPr>
      </w:pPr>
    </w:p>
    <w:p w14:paraId="702791A8">
      <w:pPr>
        <w:spacing w:line="262" w:lineRule="auto"/>
        <w:rPr>
          <w:lang w:eastAsia="zh-CN"/>
        </w:rPr>
      </w:pPr>
    </w:p>
    <w:p w14:paraId="390BD570">
      <w:pPr>
        <w:spacing w:line="262" w:lineRule="auto"/>
        <w:rPr>
          <w:lang w:eastAsia="zh-CN"/>
        </w:rPr>
      </w:pPr>
    </w:p>
    <w:p w14:paraId="160809D3">
      <w:pPr>
        <w:spacing w:line="262" w:lineRule="auto"/>
        <w:rPr>
          <w:lang w:eastAsia="zh-CN"/>
        </w:rPr>
      </w:pPr>
    </w:p>
    <w:p w14:paraId="4D6D98DA">
      <w:pPr>
        <w:spacing w:line="262" w:lineRule="auto"/>
        <w:rPr>
          <w:lang w:eastAsia="zh-CN"/>
        </w:rPr>
      </w:pPr>
    </w:p>
    <w:p w14:paraId="008DBBB1">
      <w:pPr>
        <w:spacing w:line="262" w:lineRule="auto"/>
        <w:rPr>
          <w:lang w:eastAsia="zh-CN"/>
        </w:rPr>
      </w:pPr>
    </w:p>
    <w:p w14:paraId="58661645">
      <w:pPr>
        <w:spacing w:line="262" w:lineRule="auto"/>
        <w:rPr>
          <w:lang w:eastAsia="zh-CN"/>
        </w:rPr>
      </w:pPr>
    </w:p>
    <w:p w14:paraId="5F712BE8">
      <w:pPr>
        <w:spacing w:line="262" w:lineRule="auto"/>
        <w:rPr>
          <w:lang w:eastAsia="zh-CN"/>
        </w:rPr>
      </w:pPr>
    </w:p>
    <w:p w14:paraId="13AE5C98">
      <w:pPr>
        <w:spacing w:line="262" w:lineRule="auto"/>
        <w:rPr>
          <w:lang w:eastAsia="zh-CN"/>
        </w:rPr>
      </w:pPr>
    </w:p>
    <w:p w14:paraId="2322E99E">
      <w:pPr>
        <w:spacing w:line="262" w:lineRule="auto"/>
        <w:rPr>
          <w:lang w:eastAsia="zh-CN"/>
        </w:rPr>
      </w:pPr>
    </w:p>
    <w:p w14:paraId="0D69274C">
      <w:pPr>
        <w:spacing w:line="262" w:lineRule="auto"/>
        <w:rPr>
          <w:lang w:eastAsia="zh-CN"/>
        </w:rPr>
      </w:pPr>
    </w:p>
    <w:p w14:paraId="16153A5F">
      <w:pPr>
        <w:spacing w:line="262" w:lineRule="auto"/>
        <w:rPr>
          <w:lang w:eastAsia="zh-CN"/>
        </w:rPr>
      </w:pPr>
    </w:p>
    <w:p w14:paraId="476D04FC">
      <w:pPr>
        <w:spacing w:line="262" w:lineRule="auto"/>
        <w:rPr>
          <w:lang w:eastAsia="zh-CN"/>
        </w:rPr>
      </w:pPr>
    </w:p>
    <w:p w14:paraId="3C651369">
      <w:pPr>
        <w:spacing w:line="262" w:lineRule="auto"/>
        <w:rPr>
          <w:lang w:eastAsia="zh-CN"/>
        </w:rPr>
      </w:pPr>
    </w:p>
    <w:p w14:paraId="0CA67126">
      <w:pPr>
        <w:spacing w:line="262" w:lineRule="auto"/>
        <w:rPr>
          <w:lang w:eastAsia="zh-CN"/>
        </w:rPr>
      </w:pPr>
    </w:p>
    <w:p w14:paraId="684F75A6">
      <w:pPr>
        <w:spacing w:before="102" w:line="224" w:lineRule="auto"/>
        <w:jc w:val="center"/>
        <w:rPr>
          <w:rFonts w:ascii="宋体" w:hAnsi="宋体" w:eastAsia="宋体" w:cs="宋体"/>
          <w:sz w:val="31"/>
          <w:szCs w:val="31"/>
          <w:lang w:eastAsia="zh-CN"/>
        </w:rPr>
      </w:pPr>
      <w:r>
        <w:rPr>
          <w:rFonts w:hint="eastAsia" w:ascii="宋体" w:hAnsi="宋体" w:eastAsia="宋体" w:cs="宋体"/>
          <w:b/>
          <w:bCs/>
          <w:spacing w:val="-1"/>
          <w:sz w:val="32"/>
          <w:szCs w:val="32"/>
          <w:lang w:eastAsia="zh-CN"/>
        </w:rPr>
        <w:t>湖南省政府采购供应商资格承诺函</w:t>
      </w:r>
    </w:p>
    <w:p w14:paraId="4B616002">
      <w:pPr>
        <w:spacing w:before="268" w:line="411" w:lineRule="auto"/>
        <w:ind w:left="420" w:leftChars="200" w:right="653" w:rightChars="311" w:firstLine="418" w:firstLineChars="201"/>
        <w:jc w:val="both"/>
        <w:rPr>
          <w:rFonts w:ascii="宋体" w:hAnsi="宋体" w:eastAsia="宋体" w:cs="宋体"/>
          <w:spacing w:val="-1"/>
          <w:lang w:eastAsia="zh-CN"/>
        </w:rPr>
      </w:pPr>
    </w:p>
    <w:p w14:paraId="71AD0C7B">
      <w:pPr>
        <w:spacing w:before="268" w:line="411" w:lineRule="auto"/>
        <w:ind w:left="420" w:leftChars="200" w:right="653" w:rightChars="311" w:firstLine="418" w:firstLineChars="201"/>
        <w:jc w:val="both"/>
        <w:rPr>
          <w:rFonts w:ascii="宋体" w:hAnsi="宋体" w:eastAsia="宋体" w:cs="宋体"/>
          <w:lang w:eastAsia="zh-CN"/>
        </w:rPr>
      </w:pPr>
      <w:r>
        <w:rPr>
          <w:rFonts w:hint="eastAsia" w:ascii="宋体" w:hAnsi="宋体" w:eastAsia="宋体" w:cs="宋体"/>
          <w:spacing w:val="-1"/>
          <w:lang w:eastAsia="zh-CN"/>
        </w:rPr>
        <w:t>本公司（本单位）独立承担民事责任、具有良好的商业信誉和健全的财务会计制</w:t>
      </w:r>
      <w:r>
        <w:rPr>
          <w:rFonts w:hint="eastAsia" w:ascii="宋体" w:hAnsi="宋体" w:eastAsia="宋体" w:cs="宋体"/>
          <w:lang w:eastAsia="zh-CN"/>
        </w:rPr>
        <w:t>度、依法缴纳税收和社会保障资金，在前三</w:t>
      </w:r>
      <w:r>
        <w:rPr>
          <w:rFonts w:hint="eastAsia" w:ascii="宋体" w:hAnsi="宋体" w:eastAsia="宋体" w:cs="宋体"/>
          <w:spacing w:val="-1"/>
          <w:lang w:eastAsia="zh-CN"/>
        </w:rPr>
        <w:t>年的经营活动中无重大违法记录，未列入严重失信行为名单，符合政府采购供应商的基本资格要求。</w:t>
      </w:r>
    </w:p>
    <w:p w14:paraId="16C4D022">
      <w:pPr>
        <w:spacing w:before="1" w:line="411" w:lineRule="auto"/>
        <w:ind w:left="420" w:leftChars="200" w:right="653" w:rightChars="311" w:firstLine="406" w:firstLineChars="201"/>
        <w:rPr>
          <w:rFonts w:ascii="宋体" w:hAnsi="宋体" w:eastAsia="宋体" w:cs="宋体"/>
          <w:lang w:eastAsia="zh-CN"/>
        </w:rPr>
      </w:pPr>
      <w:r>
        <w:rPr>
          <w:rFonts w:hint="eastAsia" w:ascii="宋体" w:hAnsi="宋体" w:eastAsia="宋体" w:cs="宋体"/>
          <w:spacing w:val="-4"/>
          <w:lang w:eastAsia="zh-CN"/>
        </w:rPr>
        <w:t>按照《政府采购促进中小企业发展管理办法》（财库〔2020〕46</w:t>
      </w:r>
      <w:r>
        <w:rPr>
          <w:rFonts w:hint="eastAsia" w:ascii="宋体" w:hAnsi="宋体" w:eastAsia="宋体" w:cs="宋体"/>
          <w:spacing w:val="-33"/>
          <w:lang w:eastAsia="zh-CN"/>
        </w:rPr>
        <w:t xml:space="preserve"> </w:t>
      </w:r>
      <w:r>
        <w:rPr>
          <w:rFonts w:hint="eastAsia" w:ascii="宋体" w:hAnsi="宋体" w:eastAsia="宋体" w:cs="宋体"/>
          <w:spacing w:val="-4"/>
          <w:lang w:eastAsia="zh-CN"/>
        </w:rPr>
        <w:t>号），本公司企业规</w:t>
      </w:r>
      <w:r>
        <w:rPr>
          <w:rFonts w:hint="eastAsia" w:ascii="宋体" w:hAnsi="宋体" w:eastAsia="宋体" w:cs="宋体"/>
          <w:spacing w:val="-3"/>
          <w:lang w:eastAsia="zh-CN"/>
        </w:rPr>
        <w:t>模为： 大型□</w:t>
      </w:r>
      <w:r>
        <w:rPr>
          <w:rFonts w:hint="eastAsia" w:ascii="宋体" w:hAnsi="宋体" w:eastAsia="宋体" w:cs="宋体"/>
          <w:spacing w:val="27"/>
          <w:lang w:eastAsia="zh-CN"/>
        </w:rPr>
        <w:t xml:space="preserve">  </w:t>
      </w:r>
      <w:r>
        <w:rPr>
          <w:rFonts w:hint="eastAsia" w:ascii="宋体" w:hAnsi="宋体" w:eastAsia="宋体" w:cs="宋体"/>
          <w:spacing w:val="-3"/>
          <w:lang w:eastAsia="zh-CN"/>
        </w:rPr>
        <w:t>中型□  小型□  微型□</w:t>
      </w:r>
      <w:r>
        <w:rPr>
          <w:rFonts w:hint="eastAsia" w:ascii="宋体" w:hAnsi="宋体" w:eastAsia="宋体" w:cs="宋体"/>
          <w:spacing w:val="-99"/>
          <w:lang w:eastAsia="zh-CN"/>
        </w:rPr>
        <w:t xml:space="preserve"> </w:t>
      </w:r>
      <w:r>
        <w:rPr>
          <w:rFonts w:hint="eastAsia" w:ascii="宋体" w:hAnsi="宋体" w:eastAsia="宋体" w:cs="宋体"/>
          <w:spacing w:val="-3"/>
          <w:lang w:eastAsia="zh-CN"/>
        </w:rPr>
        <w:t>。（非</w:t>
      </w:r>
      <w:r>
        <w:rPr>
          <w:rFonts w:hint="eastAsia" w:ascii="宋体" w:hAnsi="宋体" w:eastAsia="宋体" w:cs="宋体"/>
          <w:spacing w:val="-4"/>
          <w:lang w:eastAsia="zh-CN"/>
        </w:rPr>
        <w:t>公司性质单位无需勾选）</w:t>
      </w:r>
    </w:p>
    <w:p w14:paraId="17716F29">
      <w:pPr>
        <w:spacing w:before="1" w:line="221" w:lineRule="auto"/>
        <w:ind w:left="420" w:leftChars="200" w:right="653" w:rightChars="311" w:firstLine="426" w:firstLineChars="201"/>
        <w:rPr>
          <w:rFonts w:ascii="宋体" w:hAnsi="宋体" w:eastAsia="宋体" w:cs="宋体"/>
          <w:spacing w:val="1"/>
          <w:lang w:eastAsia="zh-CN"/>
        </w:rPr>
      </w:pPr>
    </w:p>
    <w:p w14:paraId="75C24452">
      <w:pPr>
        <w:spacing w:before="1" w:line="221" w:lineRule="auto"/>
        <w:ind w:left="420" w:leftChars="200" w:right="653" w:rightChars="311" w:firstLine="426" w:firstLineChars="201"/>
        <w:rPr>
          <w:rFonts w:ascii="宋体" w:hAnsi="宋体" w:eastAsia="宋体" w:cs="宋体"/>
          <w:spacing w:val="1"/>
          <w:lang w:eastAsia="zh-CN"/>
        </w:rPr>
      </w:pPr>
    </w:p>
    <w:p w14:paraId="38C3E21E">
      <w:pPr>
        <w:spacing w:before="1" w:line="221" w:lineRule="auto"/>
        <w:ind w:left="420" w:leftChars="200" w:right="653" w:rightChars="311" w:firstLine="426" w:firstLineChars="201"/>
        <w:jc w:val="right"/>
        <w:rPr>
          <w:rFonts w:ascii="宋体" w:hAnsi="宋体" w:eastAsia="宋体" w:cs="宋体"/>
          <w:lang w:eastAsia="zh-CN"/>
        </w:rPr>
      </w:pPr>
      <w:r>
        <w:rPr>
          <w:rFonts w:hint="eastAsia" w:ascii="宋体" w:hAnsi="宋体" w:eastAsia="宋体" w:cs="宋体"/>
          <w:spacing w:val="1"/>
          <w:lang w:eastAsia="zh-CN"/>
        </w:rPr>
        <w:t>公司（单位）名称</w:t>
      </w:r>
      <w:r>
        <w:rPr>
          <w:rFonts w:hint="eastAsia" w:ascii="宋体" w:hAnsi="宋体" w:eastAsia="宋体" w:cs="宋体"/>
          <w:spacing w:val="-18"/>
          <w:lang w:eastAsia="zh-CN"/>
        </w:rPr>
        <w:t>：（</w:t>
      </w:r>
      <w:r>
        <w:rPr>
          <w:rFonts w:hint="eastAsia" w:ascii="宋体" w:hAnsi="宋体" w:eastAsia="宋体" w:cs="宋体"/>
          <w:spacing w:val="1"/>
          <w:lang w:eastAsia="zh-CN"/>
        </w:rPr>
        <w:t>盖章）</w:t>
      </w:r>
    </w:p>
    <w:p w14:paraId="4DC67B21">
      <w:pPr>
        <w:spacing w:before="158" w:line="223" w:lineRule="auto"/>
        <w:ind w:left="420" w:leftChars="200" w:right="653" w:rightChars="311" w:firstLine="349" w:firstLineChars="201"/>
        <w:jc w:val="right"/>
        <w:rPr>
          <w:rFonts w:ascii="宋体" w:hAnsi="宋体" w:eastAsia="宋体" w:cs="宋体"/>
          <w:lang w:eastAsia="zh-CN"/>
        </w:rPr>
      </w:pPr>
      <w:r>
        <w:rPr>
          <w:rFonts w:hint="eastAsia" w:ascii="宋体" w:hAnsi="宋体" w:eastAsia="宋体" w:cs="宋体"/>
          <w:spacing w:val="-18"/>
          <w:lang w:eastAsia="zh-CN"/>
        </w:rPr>
        <w:t>年</w:t>
      </w:r>
      <w:r>
        <w:rPr>
          <w:rFonts w:hint="eastAsia" w:ascii="宋体" w:hAnsi="宋体" w:eastAsia="宋体" w:cs="宋体"/>
          <w:spacing w:val="9"/>
          <w:lang w:eastAsia="zh-CN"/>
        </w:rPr>
        <w:t xml:space="preserve">   </w:t>
      </w:r>
      <w:r>
        <w:rPr>
          <w:rFonts w:hint="eastAsia" w:ascii="宋体" w:hAnsi="宋体" w:eastAsia="宋体" w:cs="宋体"/>
          <w:spacing w:val="-18"/>
          <w:lang w:eastAsia="zh-CN"/>
        </w:rPr>
        <w:t>月</w:t>
      </w:r>
      <w:r>
        <w:rPr>
          <w:rFonts w:hint="eastAsia" w:ascii="宋体" w:hAnsi="宋体" w:eastAsia="宋体" w:cs="宋体"/>
          <w:spacing w:val="26"/>
          <w:lang w:eastAsia="zh-CN"/>
        </w:rPr>
        <w:t xml:space="preserve">   </w:t>
      </w:r>
      <w:r>
        <w:rPr>
          <w:rFonts w:hint="eastAsia" w:ascii="宋体" w:hAnsi="宋体" w:eastAsia="宋体" w:cs="宋体"/>
          <w:spacing w:val="-18"/>
          <w:lang w:eastAsia="zh-CN"/>
        </w:rPr>
        <w:t>日</w:t>
      </w:r>
    </w:p>
    <w:p w14:paraId="526E7FD9">
      <w:pPr>
        <w:spacing w:line="223" w:lineRule="auto"/>
        <w:rPr>
          <w:rFonts w:ascii="宋体" w:hAnsi="宋体" w:eastAsia="宋体" w:cs="宋体"/>
          <w:lang w:eastAsia="zh-CN"/>
        </w:rPr>
        <w:sectPr>
          <w:footerReference r:id="rId42" w:type="default"/>
          <w:pgSz w:w="11906" w:h="16839"/>
          <w:pgMar w:top="1440" w:right="1080" w:bottom="1440" w:left="1080" w:header="0" w:footer="944" w:gutter="0"/>
          <w:cols w:space="720" w:num="1"/>
        </w:sectPr>
      </w:pPr>
    </w:p>
    <w:p w14:paraId="594454A5">
      <w:pPr>
        <w:spacing w:before="65" w:line="231" w:lineRule="auto"/>
        <w:ind w:left="1"/>
        <w:rPr>
          <w:rFonts w:ascii="宋体" w:hAnsi="宋体" w:eastAsia="宋体" w:cs="宋体"/>
          <w:sz w:val="32"/>
          <w:szCs w:val="32"/>
          <w:lang w:eastAsia="zh-CN"/>
        </w:rPr>
      </w:pPr>
      <w:r>
        <w:rPr>
          <w:rFonts w:hint="eastAsia" w:ascii="宋体" w:hAnsi="宋体" w:eastAsia="宋体" w:cs="宋体"/>
          <w:spacing w:val="-1"/>
          <w:sz w:val="32"/>
          <w:szCs w:val="32"/>
          <w:lang w:eastAsia="zh-CN"/>
        </w:rPr>
        <w:t>附页</w:t>
      </w:r>
      <w:r>
        <w:rPr>
          <w:rFonts w:hint="eastAsia" w:ascii="宋体" w:hAnsi="宋体" w:eastAsia="宋体" w:cs="宋体"/>
          <w:spacing w:val="-1"/>
          <w:sz w:val="32"/>
          <w:szCs w:val="32"/>
          <w:lang w:val="en-US" w:eastAsia="zh-CN"/>
        </w:rPr>
        <w:t>2</w:t>
      </w:r>
    </w:p>
    <w:p w14:paraId="742B8005">
      <w:pPr>
        <w:spacing w:before="102" w:line="224" w:lineRule="auto"/>
        <w:ind w:left="2818"/>
        <w:rPr>
          <w:rFonts w:ascii="宋体" w:hAnsi="宋体" w:eastAsia="宋体" w:cs="宋体"/>
          <w:b/>
          <w:bCs/>
          <w:spacing w:val="-1"/>
          <w:sz w:val="32"/>
          <w:szCs w:val="32"/>
          <w:lang w:eastAsia="zh-CN"/>
        </w:rPr>
      </w:pPr>
      <w:r>
        <w:rPr>
          <w:rFonts w:hint="eastAsia" w:ascii="宋体" w:hAnsi="宋体" w:eastAsia="宋体" w:cs="宋体"/>
          <w:b/>
          <w:bCs/>
          <w:spacing w:val="-1"/>
          <w:sz w:val="32"/>
          <w:szCs w:val="32"/>
          <w:lang w:eastAsia="zh-CN"/>
        </w:rPr>
        <w:t>供应商特定资格条件的证明材料</w:t>
      </w:r>
    </w:p>
    <w:p w14:paraId="43DB3800">
      <w:pPr>
        <w:spacing w:line="257" w:lineRule="auto"/>
        <w:rPr>
          <w:lang w:eastAsia="zh-CN"/>
        </w:rPr>
      </w:pPr>
    </w:p>
    <w:p w14:paraId="4C003F53">
      <w:pPr>
        <w:spacing w:line="257" w:lineRule="auto"/>
        <w:rPr>
          <w:lang w:eastAsia="zh-CN"/>
        </w:rPr>
      </w:pPr>
    </w:p>
    <w:p w14:paraId="408A3F80">
      <w:pPr>
        <w:spacing w:line="258" w:lineRule="auto"/>
        <w:rPr>
          <w:lang w:eastAsia="zh-CN"/>
        </w:rPr>
      </w:pPr>
    </w:p>
    <w:p w14:paraId="12B2DE01">
      <w:pPr>
        <w:spacing w:before="65" w:line="227" w:lineRule="auto"/>
        <w:ind w:firstLine="912" w:firstLineChars="400"/>
        <w:rPr>
          <w:rFonts w:ascii="宋体" w:hAnsi="宋体" w:eastAsia="宋体" w:cs="宋体"/>
          <w:lang w:eastAsia="zh-CN"/>
        </w:rPr>
      </w:pPr>
      <w:r>
        <w:rPr>
          <w:rFonts w:ascii="宋体" w:hAnsi="宋体" w:eastAsia="宋体" w:cs="宋体"/>
          <w:spacing w:val="9"/>
          <w:lang w:eastAsia="zh-CN"/>
        </w:rPr>
        <w:t>备注：提供供应商特定资格条件证明资料的原件扫描件。</w:t>
      </w:r>
    </w:p>
    <w:p w14:paraId="72FB914B">
      <w:pPr>
        <w:spacing w:line="227" w:lineRule="auto"/>
        <w:rPr>
          <w:rFonts w:ascii="宋体" w:hAnsi="宋体" w:eastAsia="宋体" w:cs="宋体"/>
          <w:lang w:eastAsia="zh-CN"/>
        </w:rPr>
        <w:sectPr>
          <w:headerReference r:id="rId43" w:type="default"/>
          <w:footerReference r:id="rId44" w:type="default"/>
          <w:pgSz w:w="11906" w:h="16839"/>
          <w:pgMar w:top="1440" w:right="1080" w:bottom="1440" w:left="1080" w:header="1204" w:footer="944" w:gutter="0"/>
          <w:cols w:space="720" w:num="1"/>
        </w:sectPr>
      </w:pPr>
    </w:p>
    <w:p w14:paraId="282C74A2">
      <w:pPr>
        <w:spacing w:before="65" w:line="231" w:lineRule="auto"/>
        <w:ind w:left="1"/>
        <w:rPr>
          <w:rFonts w:ascii="宋体" w:hAnsi="宋体" w:eastAsia="宋体" w:cs="宋体"/>
          <w:sz w:val="32"/>
          <w:szCs w:val="32"/>
          <w:lang w:eastAsia="zh-CN"/>
        </w:rPr>
      </w:pPr>
      <w:r>
        <w:rPr>
          <w:rFonts w:hint="eastAsia" w:ascii="宋体" w:hAnsi="宋体" w:eastAsia="宋体" w:cs="宋体"/>
          <w:spacing w:val="-1"/>
          <w:sz w:val="32"/>
          <w:szCs w:val="32"/>
          <w:lang w:eastAsia="zh-CN"/>
        </w:rPr>
        <w:t>附页</w:t>
      </w:r>
      <w:r>
        <w:rPr>
          <w:rFonts w:hint="eastAsia" w:ascii="宋体" w:hAnsi="宋体" w:eastAsia="宋体" w:cs="宋体"/>
          <w:spacing w:val="-1"/>
          <w:sz w:val="32"/>
          <w:szCs w:val="32"/>
          <w:lang w:val="en-US" w:eastAsia="zh-CN"/>
        </w:rPr>
        <w:t>3</w:t>
      </w:r>
    </w:p>
    <w:p w14:paraId="3801EEA5">
      <w:pPr>
        <w:spacing w:before="151" w:line="222" w:lineRule="auto"/>
        <w:ind w:left="3844"/>
        <w:rPr>
          <w:rFonts w:ascii="黑体" w:hAnsi="黑体" w:eastAsia="黑体" w:cs="黑体"/>
          <w:b/>
          <w:bCs/>
          <w:sz w:val="28"/>
          <w:szCs w:val="28"/>
          <w:lang w:eastAsia="zh-CN"/>
        </w:rPr>
      </w:pPr>
      <w:r>
        <w:rPr>
          <w:rFonts w:hint="eastAsia" w:ascii="宋体" w:hAnsi="宋体" w:eastAsia="宋体" w:cs="宋体"/>
          <w:b/>
          <w:bCs/>
          <w:spacing w:val="-2"/>
          <w:sz w:val="32"/>
          <w:szCs w:val="32"/>
          <w:lang w:eastAsia="zh-CN"/>
        </w:rPr>
        <w:t>联合体协议书（格式）</w:t>
      </w:r>
    </w:p>
    <w:p w14:paraId="3D2D0848">
      <w:pPr>
        <w:spacing w:line="268" w:lineRule="auto"/>
        <w:rPr>
          <w:lang w:eastAsia="zh-CN"/>
        </w:rPr>
      </w:pPr>
    </w:p>
    <w:p w14:paraId="03A391EB">
      <w:pPr>
        <w:spacing w:line="269" w:lineRule="auto"/>
        <w:rPr>
          <w:lang w:eastAsia="zh-CN"/>
        </w:rPr>
      </w:pPr>
    </w:p>
    <w:p w14:paraId="35219D18">
      <w:pPr>
        <w:spacing w:before="65" w:line="227" w:lineRule="auto"/>
        <w:ind w:left="8"/>
        <w:rPr>
          <w:rFonts w:ascii="宋体" w:hAnsi="宋体" w:eastAsia="宋体" w:cs="宋体"/>
          <w:lang w:eastAsia="zh-CN"/>
        </w:rPr>
      </w:pPr>
      <w:r>
        <w:rPr>
          <w:rFonts w:hint="eastAsia" w:ascii="宋体" w:hAnsi="宋体" w:eastAsia="宋体" w:cs="宋体"/>
          <w:spacing w:val="6"/>
          <w:lang w:eastAsia="zh-CN"/>
        </w:rPr>
        <w:t>致</w:t>
      </w:r>
      <w:r>
        <w:rPr>
          <w:rFonts w:hint="eastAsia" w:ascii="宋体" w:hAnsi="宋体" w:eastAsia="宋体" w:cs="宋体"/>
          <w:spacing w:val="6"/>
          <w:u w:val="single"/>
          <w:lang w:eastAsia="zh-CN"/>
        </w:rPr>
        <w:t xml:space="preserve">                   （</w:t>
      </w:r>
      <w:r>
        <w:rPr>
          <w:rFonts w:hint="eastAsia" w:ascii="宋体" w:hAnsi="宋体" w:eastAsia="宋体" w:cs="宋体"/>
          <w:spacing w:val="6"/>
          <w:lang w:eastAsia="zh-CN"/>
        </w:rPr>
        <w:t>采购代理机构</w:t>
      </w:r>
      <w:r>
        <w:rPr>
          <w:rFonts w:hint="eastAsia" w:ascii="宋体" w:hAnsi="宋体" w:eastAsia="宋体" w:cs="宋体"/>
          <w:lang w:eastAsia="zh-CN"/>
        </w:rPr>
        <w:t>）：</w:t>
      </w:r>
    </w:p>
    <w:p w14:paraId="65946873">
      <w:pPr>
        <w:spacing w:before="161" w:line="378" w:lineRule="auto"/>
        <w:ind w:left="8" w:firstLine="421"/>
        <w:rPr>
          <w:rFonts w:ascii="宋体" w:hAnsi="宋体" w:eastAsia="宋体" w:cs="宋体"/>
          <w:lang w:eastAsia="zh-CN"/>
        </w:rPr>
      </w:pPr>
      <w:r>
        <w:rPr>
          <w:rFonts w:hint="eastAsia" w:ascii="宋体" w:hAnsi="宋体" w:eastAsia="宋体" w:cs="宋体"/>
          <w:spacing w:val="8"/>
          <w:lang w:eastAsia="zh-CN"/>
        </w:rPr>
        <w:t>经研究，我们决定自愿组成联合体共同参加</w:t>
      </w:r>
      <w:r>
        <w:rPr>
          <w:rFonts w:hint="eastAsia" w:ascii="宋体" w:hAnsi="宋体" w:eastAsia="宋体" w:cs="宋体"/>
          <w:spacing w:val="-99"/>
          <w:lang w:eastAsia="zh-CN"/>
        </w:rPr>
        <w:t xml:space="preserve"> </w:t>
      </w:r>
      <w:r>
        <w:rPr>
          <w:rFonts w:hint="eastAsia" w:ascii="宋体" w:hAnsi="宋体" w:eastAsia="宋体" w:cs="宋体"/>
          <w:spacing w:val="8"/>
          <w:u w:val="single"/>
          <w:lang w:eastAsia="zh-CN"/>
        </w:rPr>
        <w:t xml:space="preserve">         </w:t>
      </w:r>
      <w:r>
        <w:rPr>
          <w:rFonts w:hint="eastAsia" w:ascii="宋体" w:hAnsi="宋体" w:eastAsia="宋体" w:cs="宋体"/>
          <w:spacing w:val="7"/>
          <w:u w:val="single"/>
          <w:lang w:eastAsia="zh-CN"/>
        </w:rPr>
        <w:t xml:space="preserve">           </w:t>
      </w:r>
      <w:r>
        <w:rPr>
          <w:rFonts w:hint="eastAsia" w:ascii="宋体" w:hAnsi="宋体" w:eastAsia="宋体" w:cs="宋体"/>
          <w:spacing w:val="7"/>
          <w:lang w:eastAsia="zh-CN"/>
        </w:rPr>
        <w:t>（项目名称）项目的投标。现就联合体投标事宜订立如下协议：</w:t>
      </w:r>
    </w:p>
    <w:p w14:paraId="0977EF9A">
      <w:pPr>
        <w:spacing w:line="226" w:lineRule="auto"/>
        <w:ind w:left="431"/>
        <w:rPr>
          <w:rFonts w:ascii="宋体" w:hAnsi="宋体" w:eastAsia="宋体" w:cs="宋体"/>
          <w:lang w:eastAsia="zh-CN"/>
        </w:rPr>
      </w:pPr>
      <w:r>
        <w:rPr>
          <w:rFonts w:hint="eastAsia" w:ascii="宋体" w:hAnsi="宋体" w:eastAsia="宋体" w:cs="宋体"/>
          <w:spacing w:val="10"/>
          <w:lang w:eastAsia="zh-CN"/>
        </w:rPr>
        <w:t>一、联合体基本信息</w:t>
      </w:r>
      <w:r>
        <w:rPr>
          <w:rFonts w:hint="eastAsia" w:ascii="宋体" w:hAnsi="宋体" w:eastAsia="宋体" w:cs="宋体"/>
          <w:spacing w:val="-3"/>
          <w:lang w:eastAsia="zh-CN"/>
        </w:rPr>
        <w:t>：</w:t>
      </w:r>
      <w:r>
        <w:rPr>
          <w:rFonts w:hint="eastAsia" w:ascii="宋体" w:hAnsi="宋体" w:eastAsia="宋体" w:cs="宋体"/>
          <w:spacing w:val="5"/>
          <w:u w:val="single"/>
          <w:lang w:eastAsia="zh-CN"/>
        </w:rPr>
        <w:t xml:space="preserve">                </w:t>
      </w:r>
      <w:r>
        <w:rPr>
          <w:rFonts w:hint="eastAsia" w:ascii="宋体" w:hAnsi="宋体" w:eastAsia="宋体" w:cs="宋体"/>
          <w:spacing w:val="-3"/>
          <w:lang w:eastAsia="zh-CN"/>
        </w:rPr>
        <w:t>（</w:t>
      </w:r>
      <w:r>
        <w:rPr>
          <w:rFonts w:hint="eastAsia" w:ascii="宋体" w:hAnsi="宋体" w:eastAsia="宋体" w:cs="宋体"/>
          <w:spacing w:val="10"/>
          <w:lang w:eastAsia="zh-CN"/>
        </w:rPr>
        <w:t>各方公司名称、地址、注册资金、营业执照、法定代表人姓名）</w:t>
      </w:r>
    </w:p>
    <w:p w14:paraId="592FA908">
      <w:pPr>
        <w:spacing w:before="162" w:line="227" w:lineRule="auto"/>
        <w:ind w:left="431"/>
        <w:rPr>
          <w:rFonts w:ascii="宋体" w:hAnsi="宋体" w:eastAsia="宋体" w:cs="宋体"/>
          <w:lang w:eastAsia="zh-CN"/>
        </w:rPr>
      </w:pPr>
      <w:r>
        <w:rPr>
          <w:rFonts w:hint="eastAsia" w:ascii="宋体" w:hAnsi="宋体" w:eastAsia="宋体" w:cs="宋体"/>
          <w:spacing w:val="7"/>
          <w:lang w:eastAsia="zh-CN"/>
        </w:rPr>
        <w:t>二、</w:t>
      </w:r>
      <w:r>
        <w:rPr>
          <w:rFonts w:hint="eastAsia" w:ascii="宋体" w:hAnsi="宋体" w:eastAsia="宋体" w:cs="宋体"/>
          <w:spacing w:val="7"/>
          <w:u w:val="single"/>
          <w:lang w:eastAsia="zh-CN"/>
        </w:rPr>
        <w:t xml:space="preserve">       </w:t>
      </w:r>
      <w:r>
        <w:rPr>
          <w:rFonts w:hint="eastAsia" w:ascii="宋体" w:hAnsi="宋体" w:eastAsia="宋体" w:cs="宋体"/>
          <w:spacing w:val="7"/>
          <w:lang w:eastAsia="zh-CN"/>
        </w:rPr>
        <w:t>（某成员单位名称）为</w:t>
      </w:r>
      <w:r>
        <w:rPr>
          <w:rFonts w:hint="eastAsia" w:ascii="宋体" w:hAnsi="宋体" w:eastAsia="宋体" w:cs="宋体"/>
          <w:spacing w:val="-87"/>
          <w:lang w:eastAsia="zh-CN"/>
        </w:rPr>
        <w:t xml:space="preserve"> </w:t>
      </w:r>
      <w:r>
        <w:rPr>
          <w:rFonts w:hint="eastAsia" w:ascii="宋体" w:hAnsi="宋体" w:eastAsia="宋体" w:cs="宋体"/>
          <w:spacing w:val="7"/>
          <w:u w:val="single"/>
          <w:lang w:eastAsia="zh-CN"/>
        </w:rPr>
        <w:t xml:space="preserve">        </w:t>
      </w:r>
      <w:r>
        <w:rPr>
          <w:rFonts w:hint="eastAsia" w:ascii="宋体" w:hAnsi="宋体" w:eastAsia="宋体" w:cs="宋体"/>
          <w:spacing w:val="7"/>
          <w:lang w:eastAsia="zh-CN"/>
        </w:rPr>
        <w:t>（联合体名称）牵头人。</w:t>
      </w:r>
    </w:p>
    <w:p w14:paraId="147479B1">
      <w:pPr>
        <w:spacing w:before="161" w:line="377" w:lineRule="auto"/>
        <w:ind w:left="8" w:firstLine="420"/>
        <w:rPr>
          <w:rFonts w:ascii="宋体" w:hAnsi="宋体" w:eastAsia="宋体" w:cs="宋体"/>
          <w:lang w:eastAsia="zh-CN"/>
        </w:rPr>
      </w:pPr>
      <w:r>
        <w:rPr>
          <w:rFonts w:hint="eastAsia" w:ascii="宋体" w:hAnsi="宋体" w:eastAsia="宋体" w:cs="宋体"/>
          <w:spacing w:val="9"/>
          <w:lang w:eastAsia="zh-CN"/>
        </w:rPr>
        <w:t>三、联合体牵头人合法代表联合体各成员负责本项目投标文件编制活动，代表联合体提交和接收相关的资料、信息及指示，并处理与投标或成交有关的一切事务；联合体中标或成交后，联合体牵头人负责合同订立和合同实施</w:t>
      </w:r>
      <w:r>
        <w:rPr>
          <w:rFonts w:hint="eastAsia" w:ascii="宋体" w:hAnsi="宋体" w:eastAsia="宋体" w:cs="宋体"/>
          <w:spacing w:val="8"/>
          <w:lang w:eastAsia="zh-CN"/>
        </w:rPr>
        <w:t>阶段的主办、组织和协调工作。</w:t>
      </w:r>
    </w:p>
    <w:p w14:paraId="536D3059">
      <w:pPr>
        <w:spacing w:before="1" w:line="377" w:lineRule="auto"/>
        <w:ind w:left="25" w:firstLine="422"/>
        <w:rPr>
          <w:rFonts w:ascii="宋体" w:hAnsi="宋体" w:eastAsia="宋体" w:cs="宋体"/>
          <w:lang w:eastAsia="zh-CN"/>
        </w:rPr>
      </w:pPr>
      <w:r>
        <w:rPr>
          <w:rFonts w:hint="eastAsia" w:ascii="宋体" w:hAnsi="宋体" w:eastAsia="宋体" w:cs="宋体"/>
          <w:spacing w:val="9"/>
          <w:lang w:eastAsia="zh-CN"/>
        </w:rPr>
        <w:t>四、联合体将严格按照招标文件的各项要求，递交投标文件，参加投标，履</w:t>
      </w:r>
      <w:r>
        <w:rPr>
          <w:rFonts w:hint="eastAsia" w:ascii="宋体" w:hAnsi="宋体" w:eastAsia="宋体" w:cs="宋体"/>
          <w:spacing w:val="8"/>
          <w:lang w:eastAsia="zh-CN"/>
        </w:rPr>
        <w:t>行中标或成交义务和中标或成交后</w:t>
      </w:r>
      <w:r>
        <w:rPr>
          <w:rFonts w:hint="eastAsia" w:ascii="宋体" w:hAnsi="宋体" w:eastAsia="宋体" w:cs="宋体"/>
          <w:spacing w:val="7"/>
          <w:lang w:eastAsia="zh-CN"/>
        </w:rPr>
        <w:t>的合同，并向采购人承担连带责任。</w:t>
      </w:r>
    </w:p>
    <w:p w14:paraId="1EE4B740">
      <w:pPr>
        <w:spacing w:before="2" w:line="376" w:lineRule="auto"/>
        <w:ind w:left="8" w:right="2" w:firstLine="422"/>
        <w:rPr>
          <w:rFonts w:ascii="宋体" w:hAnsi="宋体" w:eastAsia="宋体" w:cs="宋体"/>
          <w:lang w:eastAsia="zh-CN"/>
        </w:rPr>
      </w:pPr>
      <w:r>
        <w:rPr>
          <w:rFonts w:hint="eastAsia" w:ascii="宋体" w:hAnsi="宋体" w:eastAsia="宋体" w:cs="宋体"/>
          <w:spacing w:val="9"/>
          <w:lang w:eastAsia="zh-CN"/>
        </w:rPr>
        <w:t>五、联合体各成员单位内部的职责分工如下：</w:t>
      </w:r>
      <w:r>
        <w:rPr>
          <w:rFonts w:hint="eastAsia" w:ascii="宋体" w:hAnsi="宋体" w:eastAsia="宋体" w:cs="宋体"/>
          <w:spacing w:val="9"/>
          <w:u w:val="single"/>
          <w:lang w:eastAsia="zh-CN"/>
        </w:rPr>
        <w:t xml:space="preserve">             </w:t>
      </w:r>
      <w:r>
        <w:rPr>
          <w:rFonts w:hint="eastAsia" w:ascii="宋体" w:hAnsi="宋体" w:eastAsia="宋体" w:cs="宋体"/>
          <w:spacing w:val="-55"/>
          <w:lang w:eastAsia="zh-CN"/>
        </w:rPr>
        <w:t xml:space="preserve"> </w:t>
      </w:r>
      <w:r>
        <w:rPr>
          <w:rFonts w:hint="eastAsia" w:ascii="宋体" w:hAnsi="宋体" w:eastAsia="宋体" w:cs="宋体"/>
          <w:spacing w:val="9"/>
          <w:lang w:eastAsia="zh-CN"/>
        </w:rPr>
        <w:t>。按照本条上述分工，联合体成员单位各自所承</w:t>
      </w:r>
      <w:r>
        <w:rPr>
          <w:rFonts w:hint="eastAsia" w:ascii="宋体" w:hAnsi="宋体" w:eastAsia="宋体" w:cs="宋体"/>
          <w:spacing w:val="6"/>
          <w:lang w:eastAsia="zh-CN"/>
        </w:rPr>
        <w:t>担的合同工作量比例如下：</w:t>
      </w:r>
      <w:r>
        <w:rPr>
          <w:rFonts w:hint="eastAsia" w:ascii="宋体" w:hAnsi="宋体" w:eastAsia="宋体" w:cs="宋体"/>
          <w:spacing w:val="6"/>
          <w:u w:val="single"/>
          <w:lang w:eastAsia="zh-CN"/>
        </w:rPr>
        <w:t xml:space="preserve">               </w:t>
      </w:r>
      <w:r>
        <w:rPr>
          <w:rFonts w:hint="eastAsia" w:ascii="宋体" w:hAnsi="宋体" w:eastAsia="宋体" w:cs="宋体"/>
          <w:spacing w:val="-71"/>
          <w:lang w:eastAsia="zh-CN"/>
        </w:rPr>
        <w:t xml:space="preserve"> </w:t>
      </w:r>
      <w:r>
        <w:rPr>
          <w:rFonts w:hint="eastAsia" w:ascii="宋体" w:hAnsi="宋体" w:eastAsia="宋体" w:cs="宋体"/>
          <w:spacing w:val="6"/>
          <w:lang w:eastAsia="zh-CN"/>
        </w:rPr>
        <w:t>。合同款项支付给成员单位的具体规定</w:t>
      </w:r>
      <w:r>
        <w:rPr>
          <w:rFonts w:hint="eastAsia" w:ascii="宋体" w:hAnsi="宋体" w:eastAsia="宋体" w:cs="宋体"/>
          <w:spacing w:val="-58"/>
          <w:lang w:eastAsia="zh-CN"/>
        </w:rPr>
        <w:t xml:space="preserve"> </w:t>
      </w:r>
      <w:r>
        <w:rPr>
          <w:rFonts w:hint="eastAsia" w:ascii="宋体" w:hAnsi="宋体" w:eastAsia="宋体" w:cs="宋体"/>
          <w:spacing w:val="6"/>
          <w:lang w:eastAsia="zh-CN"/>
        </w:rPr>
        <w:t>:</w:t>
      </w:r>
      <w:r>
        <w:rPr>
          <w:rFonts w:hint="eastAsia" w:ascii="宋体" w:hAnsi="宋体" w:eastAsia="宋体" w:cs="宋体"/>
          <w:spacing w:val="6"/>
          <w:u w:val="single"/>
          <w:lang w:eastAsia="zh-CN"/>
        </w:rPr>
        <w:t xml:space="preserve">              </w:t>
      </w:r>
      <w:r>
        <w:rPr>
          <w:rFonts w:hint="eastAsia" w:ascii="宋体" w:hAnsi="宋体" w:eastAsia="宋体" w:cs="宋体"/>
          <w:spacing w:val="5"/>
          <w:u w:val="single"/>
          <w:lang w:eastAsia="zh-CN"/>
        </w:rPr>
        <w:t xml:space="preserve"> </w:t>
      </w:r>
      <w:r>
        <w:rPr>
          <w:rFonts w:hint="eastAsia" w:ascii="宋体" w:hAnsi="宋体" w:eastAsia="宋体" w:cs="宋体"/>
          <w:spacing w:val="5"/>
          <w:lang w:eastAsia="zh-CN"/>
        </w:rPr>
        <w:t>。</w:t>
      </w:r>
    </w:p>
    <w:p w14:paraId="4756E1D3">
      <w:pPr>
        <w:spacing w:before="1" w:line="226" w:lineRule="auto"/>
        <w:ind w:left="429"/>
        <w:rPr>
          <w:rFonts w:ascii="宋体" w:hAnsi="宋体" w:eastAsia="宋体" w:cs="宋体"/>
          <w:lang w:eastAsia="zh-CN"/>
        </w:rPr>
      </w:pPr>
      <w:r>
        <w:rPr>
          <w:rFonts w:hint="eastAsia" w:ascii="宋体" w:hAnsi="宋体" w:eastAsia="宋体" w:cs="宋体"/>
          <w:spacing w:val="9"/>
          <w:lang w:eastAsia="zh-CN"/>
        </w:rPr>
        <w:t>六、本协议书自签署之日起生效，合同履行完毕后自动失效。</w:t>
      </w:r>
    </w:p>
    <w:p w14:paraId="6B2231BE">
      <w:pPr>
        <w:spacing w:before="164" w:line="227" w:lineRule="auto"/>
        <w:ind w:left="427"/>
        <w:rPr>
          <w:rFonts w:ascii="宋体" w:hAnsi="宋体" w:eastAsia="宋体" w:cs="宋体"/>
          <w:lang w:eastAsia="zh-CN"/>
        </w:rPr>
      </w:pPr>
      <w:r>
        <w:rPr>
          <w:rFonts w:hint="eastAsia" w:ascii="宋体" w:hAnsi="宋体" w:eastAsia="宋体" w:cs="宋体"/>
          <w:spacing w:val="8"/>
          <w:lang w:eastAsia="zh-CN"/>
        </w:rPr>
        <w:t>七、本协议书一式</w:t>
      </w:r>
      <w:r>
        <w:rPr>
          <w:rFonts w:hint="eastAsia" w:ascii="宋体" w:hAnsi="宋体" w:eastAsia="宋体" w:cs="宋体"/>
          <w:spacing w:val="-80"/>
          <w:lang w:eastAsia="zh-CN"/>
        </w:rPr>
        <w:t xml:space="preserve"> </w:t>
      </w:r>
      <w:r>
        <w:rPr>
          <w:rFonts w:hint="eastAsia" w:ascii="宋体" w:hAnsi="宋体" w:eastAsia="宋体" w:cs="宋体"/>
          <w:spacing w:val="5"/>
          <w:u w:val="single"/>
          <w:lang w:eastAsia="zh-CN"/>
        </w:rPr>
        <w:t xml:space="preserve">    </w:t>
      </w:r>
      <w:r>
        <w:rPr>
          <w:rFonts w:hint="eastAsia" w:ascii="宋体" w:hAnsi="宋体" w:eastAsia="宋体" w:cs="宋体"/>
          <w:spacing w:val="-92"/>
          <w:lang w:eastAsia="zh-CN"/>
        </w:rPr>
        <w:t xml:space="preserve"> </w:t>
      </w:r>
      <w:r>
        <w:rPr>
          <w:rFonts w:hint="eastAsia" w:ascii="宋体" w:hAnsi="宋体" w:eastAsia="宋体" w:cs="宋体"/>
          <w:spacing w:val="8"/>
          <w:lang w:eastAsia="zh-CN"/>
        </w:rPr>
        <w:t>份，联合体成员和采购人各执一份。</w:t>
      </w:r>
    </w:p>
    <w:p w14:paraId="19DB3AEA">
      <w:pPr>
        <w:spacing w:before="162" w:line="227" w:lineRule="auto"/>
        <w:ind w:left="9"/>
        <w:rPr>
          <w:rFonts w:ascii="宋体" w:hAnsi="宋体" w:eastAsia="宋体" w:cs="宋体"/>
          <w:lang w:eastAsia="zh-CN"/>
        </w:rPr>
      </w:pPr>
      <w:r>
        <w:rPr>
          <w:rFonts w:hint="eastAsia" w:ascii="宋体" w:hAnsi="宋体" w:eastAsia="宋体" w:cs="宋体"/>
          <w:spacing w:val="8"/>
          <w:lang w:eastAsia="zh-CN"/>
        </w:rPr>
        <w:t>牵头人名称（盖单位章</w:t>
      </w:r>
      <w:r>
        <w:rPr>
          <w:rFonts w:hint="eastAsia" w:ascii="宋体" w:hAnsi="宋体" w:eastAsia="宋体" w:cs="宋体"/>
          <w:spacing w:val="3"/>
          <w:lang w:eastAsia="zh-CN"/>
        </w:rPr>
        <w:t>）：</w:t>
      </w:r>
    </w:p>
    <w:p w14:paraId="0A6FE446">
      <w:pPr>
        <w:spacing w:line="329" w:lineRule="auto"/>
        <w:rPr>
          <w:rFonts w:ascii="宋体" w:hAnsi="宋体" w:eastAsia="宋体" w:cs="宋体"/>
          <w:lang w:eastAsia="zh-CN"/>
        </w:rPr>
      </w:pPr>
    </w:p>
    <w:p w14:paraId="01950CED">
      <w:pPr>
        <w:spacing w:line="330" w:lineRule="auto"/>
        <w:rPr>
          <w:rFonts w:ascii="宋体" w:hAnsi="宋体" w:eastAsia="宋体" w:cs="宋体"/>
          <w:lang w:eastAsia="zh-CN"/>
        </w:rPr>
      </w:pPr>
    </w:p>
    <w:p w14:paraId="4E1D9C1D">
      <w:pPr>
        <w:spacing w:before="66" w:line="227" w:lineRule="auto"/>
        <w:ind w:left="9"/>
        <w:rPr>
          <w:rFonts w:ascii="宋体" w:hAnsi="宋体" w:eastAsia="宋体" w:cs="宋体"/>
          <w:lang w:eastAsia="zh-CN"/>
        </w:rPr>
      </w:pPr>
      <w:r>
        <w:rPr>
          <w:rFonts w:hint="eastAsia" w:ascii="宋体" w:hAnsi="宋体" w:eastAsia="宋体" w:cs="宋体"/>
          <w:spacing w:val="8"/>
          <w:lang w:eastAsia="zh-CN"/>
        </w:rPr>
        <w:t>成员名称（盖单位章</w:t>
      </w:r>
      <w:r>
        <w:rPr>
          <w:rFonts w:hint="eastAsia" w:ascii="宋体" w:hAnsi="宋体" w:eastAsia="宋体" w:cs="宋体"/>
          <w:spacing w:val="3"/>
          <w:lang w:eastAsia="zh-CN"/>
        </w:rPr>
        <w:t>）：</w:t>
      </w:r>
    </w:p>
    <w:p w14:paraId="60FAF155">
      <w:pPr>
        <w:spacing w:line="310" w:lineRule="auto"/>
        <w:rPr>
          <w:rFonts w:ascii="宋体" w:hAnsi="宋体" w:eastAsia="宋体" w:cs="宋体"/>
          <w:lang w:eastAsia="zh-CN"/>
        </w:rPr>
      </w:pPr>
    </w:p>
    <w:p w14:paraId="1609254B">
      <w:pPr>
        <w:spacing w:line="310" w:lineRule="auto"/>
        <w:rPr>
          <w:rFonts w:ascii="宋体" w:hAnsi="宋体" w:eastAsia="宋体" w:cs="宋体"/>
          <w:lang w:eastAsia="zh-CN"/>
        </w:rPr>
      </w:pPr>
    </w:p>
    <w:p w14:paraId="77E878CC">
      <w:pPr>
        <w:tabs>
          <w:tab w:val="left" w:pos="840"/>
        </w:tabs>
        <w:spacing w:before="66" w:line="228" w:lineRule="auto"/>
        <w:jc w:val="right"/>
        <w:rPr>
          <w:rFonts w:ascii="宋体" w:hAnsi="宋体" w:eastAsia="宋体" w:cs="宋体"/>
          <w:lang w:eastAsia="zh-CN"/>
        </w:rPr>
      </w:pPr>
      <w:r>
        <w:rPr>
          <w:rFonts w:hint="eastAsia" w:ascii="宋体" w:hAnsi="宋体" w:eastAsia="宋体" w:cs="宋体"/>
          <w:u w:val="single"/>
          <w:lang w:eastAsia="zh-CN"/>
        </w:rPr>
        <w:tab/>
      </w:r>
      <w:r>
        <w:rPr>
          <w:rFonts w:hint="eastAsia" w:ascii="宋体" w:hAnsi="宋体" w:eastAsia="宋体" w:cs="宋体"/>
          <w:spacing w:val="-91"/>
          <w:lang w:eastAsia="zh-CN"/>
        </w:rPr>
        <w:t xml:space="preserve"> </w:t>
      </w:r>
      <w:r>
        <w:rPr>
          <w:rFonts w:hint="eastAsia" w:ascii="宋体" w:hAnsi="宋体" w:eastAsia="宋体" w:cs="宋体"/>
          <w:spacing w:val="-2"/>
          <w:lang w:eastAsia="zh-CN"/>
        </w:rPr>
        <w:t>年</w:t>
      </w:r>
      <w:r>
        <w:rPr>
          <w:rFonts w:hint="eastAsia" w:ascii="宋体" w:hAnsi="宋体" w:eastAsia="宋体" w:cs="宋体"/>
          <w:spacing w:val="4"/>
          <w:u w:val="single"/>
          <w:lang w:eastAsia="zh-CN"/>
        </w:rPr>
        <w:t xml:space="preserve">        </w:t>
      </w:r>
      <w:r>
        <w:rPr>
          <w:rFonts w:hint="eastAsia" w:ascii="宋体" w:hAnsi="宋体" w:eastAsia="宋体" w:cs="宋体"/>
          <w:spacing w:val="-79"/>
          <w:lang w:eastAsia="zh-CN"/>
        </w:rPr>
        <w:t xml:space="preserve"> </w:t>
      </w:r>
      <w:r>
        <w:rPr>
          <w:rFonts w:hint="eastAsia" w:ascii="宋体" w:hAnsi="宋体" w:eastAsia="宋体" w:cs="宋体"/>
          <w:spacing w:val="-2"/>
          <w:lang w:eastAsia="zh-CN"/>
        </w:rPr>
        <w:t>月</w:t>
      </w:r>
      <w:r>
        <w:rPr>
          <w:rFonts w:hint="eastAsia" w:ascii="宋体" w:hAnsi="宋体" w:eastAsia="宋体" w:cs="宋体"/>
          <w:spacing w:val="-97"/>
          <w:lang w:eastAsia="zh-CN"/>
        </w:rPr>
        <w:t xml:space="preserve"> </w:t>
      </w:r>
      <w:r>
        <w:rPr>
          <w:rFonts w:hint="eastAsia" w:ascii="宋体" w:hAnsi="宋体" w:eastAsia="宋体" w:cs="宋体"/>
          <w:spacing w:val="5"/>
          <w:u w:val="single"/>
          <w:lang w:eastAsia="zh-CN"/>
        </w:rPr>
        <w:t xml:space="preserve">        </w:t>
      </w:r>
      <w:r>
        <w:rPr>
          <w:rFonts w:hint="eastAsia" w:ascii="宋体" w:hAnsi="宋体" w:eastAsia="宋体" w:cs="宋体"/>
          <w:spacing w:val="-56"/>
          <w:lang w:eastAsia="zh-CN"/>
        </w:rPr>
        <w:t xml:space="preserve"> </w:t>
      </w:r>
      <w:r>
        <w:rPr>
          <w:rFonts w:hint="eastAsia" w:ascii="宋体" w:hAnsi="宋体" w:eastAsia="宋体" w:cs="宋体"/>
          <w:spacing w:val="-2"/>
          <w:lang w:eastAsia="zh-CN"/>
        </w:rPr>
        <w:t>日</w:t>
      </w:r>
    </w:p>
    <w:p w14:paraId="2C6F200C">
      <w:pPr>
        <w:spacing w:before="123" w:line="227" w:lineRule="auto"/>
        <w:ind w:left="10"/>
        <w:rPr>
          <w:rFonts w:ascii="宋体" w:hAnsi="宋体" w:eastAsia="宋体" w:cs="宋体"/>
          <w:lang w:eastAsia="zh-CN"/>
        </w:rPr>
      </w:pPr>
      <w:r>
        <w:rPr>
          <w:rFonts w:hint="eastAsia" w:ascii="宋体" w:hAnsi="宋体" w:eastAsia="宋体" w:cs="宋体"/>
          <w:b/>
          <w:bCs/>
          <w:spacing w:val="9"/>
          <w:lang w:eastAsia="zh-CN"/>
        </w:rPr>
        <w:t>备注</w:t>
      </w:r>
      <w:r>
        <w:rPr>
          <w:rFonts w:hint="eastAsia" w:ascii="宋体" w:hAnsi="宋体" w:eastAsia="宋体" w:cs="宋体"/>
          <w:spacing w:val="9"/>
          <w:lang w:eastAsia="zh-CN"/>
        </w:rPr>
        <w:t>：本协议书由委托代理人签字的，应附法定代表人签字的授权委托书。</w:t>
      </w:r>
    </w:p>
    <w:p w14:paraId="3E2D429A">
      <w:pPr>
        <w:spacing w:line="227" w:lineRule="auto"/>
        <w:rPr>
          <w:rFonts w:ascii="宋体" w:hAnsi="宋体" w:eastAsia="宋体" w:cs="宋体"/>
          <w:lang w:eastAsia="zh-CN"/>
        </w:rPr>
        <w:sectPr>
          <w:headerReference r:id="rId45" w:type="default"/>
          <w:footerReference r:id="rId46" w:type="default"/>
          <w:pgSz w:w="11906" w:h="16839"/>
          <w:pgMar w:top="1440" w:right="1080" w:bottom="1440" w:left="1080" w:header="1048" w:footer="944" w:gutter="0"/>
          <w:cols w:space="720" w:num="1"/>
        </w:sectPr>
      </w:pPr>
    </w:p>
    <w:p w14:paraId="6960EA68">
      <w:pPr>
        <w:spacing w:before="78" w:line="222" w:lineRule="auto"/>
        <w:rPr>
          <w:rFonts w:hint="default" w:ascii="宋体" w:hAnsi="宋体" w:eastAsia="宋体" w:cs="宋体"/>
          <w:b/>
          <w:bCs/>
          <w:spacing w:val="-8"/>
          <w:sz w:val="24"/>
          <w:szCs w:val="24"/>
          <w:lang w:val="en-US" w:eastAsia="zh-CN"/>
        </w:rPr>
      </w:pPr>
      <w:r>
        <w:rPr>
          <w:rFonts w:hint="eastAsia" w:ascii="宋体" w:hAnsi="宋体" w:eastAsia="宋体" w:cs="宋体"/>
          <w:spacing w:val="-1"/>
          <w:sz w:val="32"/>
          <w:szCs w:val="32"/>
          <w:lang w:eastAsia="zh-CN"/>
        </w:rPr>
        <w:t>附页</w:t>
      </w:r>
      <w:r>
        <w:rPr>
          <w:rFonts w:hint="eastAsia" w:ascii="宋体" w:hAnsi="宋体" w:eastAsia="宋体" w:cs="宋体"/>
          <w:spacing w:val="-1"/>
          <w:sz w:val="32"/>
          <w:szCs w:val="32"/>
          <w:lang w:val="en-US" w:eastAsia="zh-CN"/>
        </w:rPr>
        <w:t>4</w:t>
      </w:r>
    </w:p>
    <w:p w14:paraId="460D772A">
      <w:pPr>
        <w:spacing w:before="78" w:line="222" w:lineRule="auto"/>
        <w:rPr>
          <w:rFonts w:ascii="宋体" w:hAnsi="宋体" w:eastAsia="宋体" w:cs="宋体"/>
          <w:b/>
          <w:bCs/>
          <w:spacing w:val="-8"/>
          <w:sz w:val="24"/>
          <w:szCs w:val="24"/>
          <w:lang w:eastAsia="zh-CN"/>
        </w:rPr>
      </w:pPr>
    </w:p>
    <w:p w14:paraId="0DA168DE">
      <w:pPr>
        <w:spacing w:before="182" w:line="222" w:lineRule="auto"/>
        <w:jc w:val="center"/>
        <w:rPr>
          <w:rFonts w:ascii="宋体" w:hAnsi="宋体" w:eastAsia="宋体" w:cs="宋体"/>
          <w:b/>
          <w:bCs/>
          <w:sz w:val="28"/>
          <w:szCs w:val="28"/>
          <w:lang w:eastAsia="zh-CN"/>
        </w:rPr>
      </w:pPr>
      <w:r>
        <w:rPr>
          <w:rFonts w:hint="eastAsia" w:ascii="宋体" w:hAnsi="宋体" w:eastAsia="宋体" w:cs="宋体"/>
          <w:b/>
          <w:bCs/>
          <w:spacing w:val="-3"/>
          <w:sz w:val="32"/>
          <w:szCs w:val="32"/>
          <w:lang w:eastAsia="zh-CN"/>
        </w:rPr>
        <w:t>分包意向协议书</w:t>
      </w:r>
    </w:p>
    <w:p w14:paraId="0440C1A0">
      <w:pPr>
        <w:spacing w:line="222" w:lineRule="auto"/>
        <w:rPr>
          <w:rFonts w:ascii="黑体" w:hAnsi="黑体" w:eastAsia="黑体" w:cs="黑体"/>
          <w:sz w:val="28"/>
          <w:szCs w:val="28"/>
          <w:lang w:eastAsia="zh-CN"/>
        </w:rPr>
        <w:sectPr>
          <w:headerReference r:id="rId47" w:type="default"/>
          <w:footerReference r:id="rId48" w:type="default"/>
          <w:pgSz w:w="11906" w:h="16839"/>
          <w:pgMar w:top="1440" w:right="1080" w:bottom="1440" w:left="1080" w:header="0" w:footer="944" w:gutter="0"/>
          <w:cols w:space="720" w:num="1"/>
        </w:sectPr>
      </w:pPr>
    </w:p>
    <w:p w14:paraId="38BDA94E">
      <w:pPr>
        <w:spacing w:before="65" w:line="231" w:lineRule="auto"/>
        <w:ind w:left="1"/>
        <w:rPr>
          <w:rFonts w:ascii="宋体" w:hAnsi="宋体" w:eastAsia="宋体" w:cs="宋体"/>
          <w:sz w:val="32"/>
          <w:szCs w:val="32"/>
          <w:lang w:eastAsia="zh-CN"/>
        </w:rPr>
      </w:pPr>
      <w:r>
        <w:rPr>
          <w:rFonts w:hint="eastAsia" w:ascii="宋体" w:hAnsi="宋体" w:eastAsia="宋体" w:cs="宋体"/>
          <w:spacing w:val="-1"/>
          <w:sz w:val="32"/>
          <w:szCs w:val="32"/>
          <w:lang w:eastAsia="zh-CN"/>
        </w:rPr>
        <w:t>附页</w:t>
      </w:r>
      <w:r>
        <w:rPr>
          <w:rFonts w:hint="eastAsia" w:ascii="宋体" w:hAnsi="宋体" w:eastAsia="宋体" w:cs="宋体"/>
          <w:spacing w:val="-1"/>
          <w:sz w:val="32"/>
          <w:szCs w:val="32"/>
          <w:lang w:val="en-US" w:eastAsia="zh-CN"/>
        </w:rPr>
        <w:t>5</w:t>
      </w:r>
    </w:p>
    <w:p w14:paraId="4350DAB6">
      <w:pPr>
        <w:spacing w:before="182" w:line="222" w:lineRule="auto"/>
        <w:ind w:left="4247"/>
        <w:rPr>
          <w:rFonts w:ascii="宋体" w:hAnsi="宋体" w:eastAsia="宋体" w:cs="宋体"/>
          <w:b/>
          <w:bCs/>
          <w:spacing w:val="-3"/>
          <w:sz w:val="32"/>
          <w:szCs w:val="32"/>
          <w:lang w:eastAsia="zh-CN"/>
        </w:rPr>
      </w:pPr>
      <w:r>
        <w:rPr>
          <w:rFonts w:hint="eastAsia" w:ascii="宋体" w:hAnsi="宋体" w:eastAsia="宋体" w:cs="宋体"/>
          <w:b/>
          <w:bCs/>
          <w:spacing w:val="-3"/>
          <w:sz w:val="32"/>
          <w:szCs w:val="32"/>
          <w:lang w:eastAsia="zh-CN"/>
        </w:rPr>
        <w:t>其他说明</w:t>
      </w:r>
    </w:p>
    <w:p w14:paraId="0FE34BD1">
      <w:pPr>
        <w:spacing w:line="222" w:lineRule="auto"/>
        <w:rPr>
          <w:rFonts w:ascii="黑体" w:hAnsi="黑体" w:eastAsia="黑体" w:cs="黑体"/>
          <w:sz w:val="28"/>
          <w:szCs w:val="28"/>
          <w:lang w:eastAsia="zh-CN"/>
        </w:rPr>
        <w:sectPr>
          <w:headerReference r:id="rId49" w:type="default"/>
          <w:footerReference r:id="rId50" w:type="default"/>
          <w:pgSz w:w="11906" w:h="16839"/>
          <w:pgMar w:top="1440" w:right="1080" w:bottom="1440" w:left="1080" w:header="1048" w:footer="944" w:gutter="0"/>
          <w:cols w:space="720" w:num="1"/>
        </w:sectPr>
      </w:pPr>
    </w:p>
    <w:p w14:paraId="1DE04048">
      <w:pPr>
        <w:spacing w:line="254" w:lineRule="auto"/>
        <w:rPr>
          <w:lang w:eastAsia="zh-CN"/>
        </w:rPr>
      </w:pPr>
    </w:p>
    <w:p w14:paraId="4DF7523A">
      <w:pPr>
        <w:spacing w:before="65" w:line="231" w:lineRule="auto"/>
        <w:ind w:left="1"/>
        <w:rPr>
          <w:rFonts w:hint="eastAsia" w:ascii="宋体" w:hAnsi="宋体" w:eastAsia="宋体" w:cs="宋体"/>
          <w:spacing w:val="-1"/>
          <w:sz w:val="32"/>
          <w:szCs w:val="32"/>
          <w:lang w:val="en-US" w:eastAsia="zh-CN"/>
        </w:rPr>
      </w:pPr>
      <w:r>
        <w:rPr>
          <w:rFonts w:hint="eastAsia" w:ascii="宋体" w:hAnsi="宋体" w:eastAsia="宋体" w:cs="宋体"/>
          <w:spacing w:val="-1"/>
          <w:sz w:val="32"/>
          <w:szCs w:val="32"/>
          <w:lang w:eastAsia="zh-CN"/>
        </w:rPr>
        <w:t>附页</w:t>
      </w:r>
      <w:r>
        <w:rPr>
          <w:rFonts w:hint="eastAsia" w:ascii="宋体" w:hAnsi="宋体" w:eastAsia="宋体" w:cs="宋体"/>
          <w:spacing w:val="-1"/>
          <w:sz w:val="32"/>
          <w:szCs w:val="32"/>
          <w:lang w:val="en-US" w:eastAsia="zh-CN"/>
        </w:rPr>
        <w:t>6</w:t>
      </w:r>
    </w:p>
    <w:p w14:paraId="7A7B4C47">
      <w:pPr>
        <w:spacing w:before="65" w:line="231" w:lineRule="auto"/>
        <w:ind w:left="1"/>
        <w:rPr>
          <w:rFonts w:hint="eastAsia" w:ascii="宋体" w:hAnsi="宋体" w:eastAsia="宋体" w:cs="宋体"/>
          <w:spacing w:val="-1"/>
          <w:sz w:val="32"/>
          <w:szCs w:val="32"/>
          <w:lang w:val="en-US" w:eastAsia="zh-CN"/>
        </w:rPr>
      </w:pPr>
    </w:p>
    <w:p w14:paraId="3F0EDC34">
      <w:pPr>
        <w:jc w:val="center"/>
        <w:rPr>
          <w:rFonts w:ascii="黑体" w:hAnsi="黑体" w:eastAsia="黑体" w:cs="黑体"/>
          <w:szCs w:val="28"/>
          <w:lang w:eastAsia="zh-CN"/>
        </w:rPr>
      </w:pPr>
      <w:r>
        <w:rPr>
          <w:rFonts w:hint="eastAsia"/>
          <w:sz w:val="32"/>
          <w:szCs w:val="32"/>
          <w:lang w:eastAsia="zh-CN"/>
        </w:rPr>
        <w:t>具有履行本项目采购合同所必须的设备和专业技术能力证明材料</w:t>
      </w:r>
    </w:p>
    <w:p w14:paraId="38228CC2">
      <w:pPr>
        <w:spacing w:line="222" w:lineRule="auto"/>
        <w:rPr>
          <w:rFonts w:ascii="黑体" w:hAnsi="黑体" w:eastAsia="黑体" w:cs="黑体"/>
          <w:sz w:val="28"/>
          <w:szCs w:val="28"/>
          <w:lang w:eastAsia="zh-CN"/>
        </w:rPr>
        <w:sectPr>
          <w:headerReference r:id="rId51" w:type="default"/>
          <w:footerReference r:id="rId52" w:type="default"/>
          <w:pgSz w:w="11906" w:h="16839"/>
          <w:pgMar w:top="1440" w:right="1080" w:bottom="1440" w:left="1080" w:header="1067" w:footer="944" w:gutter="0"/>
          <w:cols w:space="720" w:num="1"/>
        </w:sectPr>
      </w:pPr>
    </w:p>
    <w:p w14:paraId="5E8A2B9C">
      <w:pPr>
        <w:spacing w:before="65" w:line="231" w:lineRule="auto"/>
        <w:ind w:left="1"/>
        <w:rPr>
          <w:rFonts w:ascii="宋体" w:hAnsi="宋体" w:eastAsia="宋体" w:cs="宋体"/>
          <w:sz w:val="32"/>
          <w:szCs w:val="32"/>
          <w:lang w:eastAsia="zh-CN"/>
        </w:rPr>
      </w:pPr>
      <w:r>
        <w:rPr>
          <w:rFonts w:hint="eastAsia" w:ascii="宋体" w:hAnsi="宋体" w:eastAsia="宋体" w:cs="宋体"/>
          <w:spacing w:val="-1"/>
          <w:sz w:val="32"/>
          <w:szCs w:val="32"/>
          <w:lang w:eastAsia="zh-CN"/>
        </w:rPr>
        <w:t>附页</w:t>
      </w:r>
      <w:r>
        <w:rPr>
          <w:rFonts w:hint="eastAsia" w:ascii="宋体" w:hAnsi="宋体" w:eastAsia="宋体" w:cs="宋体"/>
          <w:spacing w:val="-1"/>
          <w:sz w:val="32"/>
          <w:szCs w:val="32"/>
          <w:lang w:val="en-US" w:eastAsia="zh-CN"/>
        </w:rPr>
        <w:t>7</w:t>
      </w:r>
    </w:p>
    <w:p w14:paraId="207ECE76">
      <w:pPr>
        <w:spacing w:before="140" w:line="225" w:lineRule="auto"/>
        <w:ind w:left="2416" w:firstLine="331" w:firstLineChars="100"/>
        <w:rPr>
          <w:rFonts w:ascii="宋体" w:hAnsi="宋体" w:eastAsia="宋体" w:cs="宋体"/>
          <w:b/>
          <w:bCs/>
          <w:sz w:val="32"/>
          <w:szCs w:val="32"/>
          <w:lang w:eastAsia="zh-CN"/>
        </w:rPr>
      </w:pPr>
      <w:r>
        <w:rPr>
          <w:rFonts w:hint="eastAsia" w:ascii="宋体" w:hAnsi="宋体" w:eastAsia="宋体" w:cs="宋体"/>
          <w:b/>
          <w:bCs/>
          <w:spacing w:val="5"/>
          <w:sz w:val="32"/>
          <w:szCs w:val="32"/>
          <w:lang w:eastAsia="zh-CN"/>
        </w:rPr>
        <w:t>中小企业声明函（工程、服务）</w:t>
      </w:r>
    </w:p>
    <w:p w14:paraId="3BC3527E">
      <w:pPr>
        <w:spacing w:before="152" w:line="335" w:lineRule="auto"/>
        <w:ind w:right="66" w:firstLine="481"/>
        <w:jc w:val="both"/>
        <w:rPr>
          <w:rFonts w:ascii="宋体" w:hAnsi="宋体" w:eastAsia="宋体" w:cs="宋体"/>
          <w:sz w:val="24"/>
          <w:szCs w:val="24"/>
          <w:lang w:eastAsia="zh-CN"/>
        </w:rPr>
      </w:pPr>
    </w:p>
    <w:p w14:paraId="4F408C81">
      <w:pPr>
        <w:spacing w:before="152" w:line="400" w:lineRule="exact"/>
        <w:ind w:right="66" w:firstLine="481"/>
        <w:jc w:val="both"/>
        <w:rPr>
          <w:rFonts w:ascii="宋体" w:hAnsi="宋体" w:eastAsia="宋体" w:cs="宋体"/>
          <w:lang w:eastAsia="zh-CN"/>
        </w:rPr>
      </w:pPr>
      <w:r>
        <w:rPr>
          <w:rFonts w:ascii="宋体" w:hAnsi="宋体" w:eastAsia="宋体" w:cs="宋体"/>
          <w:lang w:eastAsia="zh-CN"/>
        </w:rPr>
        <w:t>本公司</w:t>
      </w:r>
      <w:r>
        <w:rPr>
          <w:rFonts w:hint="eastAsia" w:ascii="宋体" w:hAnsi="宋体" w:eastAsia="宋体" w:cs="宋体"/>
          <w:lang w:eastAsia="zh-CN"/>
        </w:rPr>
        <w:t>（</w:t>
      </w:r>
      <w:r>
        <w:rPr>
          <w:rFonts w:ascii="宋体" w:hAnsi="宋体" w:eastAsia="宋体" w:cs="宋体"/>
          <w:lang w:eastAsia="zh-CN"/>
        </w:rPr>
        <w:t>联合体</w:t>
      </w:r>
      <w:r>
        <w:rPr>
          <w:rFonts w:hint="eastAsia" w:ascii="宋体" w:hAnsi="宋体" w:eastAsia="宋体" w:cs="宋体"/>
          <w:lang w:eastAsia="zh-CN"/>
        </w:rPr>
        <w:t>）</w:t>
      </w:r>
      <w:r>
        <w:rPr>
          <w:rFonts w:ascii="宋体" w:hAnsi="宋体" w:eastAsia="宋体" w:cs="宋体"/>
          <w:lang w:eastAsia="zh-CN"/>
        </w:rPr>
        <w:t>郑重声明，根据《政府采购促进中小企业发展管理办法》</w:t>
      </w:r>
      <w:r>
        <w:rPr>
          <w:rFonts w:hint="eastAsia" w:ascii="宋体" w:hAnsi="宋体" w:eastAsia="宋体" w:cs="宋体"/>
          <w:spacing w:val="-63"/>
          <w:lang w:eastAsia="zh-CN"/>
        </w:rPr>
        <w:t>（</w:t>
      </w:r>
      <w:r>
        <w:rPr>
          <w:rFonts w:ascii="宋体" w:hAnsi="宋体" w:eastAsia="宋体" w:cs="宋体"/>
          <w:lang w:eastAsia="zh-CN"/>
        </w:rPr>
        <w:t>财库</w:t>
      </w:r>
      <w:r>
        <w:rPr>
          <w:rFonts w:hint="eastAsia" w:ascii="宋体" w:hAnsi="宋体" w:eastAsia="宋体" w:cs="宋体"/>
          <w:lang w:eastAsia="zh-CN"/>
        </w:rPr>
        <w:t>（</w:t>
      </w:r>
      <w:r>
        <w:rPr>
          <w:rFonts w:ascii="宋体" w:hAnsi="宋体" w:eastAsia="宋体" w:cs="宋体"/>
          <w:lang w:eastAsia="zh-CN"/>
        </w:rPr>
        <w:t>2020</w:t>
      </w:r>
      <w:r>
        <w:rPr>
          <w:rFonts w:hint="eastAsia" w:ascii="宋体" w:hAnsi="宋体" w:eastAsia="宋体" w:cs="宋体"/>
          <w:lang w:eastAsia="zh-CN"/>
        </w:rPr>
        <w:t>）</w:t>
      </w:r>
      <w:r>
        <w:rPr>
          <w:rFonts w:ascii="宋体" w:hAnsi="宋体" w:eastAsia="宋体" w:cs="宋体"/>
          <w:lang w:eastAsia="zh-CN"/>
        </w:rPr>
        <w:t>46</w:t>
      </w:r>
      <w:r>
        <w:rPr>
          <w:rFonts w:ascii="宋体" w:hAnsi="宋体" w:eastAsia="宋体" w:cs="宋体"/>
          <w:spacing w:val="-42"/>
          <w:lang w:eastAsia="zh-CN"/>
        </w:rPr>
        <w:t xml:space="preserve"> </w:t>
      </w:r>
      <w:r>
        <w:rPr>
          <w:rFonts w:ascii="宋体" w:hAnsi="宋体" w:eastAsia="宋体" w:cs="宋体"/>
          <w:lang w:eastAsia="zh-CN"/>
        </w:rPr>
        <w:t>号</w:t>
      </w:r>
      <w:r>
        <w:rPr>
          <w:rFonts w:hint="eastAsia" w:ascii="宋体" w:hAnsi="宋体" w:eastAsia="宋体" w:cs="宋体"/>
          <w:lang w:eastAsia="zh-CN"/>
        </w:rPr>
        <w:t>）</w:t>
      </w:r>
      <w:r>
        <w:rPr>
          <w:rFonts w:ascii="宋体" w:hAnsi="宋体" w:eastAsia="宋体" w:cs="宋体"/>
          <w:spacing w:val="-5"/>
          <w:lang w:eastAsia="zh-CN"/>
        </w:rPr>
        <w:t>的规定，本公司</w:t>
      </w:r>
      <w:r>
        <w:rPr>
          <w:rFonts w:hint="eastAsia" w:ascii="宋体" w:hAnsi="宋体" w:eastAsia="宋体" w:cs="宋体"/>
          <w:spacing w:val="-5"/>
          <w:lang w:eastAsia="zh-CN"/>
        </w:rPr>
        <w:t>（</w:t>
      </w:r>
      <w:r>
        <w:rPr>
          <w:rFonts w:ascii="宋体" w:hAnsi="宋体" w:eastAsia="宋体" w:cs="宋体"/>
          <w:spacing w:val="-5"/>
          <w:lang w:eastAsia="zh-CN"/>
        </w:rPr>
        <w:t>联合体</w:t>
      </w:r>
      <w:r>
        <w:rPr>
          <w:rFonts w:hint="eastAsia" w:ascii="宋体" w:hAnsi="宋体" w:eastAsia="宋体" w:cs="宋体"/>
          <w:spacing w:val="-5"/>
          <w:lang w:eastAsia="zh-CN"/>
        </w:rPr>
        <w:t>）</w:t>
      </w:r>
      <w:r>
        <w:rPr>
          <w:rFonts w:ascii="宋体" w:hAnsi="宋体" w:eastAsia="宋体" w:cs="宋体"/>
          <w:spacing w:val="-5"/>
          <w:lang w:eastAsia="zh-CN"/>
        </w:rPr>
        <w:t>参加</w:t>
      </w:r>
      <w:r>
        <w:rPr>
          <w:rFonts w:ascii="宋体" w:hAnsi="宋体" w:eastAsia="宋体" w:cs="宋体"/>
          <w:spacing w:val="83"/>
          <w:u w:val="single"/>
          <w:lang w:eastAsia="zh-CN"/>
        </w:rPr>
        <w:t xml:space="preserve"> </w:t>
      </w:r>
      <w:r>
        <w:rPr>
          <w:rFonts w:hint="eastAsia" w:ascii="宋体" w:hAnsi="宋体" w:eastAsia="宋体" w:cs="宋体"/>
          <w:spacing w:val="83"/>
          <w:u w:val="single"/>
          <w:lang w:eastAsia="zh-CN"/>
        </w:rPr>
        <w:t>（</w:t>
      </w:r>
      <w:r>
        <w:rPr>
          <w:rFonts w:ascii="宋体" w:hAnsi="宋体" w:eastAsia="宋体" w:cs="宋体"/>
          <w:i/>
          <w:iCs/>
          <w:spacing w:val="-5"/>
          <w:u w:val="single"/>
          <w:lang w:eastAsia="zh-CN"/>
        </w:rPr>
        <w:t>单位名称</w:t>
      </w:r>
      <w:r>
        <w:rPr>
          <w:rFonts w:hint="eastAsia" w:ascii="宋体" w:hAnsi="宋体" w:eastAsia="宋体" w:cs="宋体"/>
          <w:i/>
          <w:iCs/>
          <w:spacing w:val="-5"/>
          <w:u w:val="single"/>
          <w:lang w:eastAsia="zh-CN"/>
        </w:rPr>
        <w:t>）</w:t>
      </w:r>
      <w:r>
        <w:rPr>
          <w:rFonts w:ascii="宋体" w:hAnsi="宋体" w:eastAsia="宋体" w:cs="宋体"/>
          <w:spacing w:val="-5"/>
          <w:lang w:eastAsia="zh-CN"/>
        </w:rPr>
        <w:t>的</w:t>
      </w:r>
      <w:r>
        <w:rPr>
          <w:rFonts w:ascii="宋体" w:hAnsi="宋体" w:eastAsia="宋体" w:cs="宋体"/>
          <w:spacing w:val="69"/>
          <w:u w:val="single"/>
          <w:lang w:eastAsia="zh-CN"/>
        </w:rPr>
        <w:t xml:space="preserve"> </w:t>
      </w:r>
      <w:r>
        <w:rPr>
          <w:rFonts w:hint="eastAsia" w:ascii="宋体" w:hAnsi="宋体" w:eastAsia="宋体" w:cs="宋体"/>
          <w:spacing w:val="69"/>
          <w:u w:val="single"/>
          <w:lang w:eastAsia="zh-CN"/>
        </w:rPr>
        <w:t>（</w:t>
      </w:r>
      <w:r>
        <w:rPr>
          <w:rFonts w:ascii="宋体" w:hAnsi="宋体" w:eastAsia="宋体" w:cs="宋体"/>
          <w:i/>
          <w:iCs/>
          <w:spacing w:val="-5"/>
          <w:u w:val="single"/>
          <w:lang w:eastAsia="zh-CN"/>
        </w:rPr>
        <w:t>项目名称</w:t>
      </w:r>
      <w:r>
        <w:rPr>
          <w:rFonts w:hint="eastAsia" w:ascii="宋体" w:hAnsi="宋体" w:eastAsia="宋体" w:cs="宋体"/>
          <w:i/>
          <w:iCs/>
          <w:spacing w:val="-5"/>
          <w:u w:val="single"/>
          <w:lang w:eastAsia="zh-CN"/>
        </w:rPr>
        <w:t>）</w:t>
      </w:r>
      <w:r>
        <w:rPr>
          <w:rFonts w:ascii="宋体" w:hAnsi="宋体" w:eastAsia="宋体" w:cs="宋体"/>
          <w:spacing w:val="-26"/>
          <w:u w:val="single"/>
          <w:lang w:eastAsia="zh-CN"/>
        </w:rPr>
        <w:t xml:space="preserve"> </w:t>
      </w:r>
      <w:r>
        <w:rPr>
          <w:rFonts w:ascii="宋体" w:hAnsi="宋体" w:eastAsia="宋体" w:cs="宋体"/>
          <w:spacing w:val="-5"/>
          <w:lang w:eastAsia="zh-CN"/>
        </w:rPr>
        <w:t>采购活动，工程的施工单位全部为符合政</w:t>
      </w:r>
      <w:r>
        <w:rPr>
          <w:rFonts w:ascii="宋体" w:hAnsi="宋体" w:eastAsia="宋体" w:cs="宋体"/>
          <w:spacing w:val="-2"/>
          <w:lang w:eastAsia="zh-CN"/>
        </w:rPr>
        <w:t>策要求的中小企业</w:t>
      </w:r>
      <w:r>
        <w:rPr>
          <w:rFonts w:hint="eastAsia" w:ascii="宋体" w:hAnsi="宋体" w:eastAsia="宋体" w:cs="宋体"/>
          <w:spacing w:val="-2"/>
          <w:lang w:eastAsia="zh-CN"/>
        </w:rPr>
        <w:t>（</w:t>
      </w:r>
      <w:r>
        <w:rPr>
          <w:rFonts w:ascii="宋体" w:hAnsi="宋体" w:eastAsia="宋体" w:cs="宋体"/>
          <w:spacing w:val="-2"/>
          <w:lang w:eastAsia="zh-CN"/>
        </w:rPr>
        <w:t>或者</w:t>
      </w:r>
      <w:r>
        <w:rPr>
          <w:rFonts w:hint="eastAsia" w:ascii="宋体" w:hAnsi="宋体" w:eastAsia="宋体" w:cs="宋体"/>
          <w:spacing w:val="-2"/>
          <w:lang w:eastAsia="zh-CN"/>
        </w:rPr>
        <w:t>：</w:t>
      </w:r>
      <w:r>
        <w:rPr>
          <w:rFonts w:ascii="宋体" w:hAnsi="宋体" w:eastAsia="宋体" w:cs="宋体"/>
          <w:spacing w:val="-2"/>
          <w:lang w:eastAsia="zh-CN"/>
        </w:rPr>
        <w:t>服务全部由符合政策要求的中小企业承接</w:t>
      </w:r>
      <w:r>
        <w:rPr>
          <w:rFonts w:hint="eastAsia" w:ascii="宋体" w:hAnsi="宋体" w:eastAsia="宋体" w:cs="宋体"/>
          <w:spacing w:val="-2"/>
          <w:lang w:eastAsia="zh-CN"/>
        </w:rPr>
        <w:t>）</w:t>
      </w:r>
      <w:r>
        <w:rPr>
          <w:rFonts w:ascii="宋体" w:hAnsi="宋体" w:eastAsia="宋体" w:cs="宋体"/>
          <w:spacing w:val="-2"/>
          <w:lang w:eastAsia="zh-CN"/>
        </w:rPr>
        <w:t>。相关</w:t>
      </w:r>
      <w:r>
        <w:rPr>
          <w:rFonts w:ascii="宋体" w:hAnsi="宋体" w:eastAsia="宋体" w:cs="宋体"/>
          <w:spacing w:val="-3"/>
          <w:lang w:eastAsia="zh-CN"/>
        </w:rPr>
        <w:t>企业</w:t>
      </w:r>
      <w:r>
        <w:rPr>
          <w:rFonts w:hint="eastAsia" w:ascii="宋体" w:hAnsi="宋体" w:eastAsia="宋体" w:cs="宋体"/>
          <w:spacing w:val="-3"/>
          <w:lang w:eastAsia="zh-CN"/>
        </w:rPr>
        <w:t>（</w:t>
      </w:r>
      <w:r>
        <w:rPr>
          <w:rFonts w:ascii="宋体" w:hAnsi="宋体" w:eastAsia="宋体" w:cs="宋体"/>
          <w:spacing w:val="-3"/>
          <w:lang w:eastAsia="zh-CN"/>
        </w:rPr>
        <w:t>含联合体中的中小企</w:t>
      </w:r>
      <w:r>
        <w:rPr>
          <w:rFonts w:ascii="宋体" w:hAnsi="宋体" w:eastAsia="宋体" w:cs="宋体"/>
          <w:spacing w:val="1"/>
          <w:lang w:eastAsia="zh-CN"/>
        </w:rPr>
        <w:t>业、签订分包意向协议的中小企业</w:t>
      </w:r>
      <w:r>
        <w:rPr>
          <w:rFonts w:hint="eastAsia" w:ascii="宋体" w:hAnsi="宋体" w:eastAsia="宋体" w:cs="宋体"/>
          <w:spacing w:val="1"/>
          <w:lang w:eastAsia="zh-CN"/>
        </w:rPr>
        <w:t>）</w:t>
      </w:r>
      <w:r>
        <w:rPr>
          <w:rFonts w:ascii="宋体" w:hAnsi="宋体" w:eastAsia="宋体" w:cs="宋体"/>
          <w:spacing w:val="1"/>
          <w:lang w:eastAsia="zh-CN"/>
        </w:rPr>
        <w:t>的具体情况如下</w:t>
      </w:r>
      <w:r>
        <w:rPr>
          <w:rFonts w:hint="eastAsia" w:ascii="宋体" w:hAnsi="宋体" w:eastAsia="宋体" w:cs="宋体"/>
          <w:spacing w:val="1"/>
          <w:lang w:eastAsia="zh-CN"/>
        </w:rPr>
        <w:t>：</w:t>
      </w:r>
    </w:p>
    <w:p w14:paraId="7A5B1DCE">
      <w:pPr>
        <w:spacing w:line="400" w:lineRule="exact"/>
        <w:ind w:left="8" w:firstLine="490"/>
        <w:rPr>
          <w:rFonts w:ascii="宋体" w:hAnsi="宋体" w:eastAsia="宋体" w:cs="宋体"/>
          <w:lang w:eastAsia="zh-CN"/>
        </w:rPr>
      </w:pPr>
      <w:r>
        <w:rPr>
          <w:rFonts w:ascii="宋体" w:hAnsi="宋体" w:eastAsia="宋体" w:cs="宋体"/>
          <w:spacing w:val="-10"/>
          <w:lang w:eastAsia="zh-CN"/>
        </w:rPr>
        <w:t xml:space="preserve">1. </w:t>
      </w:r>
      <w:r>
        <w:rPr>
          <w:rFonts w:ascii="宋体" w:hAnsi="宋体" w:eastAsia="宋体" w:cs="宋体"/>
          <w:spacing w:val="-50"/>
          <w:u w:val="single"/>
          <w:lang w:eastAsia="zh-CN"/>
        </w:rPr>
        <w:t xml:space="preserve"> </w:t>
      </w:r>
      <w:r>
        <w:rPr>
          <w:rFonts w:hint="eastAsia" w:ascii="宋体" w:hAnsi="宋体" w:eastAsia="宋体" w:cs="宋体"/>
          <w:spacing w:val="-50"/>
          <w:u w:val="single"/>
          <w:lang w:eastAsia="zh-CN"/>
        </w:rPr>
        <w:t>（</w:t>
      </w:r>
      <w:r>
        <w:rPr>
          <w:rFonts w:ascii="宋体" w:hAnsi="宋体" w:eastAsia="宋体" w:cs="宋体"/>
          <w:i/>
          <w:iCs/>
          <w:spacing w:val="-10"/>
          <w:u w:val="single"/>
          <w:lang w:eastAsia="zh-CN"/>
        </w:rPr>
        <w:t>标的名称</w:t>
      </w:r>
      <w:r>
        <w:rPr>
          <w:rFonts w:ascii="宋体" w:hAnsi="宋体" w:eastAsia="宋体" w:cs="宋体"/>
          <w:i/>
          <w:iCs/>
          <w:spacing w:val="-17"/>
          <w:u w:val="single"/>
          <w:lang w:eastAsia="zh-CN"/>
        </w:rPr>
        <w:t>）</w:t>
      </w:r>
      <w:r>
        <w:rPr>
          <w:rFonts w:ascii="宋体" w:hAnsi="宋体" w:eastAsia="宋体" w:cs="宋体"/>
          <w:spacing w:val="-56"/>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7"/>
          <w:lang w:eastAsia="zh-CN"/>
        </w:rPr>
        <w:t>，</w:t>
      </w:r>
      <w:r>
        <w:rPr>
          <w:rFonts w:ascii="宋体" w:hAnsi="宋体" w:eastAsia="宋体" w:cs="宋体"/>
          <w:spacing w:val="-10"/>
          <w:lang w:eastAsia="zh-CN"/>
        </w:rPr>
        <w:t>属于</w:t>
      </w:r>
      <w:r>
        <w:rPr>
          <w:rFonts w:ascii="宋体" w:hAnsi="宋体" w:eastAsia="宋体" w:cs="宋体"/>
          <w:i/>
          <w:iCs/>
          <w:spacing w:val="-10"/>
          <w:u w:val="single"/>
          <w:lang w:eastAsia="zh-CN"/>
        </w:rPr>
        <w:t>（</w:t>
      </w:r>
      <w:r>
        <w:rPr>
          <w:rFonts w:ascii="宋体" w:hAnsi="宋体" w:eastAsia="宋体" w:cs="宋体"/>
          <w:i/>
          <w:iCs/>
          <w:spacing w:val="-11"/>
          <w:u w:val="single"/>
          <w:lang w:eastAsia="zh-CN"/>
        </w:rPr>
        <w:t>采购文件中明确的所属行业</w:t>
      </w:r>
      <w:r>
        <w:rPr>
          <w:rFonts w:hint="eastAsia" w:ascii="宋体" w:hAnsi="宋体" w:eastAsia="宋体" w:cs="宋体"/>
          <w:i/>
          <w:iCs/>
          <w:spacing w:val="-10"/>
          <w:u w:val="single"/>
          <w:lang w:eastAsia="zh-CN"/>
        </w:rPr>
        <w:t>）</w:t>
      </w:r>
      <w:r>
        <w:rPr>
          <w:rFonts w:ascii="宋体" w:hAnsi="宋体" w:eastAsia="宋体" w:cs="宋体"/>
          <w:spacing w:val="-10"/>
          <w:lang w:eastAsia="zh-CN"/>
        </w:rPr>
        <w:t>; 承建商</w:t>
      </w:r>
      <w:r>
        <w:rPr>
          <w:rFonts w:ascii="宋体" w:hAnsi="宋体" w:eastAsia="宋体" w:cs="宋体"/>
          <w:spacing w:val="-11"/>
          <w:lang w:eastAsia="zh-CN"/>
        </w:rPr>
        <w:t>（服务商）为</w:t>
      </w:r>
      <w:r>
        <w:rPr>
          <w:rFonts w:ascii="宋体" w:hAnsi="宋体" w:eastAsia="宋体" w:cs="宋体"/>
          <w:spacing w:val="70"/>
          <w:u w:val="single"/>
          <w:lang w:eastAsia="zh-CN"/>
        </w:rPr>
        <w:t xml:space="preserve"> </w:t>
      </w:r>
      <w:r>
        <w:rPr>
          <w:rFonts w:hint="eastAsia" w:ascii="宋体" w:hAnsi="宋体" w:eastAsia="宋体" w:cs="宋体"/>
          <w:spacing w:val="70"/>
          <w:u w:val="single"/>
          <w:lang w:eastAsia="zh-CN"/>
        </w:rPr>
        <w:t>（</w:t>
      </w:r>
      <w:r>
        <w:rPr>
          <w:rFonts w:ascii="宋体" w:hAnsi="宋体" w:eastAsia="宋体" w:cs="宋体"/>
          <w:i/>
          <w:iCs/>
          <w:spacing w:val="-11"/>
          <w:u w:val="single"/>
          <w:lang w:eastAsia="zh-CN"/>
        </w:rPr>
        <w:t>企业名称</w:t>
      </w:r>
      <w:r>
        <w:rPr>
          <w:rFonts w:hint="eastAsia" w:ascii="宋体" w:hAnsi="宋体" w:eastAsia="宋体" w:cs="宋体"/>
          <w:i/>
          <w:iCs/>
          <w:spacing w:val="-11"/>
          <w:u w:val="single"/>
          <w:lang w:eastAsia="zh-CN"/>
        </w:rPr>
        <w:t>）</w:t>
      </w:r>
      <w:r>
        <w:rPr>
          <w:rFonts w:ascii="宋体" w:hAnsi="宋体" w:eastAsia="宋体" w:cs="宋体"/>
          <w:spacing w:val="-11"/>
          <w:lang w:eastAsia="zh-CN"/>
        </w:rPr>
        <w:t>，从业人员</w:t>
      </w:r>
      <w:r>
        <w:rPr>
          <w:rFonts w:ascii="宋体" w:hAnsi="宋体" w:eastAsia="宋体" w:cs="宋体"/>
          <w:spacing w:val="-11"/>
          <w:u w:val="single"/>
          <w:lang w:eastAsia="zh-CN"/>
        </w:rPr>
        <w:t xml:space="preserve">  </w:t>
      </w:r>
      <w:r>
        <w:rPr>
          <w:rFonts w:ascii="宋体" w:hAnsi="宋体" w:eastAsia="宋体" w:cs="宋体"/>
          <w:spacing w:val="-109"/>
          <w:lang w:eastAsia="zh-CN"/>
        </w:rPr>
        <w:t xml:space="preserve"> </w:t>
      </w:r>
      <w:r>
        <w:rPr>
          <w:rFonts w:ascii="宋体" w:hAnsi="宋体" w:eastAsia="宋体" w:cs="宋体"/>
          <w:spacing w:val="-11"/>
          <w:lang w:eastAsia="zh-CN"/>
        </w:rPr>
        <w:t>人，</w:t>
      </w:r>
      <w:r>
        <w:rPr>
          <w:rFonts w:ascii="宋体" w:hAnsi="宋体" w:eastAsia="宋体" w:cs="宋体"/>
          <w:spacing w:val="-4"/>
          <w:lang w:eastAsia="zh-CN"/>
        </w:rPr>
        <w:t>营业收入为</w:t>
      </w:r>
      <w:r>
        <w:rPr>
          <w:rFonts w:ascii="宋体" w:hAnsi="宋体" w:eastAsia="宋体" w:cs="宋体"/>
          <w:spacing w:val="-4"/>
          <w:u w:val="single"/>
          <w:lang w:eastAsia="zh-CN"/>
        </w:rPr>
        <w:t xml:space="preserve">  </w:t>
      </w:r>
      <w:r>
        <w:rPr>
          <w:rFonts w:ascii="宋体" w:hAnsi="宋体" w:eastAsia="宋体" w:cs="宋体"/>
          <w:spacing w:val="-105"/>
          <w:lang w:eastAsia="zh-CN"/>
        </w:rPr>
        <w:t xml:space="preserve"> </w:t>
      </w:r>
      <w:r>
        <w:rPr>
          <w:rFonts w:ascii="宋体" w:hAnsi="宋体" w:eastAsia="宋体" w:cs="宋体"/>
          <w:spacing w:val="-4"/>
          <w:lang w:eastAsia="zh-CN"/>
        </w:rPr>
        <w:t>万元，资产总额为</w:t>
      </w:r>
      <w:r>
        <w:rPr>
          <w:rFonts w:ascii="宋体" w:hAnsi="宋体" w:eastAsia="宋体" w:cs="宋体"/>
          <w:spacing w:val="-4"/>
          <w:u w:val="single"/>
          <w:lang w:eastAsia="zh-CN"/>
        </w:rPr>
        <w:t xml:space="preserve">   </w:t>
      </w:r>
      <w:r>
        <w:rPr>
          <w:rFonts w:ascii="宋体" w:hAnsi="宋体" w:eastAsia="宋体" w:cs="宋体"/>
          <w:spacing w:val="-105"/>
          <w:lang w:eastAsia="zh-CN"/>
        </w:rPr>
        <w:t xml:space="preserve"> </w:t>
      </w:r>
      <w:r>
        <w:rPr>
          <w:rFonts w:ascii="宋体" w:hAnsi="宋体" w:eastAsia="宋体" w:cs="宋体"/>
          <w:spacing w:val="-4"/>
          <w:lang w:eastAsia="zh-CN"/>
        </w:rPr>
        <w:t>万元，属于</w:t>
      </w:r>
      <w:r>
        <w:rPr>
          <w:rFonts w:ascii="宋体" w:hAnsi="宋体" w:eastAsia="宋体" w:cs="宋体"/>
          <w:i/>
          <w:iCs/>
          <w:spacing w:val="-4"/>
          <w:u w:val="single"/>
          <w:lang w:eastAsia="zh-CN"/>
        </w:rPr>
        <w:t>（中型企业</w:t>
      </w:r>
      <w:r>
        <w:rPr>
          <w:rFonts w:ascii="宋体" w:hAnsi="宋体" w:eastAsia="宋体" w:cs="宋体"/>
          <w:i/>
          <w:iCs/>
          <w:spacing w:val="-5"/>
          <w:u w:val="single"/>
          <w:lang w:eastAsia="zh-CN"/>
        </w:rPr>
        <w:t>、小型企业、微型企业</w:t>
      </w:r>
      <w:r>
        <w:rPr>
          <w:rFonts w:hint="eastAsia" w:ascii="宋体" w:hAnsi="宋体" w:eastAsia="宋体" w:cs="宋体"/>
          <w:i/>
          <w:iCs/>
          <w:spacing w:val="-5"/>
          <w:u w:val="single"/>
          <w:lang w:eastAsia="zh-CN"/>
        </w:rPr>
        <w:t>）</w:t>
      </w:r>
      <w:r>
        <w:rPr>
          <w:rFonts w:ascii="宋体" w:hAnsi="宋体" w:eastAsia="宋体" w:cs="宋体"/>
          <w:spacing w:val="-5"/>
          <w:lang w:eastAsia="zh-CN"/>
        </w:rPr>
        <w:t>;</w:t>
      </w:r>
    </w:p>
    <w:p w14:paraId="14936C16">
      <w:pPr>
        <w:spacing w:line="400" w:lineRule="exact"/>
        <w:ind w:left="3" w:right="45" w:firstLine="494"/>
        <w:rPr>
          <w:rFonts w:ascii="宋体" w:hAnsi="宋体" w:eastAsia="宋体" w:cs="宋体"/>
          <w:lang w:eastAsia="zh-CN"/>
        </w:rPr>
      </w:pPr>
      <w:r>
        <w:rPr>
          <w:rFonts w:hint="eastAsia" w:ascii="宋体" w:hAnsi="宋体" w:eastAsia="宋体" w:cs="宋体"/>
          <w:spacing w:val="-11"/>
          <w:lang w:eastAsia="zh-CN"/>
        </w:rPr>
        <w:t>2</w:t>
      </w:r>
      <w:r>
        <w:rPr>
          <w:rFonts w:ascii="宋体" w:hAnsi="宋体" w:eastAsia="宋体" w:cs="宋体"/>
          <w:spacing w:val="-11"/>
          <w:lang w:eastAsia="zh-CN"/>
        </w:rPr>
        <w:t xml:space="preserve">. </w:t>
      </w:r>
      <w:r>
        <w:rPr>
          <w:rFonts w:ascii="宋体" w:hAnsi="宋体" w:eastAsia="宋体" w:cs="宋体"/>
          <w:spacing w:val="-44"/>
          <w:u w:val="single"/>
          <w:lang w:eastAsia="zh-CN"/>
        </w:rPr>
        <w:t xml:space="preserve"> </w:t>
      </w:r>
      <w:r>
        <w:rPr>
          <w:rFonts w:hint="eastAsia" w:ascii="宋体" w:hAnsi="宋体" w:eastAsia="宋体" w:cs="宋体"/>
          <w:spacing w:val="-44"/>
          <w:u w:val="single"/>
          <w:lang w:eastAsia="zh-CN"/>
        </w:rPr>
        <w:t>（</w:t>
      </w:r>
      <w:r>
        <w:rPr>
          <w:rFonts w:ascii="宋体" w:hAnsi="宋体" w:eastAsia="宋体" w:cs="宋体"/>
          <w:i/>
          <w:iCs/>
          <w:spacing w:val="-11"/>
          <w:u w:val="single"/>
          <w:lang w:eastAsia="zh-CN"/>
        </w:rPr>
        <w:t>标的名称</w:t>
      </w:r>
      <w:r>
        <w:rPr>
          <w:rFonts w:hint="eastAsia" w:ascii="宋体" w:hAnsi="宋体" w:eastAsia="宋体" w:cs="宋体"/>
          <w:i/>
          <w:iCs/>
          <w:spacing w:val="-11"/>
          <w:u w:val="single"/>
          <w:lang w:eastAsia="zh-CN"/>
        </w:rPr>
        <w:t>）</w:t>
      </w:r>
      <w:r>
        <w:rPr>
          <w:rFonts w:ascii="宋体" w:hAnsi="宋体" w:eastAsia="宋体" w:cs="宋体"/>
          <w:spacing w:val="-11"/>
          <w:lang w:eastAsia="zh-CN"/>
        </w:rPr>
        <w:t>，属于</w:t>
      </w:r>
      <w:r>
        <w:rPr>
          <w:rFonts w:ascii="宋体" w:hAnsi="宋体" w:eastAsia="宋体" w:cs="宋体"/>
          <w:i/>
          <w:iCs/>
          <w:spacing w:val="-11"/>
          <w:u w:val="single"/>
          <w:lang w:eastAsia="zh-CN"/>
        </w:rPr>
        <w:t>（采购文件中明确的所属行业）行业</w:t>
      </w:r>
      <w:r>
        <w:rPr>
          <w:rFonts w:hint="eastAsia" w:ascii="宋体" w:hAnsi="宋体" w:eastAsia="宋体" w:cs="宋体"/>
          <w:i/>
          <w:iCs/>
          <w:spacing w:val="-11"/>
          <w:u w:val="single"/>
          <w:lang w:eastAsia="zh-CN"/>
        </w:rPr>
        <w:t>；</w:t>
      </w:r>
      <w:r>
        <w:rPr>
          <w:rFonts w:ascii="宋体" w:hAnsi="宋体" w:eastAsia="宋体" w:cs="宋体"/>
          <w:spacing w:val="-11"/>
          <w:lang w:eastAsia="zh-CN"/>
        </w:rPr>
        <w:t xml:space="preserve"> 承建商（服务商）为 </w:t>
      </w:r>
      <w:r>
        <w:rPr>
          <w:rFonts w:ascii="宋体" w:hAnsi="宋体" w:eastAsia="宋体" w:cs="宋体"/>
          <w:spacing w:val="-51"/>
          <w:u w:val="single"/>
          <w:lang w:eastAsia="zh-CN"/>
        </w:rPr>
        <w:t xml:space="preserve"> </w:t>
      </w:r>
      <w:r>
        <w:rPr>
          <w:rFonts w:hint="eastAsia" w:ascii="宋体" w:hAnsi="宋体" w:eastAsia="宋体" w:cs="宋体"/>
          <w:spacing w:val="-51"/>
          <w:u w:val="single"/>
          <w:lang w:eastAsia="zh-CN"/>
        </w:rPr>
        <w:t>（</w:t>
      </w:r>
      <w:r>
        <w:rPr>
          <w:rFonts w:ascii="宋体" w:hAnsi="宋体" w:eastAsia="宋体" w:cs="宋体"/>
          <w:i/>
          <w:iCs/>
          <w:spacing w:val="-11"/>
          <w:u w:val="single"/>
          <w:lang w:eastAsia="zh-CN"/>
        </w:rPr>
        <w:t>企业名称</w:t>
      </w:r>
      <w:r>
        <w:rPr>
          <w:rFonts w:hint="eastAsia" w:ascii="宋体" w:hAnsi="宋体" w:eastAsia="宋体" w:cs="宋体"/>
          <w:i/>
          <w:iCs/>
          <w:spacing w:val="-11"/>
          <w:u w:val="single"/>
          <w:lang w:eastAsia="zh-CN"/>
        </w:rPr>
        <w:t>）</w:t>
      </w:r>
      <w:r>
        <w:rPr>
          <w:rFonts w:ascii="宋体" w:hAnsi="宋体" w:eastAsia="宋体" w:cs="宋体"/>
          <w:spacing w:val="-11"/>
          <w:lang w:eastAsia="zh-CN"/>
        </w:rPr>
        <w:t>，</w:t>
      </w:r>
      <w:r>
        <w:rPr>
          <w:rFonts w:ascii="宋体" w:hAnsi="宋体" w:eastAsia="宋体" w:cs="宋体"/>
          <w:spacing w:val="-4"/>
          <w:lang w:eastAsia="zh-CN"/>
        </w:rPr>
        <w:t>从业人员</w:t>
      </w:r>
      <w:r>
        <w:rPr>
          <w:rFonts w:ascii="宋体" w:hAnsi="宋体" w:eastAsia="宋体" w:cs="宋体"/>
          <w:spacing w:val="-4"/>
          <w:u w:val="single"/>
          <w:lang w:eastAsia="zh-CN"/>
        </w:rPr>
        <w:t xml:space="preserve">   </w:t>
      </w:r>
      <w:r>
        <w:rPr>
          <w:rFonts w:ascii="宋体" w:hAnsi="宋体" w:eastAsia="宋体" w:cs="宋体"/>
          <w:spacing w:val="-95"/>
          <w:lang w:eastAsia="zh-CN"/>
        </w:rPr>
        <w:t xml:space="preserve"> </w:t>
      </w:r>
      <w:r>
        <w:rPr>
          <w:rFonts w:ascii="宋体" w:hAnsi="宋体" w:eastAsia="宋体" w:cs="宋体"/>
          <w:spacing w:val="-4"/>
          <w:lang w:eastAsia="zh-CN"/>
        </w:rPr>
        <w:t>人，营业收入为</w:t>
      </w:r>
      <w:r>
        <w:rPr>
          <w:rFonts w:ascii="宋体" w:hAnsi="宋体" w:eastAsia="宋体" w:cs="宋体"/>
          <w:spacing w:val="-4"/>
          <w:u w:val="single"/>
          <w:lang w:eastAsia="zh-CN"/>
        </w:rPr>
        <w:t xml:space="preserve">  </w:t>
      </w:r>
      <w:r>
        <w:rPr>
          <w:rFonts w:ascii="宋体" w:hAnsi="宋体" w:eastAsia="宋体" w:cs="宋体"/>
          <w:spacing w:val="-105"/>
          <w:lang w:eastAsia="zh-CN"/>
        </w:rPr>
        <w:t xml:space="preserve"> </w:t>
      </w:r>
      <w:r>
        <w:rPr>
          <w:rFonts w:ascii="宋体" w:hAnsi="宋体" w:eastAsia="宋体" w:cs="宋体"/>
          <w:spacing w:val="-4"/>
          <w:lang w:eastAsia="zh-CN"/>
        </w:rPr>
        <w:t>万元，资产总额为</w:t>
      </w:r>
      <w:r>
        <w:rPr>
          <w:rFonts w:ascii="宋体" w:hAnsi="宋体" w:eastAsia="宋体" w:cs="宋体"/>
          <w:spacing w:val="-4"/>
          <w:u w:val="single"/>
          <w:lang w:eastAsia="zh-CN"/>
        </w:rPr>
        <w:t xml:space="preserve">  </w:t>
      </w:r>
      <w:r>
        <w:rPr>
          <w:rFonts w:ascii="宋体" w:hAnsi="宋体" w:eastAsia="宋体" w:cs="宋体"/>
          <w:spacing w:val="-105"/>
          <w:lang w:eastAsia="zh-CN"/>
        </w:rPr>
        <w:t xml:space="preserve"> </w:t>
      </w:r>
      <w:r>
        <w:rPr>
          <w:rFonts w:ascii="宋体" w:hAnsi="宋体" w:eastAsia="宋体" w:cs="宋体"/>
          <w:spacing w:val="-4"/>
          <w:lang w:eastAsia="zh-CN"/>
        </w:rPr>
        <w:t>万元，属于</w:t>
      </w:r>
      <w:r>
        <w:rPr>
          <w:rFonts w:ascii="宋体" w:hAnsi="宋体" w:eastAsia="宋体" w:cs="宋体"/>
          <w:i/>
          <w:iCs/>
          <w:spacing w:val="-4"/>
          <w:u w:val="single"/>
          <w:lang w:eastAsia="zh-CN"/>
        </w:rPr>
        <w:t>（中型企业、小型企业、微型企业</w:t>
      </w:r>
      <w:r>
        <w:rPr>
          <w:rFonts w:hint="eastAsia" w:ascii="宋体" w:hAnsi="宋体" w:eastAsia="宋体" w:cs="宋体"/>
          <w:i/>
          <w:iCs/>
          <w:spacing w:val="-4"/>
          <w:u w:val="single"/>
          <w:lang w:eastAsia="zh-CN"/>
        </w:rPr>
        <w:t>）</w:t>
      </w:r>
      <w:r>
        <w:rPr>
          <w:rFonts w:ascii="宋体" w:hAnsi="宋体" w:eastAsia="宋体" w:cs="宋体"/>
          <w:spacing w:val="-4"/>
          <w:lang w:eastAsia="zh-CN"/>
        </w:rPr>
        <w:t>;</w:t>
      </w:r>
    </w:p>
    <w:p w14:paraId="76A65265">
      <w:pPr>
        <w:spacing w:line="400" w:lineRule="exact"/>
        <w:rPr>
          <w:lang w:eastAsia="zh-CN"/>
        </w:rPr>
      </w:pPr>
    </w:p>
    <w:p w14:paraId="65B3D4B1">
      <w:pPr>
        <w:spacing w:before="78" w:line="400" w:lineRule="exact"/>
        <w:ind w:left="9" w:right="66" w:firstLine="498"/>
        <w:rPr>
          <w:rFonts w:ascii="宋体" w:hAnsi="宋体" w:eastAsia="宋体" w:cs="宋体"/>
          <w:lang w:eastAsia="zh-CN"/>
        </w:rPr>
      </w:pPr>
      <w:r>
        <w:rPr>
          <w:rFonts w:ascii="宋体" w:hAnsi="宋体" w:eastAsia="宋体" w:cs="宋体"/>
          <w:spacing w:val="-3"/>
          <w:lang w:eastAsia="zh-CN"/>
        </w:rPr>
        <w:t>以上企业，不属于大企业的分支机构，不存在控股股东为大企业的情形，也不存在</w:t>
      </w:r>
      <w:r>
        <w:rPr>
          <w:rFonts w:ascii="宋体" w:hAnsi="宋体" w:eastAsia="宋体" w:cs="宋体"/>
          <w:spacing w:val="-4"/>
          <w:lang w:eastAsia="zh-CN"/>
        </w:rPr>
        <w:t>与大企业的负</w:t>
      </w:r>
      <w:r>
        <w:rPr>
          <w:rFonts w:ascii="宋体" w:hAnsi="宋体" w:eastAsia="宋体" w:cs="宋体"/>
          <w:spacing w:val="-2"/>
          <w:lang w:eastAsia="zh-CN"/>
        </w:rPr>
        <w:t>责人为同一人的情形。</w:t>
      </w:r>
    </w:p>
    <w:p w14:paraId="3EF368A3">
      <w:pPr>
        <w:spacing w:before="1" w:line="400" w:lineRule="exact"/>
        <w:ind w:left="481"/>
        <w:rPr>
          <w:rFonts w:ascii="宋体" w:hAnsi="宋体" w:eastAsia="宋体" w:cs="宋体"/>
          <w:lang w:eastAsia="zh-CN"/>
        </w:rPr>
      </w:pPr>
      <w:r>
        <w:rPr>
          <w:rFonts w:ascii="宋体" w:hAnsi="宋体" w:eastAsia="宋体" w:cs="宋体"/>
          <w:lang w:eastAsia="zh-CN"/>
        </w:rPr>
        <w:t>本企业对上述声明内容的真实性负责。如有虚</w:t>
      </w:r>
      <w:r>
        <w:rPr>
          <w:rFonts w:ascii="宋体" w:hAnsi="宋体" w:eastAsia="宋体" w:cs="宋体"/>
          <w:spacing w:val="-1"/>
          <w:lang w:eastAsia="zh-CN"/>
        </w:rPr>
        <w:t>假，将依法承担相应责任。</w:t>
      </w:r>
    </w:p>
    <w:p w14:paraId="1B0202FE">
      <w:pPr>
        <w:spacing w:line="400" w:lineRule="exact"/>
        <w:rPr>
          <w:lang w:eastAsia="zh-CN"/>
        </w:rPr>
      </w:pPr>
    </w:p>
    <w:p w14:paraId="37399295">
      <w:pPr>
        <w:spacing w:line="400" w:lineRule="exact"/>
        <w:rPr>
          <w:lang w:eastAsia="zh-CN"/>
        </w:rPr>
      </w:pPr>
    </w:p>
    <w:p w14:paraId="36B91C78">
      <w:pPr>
        <w:spacing w:before="78" w:line="400" w:lineRule="exact"/>
        <w:ind w:left="5503"/>
        <w:rPr>
          <w:rFonts w:ascii="宋体" w:hAnsi="宋体" w:eastAsia="宋体" w:cs="宋体"/>
          <w:lang w:eastAsia="zh-CN"/>
        </w:rPr>
      </w:pPr>
      <w:r>
        <w:rPr>
          <w:rFonts w:ascii="宋体" w:hAnsi="宋体" w:eastAsia="宋体" w:cs="宋体"/>
          <w:spacing w:val="3"/>
          <w:lang w:eastAsia="zh-CN"/>
        </w:rPr>
        <w:t>企业名称</w:t>
      </w:r>
      <w:r>
        <w:rPr>
          <w:rFonts w:hint="eastAsia" w:ascii="宋体" w:hAnsi="宋体" w:eastAsia="宋体" w:cs="宋体"/>
          <w:spacing w:val="3"/>
          <w:lang w:eastAsia="zh-CN"/>
        </w:rPr>
        <w:t>（</w:t>
      </w:r>
      <w:r>
        <w:rPr>
          <w:rFonts w:ascii="宋体" w:hAnsi="宋体" w:eastAsia="宋体" w:cs="宋体"/>
          <w:spacing w:val="3"/>
          <w:lang w:eastAsia="zh-CN"/>
        </w:rPr>
        <w:t>盖章</w:t>
      </w:r>
      <w:r>
        <w:rPr>
          <w:rFonts w:hint="eastAsia" w:ascii="宋体" w:hAnsi="宋体" w:eastAsia="宋体" w:cs="宋体"/>
          <w:spacing w:val="3"/>
          <w:lang w:eastAsia="zh-CN"/>
        </w:rPr>
        <w:t>）：</w:t>
      </w:r>
    </w:p>
    <w:p w14:paraId="7686063A">
      <w:pPr>
        <w:spacing w:before="158" w:line="400" w:lineRule="exact"/>
        <w:ind w:left="6260"/>
        <w:rPr>
          <w:rFonts w:ascii="宋体" w:hAnsi="宋体" w:eastAsia="宋体" w:cs="宋体"/>
          <w:lang w:eastAsia="zh-CN"/>
        </w:rPr>
      </w:pPr>
      <w:r>
        <w:rPr>
          <w:rFonts w:ascii="宋体" w:hAnsi="宋体" w:eastAsia="宋体" w:cs="宋体"/>
          <w:spacing w:val="-2"/>
          <w:lang w:eastAsia="zh-CN"/>
        </w:rPr>
        <w:t>日期</w:t>
      </w:r>
      <w:r>
        <w:rPr>
          <w:rFonts w:hint="eastAsia" w:ascii="宋体" w:hAnsi="宋体" w:eastAsia="宋体" w:cs="宋体"/>
          <w:spacing w:val="-2"/>
          <w:lang w:eastAsia="zh-CN"/>
        </w:rPr>
        <w:t>：</w:t>
      </w:r>
    </w:p>
    <w:p w14:paraId="0EA9C8B9">
      <w:pPr>
        <w:spacing w:line="400" w:lineRule="exact"/>
        <w:rPr>
          <w:lang w:eastAsia="zh-CN"/>
        </w:rPr>
      </w:pPr>
    </w:p>
    <w:p w14:paraId="2286192E">
      <w:pPr>
        <w:spacing w:line="400" w:lineRule="exact"/>
        <w:rPr>
          <w:lang w:eastAsia="zh-CN"/>
        </w:rPr>
      </w:pPr>
    </w:p>
    <w:p w14:paraId="0D80C77D">
      <w:pPr>
        <w:spacing w:before="79" w:line="400" w:lineRule="exact"/>
        <w:ind w:right="66" w:firstLine="480"/>
        <w:jc w:val="both"/>
        <w:rPr>
          <w:rFonts w:ascii="宋体" w:hAnsi="宋体" w:eastAsia="宋体" w:cs="宋体"/>
          <w:lang w:eastAsia="zh-CN"/>
        </w:rPr>
      </w:pPr>
      <w:r>
        <w:rPr>
          <w:rFonts w:ascii="宋体" w:hAnsi="宋体" w:eastAsia="宋体" w:cs="宋体"/>
          <w:lang w:eastAsia="zh-CN"/>
        </w:rPr>
        <w:t>注：1、现行中小企业划分标准行业包括农、林、牧、渔业，工业，批</w:t>
      </w:r>
      <w:r>
        <w:rPr>
          <w:rFonts w:ascii="宋体" w:hAnsi="宋体" w:eastAsia="宋体" w:cs="宋体"/>
          <w:spacing w:val="-1"/>
          <w:lang w:eastAsia="zh-CN"/>
        </w:rPr>
        <w:t>发业，零售业，交通运输</w:t>
      </w:r>
      <w:r>
        <w:rPr>
          <w:rFonts w:ascii="宋体" w:hAnsi="宋体" w:eastAsia="宋体" w:cs="宋体"/>
          <w:spacing w:val="-2"/>
          <w:lang w:eastAsia="zh-CN"/>
        </w:rPr>
        <w:t>业，仓储业，邮政业，住宿业，餐饮业，信息运输业，软件和信息</w:t>
      </w:r>
      <w:r>
        <w:rPr>
          <w:rFonts w:ascii="宋体" w:hAnsi="宋体" w:eastAsia="宋体" w:cs="宋体"/>
          <w:spacing w:val="-3"/>
          <w:lang w:eastAsia="zh-CN"/>
        </w:rPr>
        <w:t>技术服务业，房地产开发经营，物</w:t>
      </w:r>
      <w:r>
        <w:rPr>
          <w:rFonts w:ascii="宋体" w:hAnsi="宋体" w:eastAsia="宋体" w:cs="宋体"/>
          <w:spacing w:val="-1"/>
          <w:lang w:eastAsia="zh-CN"/>
        </w:rPr>
        <w:t>业管理，租赁和商业服务业和其他未列明行业等十六类。</w:t>
      </w:r>
    </w:p>
    <w:p w14:paraId="2071CEB8">
      <w:pPr>
        <w:spacing w:before="2" w:line="400" w:lineRule="exact"/>
        <w:ind w:left="11" w:right="66" w:firstLine="472"/>
        <w:rPr>
          <w:rFonts w:ascii="宋体" w:hAnsi="宋体" w:eastAsia="宋体" w:cs="宋体"/>
          <w:lang w:eastAsia="zh-CN"/>
        </w:rPr>
      </w:pPr>
      <w:r>
        <w:rPr>
          <w:rFonts w:ascii="宋体" w:hAnsi="宋体" w:eastAsia="宋体" w:cs="宋体"/>
          <w:lang w:eastAsia="zh-CN"/>
        </w:rPr>
        <w:t>2、从业人员、营业收入、资产总额填报上一年度数据，无上一年度数据的新成立企业可不填报</w:t>
      </w:r>
      <w:r>
        <w:rPr>
          <w:rFonts w:ascii="宋体" w:hAnsi="宋体" w:eastAsia="宋体" w:cs="宋体"/>
          <w:spacing w:val="-4"/>
          <w:lang w:eastAsia="zh-CN"/>
        </w:rPr>
        <w:t>资产总额。</w:t>
      </w:r>
    </w:p>
    <w:p w14:paraId="4914272F">
      <w:pPr>
        <w:spacing w:before="1" w:line="400" w:lineRule="exact"/>
        <w:ind w:right="2" w:firstLine="484"/>
        <w:rPr>
          <w:rFonts w:ascii="宋体" w:hAnsi="宋体" w:eastAsia="宋体" w:cs="宋体"/>
          <w:lang w:eastAsia="zh-CN"/>
        </w:rPr>
      </w:pPr>
      <w:r>
        <w:rPr>
          <w:rFonts w:ascii="宋体" w:hAnsi="宋体" w:eastAsia="宋体" w:cs="宋体"/>
          <w:spacing w:val="-4"/>
          <w:lang w:eastAsia="zh-CN"/>
        </w:rPr>
        <w:t>3、在工程采购项目中，工程由中小企业承建，即工程施工单位为中小企业；在服务采购项目中，</w:t>
      </w:r>
      <w:r>
        <w:rPr>
          <w:rFonts w:ascii="宋体" w:hAnsi="宋体" w:eastAsia="宋体" w:cs="宋体"/>
          <w:spacing w:val="-2"/>
          <w:lang w:eastAsia="zh-CN"/>
        </w:rPr>
        <w:t>服务由中小企业承接，即提供服务的人员为中小企业依照《中华</w:t>
      </w:r>
      <w:r>
        <w:rPr>
          <w:rFonts w:ascii="宋体" w:hAnsi="宋体" w:eastAsia="宋体" w:cs="宋体"/>
          <w:spacing w:val="-3"/>
          <w:lang w:eastAsia="zh-CN"/>
        </w:rPr>
        <w:t>人民共和国劳动合同法》订立劳动合</w:t>
      </w:r>
      <w:r>
        <w:rPr>
          <w:rFonts w:ascii="宋体" w:hAnsi="宋体" w:eastAsia="宋体" w:cs="宋体"/>
          <w:spacing w:val="-2"/>
          <w:lang w:eastAsia="zh-CN"/>
        </w:rPr>
        <w:t>同的从业人员。</w:t>
      </w:r>
    </w:p>
    <w:sectPr>
      <w:headerReference r:id="rId53" w:type="default"/>
      <w:footerReference r:id="rId54" w:type="default"/>
      <w:pgSz w:w="11906" w:h="16839"/>
      <w:pgMar w:top="1440" w:right="1080" w:bottom="1440" w:left="1080" w:header="0" w:footer="944"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992102B9-7261-47E6-80E5-6BAA5AD78486}"/>
  </w:font>
  <w:font w:name="黑体">
    <w:panose1 w:val="02010609060101010101"/>
    <w:charset w:val="86"/>
    <w:family w:val="auto"/>
    <w:pitch w:val="default"/>
    <w:sig w:usb0="800002BF" w:usb1="38CF7CFA" w:usb2="00000016" w:usb3="00000000" w:csb0="00040001" w:csb1="00000000"/>
    <w:embedRegular r:id="rId2" w:fontKey="{B5675645-F2A0-4E6F-A42F-73D1BD682F7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21EA655B-7D3F-4144-AB35-1FD66C3979CA}"/>
  </w:font>
  <w:font w:name="等线">
    <w:panose1 w:val="02010600030101010101"/>
    <w:charset w:val="86"/>
    <w:family w:val="auto"/>
    <w:pitch w:val="default"/>
    <w:sig w:usb0="A00002BF" w:usb1="38CF7CFA" w:usb2="00000016" w:usb3="00000000" w:csb0="0004000F" w:csb1="00000000"/>
    <w:embedRegular r:id="rId4" w:fontKey="{AD363573-5A1B-4E25-9FD9-ADE4FF5B6DD6}"/>
  </w:font>
  <w:font w:name="FZXBSK--GBK1-0">
    <w:altName w:val="Times New Roman"/>
    <w:panose1 w:val="00000000000000000000"/>
    <w:charset w:val="00"/>
    <w:family w:val="roman"/>
    <w:pitch w:val="default"/>
    <w:sig w:usb0="00000000" w:usb1="00000000" w:usb2="00000000" w:usb3="00000000" w:csb0="00040001" w:csb1="00000000"/>
  </w:font>
  <w:font w:name="华文中宋">
    <w:panose1 w:val="02010600040101010101"/>
    <w:charset w:val="86"/>
    <w:family w:val="auto"/>
    <w:pitch w:val="default"/>
    <w:sig w:usb0="00000287" w:usb1="080F0000" w:usb2="00000000" w:usb3="00000000" w:csb0="0004009F" w:csb1="DFD70000"/>
    <w:embedRegular r:id="rId5" w:fontKey="{11E412C2-FF15-429D-986D-24DCAB9E73C1}"/>
  </w:font>
  <w:font w:name="仿宋">
    <w:panose1 w:val="02010609060101010101"/>
    <w:charset w:val="86"/>
    <w:family w:val="modern"/>
    <w:pitch w:val="default"/>
    <w:sig w:usb0="800002BF" w:usb1="38CF7CFA" w:usb2="00000016" w:usb3="00000000" w:csb0="00040001" w:csb1="00000000"/>
    <w:embedRegular r:id="rId6" w:fontKey="{7B1C6C32-A88A-4513-9787-31B6AE9E468A}"/>
  </w:font>
  <w:font w:name="Wingdings 2">
    <w:panose1 w:val="05020102010507070707"/>
    <w:charset w:val="02"/>
    <w:family w:val="roman"/>
    <w:pitch w:val="default"/>
    <w:sig w:usb0="00000000" w:usb1="00000000" w:usb2="00000000" w:usb3="00000000" w:csb0="80000000" w:csb1="00000000"/>
    <w:embedRegular r:id="rId7" w:fontKey="{78ED53B2-7440-4472-A32F-CC09A83B1FF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5EDB6C">
    <w:pPr>
      <w:pStyle w:val="10"/>
    </w:pPr>
    <w:r>
      <w:rPr>
        <w:lang w:eastAsia="zh-CN"/>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D6F86C">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Lg11ktAgAAVw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DLg11ktAgAAVwQAAA4AAAAAAAAAAQAgAAAAHwEAAGRycy9lMm9Eb2MueG1sUEsFBgAAAAAG&#10;AAYAWQEAAL4FAAAAAA==&#10;">
              <v:fill on="f" focussize="0,0"/>
              <v:stroke on="f" weight="0.5pt"/>
              <v:imagedata o:title=""/>
              <o:lock v:ext="edit" aspectratio="f"/>
              <v:textbox inset="0mm,0mm,0mm,0mm" style="mso-fit-shape-to-text:t;">
                <w:txbxContent>
                  <w:p w14:paraId="23D6F86C">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46832B">
    <w:pPr>
      <w:pStyle w:val="10"/>
    </w:pPr>
    <w:r>
      <w:rPr>
        <w:lang w:eastAsia="zh-CN"/>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47" name="文本框 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BF6208">
                          <w:pPr>
                            <w:pStyle w:val="1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JqthBktAgAAVwQAAA4AAAAAAAAAAQAgAAAAHwEAAGRycy9lMm9Eb2MueG1sUEsFBgAAAAAG&#10;AAYAWQEAAL4FAAAAAA==&#10;">
              <v:fill on="f" focussize="0,0"/>
              <v:stroke on="f" weight="0.5pt"/>
              <v:imagedata o:title=""/>
              <o:lock v:ext="edit" aspectratio="f"/>
              <v:textbox inset="0mm,0mm,0mm,0mm" style="mso-fit-shape-to-text:t;">
                <w:txbxContent>
                  <w:p w14:paraId="1FBF6208">
                    <w:pPr>
                      <w:pStyle w:val="1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ED18DF">
    <w:pPr>
      <w:spacing w:line="236" w:lineRule="auto"/>
      <w:ind w:left="9477"/>
      <w:rPr>
        <w:rFonts w:ascii="仿宋" w:hAnsi="仿宋" w:eastAsia="仿宋" w:cs="仿宋"/>
        <w:sz w:val="30"/>
        <w:szCs w:val="3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A04B59">
    <w:pPr>
      <w:pStyle w:val="10"/>
    </w:pPr>
    <w:r>
      <w:rPr>
        <w:lang w:eastAsia="zh-CN"/>
      </w:rPr>
      <mc:AlternateContent>
        <mc:Choice Requires="wps">
          <w:drawing>
            <wp:anchor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C165E1">
                          <w:pPr>
                            <w:pStyle w:val="10"/>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UMwDbKwIAAFcEAAAOAAAAAAAAAAEAIAAAAB8BAABkcnMvZTJvRG9jLnhtbFBLBQYAAAAABgAG&#10;AFkBAAC8BQAAAAA=&#10;">
              <v:fill on="f" focussize="0,0"/>
              <v:stroke on="f" weight="0.5pt"/>
              <v:imagedata o:title=""/>
              <o:lock v:ext="edit" aspectratio="f"/>
              <v:textbox inset="0mm,0mm,0mm,0mm" style="mso-fit-shape-to-text:t;">
                <w:txbxContent>
                  <w:p w14:paraId="74C165E1">
                    <w:pPr>
                      <w:pStyle w:val="10"/>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2B9626">
    <w:pPr>
      <w:pStyle w:val="10"/>
    </w:pPr>
    <w:r>
      <w:rPr>
        <w:lang w:eastAsia="zh-CN"/>
      </w:rPr>
      <mc:AlternateContent>
        <mc:Choice Requires="wps">
          <w:drawing>
            <wp:anchor distT="0" distB="0" distL="114300" distR="114300" simplePos="0" relativeHeight="251663360" behindDoc="0" locked="0" layoutInCell="1" allowOverlap="1">
              <wp:simplePos x="0" y="0"/>
              <wp:positionH relativeFrom="margin">
                <wp:align>right</wp:align>
              </wp:positionH>
              <wp:positionV relativeFrom="paragraph">
                <wp:posOffset>0</wp:posOffset>
              </wp:positionV>
              <wp:extent cx="1828800" cy="1828800"/>
              <wp:effectExtent l="0" t="0" r="0" b="0"/>
              <wp:wrapNone/>
              <wp:docPr id="51"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636FCC">
                          <w:pPr>
                            <w:pStyle w:val="10"/>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x+U5ssAgAAVwQAAA4AAABkcnMvZTJvRG9jLnhtbK1UzY7TMBC+I/EO&#10;lu80bdGu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v32apwuXDwAlxo5Iomu2GiFdtf2zHam&#10;OIGYM91seMs3NZJvmQ/3zGEYUDCeS7jDUkqDJKa3KKmM+/qv8xiPHsFLSYPhyqnGW6JEftDoHQDD&#10;YLjB2A2GPqhbg2lFO1BLMnHBBTmYpTPqC97QKuaAi2mOTDkNg3kbugHHG+RitUpBmDbLwlY/WB6h&#10;o3jerg4BAiZdoyidEr1WmLfUmf5txIH+c5+inv4Hy0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H5TmywCAABXBAAADgAAAAAAAAABACAAAAAfAQAAZHJzL2Uyb0RvYy54bWxQSwUGAAAAAAYA&#10;BgBZAQAAvQUAAAAA&#10;">
              <v:fill on="f" focussize="0,0"/>
              <v:stroke on="f" weight="0.5pt"/>
              <v:imagedata o:title=""/>
              <o:lock v:ext="edit" aspectratio="f"/>
              <v:textbox inset="0mm,0mm,0mm,0mm" style="mso-fit-shape-to-text:t;">
                <w:txbxContent>
                  <w:p w14:paraId="39636FCC">
                    <w:pPr>
                      <w:pStyle w:val="10"/>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F4BAFD">
    <w:pPr>
      <w:pStyle w:val="10"/>
    </w:pPr>
    <w:r>
      <w:rPr>
        <w:lang w:eastAsia="zh-CN"/>
      </w:rPr>
      <mc:AlternateContent>
        <mc:Choice Requires="wps">
          <w:drawing>
            <wp:anchor distT="0" distB="0" distL="114300" distR="114300" simplePos="0" relativeHeight="251664384" behindDoc="0" locked="0" layoutInCell="1" allowOverlap="1">
              <wp:simplePos x="0" y="0"/>
              <wp:positionH relativeFrom="margin">
                <wp:align>right</wp:align>
              </wp:positionH>
              <wp:positionV relativeFrom="paragraph">
                <wp:posOffset>0</wp:posOffset>
              </wp:positionV>
              <wp:extent cx="1828800" cy="1828800"/>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3E180F">
                          <w:pPr>
                            <w:pStyle w:val="10"/>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Ozl9RstAgAAVwQAAA4AAAAAAAAAAQAgAAAAHwEAAGRycy9lMm9Eb2MueG1sUEsFBgAAAAAG&#10;AAYAWQEAAL4FAAAAAA==&#10;">
              <v:fill on="f" focussize="0,0"/>
              <v:stroke on="f" weight="0.5pt"/>
              <v:imagedata o:title=""/>
              <o:lock v:ext="edit" aspectratio="f"/>
              <v:textbox inset="0mm,0mm,0mm,0mm" style="mso-fit-shape-to-text:t;">
                <w:txbxContent>
                  <w:p w14:paraId="7D3E180F">
                    <w:pPr>
                      <w:pStyle w:val="10"/>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CA3CB3">
    <w:pPr>
      <w:pStyle w:val="10"/>
    </w:pPr>
    <w:r>
      <w:rPr>
        <w:lang w:eastAsia="zh-CN"/>
      </w:rPr>
      <mc:AlternateContent>
        <mc:Choice Requires="wps">
          <w:drawing>
            <wp:anchor distT="0" distB="0" distL="114300" distR="114300" simplePos="0" relativeHeight="251665408" behindDoc="0" locked="0" layoutInCell="1" allowOverlap="1">
              <wp:simplePos x="0" y="0"/>
              <wp:positionH relativeFrom="margin">
                <wp:align>right</wp:align>
              </wp:positionH>
              <wp:positionV relativeFrom="paragraph">
                <wp:posOffset>0</wp:posOffset>
              </wp:positionV>
              <wp:extent cx="1828800" cy="1828800"/>
              <wp:effectExtent l="0" t="0" r="0" b="0"/>
              <wp:wrapNone/>
              <wp:docPr id="54" name="文本框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85F5D1">
                          <w:pPr>
                            <w:pStyle w:val="10"/>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UDPAEtAgAAV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PUDPAEtAgAAVwQAAA4AAAAAAAAAAQAgAAAAHwEAAGRycy9lMm9Eb2MueG1sUEsFBgAAAAAG&#10;AAYAWQEAAL4FAAAAAA==&#10;">
              <v:fill on="f" focussize="0,0"/>
              <v:stroke on="f" weight="0.5pt"/>
              <v:imagedata o:title=""/>
              <o:lock v:ext="edit" aspectratio="f"/>
              <v:textbox inset="0mm,0mm,0mm,0mm" style="mso-fit-shape-to-text:t;">
                <w:txbxContent>
                  <w:p w14:paraId="4585F5D1">
                    <w:pPr>
                      <w:pStyle w:val="10"/>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DAE44B">
    <w:pPr>
      <w:pStyle w:val="10"/>
    </w:pPr>
    <w:r>
      <w:rPr>
        <w:lang w:eastAsia="zh-CN"/>
      </w:rP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2D9DD1">
                          <w:pPr>
                            <w:pStyle w:val="10"/>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4E2D9DD1">
                    <w:pPr>
                      <w:pStyle w:val="10"/>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1EB9B6">
    <w:pPr>
      <w:spacing w:line="236" w:lineRule="auto"/>
      <w:ind w:left="9477"/>
      <w:rPr>
        <w:rFonts w:ascii="仿宋" w:hAnsi="仿宋" w:eastAsia="仿宋" w:cs="仿宋"/>
        <w:sz w:val="30"/>
        <w:szCs w:val="30"/>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A66488">
    <w:pPr>
      <w:pStyle w:val="10"/>
    </w:pPr>
    <w:r>
      <w:rPr>
        <w:lang w:eastAsia="zh-CN"/>
      </w:rPr>
      <mc:AlternateContent>
        <mc:Choice Requires="wps">
          <w:drawing>
            <wp:anchor distT="0" distB="0" distL="114300" distR="114300" simplePos="0" relativeHeight="251667456" behindDoc="0" locked="0" layoutInCell="1" allowOverlap="1">
              <wp:simplePos x="0" y="0"/>
              <wp:positionH relativeFrom="margin">
                <wp:align>right</wp:align>
              </wp:positionH>
              <wp:positionV relativeFrom="paragraph">
                <wp:posOffset>0</wp:posOffset>
              </wp:positionV>
              <wp:extent cx="1828800" cy="1828800"/>
              <wp:effectExtent l="0" t="0" r="0" b="0"/>
              <wp:wrapNone/>
              <wp:docPr id="57" name="文本框 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AA30DE">
                          <w:pPr>
                            <w:pStyle w:val="10"/>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3VycEtAgAAVw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A3VycEtAgAAVwQAAA4AAAAAAAAAAQAgAAAAHwEAAGRycy9lMm9Eb2MueG1sUEsFBgAAAAAG&#10;AAYAWQEAAL4FAAAAAA==&#10;">
              <v:fill on="f" focussize="0,0"/>
              <v:stroke on="f" weight="0.5pt"/>
              <v:imagedata o:title=""/>
              <o:lock v:ext="edit" aspectratio="f"/>
              <v:textbox inset="0mm,0mm,0mm,0mm" style="mso-fit-shape-to-text:t;">
                <w:txbxContent>
                  <w:p w14:paraId="3AAA30DE">
                    <w:pPr>
                      <w:pStyle w:val="10"/>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322C40">
    <w:pPr>
      <w:pStyle w:val="10"/>
    </w:pPr>
    <w:r>
      <w:rPr>
        <w:lang w:eastAsia="zh-CN"/>
      </w:rPr>
      <mc:AlternateContent>
        <mc:Choice Requires="wps">
          <w:drawing>
            <wp:anchor distT="0" distB="0" distL="114300" distR="114300" simplePos="0" relativeHeight="251666432" behindDoc="0" locked="0" layoutInCell="1" allowOverlap="1">
              <wp:simplePos x="0" y="0"/>
              <wp:positionH relativeFrom="margin">
                <wp:align>right</wp:align>
              </wp:positionH>
              <wp:positionV relativeFrom="paragraph">
                <wp:posOffset>0</wp:posOffset>
              </wp:positionV>
              <wp:extent cx="1828800" cy="1828800"/>
              <wp:effectExtent l="0" t="0" r="0" b="0"/>
              <wp:wrapNone/>
              <wp:docPr id="58" name="文本框 5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6D19B7">
                          <w:pPr>
                            <w:pStyle w:val="10"/>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dUCbQt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JdUCbQtAgAAVwQAAA4AAAAAAAAAAQAgAAAAHwEAAGRycy9lMm9Eb2MueG1sUEsFBgAAAAAG&#10;AAYAWQEAAL4FAAAAAA==&#10;">
              <v:fill on="f" focussize="0,0"/>
              <v:stroke on="f" weight="0.5pt"/>
              <v:imagedata o:title=""/>
              <o:lock v:ext="edit" aspectratio="f"/>
              <v:textbox inset="0mm,0mm,0mm,0mm" style="mso-fit-shape-to-text:t;">
                <w:txbxContent>
                  <w:p w14:paraId="566D19B7">
                    <w:pPr>
                      <w:pStyle w:val="10"/>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998E2B">
    <w:pPr>
      <w:pStyle w:val="10"/>
    </w:pPr>
    <w:r>
      <w:rPr>
        <w:lang w:eastAsia="zh-CN"/>
      </w:rPr>
      <mc:AlternateContent>
        <mc:Choice Requires="wps">
          <w:drawing>
            <wp:anchor distT="0" distB="0" distL="114300" distR="114300" simplePos="0" relativeHeight="251668480" behindDoc="0" locked="0" layoutInCell="1" allowOverlap="1">
              <wp:simplePos x="0" y="0"/>
              <wp:positionH relativeFrom="margin">
                <wp:align>right</wp:align>
              </wp:positionH>
              <wp:positionV relativeFrom="paragraph">
                <wp:posOffset>0</wp:posOffset>
              </wp:positionV>
              <wp:extent cx="1828800" cy="1828800"/>
              <wp:effectExtent l="0" t="0" r="0" b="0"/>
              <wp:wrapNone/>
              <wp:docPr id="59" name="文本框 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02D890">
                          <w:pPr>
                            <w:pStyle w:val="10"/>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8ZWvQtAgAAVwQAAA4AAABkcnMvZTJvRG9jLnhtbK1UzY7TMBC+I/EO&#10;lu80adGuSt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D8ZWvQtAgAAVwQAAA4AAAAAAAAAAQAgAAAAHwEAAGRycy9lMm9Eb2MueG1sUEsFBgAAAAAG&#10;AAYAWQEAAL4FAAAAAA==&#10;">
              <v:fill on="f" focussize="0,0"/>
              <v:stroke on="f" weight="0.5pt"/>
              <v:imagedata o:title=""/>
              <o:lock v:ext="edit" aspectratio="f"/>
              <v:textbox inset="0mm,0mm,0mm,0mm" style="mso-fit-shape-to-text:t;">
                <w:txbxContent>
                  <w:p w14:paraId="0002D890">
                    <w:pPr>
                      <w:pStyle w:val="10"/>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4F4812">
    <w:pPr>
      <w:pStyle w:val="10"/>
    </w:pPr>
    <w:r>
      <w:rPr>
        <w:lang w:eastAsia="zh-CN"/>
      </w:rPr>
      <mc:AlternateContent>
        <mc:Choice Requires="wps">
          <w:drawing>
            <wp:anchor distT="0" distB="0" distL="114300" distR="114300" simplePos="0" relativeHeight="251669504" behindDoc="0" locked="0" layoutInCell="1" allowOverlap="1">
              <wp:simplePos x="0" y="0"/>
              <wp:positionH relativeFrom="margin">
                <wp:align>right</wp:align>
              </wp:positionH>
              <wp:positionV relativeFrom="paragraph">
                <wp:posOffset>0</wp:posOffset>
              </wp:positionV>
              <wp:extent cx="1828800" cy="1828800"/>
              <wp:effectExtent l="0" t="0" r="0" b="0"/>
              <wp:wrapNone/>
              <wp:docPr id="60" name="文本框 6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1EEE1A">
                          <w:pPr>
                            <w:pStyle w:val="10"/>
                          </w:pPr>
                          <w:r>
                            <w:fldChar w:fldCharType="begin"/>
                          </w:r>
                          <w:r>
                            <w:instrText xml:space="preserve"> PAGE  \* MERGEFORMAT </w:instrText>
                          </w:r>
                          <w:r>
                            <w:fldChar w:fldCharType="separate"/>
                          </w:r>
                          <w:r>
                            <w:t>62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y8pmg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DsvKZoKwIAAFcEAAAOAAAAAAAAAAEAIAAAAB8BAABkcnMvZTJvRG9jLnhtbFBLBQYAAAAABgAG&#10;AFkBAAC8BQAAAAA=&#10;">
              <v:fill on="f" focussize="0,0"/>
              <v:stroke on="f" weight="0.5pt"/>
              <v:imagedata o:title=""/>
              <o:lock v:ext="edit" aspectratio="f"/>
              <v:textbox inset="0mm,0mm,0mm,0mm" style="mso-fit-shape-to-text:t;">
                <w:txbxContent>
                  <w:p w14:paraId="4F1EEE1A">
                    <w:pPr>
                      <w:pStyle w:val="10"/>
                    </w:pPr>
                    <w:r>
                      <w:fldChar w:fldCharType="begin"/>
                    </w:r>
                    <w:r>
                      <w:instrText xml:space="preserve"> PAGE  \* MERGEFORMAT </w:instrText>
                    </w:r>
                    <w:r>
                      <w:fldChar w:fldCharType="separate"/>
                    </w:r>
                    <w:r>
                      <w:t>62</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F2F0BD">
    <w:pPr>
      <w:pStyle w:val="10"/>
    </w:pPr>
    <w:r>
      <w:rPr>
        <w:lang w:eastAsia="zh-CN"/>
      </w:rPr>
      <mc:AlternateContent>
        <mc:Choice Requires="wps">
          <w:drawing>
            <wp:anchor distT="0" distB="0" distL="114300" distR="114300" simplePos="0" relativeHeight="251670528" behindDoc="0" locked="0" layoutInCell="1" allowOverlap="1">
              <wp:simplePos x="0" y="0"/>
              <wp:positionH relativeFrom="margin">
                <wp:align>right</wp:align>
              </wp:positionH>
              <wp:positionV relativeFrom="paragraph">
                <wp:posOffset>0</wp:posOffset>
              </wp:positionV>
              <wp:extent cx="1828800" cy="1828800"/>
              <wp:effectExtent l="0" t="0" r="0" b="0"/>
              <wp:wrapNone/>
              <wp:docPr id="61" name="文本框 6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84EF3A">
                          <w:pPr>
                            <w:pStyle w:val="10"/>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Tx9Sg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E8fUoKwIAAFcEAAAOAAAAAAAAAAEAIAAAAB8BAABkcnMvZTJvRG9jLnhtbFBLBQYAAAAABgAG&#10;AFkBAAC8BQAAAAA=&#10;">
              <v:fill on="f" focussize="0,0"/>
              <v:stroke on="f" weight="0.5pt"/>
              <v:imagedata o:title=""/>
              <o:lock v:ext="edit" aspectratio="f"/>
              <v:textbox inset="0mm,0mm,0mm,0mm" style="mso-fit-shape-to-text:t;">
                <w:txbxContent>
                  <w:p w14:paraId="7384EF3A">
                    <w:pPr>
                      <w:pStyle w:val="10"/>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376208">
    <w:pPr>
      <w:pStyle w:val="10"/>
    </w:pPr>
    <w:r>
      <w:rPr>
        <w:lang w:eastAsia="zh-CN"/>
      </w:rPr>
      <mc:AlternateContent>
        <mc:Choice Requires="wps">
          <w:drawing>
            <wp:anchor distT="0" distB="0" distL="114300" distR="114300" simplePos="0" relativeHeight="251671552" behindDoc="0" locked="0" layoutInCell="1" allowOverlap="1">
              <wp:simplePos x="0" y="0"/>
              <wp:positionH relativeFrom="margin">
                <wp:align>right</wp:align>
              </wp:positionH>
              <wp:positionV relativeFrom="paragraph">
                <wp:posOffset>0</wp:posOffset>
              </wp:positionV>
              <wp:extent cx="1828800" cy="1828800"/>
              <wp:effectExtent l="0" t="0" r="0" b="0"/>
              <wp:wrapNone/>
              <wp:docPr id="62" name="文本框 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1CC2A9">
                          <w:pPr>
                            <w:pStyle w:val="10"/>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wnAOg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8JwDoKwIAAFcEAAAOAAAAAAAAAAEAIAAAAB8BAABkcnMvZTJvRG9jLnhtbFBLBQYAAAAABgAG&#10;AFkBAAC8BQAAAAA=&#10;">
              <v:fill on="f" focussize="0,0"/>
              <v:stroke on="f" weight="0.5pt"/>
              <v:imagedata o:title=""/>
              <o:lock v:ext="edit" aspectratio="f"/>
              <v:textbox inset="0mm,0mm,0mm,0mm" style="mso-fit-shape-to-text:t;">
                <w:txbxContent>
                  <w:p w14:paraId="531CC2A9">
                    <w:pPr>
                      <w:pStyle w:val="10"/>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2C5030">
    <w:pPr>
      <w:pStyle w:val="10"/>
    </w:pPr>
    <w:r>
      <w:rPr>
        <w:lang w:eastAsia="zh-CN"/>
      </w:rPr>
      <mc:AlternateContent>
        <mc:Choice Requires="wps">
          <w:drawing>
            <wp:anchor distT="0" distB="0" distL="114300" distR="114300" simplePos="0" relativeHeight="251672576" behindDoc="0" locked="0" layoutInCell="1" allowOverlap="1">
              <wp:simplePos x="0" y="0"/>
              <wp:positionH relativeFrom="margin">
                <wp:align>right</wp:align>
              </wp:positionH>
              <wp:positionV relativeFrom="paragraph">
                <wp:posOffset>0</wp:posOffset>
              </wp:positionV>
              <wp:extent cx="1828800" cy="1828800"/>
              <wp:effectExtent l="0" t="0" r="0" b="0"/>
              <wp:wrapNone/>
              <wp:docPr id="63" name="文本框 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F22BAB">
                          <w:pPr>
                            <w:pStyle w:val="10"/>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RqU6g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UalOoKwIAAFcEAAAOAAAAAAAAAAEAIAAAAB8BAABkcnMvZTJvRG9jLnhtbFBLBQYAAAAABgAG&#10;AFkBAAC8BQAAAAA=&#10;">
              <v:fill on="f" focussize="0,0"/>
              <v:stroke on="f" weight="0.5pt"/>
              <v:imagedata o:title=""/>
              <o:lock v:ext="edit" aspectratio="f"/>
              <v:textbox inset="0mm,0mm,0mm,0mm" style="mso-fit-shape-to-text:t;">
                <w:txbxContent>
                  <w:p w14:paraId="5BF22BAB">
                    <w:pPr>
                      <w:pStyle w:val="10"/>
                    </w:pPr>
                    <w:r>
                      <w:fldChar w:fldCharType="begin"/>
                    </w:r>
                    <w:r>
                      <w:instrText xml:space="preserve"> PAGE  \* MERGEFORMAT </w:instrText>
                    </w:r>
                    <w:r>
                      <w:fldChar w:fldCharType="separate"/>
                    </w:r>
                    <w:r>
                      <w:t>65</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C2BCA7">
    <w:pPr>
      <w:pStyle w:val="10"/>
    </w:pPr>
    <w:r>
      <w:rPr>
        <w:lang w:eastAsia="zh-CN"/>
      </w:rPr>
      <mc:AlternateContent>
        <mc:Choice Requires="wps">
          <w:drawing>
            <wp:anchor distT="0" distB="0" distL="114300" distR="114300" simplePos="0" relativeHeight="251673600" behindDoc="0" locked="0" layoutInCell="1" allowOverlap="1">
              <wp:simplePos x="0" y="0"/>
              <wp:positionH relativeFrom="margin">
                <wp:align>right</wp:align>
              </wp:positionH>
              <wp:positionV relativeFrom="paragraph">
                <wp:posOffset>0</wp:posOffset>
              </wp:positionV>
              <wp:extent cx="1828800" cy="1828800"/>
              <wp:effectExtent l="0" t="0" r="0" b="0"/>
              <wp:wrapNone/>
              <wp:docPr id="64" name="文本框 6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99B4CE">
                          <w:pPr>
                            <w:pStyle w:val="10"/>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2MmrI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DYyasiwCAABXBAAADgAAAAAAAAABACAAAAAfAQAAZHJzL2Uyb0RvYy54bWxQSwUGAAAAAAYA&#10;BgBZAQAAvQUAAAAA&#10;">
              <v:fill on="f" focussize="0,0"/>
              <v:stroke on="f" weight="0.5pt"/>
              <v:imagedata o:title=""/>
              <o:lock v:ext="edit" aspectratio="f"/>
              <v:textbox inset="0mm,0mm,0mm,0mm" style="mso-fit-shape-to-text:t;">
                <w:txbxContent>
                  <w:p w14:paraId="3F99B4CE">
                    <w:pPr>
                      <w:pStyle w:val="10"/>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4A612">
    <w:pPr>
      <w:pStyle w:val="10"/>
    </w:pPr>
    <w:r>
      <w:rPr>
        <w:lang w:eastAsia="zh-CN"/>
      </w:rPr>
      <mc:AlternateContent>
        <mc:Choice Requires="wps">
          <w:drawing>
            <wp:anchor distT="0" distB="0" distL="114300" distR="114300" simplePos="0" relativeHeight="251674624" behindDoc="0" locked="0" layoutInCell="1" allowOverlap="1">
              <wp:simplePos x="0" y="0"/>
              <wp:positionH relativeFrom="margin">
                <wp:align>right</wp:align>
              </wp:positionH>
              <wp:positionV relativeFrom="paragraph">
                <wp:posOffset>0</wp:posOffset>
              </wp:positionV>
              <wp:extent cx="1828800" cy="1828800"/>
              <wp:effectExtent l="0" t="0" r="0" b="0"/>
              <wp:wrapNone/>
              <wp:docPr id="65" name="文本框 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04F4DE">
                          <w:pPr>
                            <w:pStyle w:val="10"/>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XByfIs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pcHJ8iwCAABXBAAADgAAAAAAAAABACAAAAAfAQAAZHJzL2Uyb0RvYy54bWxQSwUGAAAAAAYA&#10;BgBZAQAAvQUAAAAA&#10;">
              <v:fill on="f" focussize="0,0"/>
              <v:stroke on="f" weight="0.5pt"/>
              <v:imagedata o:title=""/>
              <o:lock v:ext="edit" aspectratio="f"/>
              <v:textbox inset="0mm,0mm,0mm,0mm" style="mso-fit-shape-to-text:t;">
                <w:txbxContent>
                  <w:p w14:paraId="2C04F4DE">
                    <w:pPr>
                      <w:pStyle w:val="10"/>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1585BC">
    <w:pPr>
      <w:pStyle w:val="10"/>
    </w:pPr>
    <w:r>
      <w:rPr>
        <w:lang w:eastAsia="zh-CN"/>
      </w:rPr>
      <mc:AlternateContent>
        <mc:Choice Requires="wps">
          <w:drawing>
            <wp:anchor distT="0" distB="0" distL="114300" distR="114300" simplePos="0" relativeHeight="251675648" behindDoc="0" locked="0" layoutInCell="1" allowOverlap="1">
              <wp:simplePos x="0" y="0"/>
              <wp:positionH relativeFrom="margin">
                <wp:align>right</wp:align>
              </wp:positionH>
              <wp:positionV relativeFrom="paragraph">
                <wp:posOffset>0</wp:posOffset>
              </wp:positionV>
              <wp:extent cx="1828800" cy="1828800"/>
              <wp:effectExtent l="0" t="0" r="0" b="0"/>
              <wp:wrapNone/>
              <wp:docPr id="66" name="文本框 6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F4E2C3">
                          <w:pPr>
                            <w:pStyle w:val="10"/>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0XPDIr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dFzwyKwIAAFcEAAAOAAAAAAAAAAEAIAAAAB8BAABkcnMvZTJvRG9jLnhtbFBLBQYAAAAABgAG&#10;AFkBAAC8BQAAAAA=&#10;">
              <v:fill on="f" focussize="0,0"/>
              <v:stroke on="f" weight="0.5pt"/>
              <v:imagedata o:title=""/>
              <o:lock v:ext="edit" aspectratio="f"/>
              <v:textbox inset="0mm,0mm,0mm,0mm" style="mso-fit-shape-to-text:t;">
                <w:txbxContent>
                  <w:p w14:paraId="14F4E2C3">
                    <w:pPr>
                      <w:pStyle w:val="10"/>
                    </w:pPr>
                    <w:r>
                      <w:fldChar w:fldCharType="begin"/>
                    </w:r>
                    <w:r>
                      <w:instrText xml:space="preserve"> PAGE  \* MERGEFORMAT </w:instrText>
                    </w:r>
                    <w:r>
                      <w:fldChar w:fldCharType="separate"/>
                    </w:r>
                    <w:r>
                      <w:t>68</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B380D4">
    <w:pPr>
      <w:pStyle w:val="10"/>
    </w:pPr>
    <w:r>
      <w:rPr>
        <w:lang w:eastAsia="zh-CN"/>
      </w:rPr>
      <mc:AlternateContent>
        <mc:Choice Requires="wps">
          <w:drawing>
            <wp:anchor distT="0" distB="0" distL="114300" distR="114300" simplePos="0" relativeHeight="251676672" behindDoc="0" locked="0" layoutInCell="1" allowOverlap="1">
              <wp:simplePos x="0" y="0"/>
              <wp:positionH relativeFrom="margin">
                <wp:align>right</wp:align>
              </wp:positionH>
              <wp:positionV relativeFrom="paragraph">
                <wp:posOffset>0</wp:posOffset>
              </wp:positionV>
              <wp:extent cx="1828800" cy="1828800"/>
              <wp:effectExtent l="0" t="0" r="0" b="0"/>
              <wp:wrapNone/>
              <wp:docPr id="67" name="文本框 6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58A4A7">
                          <w:pPr>
                            <w:pStyle w:val="10"/>
                          </w:pPr>
                          <w:r>
                            <w:fldChar w:fldCharType="begin"/>
                          </w:r>
                          <w:r>
                            <w:instrText xml:space="preserve"> PAGE  \* MERGEFORMAT </w:instrText>
                          </w:r>
                          <w:r>
                            <w:fldChar w:fldCharType="separate"/>
                          </w:r>
                          <w:r>
                            <w:t>69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Vab3Is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9VpvciwCAABXBAAADgAAAAAAAAABACAAAAAfAQAAZHJzL2Uyb0RvYy54bWxQSwUGAAAAAAYA&#10;BgBZAQAAvQUAAAAA&#10;">
              <v:fill on="f" focussize="0,0"/>
              <v:stroke on="f" weight="0.5pt"/>
              <v:imagedata o:title=""/>
              <o:lock v:ext="edit" aspectratio="f"/>
              <v:textbox inset="0mm,0mm,0mm,0mm" style="mso-fit-shape-to-text:t;">
                <w:txbxContent>
                  <w:p w14:paraId="0F58A4A7">
                    <w:pPr>
                      <w:pStyle w:val="10"/>
                    </w:pPr>
                    <w:r>
                      <w:fldChar w:fldCharType="begin"/>
                    </w:r>
                    <w:r>
                      <w:instrText xml:space="preserve"> PAGE  \* MERGEFORMAT </w:instrText>
                    </w:r>
                    <w:r>
                      <w:fldChar w:fldCharType="separate"/>
                    </w:r>
                    <w:r>
                      <w:t>69</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E69495">
    <w:pPr>
      <w:pStyle w:val="10"/>
    </w:pPr>
    <w:r>
      <w:rPr>
        <w:lang w:eastAsia="zh-CN"/>
      </w:rPr>
      <mc:AlternateContent>
        <mc:Choice Requires="wps">
          <w:drawing>
            <wp:anchor distT="0" distB="0" distL="114300" distR="114300" simplePos="0" relativeHeight="251677696" behindDoc="0" locked="0" layoutInCell="1" allowOverlap="1">
              <wp:simplePos x="0" y="0"/>
              <wp:positionH relativeFrom="margin">
                <wp:align>right</wp:align>
              </wp:positionH>
              <wp:positionV relativeFrom="paragraph">
                <wp:posOffset>0</wp:posOffset>
              </wp:positionV>
              <wp:extent cx="1828800" cy="1828800"/>
              <wp:effectExtent l="0" t="0" r="0" b="0"/>
              <wp:wrapNone/>
              <wp:docPr id="68" name="文本框 6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A7E0BF">
                          <w:pPr>
                            <w:pStyle w:val="10"/>
                          </w:pPr>
                          <w:r>
                            <w:fldChar w:fldCharType="begin"/>
                          </w:r>
                          <w:r>
                            <w:instrText xml:space="preserve"> PAGE  \* MERGEFORMAT </w:instrText>
                          </w:r>
                          <w:r>
                            <w:fldChar w:fldCharType="separate"/>
                          </w:r>
                          <w:r>
                            <w:t>70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brwc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v268HKwIAAFcEAAAOAAAAAAAAAAEAIAAAAB8BAABkcnMvZTJvRG9jLnhtbFBLBQYAAAAABgAG&#10;AFkBAAC8BQAAAAA=&#10;">
              <v:fill on="f" focussize="0,0"/>
              <v:stroke on="f" weight="0.5pt"/>
              <v:imagedata o:title=""/>
              <o:lock v:ext="edit" aspectratio="f"/>
              <v:textbox inset="0mm,0mm,0mm,0mm" style="mso-fit-shape-to-text:t;">
                <w:txbxContent>
                  <w:p w14:paraId="6CA7E0BF">
                    <w:pPr>
                      <w:pStyle w:val="10"/>
                    </w:pPr>
                    <w:r>
                      <w:fldChar w:fldCharType="begin"/>
                    </w:r>
                    <w:r>
                      <w:instrText xml:space="preserve"> PAGE  \* MERGEFORMAT </w:instrText>
                    </w:r>
                    <w:r>
                      <w:fldChar w:fldCharType="separate"/>
                    </w:r>
                    <w:r>
                      <w:t>70</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15DE19">
    <w:pPr>
      <w:pStyle w:val="10"/>
    </w:pPr>
    <w:r>
      <w:rPr>
        <w:lang w:eastAsia="zh-CN"/>
      </w:rPr>
      <mc:AlternateContent>
        <mc:Choice Requires="wps">
          <w:drawing>
            <wp:anchor distT="0" distB="0" distL="114300" distR="114300" simplePos="0" relativeHeight="251678720" behindDoc="0" locked="0" layoutInCell="1" allowOverlap="1">
              <wp:simplePos x="0" y="0"/>
              <wp:positionH relativeFrom="margin">
                <wp:align>right</wp:align>
              </wp:positionH>
              <wp:positionV relativeFrom="paragraph">
                <wp:posOffset>0</wp:posOffset>
              </wp:positionV>
              <wp:extent cx="1828800" cy="1828800"/>
              <wp:effectExtent l="0" t="0" r="0" b="0"/>
              <wp:wrapNone/>
              <wp:docPr id="69" name="文本框 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842732">
                          <w:pPr>
                            <w:pStyle w:val="10"/>
                          </w:pPr>
                          <w:r>
                            <w:fldChar w:fldCharType="begin"/>
                          </w:r>
                          <w:r>
                            <w:instrText xml:space="preserve"> PAGE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W/EcsAgAAVwQAAA4AAABkcnMvZTJvRG9jLnhtbK1UzY7TMBC+I/EO&#10;lu80aRGrUj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x5b8RywCAABXBAAADgAAAAAAAAABACAAAAAfAQAAZHJzL2Uyb0RvYy54bWxQSwUGAAAAAAYA&#10;BgBZAQAAvQUAAAAA&#10;">
              <v:fill on="f" focussize="0,0"/>
              <v:stroke on="f" weight="0.5pt"/>
              <v:imagedata o:title=""/>
              <o:lock v:ext="edit" aspectratio="f"/>
              <v:textbox inset="0mm,0mm,0mm,0mm" style="mso-fit-shape-to-text:t;">
                <w:txbxContent>
                  <w:p w14:paraId="05842732">
                    <w:pPr>
                      <w:pStyle w:val="10"/>
                    </w:pPr>
                    <w:r>
                      <w:fldChar w:fldCharType="begin"/>
                    </w:r>
                    <w:r>
                      <w:instrText xml:space="preserve"> PAGE  \* MERGEFORMAT </w:instrText>
                    </w:r>
                    <w:r>
                      <w:fldChar w:fldCharType="separate"/>
                    </w:r>
                    <w:r>
                      <w:t>71</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609F0F">
    <w:pPr>
      <w:pStyle w:val="10"/>
    </w:pPr>
    <w:r>
      <w:rPr>
        <w:lang w:eastAsia="zh-CN"/>
      </w:rPr>
      <mc:AlternateContent>
        <mc:Choice Requires="wps">
          <w:drawing>
            <wp:anchor distT="0" distB="0" distL="114300" distR="114300" simplePos="0" relativeHeight="251679744" behindDoc="0" locked="0" layoutInCell="1" allowOverlap="1">
              <wp:simplePos x="0" y="0"/>
              <wp:positionH relativeFrom="margin">
                <wp:align>right</wp:align>
              </wp:positionH>
              <wp:positionV relativeFrom="paragraph">
                <wp:posOffset>0</wp:posOffset>
              </wp:positionV>
              <wp:extent cx="1828800" cy="1828800"/>
              <wp:effectExtent l="0" t="0" r="0" b="0"/>
              <wp:wrapNone/>
              <wp:docPr id="70" name="文本框 7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0CDFBB">
                          <w:pPr>
                            <w:pStyle w:val="10"/>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vE67As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e8TrsCwCAABXBAAADgAAAAAAAAABACAAAAAfAQAAZHJzL2Uyb0RvYy54bWxQSwUGAAAAAAYA&#10;BgBZAQAAvQUAAAAA&#10;">
              <v:fill on="f" focussize="0,0"/>
              <v:stroke on="f" weight="0.5pt"/>
              <v:imagedata o:title=""/>
              <o:lock v:ext="edit" aspectratio="f"/>
              <v:textbox inset="0mm,0mm,0mm,0mm" style="mso-fit-shape-to-text:t;">
                <w:txbxContent>
                  <w:p w14:paraId="6E0CDFBB">
                    <w:pPr>
                      <w:pStyle w:val="10"/>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2DD35A">
    <w:pPr>
      <w:pStyle w:val="10"/>
    </w:pPr>
    <w:r>
      <w:rPr>
        <w:lang w:eastAsia="zh-CN"/>
      </w:rPr>
      <mc:AlternateContent>
        <mc:Choice Requires="wps">
          <w:drawing>
            <wp:anchor distT="0" distB="0" distL="114300" distR="114300" simplePos="0" relativeHeight="251680768" behindDoc="0" locked="0" layoutInCell="1" allowOverlap="1">
              <wp:simplePos x="0" y="0"/>
              <wp:positionH relativeFrom="margin">
                <wp:align>right</wp:align>
              </wp:positionH>
              <wp:positionV relativeFrom="paragraph">
                <wp:posOffset>0</wp:posOffset>
              </wp:positionV>
              <wp:extent cx="1828800" cy="1828800"/>
              <wp:effectExtent l="0" t="0" r="0" b="0"/>
              <wp:wrapNone/>
              <wp:docPr id="71" name="文本框 7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B8142B">
                          <w:pPr>
                            <w:pStyle w:val="10"/>
                          </w:pPr>
                          <w:r>
                            <w:fldChar w:fldCharType="begin"/>
                          </w:r>
                          <w:r>
                            <w:instrText xml:space="preserve"> PAGE  \* MERGEFORMAT </w:instrText>
                          </w:r>
                          <w:r>
                            <w:fldChar w:fldCharType="separate"/>
                          </w:r>
                          <w:r>
                            <w:t>73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04m48CwCAABXBAAADgAAAAAAAAABACAAAAAfAQAAZHJzL2Uyb0RvYy54bWxQSwUGAAAAAAYA&#10;BgBZAQAAvQUAAAAA&#10;">
              <v:fill on="f" focussize="0,0"/>
              <v:stroke on="f" weight="0.5pt"/>
              <v:imagedata o:title=""/>
              <o:lock v:ext="edit" aspectratio="f"/>
              <v:textbox inset="0mm,0mm,0mm,0mm" style="mso-fit-shape-to-text:t;">
                <w:txbxContent>
                  <w:p w14:paraId="59B8142B">
                    <w:pPr>
                      <w:pStyle w:val="10"/>
                    </w:pPr>
                    <w:r>
                      <w:fldChar w:fldCharType="begin"/>
                    </w:r>
                    <w:r>
                      <w:instrText xml:space="preserve"> PAGE  \* MERGEFORMAT </w:instrText>
                    </w:r>
                    <w:r>
                      <w:fldChar w:fldCharType="separate"/>
                    </w:r>
                    <w:r>
                      <w:t>73</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164685">
    <w:pPr>
      <w:pStyle w:val="10"/>
    </w:pPr>
    <w:r>
      <w:rPr>
        <w:lang w:eastAsia="zh-CN"/>
      </w:rPr>
      <mc:AlternateContent>
        <mc:Choice Requires="wps">
          <w:drawing>
            <wp:anchor distT="0" distB="0" distL="114300" distR="114300" simplePos="0" relativeHeight="251681792" behindDoc="0" locked="0" layoutInCell="1" allowOverlap="1">
              <wp:simplePos x="0" y="0"/>
              <wp:positionH relativeFrom="margin">
                <wp:align>right</wp:align>
              </wp:positionH>
              <wp:positionV relativeFrom="paragraph">
                <wp:posOffset>0</wp:posOffset>
              </wp:positionV>
              <wp:extent cx="1828800" cy="1828800"/>
              <wp:effectExtent l="0" t="0" r="0" b="0"/>
              <wp:wrapNone/>
              <wp:docPr id="74" name="文本框 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1E2D13">
                          <w:pPr>
                            <w:pStyle w:val="10"/>
                          </w:pPr>
                          <w:r>
                            <w:fldChar w:fldCharType="begin"/>
                          </w:r>
                          <w:r>
                            <w:instrText xml:space="preserve"> PAGE  \* MERGEFORMAT </w:instrText>
                          </w:r>
                          <w:r>
                            <w:fldChar w:fldCharType="separate"/>
                          </w:r>
                          <w:r>
                            <w:t>78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Jr012otAgAAVwQAAA4AAAAAAAAAAQAgAAAAHwEAAGRycy9lMm9Eb2MueG1sUEsFBgAAAAAG&#10;AAYAWQEAAL4FAAAAAA==&#10;">
              <v:fill on="f" focussize="0,0"/>
              <v:stroke on="f" weight="0.5pt"/>
              <v:imagedata o:title=""/>
              <o:lock v:ext="edit" aspectratio="f"/>
              <v:textbox inset="0mm,0mm,0mm,0mm" style="mso-fit-shape-to-text:t;">
                <w:txbxContent>
                  <w:p w14:paraId="131E2D13">
                    <w:pPr>
                      <w:pStyle w:val="10"/>
                    </w:pPr>
                    <w:r>
                      <w:fldChar w:fldCharType="begin"/>
                    </w:r>
                    <w:r>
                      <w:instrText xml:space="preserve"> PAGE  \* MERGEFORMAT </w:instrText>
                    </w:r>
                    <w:r>
                      <w:fldChar w:fldCharType="separate"/>
                    </w:r>
                    <w:r>
                      <w:t>78</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59CEDB">
    <w:pPr>
      <w:pStyle w:val="10"/>
    </w:pPr>
    <w:r>
      <w:rPr>
        <w:lang w:eastAsia="zh-CN"/>
      </w:rPr>
      <mc:AlternateContent>
        <mc:Choice Requires="wps">
          <w:drawing>
            <wp:anchor distT="0" distB="0" distL="114300" distR="114300" simplePos="0" relativeHeight="251682816" behindDoc="0" locked="0" layoutInCell="1" allowOverlap="1">
              <wp:simplePos x="0" y="0"/>
              <wp:positionH relativeFrom="margin">
                <wp:align>right</wp:align>
              </wp:positionH>
              <wp:positionV relativeFrom="paragraph">
                <wp:posOffset>0</wp:posOffset>
              </wp:positionV>
              <wp:extent cx="1828800" cy="1828800"/>
              <wp:effectExtent l="0" t="0" r="0" b="0"/>
              <wp:wrapNone/>
              <wp:docPr id="75" name="文本框 7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FFE30C">
                          <w:pPr>
                            <w:pStyle w:val="10"/>
                          </w:pPr>
                          <w:r>
                            <w:fldChar w:fldCharType="begin"/>
                          </w:r>
                          <w:r>
                            <w:instrText xml:space="preserve"> PAGE  \* MERGEFORMAT </w:instrText>
                          </w:r>
                          <w:r>
                            <w:fldChar w:fldCharType="separate"/>
                          </w:r>
                          <w:r>
                            <w:t>79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K5hCotAgAAVw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DK5hCotAgAAVwQAAA4AAAAAAAAAAQAgAAAAHwEAAGRycy9lMm9Eb2MueG1sUEsFBgAAAAAG&#10;AAYAWQEAAL4FAAAAAA==&#10;">
              <v:fill on="f" focussize="0,0"/>
              <v:stroke on="f" weight="0.5pt"/>
              <v:imagedata o:title=""/>
              <o:lock v:ext="edit" aspectratio="f"/>
              <v:textbox inset="0mm,0mm,0mm,0mm" style="mso-fit-shape-to-text:t;">
                <w:txbxContent>
                  <w:p w14:paraId="1EFFE30C">
                    <w:pPr>
                      <w:pStyle w:val="10"/>
                    </w:pPr>
                    <w:r>
                      <w:fldChar w:fldCharType="begin"/>
                    </w:r>
                    <w:r>
                      <w:instrText xml:space="preserve"> PAGE  \* MERGEFORMAT </w:instrText>
                    </w:r>
                    <w:r>
                      <w:fldChar w:fldCharType="separate"/>
                    </w:r>
                    <w:r>
                      <w:t>79</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6C31B8">
    <w:pPr>
      <w:pStyle w:val="10"/>
    </w:pPr>
    <w:r>
      <w:rPr>
        <w:lang w:eastAsia="zh-CN"/>
      </w:rPr>
      <mc:AlternateContent>
        <mc:Choice Requires="wps">
          <w:drawing>
            <wp:anchor distT="0" distB="0" distL="114300" distR="114300" simplePos="0" relativeHeight="251683840" behindDoc="0" locked="0" layoutInCell="1" allowOverlap="1">
              <wp:simplePos x="0" y="0"/>
              <wp:positionH relativeFrom="margin">
                <wp:align>right</wp:align>
              </wp:positionH>
              <wp:positionV relativeFrom="paragraph">
                <wp:posOffset>0</wp:posOffset>
              </wp:positionV>
              <wp:extent cx="1828800" cy="1828800"/>
              <wp:effectExtent l="0" t="0" r="0" b="0"/>
              <wp:wrapNone/>
              <wp:docPr id="76" name="文本框 7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0A7E92">
                          <w:pPr>
                            <w:pStyle w:val="10"/>
                          </w:pPr>
                          <w:r>
                            <w:fldChar w:fldCharType="begin"/>
                          </w:r>
                          <w:r>
                            <w:instrText xml:space="preserve"> PAGE  \* MERGEFORMAT </w:instrText>
                          </w:r>
                          <w:r>
                            <w:fldChar w:fldCharType="separate"/>
                          </w:r>
                          <w:r>
                            <w:t>80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pvceotAgAAVwQAAA4AAABkcnMvZTJvRG9jLnhtbK1UzY7TMBC+I/EO&#10;lu80aRGl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MpvceotAgAAVwQAAA4AAAAAAAAAAQAgAAAAHwEAAGRycy9lMm9Eb2MueG1sUEsFBgAAAAAG&#10;AAYAWQEAAL4FAAAAAA==&#10;">
              <v:fill on="f" focussize="0,0"/>
              <v:stroke on="f" weight="0.5pt"/>
              <v:imagedata o:title=""/>
              <o:lock v:ext="edit" aspectratio="f"/>
              <v:textbox inset="0mm,0mm,0mm,0mm" style="mso-fit-shape-to-text:t;">
                <w:txbxContent>
                  <w:p w14:paraId="350A7E92">
                    <w:pPr>
                      <w:pStyle w:val="10"/>
                    </w:pPr>
                    <w:r>
                      <w:fldChar w:fldCharType="begin"/>
                    </w:r>
                    <w:r>
                      <w:instrText xml:space="preserve"> PAGE  \* MERGEFORMAT </w:instrText>
                    </w:r>
                    <w:r>
                      <w:fldChar w:fldCharType="separate"/>
                    </w:r>
                    <w:r>
                      <w:t>80</w:t>
                    </w:r>
                    <w:r>
                      <w:fldChar w:fldCharType="end"/>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5379D5">
    <w:pPr>
      <w:pStyle w:val="10"/>
    </w:pPr>
    <w:r>
      <w:rPr>
        <w:lang w:eastAsia="zh-CN"/>
      </w:rPr>
      <mc:AlternateContent>
        <mc:Choice Requires="wps">
          <w:drawing>
            <wp:anchor distT="0" distB="0" distL="114300" distR="114300" simplePos="0" relativeHeight="251684864" behindDoc="0" locked="0" layoutInCell="1" allowOverlap="1">
              <wp:simplePos x="0" y="0"/>
              <wp:positionH relativeFrom="margin">
                <wp:align>right</wp:align>
              </wp:positionH>
              <wp:positionV relativeFrom="paragraph">
                <wp:posOffset>0</wp:posOffset>
              </wp:positionV>
              <wp:extent cx="1828800" cy="1828800"/>
              <wp:effectExtent l="0" t="0" r="0" b="0"/>
              <wp:wrapNone/>
              <wp:docPr id="77" name="文本框 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83223F">
                          <w:pPr>
                            <w:pStyle w:val="10"/>
                          </w:pPr>
                          <w:r>
                            <w:fldChar w:fldCharType="begin"/>
                          </w:r>
                          <w:r>
                            <w:instrText xml:space="preserve"> PAGE  \* MERGEFORMAT </w:instrText>
                          </w:r>
                          <w:r>
                            <w:fldChar w:fldCharType="separate"/>
                          </w:r>
                          <w:r>
                            <w:t>81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IiIqotAgAAVw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fU6KZQsVP37+d&#10;fvw6/fxKcAaBWutniHuwiAzdW9OhbYZzj8PIu6ucil8wIvBD3uNFXtEFwuOl6WQ6zeHi8A0b4GeP&#10;163z4Z0wikSjoA71S7Kyw8aHPnQIidm0WTdSphpKTdqCXr1+k6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GIiIqotAgAAVwQAAA4AAAAAAAAAAQAgAAAAHwEAAGRycy9lMm9Eb2MueG1sUEsFBgAAAAAG&#10;AAYAWQEAAL4FAAAAAA==&#10;">
              <v:fill on="f" focussize="0,0"/>
              <v:stroke on="f" weight="0.5pt"/>
              <v:imagedata o:title=""/>
              <o:lock v:ext="edit" aspectratio="f"/>
              <v:textbox inset="0mm,0mm,0mm,0mm" style="mso-fit-shape-to-text:t;">
                <w:txbxContent>
                  <w:p w14:paraId="0283223F">
                    <w:pPr>
                      <w:pStyle w:val="10"/>
                    </w:pPr>
                    <w:r>
                      <w:fldChar w:fldCharType="begin"/>
                    </w:r>
                    <w:r>
                      <w:instrText xml:space="preserve"> PAGE  \* MERGEFORMAT </w:instrText>
                    </w:r>
                    <w:r>
                      <w:fldChar w:fldCharType="separate"/>
                    </w:r>
                    <w:r>
                      <w:t>81</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B12064">
    <w:pPr>
      <w:pStyle w:val="10"/>
    </w:pPr>
    <w:r>
      <w:rPr>
        <w:lang w:eastAsia="zh-CN"/>
      </w:rPr>
      <mc:AlternateContent>
        <mc:Choice Requires="wps">
          <w:drawing>
            <wp:anchor distT="0" distB="0" distL="114300" distR="114300" simplePos="0" relativeHeight="251685888" behindDoc="0" locked="0" layoutInCell="1" allowOverlap="1">
              <wp:simplePos x="0" y="0"/>
              <wp:positionH relativeFrom="margin">
                <wp:align>right</wp:align>
              </wp:positionH>
              <wp:positionV relativeFrom="paragraph">
                <wp:posOffset>0</wp:posOffset>
              </wp:positionV>
              <wp:extent cx="1828800" cy="1828800"/>
              <wp:effectExtent l="0" t="0" r="0" b="0"/>
              <wp:wrapNone/>
              <wp:docPr id="78" name="文本框 7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5A20CE">
                          <w:pPr>
                            <w:pStyle w:val="10"/>
                          </w:pPr>
                          <w:r>
                            <w:fldChar w:fldCharType="begin"/>
                          </w:r>
                          <w:r>
                            <w:instrText xml:space="preserve"> PAGE  \* MERGEFORMAT </w:instrText>
                          </w:r>
                          <w:r>
                            <w:fldChar w:fldCharType="separate"/>
                          </w:r>
                          <w:r>
                            <w:t>82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ij4t8s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Pi3ywCAABXBAAADgAAAAAAAAABACAAAAAfAQAAZHJzL2Uyb0RvYy54bWxQSwUGAAAAAAYA&#10;BgBZAQAAvQUAAAAA&#10;">
              <v:fill on="f" focussize="0,0"/>
              <v:stroke on="f" weight="0.5pt"/>
              <v:imagedata o:title=""/>
              <o:lock v:ext="edit" aspectratio="f"/>
              <v:textbox inset="0mm,0mm,0mm,0mm" style="mso-fit-shape-to-text:t;">
                <w:txbxContent>
                  <w:p w14:paraId="605A20CE">
                    <w:pPr>
                      <w:pStyle w:val="10"/>
                    </w:pPr>
                    <w:r>
                      <w:fldChar w:fldCharType="begin"/>
                    </w:r>
                    <w:r>
                      <w:instrText xml:space="preserve"> PAGE  \* MERGEFORMAT </w:instrText>
                    </w:r>
                    <w:r>
                      <w:fldChar w:fldCharType="separate"/>
                    </w:r>
                    <w:r>
                      <w:t>82</w:t>
                    </w:r>
                    <w: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1F32E2">
    <w:pPr>
      <w:pStyle w:val="10"/>
    </w:pPr>
    <w:r>
      <w:rPr>
        <w:lang w:eastAsia="zh-CN"/>
      </w:rPr>
      <mc:AlternateContent>
        <mc:Choice Requires="wps">
          <w:drawing>
            <wp:anchor distT="0" distB="0" distL="114300" distR="114300" simplePos="0" relativeHeight="251686912" behindDoc="0" locked="0" layoutInCell="1" allowOverlap="1">
              <wp:simplePos x="0" y="0"/>
              <wp:positionH relativeFrom="margin">
                <wp:align>right</wp:align>
              </wp:positionH>
              <wp:positionV relativeFrom="paragraph">
                <wp:posOffset>0</wp:posOffset>
              </wp:positionV>
              <wp:extent cx="1828800" cy="1828800"/>
              <wp:effectExtent l="0" t="0" r="0" b="0"/>
              <wp:wrapNone/>
              <wp:docPr id="79" name="文本框 7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704BD8">
                          <w:pPr>
                            <w:pStyle w:val="10"/>
                          </w:pPr>
                          <w:r>
                            <w:fldChar w:fldCharType="begin"/>
                          </w:r>
                          <w:r>
                            <w:instrText xml:space="preserve"> PAGE  \* MERGEFORMAT </w:instrText>
                          </w:r>
                          <w:r>
                            <w:fldChar w:fldCharType="separate"/>
                          </w:r>
                          <w:r>
                            <w:t>84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FDusZ8tAgAAVwQAAA4AAAAAAAAAAQAgAAAAHwEAAGRycy9lMm9Eb2MueG1sUEsFBgAAAAAG&#10;AAYAWQEAAL4FAAAAAA==&#10;">
              <v:fill on="f" focussize="0,0"/>
              <v:stroke on="f" weight="0.5pt"/>
              <v:imagedata o:title=""/>
              <o:lock v:ext="edit" aspectratio="f"/>
              <v:textbox inset="0mm,0mm,0mm,0mm" style="mso-fit-shape-to-text:t;">
                <w:txbxContent>
                  <w:p w14:paraId="0B704BD8">
                    <w:pPr>
                      <w:pStyle w:val="10"/>
                    </w:pPr>
                    <w:r>
                      <w:fldChar w:fldCharType="begin"/>
                    </w:r>
                    <w:r>
                      <w:instrText xml:space="preserve"> PAGE  \* MERGEFORMAT </w:instrText>
                    </w:r>
                    <w:r>
                      <w:fldChar w:fldCharType="separate"/>
                    </w:r>
                    <w:r>
                      <w:t>84</w:t>
                    </w:r>
                    <w:r>
                      <w:fldChar w:fldCharType="end"/>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6B86DD">
    <w:pPr>
      <w:pStyle w:val="10"/>
    </w:pPr>
    <w:r>
      <w:rPr>
        <w:lang w:eastAsia="zh-CN"/>
      </w:rPr>
      <mc:AlternateContent>
        <mc:Choice Requires="wps">
          <w:drawing>
            <wp:anchor distT="0" distB="0" distL="114300" distR="114300" simplePos="0" relativeHeight="251687936" behindDoc="0" locked="0" layoutInCell="1" allowOverlap="1">
              <wp:simplePos x="0" y="0"/>
              <wp:positionH relativeFrom="margin">
                <wp:align>right</wp:align>
              </wp:positionH>
              <wp:positionV relativeFrom="paragraph">
                <wp:posOffset>0</wp:posOffset>
              </wp:positionV>
              <wp:extent cx="1828800" cy="1828800"/>
              <wp:effectExtent l="0" t="0" r="0" b="0"/>
              <wp:wrapNone/>
              <wp:docPr id="80" name="文本框 8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B981E5">
                          <w:pPr>
                            <w:pStyle w:val="10"/>
                          </w:pPr>
                          <w:r>
                            <w:fldChar w:fldCharType="begin"/>
                          </w:r>
                          <w:r>
                            <w:instrText xml:space="preserve"> PAGE  \* MERGEFORMAT </w:instrText>
                          </w:r>
                          <w:r>
                            <w:fldChar w:fldCharType="separate"/>
                          </w:r>
                          <w:r>
                            <w:t>85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B+RKA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gfkSgKwIAAFcEAAAOAAAAAAAAAAEAIAAAAB8BAABkcnMvZTJvRG9jLnhtbFBLBQYAAAAABgAG&#10;AFkBAAC8BQAAAAA=&#10;">
              <v:fill on="f" focussize="0,0"/>
              <v:stroke on="f" weight="0.5pt"/>
              <v:imagedata o:title=""/>
              <o:lock v:ext="edit" aspectratio="f"/>
              <v:textbox inset="0mm,0mm,0mm,0mm" style="mso-fit-shape-to-text:t;">
                <w:txbxContent>
                  <w:p w14:paraId="05B981E5">
                    <w:pPr>
                      <w:pStyle w:val="10"/>
                    </w:pPr>
                    <w:r>
                      <w:fldChar w:fldCharType="begin"/>
                    </w:r>
                    <w:r>
                      <w:instrText xml:space="preserve"> PAGE  \* MERGEFORMAT </w:instrText>
                    </w:r>
                    <w:r>
                      <w:fldChar w:fldCharType="separate"/>
                    </w:r>
                    <w:r>
                      <w:t>85</w:t>
                    </w:r>
                    <w:r>
                      <w:fldChar w:fldCharType="end"/>
                    </w: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9B6389">
    <w:pPr>
      <w:pStyle w:val="10"/>
    </w:pPr>
    <w:r>
      <w:rPr>
        <w:lang w:eastAsia="zh-CN"/>
      </w:rPr>
      <mc:AlternateContent>
        <mc:Choice Requires="wps">
          <w:drawing>
            <wp:anchor distT="0" distB="0" distL="114300" distR="114300" simplePos="0" relativeHeight="251688960" behindDoc="0" locked="0" layoutInCell="1" allowOverlap="1">
              <wp:simplePos x="0" y="0"/>
              <wp:positionH relativeFrom="margin">
                <wp:align>right</wp:align>
              </wp:positionH>
              <wp:positionV relativeFrom="paragraph">
                <wp:posOffset>0</wp:posOffset>
              </wp:positionV>
              <wp:extent cx="1828800" cy="1828800"/>
              <wp:effectExtent l="0" t="0" r="0" b="0"/>
              <wp:wrapNone/>
              <wp:docPr id="81" name="文本框 8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B01809">
                          <w:pPr>
                            <w:pStyle w:val="10"/>
                          </w:pPr>
                          <w:r>
                            <w:fldChar w:fldCharType="begin"/>
                          </w:r>
                          <w:r>
                            <w:instrText xml:space="preserve"> PAGE  \* MERGEFORMAT </w:instrText>
                          </w:r>
                          <w:r>
                            <w:fldChar w:fldCharType="separate"/>
                          </w:r>
                          <w:r>
                            <w:t>86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gzF+A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IMxfgKwIAAFcEAAAOAAAAAAAAAAEAIAAAAB8BAABkcnMvZTJvRG9jLnhtbFBLBQYAAAAABgAG&#10;AFkBAAC8BQAAAAA=&#10;">
              <v:fill on="f" focussize="0,0"/>
              <v:stroke on="f" weight="0.5pt"/>
              <v:imagedata o:title=""/>
              <o:lock v:ext="edit" aspectratio="f"/>
              <v:textbox inset="0mm,0mm,0mm,0mm" style="mso-fit-shape-to-text:t;">
                <w:txbxContent>
                  <w:p w14:paraId="29B01809">
                    <w:pPr>
                      <w:pStyle w:val="10"/>
                    </w:pPr>
                    <w:r>
                      <w:fldChar w:fldCharType="begin"/>
                    </w:r>
                    <w:r>
                      <w:instrText xml:space="preserve"> PAGE  \* MERGEFORMAT </w:instrText>
                    </w:r>
                    <w:r>
                      <w:fldChar w:fldCharType="separate"/>
                    </w:r>
                    <w:r>
                      <w:t>86</w:t>
                    </w:r>
                    <w:r>
                      <w:fldChar w:fldCharType="end"/>
                    </w:r>
                  </w:p>
                </w:txbxContent>
              </v:textbox>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E15D65">
    <w:pPr>
      <w:pStyle w:val="10"/>
    </w:pPr>
    <w:r>
      <w:rPr>
        <w:lang w:eastAsia="zh-CN"/>
      </w:rPr>
      <mc:AlternateContent>
        <mc:Choice Requires="wps">
          <w:drawing>
            <wp:anchor distT="0" distB="0" distL="114300" distR="114300" simplePos="0" relativeHeight="251689984" behindDoc="0" locked="0" layoutInCell="1" allowOverlap="1">
              <wp:simplePos x="0" y="0"/>
              <wp:positionH relativeFrom="margin">
                <wp:align>right</wp:align>
              </wp:positionH>
              <wp:positionV relativeFrom="paragraph">
                <wp:posOffset>0</wp:posOffset>
              </wp:positionV>
              <wp:extent cx="1828800" cy="1828800"/>
              <wp:effectExtent l="0" t="0" r="0" b="0"/>
              <wp:wrapNone/>
              <wp:docPr id="82" name="文本框 8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7F5FA1">
                          <w:pPr>
                            <w:pStyle w:val="10"/>
                          </w:pPr>
                          <w:r>
                            <w:fldChar w:fldCharType="begin"/>
                          </w:r>
                          <w:r>
                            <w:instrText xml:space="preserve"> PAGE  \* MERGEFORMAT </w:instrText>
                          </w:r>
                          <w:r>
                            <w:fldChar w:fldCharType="separate"/>
                          </w:r>
                          <w:r>
                            <w:t>87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Dl4iAs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8OXiICwCAABXBAAADgAAAAAAAAABACAAAAAfAQAAZHJzL2Uyb0RvYy54bWxQSwUGAAAAAAYA&#10;BgBZAQAAvQUAAAAA&#10;">
              <v:fill on="f" focussize="0,0"/>
              <v:stroke on="f" weight="0.5pt"/>
              <v:imagedata o:title=""/>
              <o:lock v:ext="edit" aspectratio="f"/>
              <v:textbox inset="0mm,0mm,0mm,0mm" style="mso-fit-shape-to-text:t;">
                <w:txbxContent>
                  <w:p w14:paraId="2A7F5FA1">
                    <w:pPr>
                      <w:pStyle w:val="10"/>
                    </w:pPr>
                    <w:r>
                      <w:fldChar w:fldCharType="begin"/>
                    </w:r>
                    <w:r>
                      <w:instrText xml:space="preserve"> PAGE  \* MERGEFORMAT </w:instrText>
                    </w:r>
                    <w:r>
                      <w:fldChar w:fldCharType="separate"/>
                    </w:r>
                    <w:r>
                      <w:t>87</w:t>
                    </w:r>
                    <w:r>
                      <w:fldChar w:fldCharType="end"/>
                    </w:r>
                  </w:p>
                </w:txbxContent>
              </v:textbox>
            </v:shape>
          </w:pict>
        </mc:Fallback>
      </mc:AlternateConten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AAEB73">
    <w:pPr>
      <w:pStyle w:val="10"/>
    </w:pPr>
    <w:r>
      <w:rPr>
        <w:lang w:eastAsia="zh-CN"/>
      </w:rPr>
      <mc:AlternateContent>
        <mc:Choice Requires="wps">
          <w:drawing>
            <wp:anchor distT="0" distB="0" distL="114300" distR="114300" simplePos="0" relativeHeight="251691008" behindDoc="0" locked="0" layoutInCell="1" allowOverlap="1">
              <wp:simplePos x="0" y="0"/>
              <wp:positionH relativeFrom="margin">
                <wp:align>right</wp:align>
              </wp:positionH>
              <wp:positionV relativeFrom="paragraph">
                <wp:posOffset>0</wp:posOffset>
              </wp:positionV>
              <wp:extent cx="1828800" cy="1828800"/>
              <wp:effectExtent l="0" t="0" r="0" b="0"/>
              <wp:wrapNone/>
              <wp:docPr id="83" name="文本框 8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C673D9">
                          <w:pPr>
                            <w:pStyle w:val="10"/>
                          </w:pPr>
                          <w:r>
                            <w:fldChar w:fldCharType="begin"/>
                          </w:r>
                          <w:r>
                            <w:instrText xml:space="preserve"> PAGE  \* MERGEFORMAT </w:instrText>
                          </w:r>
                          <w:r>
                            <w:fldChar w:fldCharType="separate"/>
                          </w:r>
                          <w:r>
                            <w:t>89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iosWAt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FiosWAtAgAAVwQAAA4AAAAAAAAAAQAgAAAAHwEAAGRycy9lMm9Eb2MueG1sUEsFBgAAAAAG&#10;AAYAWQEAAL4FAAAAAA==&#10;">
              <v:fill on="f" focussize="0,0"/>
              <v:stroke on="f" weight="0.5pt"/>
              <v:imagedata o:title=""/>
              <o:lock v:ext="edit" aspectratio="f"/>
              <v:textbox inset="0mm,0mm,0mm,0mm" style="mso-fit-shape-to-text:t;">
                <w:txbxContent>
                  <w:p w14:paraId="39C673D9">
                    <w:pPr>
                      <w:pStyle w:val="10"/>
                    </w:pPr>
                    <w:r>
                      <w:fldChar w:fldCharType="begin"/>
                    </w:r>
                    <w:r>
                      <w:instrText xml:space="preserve"> PAGE  \* MERGEFORMAT </w:instrText>
                    </w:r>
                    <w:r>
                      <w:fldChar w:fldCharType="separate"/>
                    </w:r>
                    <w:r>
                      <w:t>89</w:t>
                    </w:r>
                    <w:r>
                      <w:fldChar w:fldCharType="end"/>
                    </w:r>
                  </w:p>
                </w:txbxContent>
              </v:textbox>
            </v:shape>
          </w:pict>
        </mc:Fallback>
      </mc:AlternateConten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F5CE3F">
    <w:pPr>
      <w:pStyle w:val="10"/>
    </w:pPr>
    <w:r>
      <w:rPr>
        <w:lang w:eastAsia="zh-CN"/>
      </w:rPr>
      <mc:AlternateContent>
        <mc:Choice Requires="wps">
          <w:drawing>
            <wp:anchor distT="0" distB="0" distL="114300" distR="114300" simplePos="0" relativeHeight="251692032" behindDoc="0" locked="0" layoutInCell="1" allowOverlap="1">
              <wp:simplePos x="0" y="0"/>
              <wp:positionH relativeFrom="margin">
                <wp:align>right</wp:align>
              </wp:positionH>
              <wp:positionV relativeFrom="paragraph">
                <wp:posOffset>0</wp:posOffset>
              </wp:positionV>
              <wp:extent cx="1828800" cy="1828800"/>
              <wp:effectExtent l="0" t="0" r="0" b="0"/>
              <wp:wrapNone/>
              <wp:docPr id="84" name="文本框 8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0B17A4">
                          <w:pPr>
                            <w:pStyle w:val="10"/>
                          </w:pPr>
                          <w:r>
                            <w:fldChar w:fldCharType="begin"/>
                          </w:r>
                          <w:r>
                            <w:instrText xml:space="preserve"> PAGE  \* MERGEFORMAT </w:instrText>
                          </w:r>
                          <w:r>
                            <w:fldChar w:fldCharType="separate"/>
                          </w:r>
                          <w:r>
                            <w:t>90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FOeHot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EFOeHotAgAAVwQAAA4AAAAAAAAAAQAgAAAAHwEAAGRycy9lMm9Eb2MueG1sUEsFBgAAAAAG&#10;AAYAWQEAAL4FAAAAAA==&#10;">
              <v:fill on="f" focussize="0,0"/>
              <v:stroke on="f" weight="0.5pt"/>
              <v:imagedata o:title=""/>
              <o:lock v:ext="edit" aspectratio="f"/>
              <v:textbox inset="0mm,0mm,0mm,0mm" style="mso-fit-shape-to-text:t;">
                <w:txbxContent>
                  <w:p w14:paraId="620B17A4">
                    <w:pPr>
                      <w:pStyle w:val="10"/>
                    </w:pPr>
                    <w:r>
                      <w:fldChar w:fldCharType="begin"/>
                    </w:r>
                    <w:r>
                      <w:instrText xml:space="preserve"> PAGE  \* MERGEFORMAT </w:instrText>
                    </w:r>
                    <w:r>
                      <w:fldChar w:fldCharType="separate"/>
                    </w:r>
                    <w:r>
                      <w:t>90</w:t>
                    </w:r>
                    <w:r>
                      <w:fldChar w:fldCharType="end"/>
                    </w:r>
                  </w:p>
                </w:txbxContent>
              </v:textbox>
            </v:shape>
          </w:pict>
        </mc:Fallback>
      </mc:AlternateConten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570122">
    <w:pPr>
      <w:pStyle w:val="10"/>
    </w:pPr>
    <w:r>
      <w:rPr>
        <w:lang w:eastAsia="zh-CN"/>
      </w:rPr>
      <mc:AlternateContent>
        <mc:Choice Requires="wps">
          <w:drawing>
            <wp:anchor distT="0" distB="0" distL="114300" distR="114300" simplePos="0" relativeHeight="251693056" behindDoc="0" locked="0" layoutInCell="1" allowOverlap="1">
              <wp:simplePos x="0" y="0"/>
              <wp:positionH relativeFrom="margin">
                <wp:align>right</wp:align>
              </wp:positionH>
              <wp:positionV relativeFrom="paragraph">
                <wp:posOffset>0</wp:posOffset>
              </wp:positionV>
              <wp:extent cx="1828800" cy="1828800"/>
              <wp:effectExtent l="0" t="0" r="0" b="0"/>
              <wp:wrapNone/>
              <wp:docPr id="85" name="文本框 8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B04140">
                          <w:pPr>
                            <w:pStyle w:val="10"/>
                          </w:pPr>
                          <w:r>
                            <w:fldChar w:fldCharType="begin"/>
                          </w:r>
                          <w:r>
                            <w:instrText xml:space="preserve"> PAGE  \* MERGEFORMAT </w:instrText>
                          </w:r>
                          <w:r>
                            <w:fldChar w:fldCharType="separate"/>
                          </w:r>
                          <w:r>
                            <w:t>91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930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kDKzot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OkDKzotAgAAVwQAAA4AAAAAAAAAAQAgAAAAHwEAAGRycy9lMm9Eb2MueG1sUEsFBgAAAAAG&#10;AAYAWQEAAL4FAAAAAA==&#10;">
              <v:fill on="f" focussize="0,0"/>
              <v:stroke on="f" weight="0.5pt"/>
              <v:imagedata o:title=""/>
              <o:lock v:ext="edit" aspectratio="f"/>
              <v:textbox inset="0mm,0mm,0mm,0mm" style="mso-fit-shape-to-text:t;">
                <w:txbxContent>
                  <w:p w14:paraId="59B04140">
                    <w:pPr>
                      <w:pStyle w:val="10"/>
                    </w:pPr>
                    <w:r>
                      <w:fldChar w:fldCharType="begin"/>
                    </w:r>
                    <w:r>
                      <w:instrText xml:space="preserve"> PAGE  \* MERGEFORMAT </w:instrText>
                    </w:r>
                    <w:r>
                      <w:fldChar w:fldCharType="separate"/>
                    </w:r>
                    <w:r>
                      <w:t>91</w:t>
                    </w:r>
                    <w:r>
                      <w:fldChar w:fldCharType="end"/>
                    </w:r>
                  </w:p>
                </w:txbxContent>
              </v:textbox>
            </v:shape>
          </w:pict>
        </mc:Fallback>
      </mc:AlternateConten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AF9203">
    <w:pPr>
      <w:pStyle w:val="10"/>
    </w:pPr>
    <w:r>
      <w:rPr>
        <w:lang w:eastAsia="zh-CN"/>
      </w:rPr>
      <mc:AlternateContent>
        <mc:Choice Requires="wps">
          <w:drawing>
            <wp:anchor distT="0" distB="0" distL="114300" distR="114300" simplePos="0" relativeHeight="251694080" behindDoc="0" locked="0" layoutInCell="1" allowOverlap="1">
              <wp:simplePos x="0" y="0"/>
              <wp:positionH relativeFrom="margin">
                <wp:align>right</wp:align>
              </wp:positionH>
              <wp:positionV relativeFrom="paragraph">
                <wp:posOffset>0</wp:posOffset>
              </wp:positionV>
              <wp:extent cx="1828800" cy="1828800"/>
              <wp:effectExtent l="0" t="0" r="0" b="0"/>
              <wp:wrapNone/>
              <wp:docPr id="86" name="文本框 8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DEDFB8">
                          <w:pPr>
                            <w:pStyle w:val="10"/>
                          </w:pPr>
                          <w:r>
                            <w:fldChar w:fldCharType="begin"/>
                          </w:r>
                          <w:r>
                            <w:instrText xml:space="preserve"> PAGE  \* MERGEFORMAT </w:instrText>
                          </w:r>
                          <w:r>
                            <w:fldChar w:fldCharType="separate"/>
                          </w:r>
                          <w:r>
                            <w:t>92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940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HV3vos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EdXe+iwCAABXBAAADgAAAAAAAAABACAAAAAfAQAAZHJzL2Uyb0RvYy54bWxQSwUGAAAAAAYA&#10;BgBZAQAAvQUAAAAA&#10;">
              <v:fill on="f" focussize="0,0"/>
              <v:stroke on="f" weight="0.5pt"/>
              <v:imagedata o:title=""/>
              <o:lock v:ext="edit" aspectratio="f"/>
              <v:textbox inset="0mm,0mm,0mm,0mm" style="mso-fit-shape-to-text:t;">
                <w:txbxContent>
                  <w:p w14:paraId="50DEDFB8">
                    <w:pPr>
                      <w:pStyle w:val="10"/>
                    </w:pPr>
                    <w:r>
                      <w:fldChar w:fldCharType="begin"/>
                    </w:r>
                    <w:r>
                      <w:instrText xml:space="preserve"> PAGE  \* MERGEFORMAT </w:instrText>
                    </w:r>
                    <w:r>
                      <w:fldChar w:fldCharType="separate"/>
                    </w:r>
                    <w:r>
                      <w:t>92</w:t>
                    </w:r>
                    <w:r>
                      <w:fldChar w:fldCharType="end"/>
                    </w:r>
                  </w:p>
                </w:txbxContent>
              </v:textbox>
            </v:shape>
          </w:pict>
        </mc:Fallback>
      </mc:AlternateConten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C8436F">
    <w:pPr>
      <w:pStyle w:val="10"/>
    </w:pPr>
    <w:r>
      <w:rPr>
        <w:lang w:eastAsia="zh-CN"/>
      </w:rPr>
      <mc:AlternateContent>
        <mc:Choice Requires="wps">
          <w:drawing>
            <wp:anchor distT="0" distB="0" distL="114300" distR="114300" simplePos="0" relativeHeight="251695104" behindDoc="0" locked="0" layoutInCell="1" allowOverlap="1">
              <wp:simplePos x="0" y="0"/>
              <wp:positionH relativeFrom="margin">
                <wp:align>right</wp:align>
              </wp:positionH>
              <wp:positionV relativeFrom="paragraph">
                <wp:posOffset>0</wp:posOffset>
              </wp:positionV>
              <wp:extent cx="1828800" cy="1828800"/>
              <wp:effectExtent l="0" t="0" r="0" b="0"/>
              <wp:wrapNone/>
              <wp:docPr id="87" name="文本框 8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DAB120">
                          <w:pPr>
                            <w:pStyle w:val="10"/>
                          </w:pPr>
                          <w:r>
                            <w:fldChar w:fldCharType="begin"/>
                          </w:r>
                          <w:r>
                            <w:instrText xml:space="preserve"> PAGE  \* MERGEFORMAT </w:instrText>
                          </w:r>
                          <w:r>
                            <w:fldChar w:fldCharType="separate"/>
                          </w:r>
                          <w:r>
                            <w:t>93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951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mYjbot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LmYjbotAgAAVwQAAA4AAAAAAAAAAQAgAAAAHwEAAGRycy9lMm9Eb2MueG1sUEsFBgAAAAAG&#10;AAYAWQEAAL4FAAAAAA==&#10;">
              <v:fill on="f" focussize="0,0"/>
              <v:stroke on="f" weight="0.5pt"/>
              <v:imagedata o:title=""/>
              <o:lock v:ext="edit" aspectratio="f"/>
              <v:textbox inset="0mm,0mm,0mm,0mm" style="mso-fit-shape-to-text:t;">
                <w:txbxContent>
                  <w:p w14:paraId="61DAB120">
                    <w:pPr>
                      <w:pStyle w:val="10"/>
                    </w:pPr>
                    <w:r>
                      <w:fldChar w:fldCharType="begin"/>
                    </w:r>
                    <w:r>
                      <w:instrText xml:space="preserve"> PAGE  \* MERGEFORMAT </w:instrText>
                    </w:r>
                    <w:r>
                      <w:fldChar w:fldCharType="separate"/>
                    </w:r>
                    <w:r>
                      <w:t>93</w:t>
                    </w:r>
                    <w:r>
                      <w:fldChar w:fldCharType="end"/>
                    </w:r>
                  </w:p>
                </w:txbxContent>
              </v:textbox>
            </v:shape>
          </w:pict>
        </mc:Fallback>
      </mc:AlternateConten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13D082">
    <w:pPr>
      <w:pStyle w:val="10"/>
    </w:pPr>
    <w:r>
      <w:rPr>
        <w:lang w:eastAsia="zh-CN"/>
      </w:rPr>
      <mc:AlternateContent>
        <mc:Choice Requires="wps">
          <w:drawing>
            <wp:anchor distT="0" distB="0" distL="114300" distR="114300" simplePos="0" relativeHeight="251696128" behindDoc="0" locked="0" layoutInCell="1" allowOverlap="1">
              <wp:simplePos x="0" y="0"/>
              <wp:positionH relativeFrom="margin">
                <wp:align>right</wp:align>
              </wp:positionH>
              <wp:positionV relativeFrom="paragraph">
                <wp:posOffset>0</wp:posOffset>
              </wp:positionV>
              <wp:extent cx="1828800" cy="1828800"/>
              <wp:effectExtent l="0" t="0" r="0" b="0"/>
              <wp:wrapNone/>
              <wp:docPr id="88" name="文本框 8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446469">
                          <w:pPr>
                            <w:pStyle w:val="10"/>
                          </w:pPr>
                          <w:r>
                            <w:fldChar w:fldCharType="begin"/>
                          </w:r>
                          <w:r>
                            <w:instrText xml:space="preserve"> PAGE  \* MERGEFORMAT </w:instrText>
                          </w:r>
                          <w:r>
                            <w:fldChar w:fldCharType="separate"/>
                          </w:r>
                          <w:r>
                            <w:t>94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961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ZTc8s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IxlNzywCAABXBAAADgAAAAAAAAABACAAAAAfAQAAZHJzL2Uyb0RvYy54bWxQSwUGAAAAAAYA&#10;BgBZAQAAvQUAAAAA&#10;">
              <v:fill on="f" focussize="0,0"/>
              <v:stroke on="f" weight="0.5pt"/>
              <v:imagedata o:title=""/>
              <o:lock v:ext="edit" aspectratio="f"/>
              <v:textbox inset="0mm,0mm,0mm,0mm" style="mso-fit-shape-to-text:t;">
                <w:txbxContent>
                  <w:p w14:paraId="6B446469">
                    <w:pPr>
                      <w:pStyle w:val="10"/>
                    </w:pPr>
                    <w:r>
                      <w:fldChar w:fldCharType="begin"/>
                    </w:r>
                    <w:r>
                      <w:instrText xml:space="preserve"> PAGE  \* MERGEFORMAT </w:instrText>
                    </w:r>
                    <w:r>
                      <w:fldChar w:fldCharType="separate"/>
                    </w:r>
                    <w:r>
                      <w:t>94</w:t>
                    </w:r>
                    <w:r>
                      <w:fldChar w:fldCharType="end"/>
                    </w:r>
                  </w:p>
                </w:txbxContent>
              </v:textbox>
            </v:shape>
          </w:pict>
        </mc:Fallback>
      </mc:AlternateConten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642458">
    <w:pPr>
      <w:pStyle w:val="10"/>
    </w:pPr>
    <w:r>
      <w:rPr>
        <w:lang w:eastAsia="zh-CN"/>
      </w:rPr>
      <mc:AlternateContent>
        <mc:Choice Requires="wps">
          <w:drawing>
            <wp:anchor distT="0" distB="0" distL="114300" distR="114300" simplePos="0" relativeHeight="251697152" behindDoc="0" locked="0" layoutInCell="1" allowOverlap="1">
              <wp:simplePos x="0" y="0"/>
              <wp:positionH relativeFrom="margin">
                <wp:align>right</wp:align>
              </wp:positionH>
              <wp:positionV relativeFrom="paragraph">
                <wp:posOffset>0</wp:posOffset>
              </wp:positionV>
              <wp:extent cx="1828800" cy="1828800"/>
              <wp:effectExtent l="0" t="0" r="0" b="0"/>
              <wp:wrapNone/>
              <wp:docPr id="89" name="文本框 8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2CB5C1">
                          <w:pPr>
                            <w:pStyle w:val="10"/>
                          </w:pPr>
                          <w:r>
                            <w:fldChar w:fldCharType="begin"/>
                          </w:r>
                          <w:r>
                            <w:instrText xml:space="preserve"> PAGE  \* MERGEFORMAT </w:instrText>
                          </w:r>
                          <w:r>
                            <w:fldChar w:fldCharType="separate"/>
                          </w:r>
                          <w:r>
                            <w:t>95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971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tUHo8tAgAAVwQAAA4AAABkcnMvZTJvRG9jLnhtbK1UzY7TMBC+I/EO&#10;lu80aRGrUj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ItUHo8tAgAAVwQAAA4AAAAAAAAAAQAgAAAAHwEAAGRycy9lMm9Eb2MueG1sUEsFBgAAAAAG&#10;AAYAWQEAAL4FAAAAAA==&#10;">
              <v:fill on="f" focussize="0,0"/>
              <v:stroke on="f" weight="0.5pt"/>
              <v:imagedata o:title=""/>
              <o:lock v:ext="edit" aspectratio="f"/>
              <v:textbox inset="0mm,0mm,0mm,0mm" style="mso-fit-shape-to-text:t;">
                <w:txbxContent>
                  <w:p w14:paraId="0B2CB5C1">
                    <w:pPr>
                      <w:pStyle w:val="10"/>
                    </w:pPr>
                    <w:r>
                      <w:fldChar w:fldCharType="begin"/>
                    </w:r>
                    <w:r>
                      <w:instrText xml:space="preserve"> PAGE  \* MERGEFORMAT </w:instrText>
                    </w:r>
                    <w:r>
                      <w:fldChar w:fldCharType="separate"/>
                    </w:r>
                    <w:r>
                      <w:t>95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0D558F">
    <w:pPr>
      <w:pStyle w:val="1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23EB7C">
    <w:pPr>
      <w:pStyle w:val="11"/>
      <w:rPr>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8D2353">
    <w:pPr>
      <w:pStyle w:val="1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27AAF5">
    <w:pPr>
      <w:pStyle w:val="11"/>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3E8172">
    <w:pPr>
      <w:pStyle w:val="1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564265">
    <w:pPr>
      <w:pStyle w:val="11"/>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857BB3">
    <w:pPr>
      <w:pStyle w:val="11"/>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DFD8F1">
    <w:pPr>
      <w:pStyle w:val="1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9770B5">
    <w:pPr>
      <w:pStyle w:val="11"/>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CC09DA">
    <w:pPr>
      <w:pStyle w:val="11"/>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50A6BC">
    <w:pPr>
      <w:pStyle w:val="11"/>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319E5F">
    <w:pPr>
      <w:pStyle w:val="1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5BCB28"/>
    <w:multiLevelType w:val="singleLevel"/>
    <w:tmpl w:val="B05BCB28"/>
    <w:lvl w:ilvl="0" w:tentative="0">
      <w:start w:val="5"/>
      <w:numFmt w:val="decimal"/>
      <w:suff w:val="nothing"/>
      <w:lvlText w:val="%1、"/>
      <w:lvlJc w:val="left"/>
    </w:lvl>
  </w:abstractNum>
  <w:abstractNum w:abstractNumId="1">
    <w:nsid w:val="C99E8487"/>
    <w:multiLevelType w:val="singleLevel"/>
    <w:tmpl w:val="C99E8487"/>
    <w:lvl w:ilvl="0" w:tentative="0">
      <w:start w:val="1"/>
      <w:numFmt w:val="chineseCounting"/>
      <w:suff w:val="nothing"/>
      <w:lvlText w:val="%1、"/>
      <w:lvlJc w:val="left"/>
      <w:pPr>
        <w:ind w:left="420" w:firstLine="420"/>
      </w:pPr>
      <w:rPr>
        <w:rFonts w:hint="eastAsia"/>
      </w:rPr>
    </w:lvl>
  </w:abstractNum>
  <w:abstractNum w:abstractNumId="2">
    <w:nsid w:val="4CA5967B"/>
    <w:multiLevelType w:val="singleLevel"/>
    <w:tmpl w:val="4CA5967B"/>
    <w:lvl w:ilvl="0" w:tentative="0">
      <w:start w:val="1"/>
      <w:numFmt w:val="decimal"/>
      <w:suff w:val="nothing"/>
      <w:lvlText w:val="%1、"/>
      <w:lvlJc w:val="left"/>
    </w:lvl>
  </w:abstractNum>
  <w:abstractNum w:abstractNumId="3">
    <w:nsid w:val="4FDD3B47"/>
    <w:multiLevelType w:val="singleLevel"/>
    <w:tmpl w:val="4FDD3B47"/>
    <w:lvl w:ilvl="0" w:tentative="0">
      <w:start w:val="9"/>
      <w:numFmt w:val="chineseCounting"/>
      <w:suff w:val="nothing"/>
      <w:lvlText w:val="%1、"/>
      <w:lvlJc w:val="left"/>
      <w:rPr>
        <w:rFonts w:hint="eastAsia"/>
      </w:rPr>
    </w:lvl>
  </w:abstractNum>
  <w:abstractNum w:abstractNumId="4">
    <w:nsid w:val="58D414C6"/>
    <w:multiLevelType w:val="multilevel"/>
    <w:tmpl w:val="58D414C6"/>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1"/>
      <w:numFmt w:val="lowerLetter"/>
      <w:lvlText w:val="%3)"/>
      <w:lvlJc w:val="left"/>
      <w:pPr>
        <w:tabs>
          <w:tab w:val="left" w:pos="1571"/>
        </w:tabs>
        <w:ind w:left="1418" w:hanging="567"/>
      </w:pPr>
      <w:rPr>
        <w:rFonts w:hint="eastAsia"/>
      </w:rPr>
    </w:lvl>
    <w:lvl w:ilvl="3" w:tentative="0">
      <w:start w:val="1"/>
      <w:numFmt w:val="decimal"/>
      <w:lvlText w:val="5.%2.2.%4"/>
      <w:lvlJc w:val="left"/>
      <w:pPr>
        <w:tabs>
          <w:tab w:val="left" w:pos="2356"/>
        </w:tabs>
        <w:ind w:left="1984" w:hanging="708"/>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922"/>
        </w:tabs>
        <w:ind w:left="5102" w:hanging="1700"/>
      </w:pPr>
      <w:rPr>
        <w:rFonts w:hint="eastAsia"/>
      </w:rPr>
    </w:lvl>
  </w:abstractNum>
  <w:abstractNum w:abstractNumId="5">
    <w:nsid w:val="73C9A6D7"/>
    <w:multiLevelType w:val="singleLevel"/>
    <w:tmpl w:val="73C9A6D7"/>
    <w:lvl w:ilvl="0" w:tentative="0">
      <w:start w:val="2"/>
      <w:numFmt w:val="chineseCounting"/>
      <w:suff w:val="nothing"/>
      <w:lvlText w:val="%1、"/>
      <w:lvlJc w:val="left"/>
      <w:rPr>
        <w:rFonts w:hint="eastAsia"/>
      </w:rPr>
    </w:lvl>
  </w:abstractNum>
  <w:num w:numId="1">
    <w:abstractNumId w:val="5"/>
  </w:num>
  <w:num w:numId="2">
    <w:abstractNumId w:val="0"/>
  </w:num>
  <w:num w:numId="3">
    <w:abstractNumId w:val="4"/>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bordersDoNotSurroundHeader w:val="1"/>
  <w:bordersDoNotSurroundFooter w:val="1"/>
  <w:hideSpellingErrors/>
  <w:documentProtection w:enforcement="0"/>
  <w:defaultTabStop w:val="420"/>
  <w:noPunctuationKerning w:val="1"/>
  <w:characterSpacingControl w:val="doNotCompress"/>
  <w:compat>
    <w:spaceForUL/>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64F7"/>
    <w:rsid w:val="000166F8"/>
    <w:rsid w:val="000414C2"/>
    <w:rsid w:val="00047F30"/>
    <w:rsid w:val="00064552"/>
    <w:rsid w:val="00072418"/>
    <w:rsid w:val="000A6072"/>
    <w:rsid w:val="000B5508"/>
    <w:rsid w:val="000D1F82"/>
    <w:rsid w:val="000E4965"/>
    <w:rsid w:val="000F5F38"/>
    <w:rsid w:val="00105208"/>
    <w:rsid w:val="00106A0E"/>
    <w:rsid w:val="00134303"/>
    <w:rsid w:val="00164D33"/>
    <w:rsid w:val="00171878"/>
    <w:rsid w:val="0019388E"/>
    <w:rsid w:val="001A281B"/>
    <w:rsid w:val="001B62EA"/>
    <w:rsid w:val="001D5440"/>
    <w:rsid w:val="001D7206"/>
    <w:rsid w:val="001F282A"/>
    <w:rsid w:val="00206780"/>
    <w:rsid w:val="002264F7"/>
    <w:rsid w:val="00261D43"/>
    <w:rsid w:val="002D7341"/>
    <w:rsid w:val="002F777F"/>
    <w:rsid w:val="00341A6F"/>
    <w:rsid w:val="0039331F"/>
    <w:rsid w:val="003A7F1A"/>
    <w:rsid w:val="003F0698"/>
    <w:rsid w:val="00471D52"/>
    <w:rsid w:val="004A3352"/>
    <w:rsid w:val="005106CA"/>
    <w:rsid w:val="00510A7F"/>
    <w:rsid w:val="005C28BE"/>
    <w:rsid w:val="005C524A"/>
    <w:rsid w:val="005C7B47"/>
    <w:rsid w:val="005E2F10"/>
    <w:rsid w:val="00665BB3"/>
    <w:rsid w:val="006B52D7"/>
    <w:rsid w:val="006B5F26"/>
    <w:rsid w:val="00724A7C"/>
    <w:rsid w:val="007258C8"/>
    <w:rsid w:val="0073701B"/>
    <w:rsid w:val="0075480F"/>
    <w:rsid w:val="008118C9"/>
    <w:rsid w:val="0084128A"/>
    <w:rsid w:val="00891CEB"/>
    <w:rsid w:val="008B0D0B"/>
    <w:rsid w:val="008B6725"/>
    <w:rsid w:val="008C3E04"/>
    <w:rsid w:val="008E27DD"/>
    <w:rsid w:val="008E2DDA"/>
    <w:rsid w:val="008E3662"/>
    <w:rsid w:val="0090259C"/>
    <w:rsid w:val="00907F5E"/>
    <w:rsid w:val="00912B77"/>
    <w:rsid w:val="00951608"/>
    <w:rsid w:val="00992223"/>
    <w:rsid w:val="009B4C28"/>
    <w:rsid w:val="009C2EAB"/>
    <w:rsid w:val="009E489C"/>
    <w:rsid w:val="009F0CBF"/>
    <w:rsid w:val="00A0603E"/>
    <w:rsid w:val="00A16A7E"/>
    <w:rsid w:val="00A17C97"/>
    <w:rsid w:val="00A23ED3"/>
    <w:rsid w:val="00A546A8"/>
    <w:rsid w:val="00A64E4D"/>
    <w:rsid w:val="00A67D58"/>
    <w:rsid w:val="00A7455B"/>
    <w:rsid w:val="00A84988"/>
    <w:rsid w:val="00A87A91"/>
    <w:rsid w:val="00A9239F"/>
    <w:rsid w:val="00AC70D4"/>
    <w:rsid w:val="00AD1203"/>
    <w:rsid w:val="00AE0FB9"/>
    <w:rsid w:val="00AF5A31"/>
    <w:rsid w:val="00AF7726"/>
    <w:rsid w:val="00B5661E"/>
    <w:rsid w:val="00B755C2"/>
    <w:rsid w:val="00BC3194"/>
    <w:rsid w:val="00BC34F2"/>
    <w:rsid w:val="00C041F6"/>
    <w:rsid w:val="00C2193B"/>
    <w:rsid w:val="00C77D2A"/>
    <w:rsid w:val="00CB61A5"/>
    <w:rsid w:val="00CD4C59"/>
    <w:rsid w:val="00D93DDB"/>
    <w:rsid w:val="00DC1C75"/>
    <w:rsid w:val="00DE3031"/>
    <w:rsid w:val="00E16F47"/>
    <w:rsid w:val="00E21A13"/>
    <w:rsid w:val="00E30C80"/>
    <w:rsid w:val="00E37B4A"/>
    <w:rsid w:val="00E46289"/>
    <w:rsid w:val="00E756AE"/>
    <w:rsid w:val="00E94343"/>
    <w:rsid w:val="00E945A6"/>
    <w:rsid w:val="00EA4615"/>
    <w:rsid w:val="00EE1F35"/>
    <w:rsid w:val="00EE3C18"/>
    <w:rsid w:val="00F17A4E"/>
    <w:rsid w:val="00F242B3"/>
    <w:rsid w:val="00F52BD6"/>
    <w:rsid w:val="00F618E9"/>
    <w:rsid w:val="00F87AED"/>
    <w:rsid w:val="00FC4D57"/>
    <w:rsid w:val="00FC62F7"/>
    <w:rsid w:val="00FC6B40"/>
    <w:rsid w:val="00FE0691"/>
    <w:rsid w:val="00FF20E2"/>
    <w:rsid w:val="00FF47B5"/>
    <w:rsid w:val="02A77311"/>
    <w:rsid w:val="031573D1"/>
    <w:rsid w:val="03C27CFA"/>
    <w:rsid w:val="03FC2CC9"/>
    <w:rsid w:val="05143E2A"/>
    <w:rsid w:val="0696048A"/>
    <w:rsid w:val="06A64F55"/>
    <w:rsid w:val="07D56CE9"/>
    <w:rsid w:val="07DA0688"/>
    <w:rsid w:val="08A40833"/>
    <w:rsid w:val="09811ED9"/>
    <w:rsid w:val="0D486C85"/>
    <w:rsid w:val="0EA11D1D"/>
    <w:rsid w:val="0EC8358F"/>
    <w:rsid w:val="108E26BC"/>
    <w:rsid w:val="13DE276C"/>
    <w:rsid w:val="148368D6"/>
    <w:rsid w:val="162C1140"/>
    <w:rsid w:val="18354985"/>
    <w:rsid w:val="19A85575"/>
    <w:rsid w:val="1A894138"/>
    <w:rsid w:val="1B1A4A5F"/>
    <w:rsid w:val="1D0600A4"/>
    <w:rsid w:val="1DAA5E3B"/>
    <w:rsid w:val="1DDE7772"/>
    <w:rsid w:val="25677AB2"/>
    <w:rsid w:val="268A6FBA"/>
    <w:rsid w:val="283A10C1"/>
    <w:rsid w:val="293410B9"/>
    <w:rsid w:val="299777EA"/>
    <w:rsid w:val="2CE9105D"/>
    <w:rsid w:val="2F7E7F6E"/>
    <w:rsid w:val="2FA80C70"/>
    <w:rsid w:val="30F914E5"/>
    <w:rsid w:val="320032D5"/>
    <w:rsid w:val="320A4365"/>
    <w:rsid w:val="34730C9B"/>
    <w:rsid w:val="367926A3"/>
    <w:rsid w:val="37667C65"/>
    <w:rsid w:val="391207DA"/>
    <w:rsid w:val="3A2E19FC"/>
    <w:rsid w:val="3C2123AD"/>
    <w:rsid w:val="3C384B93"/>
    <w:rsid w:val="3D6537E5"/>
    <w:rsid w:val="3D6A2920"/>
    <w:rsid w:val="3D7E017B"/>
    <w:rsid w:val="3D9F28E2"/>
    <w:rsid w:val="3FA22417"/>
    <w:rsid w:val="40813F9A"/>
    <w:rsid w:val="40F85F06"/>
    <w:rsid w:val="41775931"/>
    <w:rsid w:val="42227588"/>
    <w:rsid w:val="43F97F73"/>
    <w:rsid w:val="470F3B9A"/>
    <w:rsid w:val="48961A2D"/>
    <w:rsid w:val="4AA049B5"/>
    <w:rsid w:val="4DD5760C"/>
    <w:rsid w:val="4E037FF8"/>
    <w:rsid w:val="4E2F39A3"/>
    <w:rsid w:val="51B71C45"/>
    <w:rsid w:val="52AE07D0"/>
    <w:rsid w:val="54370A5D"/>
    <w:rsid w:val="55B10C31"/>
    <w:rsid w:val="5A5438D2"/>
    <w:rsid w:val="5E172C73"/>
    <w:rsid w:val="604F3526"/>
    <w:rsid w:val="61BE24B9"/>
    <w:rsid w:val="64936F26"/>
    <w:rsid w:val="67561DD3"/>
    <w:rsid w:val="68B95597"/>
    <w:rsid w:val="69393D31"/>
    <w:rsid w:val="69A71894"/>
    <w:rsid w:val="6AD275BA"/>
    <w:rsid w:val="6CA151D8"/>
    <w:rsid w:val="6CA36F93"/>
    <w:rsid w:val="6CA704E2"/>
    <w:rsid w:val="6E3435C4"/>
    <w:rsid w:val="71696600"/>
    <w:rsid w:val="718B7217"/>
    <w:rsid w:val="730A22F0"/>
    <w:rsid w:val="732A4E62"/>
    <w:rsid w:val="73773F76"/>
    <w:rsid w:val="742B0327"/>
    <w:rsid w:val="74E42EED"/>
    <w:rsid w:val="775D3FC8"/>
    <w:rsid w:val="7A5B64AE"/>
    <w:rsid w:val="7B35548A"/>
    <w:rsid w:val="7BB06386"/>
    <w:rsid w:val="7C1B2DE4"/>
    <w:rsid w:val="7F2D2760"/>
    <w:rsid w:val="7F3F4DED"/>
    <w:rsid w:val="7F9A41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1"/>
    <w:basedOn w:val="1"/>
    <w:next w:val="1"/>
    <w:link w:val="26"/>
    <w:qFormat/>
    <w:uiPriority w:val="0"/>
    <w:pPr>
      <w:keepNext/>
      <w:keepLines/>
      <w:spacing w:before="340" w:after="330" w:line="576" w:lineRule="auto"/>
      <w:outlineLvl w:val="0"/>
    </w:pPr>
    <w:rPr>
      <w:b/>
      <w:kern w:val="44"/>
      <w:sz w:val="44"/>
    </w:rPr>
  </w:style>
  <w:style w:type="paragraph" w:styleId="3">
    <w:name w:val="heading 2"/>
    <w:basedOn w:val="1"/>
    <w:next w:val="1"/>
    <w:link w:val="27"/>
    <w:semiHidden/>
    <w:unhideWhenUsed/>
    <w:qFormat/>
    <w:uiPriority w:val="0"/>
    <w:pPr>
      <w:keepNext/>
      <w:keepLines/>
      <w:spacing w:before="260" w:after="260" w:line="413" w:lineRule="auto"/>
      <w:outlineLvl w:val="1"/>
    </w:pPr>
    <w:rPr>
      <w:rFonts w:eastAsia="黑体"/>
      <w:b/>
      <w:sz w:val="32"/>
    </w:rPr>
  </w:style>
  <w:style w:type="paragraph" w:styleId="4">
    <w:name w:val="heading 3"/>
    <w:basedOn w:val="1"/>
    <w:next w:val="1"/>
    <w:qFormat/>
    <w:uiPriority w:val="99"/>
    <w:pPr>
      <w:keepNext/>
      <w:keepLines/>
      <w:spacing w:before="260" w:after="260" w:line="416" w:lineRule="auto"/>
      <w:outlineLvl w:val="2"/>
    </w:pPr>
    <w:rPr>
      <w:rFonts w:ascii="Times New Roman" w:hAnsi="Times New Roman" w:eastAsia="宋体" w:cs="Times New Roman"/>
      <w:b/>
      <w:bCs/>
      <w:sz w:val="32"/>
      <w:szCs w:val="32"/>
    </w:rPr>
  </w:style>
  <w:style w:type="paragraph" w:styleId="5">
    <w:name w:val="heading 4"/>
    <w:basedOn w:val="1"/>
    <w:next w:val="1"/>
    <w:qFormat/>
    <w:uiPriority w:val="0"/>
    <w:pPr>
      <w:keepNext/>
      <w:keepLines/>
      <w:spacing w:before="280" w:after="290" w:line="376" w:lineRule="auto"/>
      <w:outlineLvl w:val="3"/>
    </w:pPr>
    <w:rPr>
      <w:rFonts w:eastAsia="黑体"/>
      <w:b/>
      <w:bCs/>
      <w:sz w:val="28"/>
      <w:szCs w:val="28"/>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link w:val="29"/>
    <w:qFormat/>
    <w:uiPriority w:val="0"/>
  </w:style>
  <w:style w:type="paragraph" w:styleId="7">
    <w:name w:val="Body Text"/>
    <w:basedOn w:val="1"/>
    <w:next w:val="1"/>
    <w:semiHidden/>
    <w:qFormat/>
    <w:uiPriority w:val="0"/>
    <w:rPr>
      <w:rFonts w:ascii="等线" w:hAnsi="等线" w:eastAsia="等线" w:cs="等线"/>
      <w:sz w:val="31"/>
      <w:szCs w:val="31"/>
    </w:rPr>
  </w:style>
  <w:style w:type="paragraph" w:styleId="8">
    <w:name w:val="toc 3"/>
    <w:basedOn w:val="1"/>
    <w:next w:val="1"/>
    <w:qFormat/>
    <w:uiPriority w:val="0"/>
    <w:pPr>
      <w:ind w:left="840" w:leftChars="400"/>
    </w:pPr>
  </w:style>
  <w:style w:type="paragraph" w:styleId="9">
    <w:name w:val="Balloon Text"/>
    <w:basedOn w:val="1"/>
    <w:link w:val="28"/>
    <w:qFormat/>
    <w:uiPriority w:val="0"/>
    <w:rPr>
      <w:sz w:val="18"/>
      <w:szCs w:val="18"/>
    </w:rPr>
  </w:style>
  <w:style w:type="paragraph" w:styleId="10">
    <w:name w:val="footer"/>
    <w:basedOn w:val="1"/>
    <w:qFormat/>
    <w:uiPriority w:val="0"/>
    <w:pPr>
      <w:tabs>
        <w:tab w:val="center" w:pos="4153"/>
        <w:tab w:val="right" w:pos="8306"/>
      </w:tabs>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12">
    <w:name w:val="toc 1"/>
    <w:basedOn w:val="1"/>
    <w:next w:val="1"/>
    <w:qFormat/>
    <w:uiPriority w:val="0"/>
  </w:style>
  <w:style w:type="paragraph" w:styleId="13">
    <w:name w:val="toc 2"/>
    <w:basedOn w:val="1"/>
    <w:next w:val="1"/>
    <w:qFormat/>
    <w:uiPriority w:val="0"/>
    <w:pPr>
      <w:ind w:left="420" w:leftChars="200"/>
    </w:pPr>
  </w:style>
  <w:style w:type="paragraph" w:styleId="14">
    <w:name w:val="Normal (Web)"/>
    <w:basedOn w:val="1"/>
    <w:qFormat/>
    <w:uiPriority w:val="99"/>
    <w:pPr>
      <w:spacing w:before="100" w:beforeAutospacing="1" w:after="100" w:afterAutospacing="1"/>
    </w:pPr>
    <w:rPr>
      <w:rFonts w:ascii="宋体" w:hAnsi="宋体" w:eastAsia="宋体" w:cs="宋体"/>
      <w:sz w:val="24"/>
      <w:szCs w:val="24"/>
    </w:rPr>
  </w:style>
  <w:style w:type="paragraph" w:styleId="15">
    <w:name w:val="annotation subject"/>
    <w:basedOn w:val="6"/>
    <w:next w:val="6"/>
    <w:link w:val="30"/>
    <w:qFormat/>
    <w:uiPriority w:val="0"/>
    <w:rPr>
      <w:b/>
      <w:bCs/>
    </w:r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9">
    <w:name w:val="Strong"/>
    <w:basedOn w:val="18"/>
    <w:qFormat/>
    <w:uiPriority w:val="0"/>
    <w:rPr>
      <w:b/>
    </w:rPr>
  </w:style>
  <w:style w:type="character" w:styleId="20">
    <w:name w:val="annotation reference"/>
    <w:basedOn w:val="18"/>
    <w:qFormat/>
    <w:uiPriority w:val="0"/>
    <w:rPr>
      <w:sz w:val="21"/>
      <w:szCs w:val="21"/>
    </w:rPr>
  </w:style>
  <w:style w:type="table" w:customStyle="1" w:styleId="21">
    <w:name w:val="Table Normal"/>
    <w:semiHidden/>
    <w:unhideWhenUsed/>
    <w:qFormat/>
    <w:uiPriority w:val="0"/>
    <w:tblPr>
      <w:tblCellMar>
        <w:top w:w="0" w:type="dxa"/>
        <w:left w:w="0" w:type="dxa"/>
        <w:bottom w:w="0" w:type="dxa"/>
        <w:right w:w="0" w:type="dxa"/>
      </w:tblCellMar>
    </w:tblPr>
  </w:style>
  <w:style w:type="paragraph" w:customStyle="1" w:styleId="22">
    <w:name w:val="Table Text"/>
    <w:basedOn w:val="1"/>
    <w:semiHidden/>
    <w:qFormat/>
    <w:uiPriority w:val="0"/>
    <w:rPr>
      <w:rFonts w:ascii="宋体" w:hAnsi="宋体" w:eastAsia="宋体" w:cs="宋体"/>
      <w:sz w:val="20"/>
      <w:szCs w:val="20"/>
    </w:rPr>
  </w:style>
  <w:style w:type="character" w:customStyle="1" w:styleId="23">
    <w:name w:val="fontstyle01"/>
    <w:basedOn w:val="18"/>
    <w:qFormat/>
    <w:uiPriority w:val="0"/>
    <w:rPr>
      <w:rFonts w:hint="default" w:ascii="FZXBSK--GBK1-0" w:hAnsi="FZXBSK--GBK1-0"/>
      <w:color w:val="000000"/>
      <w:sz w:val="44"/>
      <w:szCs w:val="44"/>
    </w:rPr>
  </w:style>
  <w:style w:type="paragraph" w:styleId="24">
    <w:name w:val="List Paragraph"/>
    <w:basedOn w:val="1"/>
    <w:qFormat/>
    <w:uiPriority w:val="34"/>
    <w:pPr>
      <w:ind w:firstLine="420" w:firstLineChars="200"/>
    </w:pPr>
    <w:rPr>
      <w:rFonts w:ascii="Calibri" w:hAnsi="Calibri" w:eastAsia="宋体" w:cs="Calibri"/>
    </w:rPr>
  </w:style>
  <w:style w:type="paragraph" w:customStyle="1" w:styleId="25">
    <w:name w:val="列出段落1"/>
    <w:basedOn w:val="1"/>
    <w:qFormat/>
    <w:uiPriority w:val="0"/>
    <w:pPr>
      <w:ind w:firstLine="420" w:firstLineChars="200"/>
    </w:pPr>
  </w:style>
  <w:style w:type="character" w:customStyle="1" w:styleId="26">
    <w:name w:val="标题 1 Char"/>
    <w:link w:val="2"/>
    <w:qFormat/>
    <w:uiPriority w:val="0"/>
    <w:rPr>
      <w:b/>
      <w:kern w:val="44"/>
      <w:sz w:val="44"/>
    </w:rPr>
  </w:style>
  <w:style w:type="character" w:customStyle="1" w:styleId="27">
    <w:name w:val="标题 2 Char"/>
    <w:link w:val="3"/>
    <w:qFormat/>
    <w:uiPriority w:val="0"/>
    <w:rPr>
      <w:rFonts w:ascii="Arial" w:hAnsi="Arial" w:eastAsia="黑体"/>
      <w:b/>
      <w:sz w:val="32"/>
    </w:rPr>
  </w:style>
  <w:style w:type="character" w:customStyle="1" w:styleId="28">
    <w:name w:val="批注框文本 Char"/>
    <w:basedOn w:val="18"/>
    <w:link w:val="9"/>
    <w:qFormat/>
    <w:uiPriority w:val="0"/>
    <w:rPr>
      <w:rFonts w:ascii="Arial" w:hAnsi="Arial" w:eastAsia="Arial" w:cs="Arial"/>
      <w:snapToGrid w:val="0"/>
      <w:color w:val="000000"/>
      <w:sz w:val="18"/>
      <w:szCs w:val="18"/>
      <w:lang w:eastAsia="en-US"/>
    </w:rPr>
  </w:style>
  <w:style w:type="character" w:customStyle="1" w:styleId="29">
    <w:name w:val="批注文字 Char"/>
    <w:basedOn w:val="18"/>
    <w:link w:val="6"/>
    <w:qFormat/>
    <w:uiPriority w:val="0"/>
    <w:rPr>
      <w:rFonts w:ascii="Arial" w:hAnsi="Arial" w:eastAsia="Arial" w:cs="Arial"/>
      <w:snapToGrid w:val="0"/>
      <w:color w:val="000000"/>
      <w:sz w:val="21"/>
      <w:szCs w:val="21"/>
      <w:lang w:eastAsia="en-US"/>
    </w:rPr>
  </w:style>
  <w:style w:type="character" w:customStyle="1" w:styleId="30">
    <w:name w:val="批注主题 Char"/>
    <w:basedOn w:val="29"/>
    <w:link w:val="15"/>
    <w:qFormat/>
    <w:uiPriority w:val="0"/>
    <w:rPr>
      <w:rFonts w:ascii="Arial" w:hAnsi="Arial" w:eastAsia="Arial" w:cs="Arial"/>
      <w:b/>
      <w:bCs/>
      <w:snapToGrid w:val="0"/>
      <w:color w:val="000000"/>
      <w:sz w:val="21"/>
      <w:szCs w:val="21"/>
      <w:lang w:eastAsia="en-US"/>
    </w:rPr>
  </w:style>
  <w:style w:type="paragraph" w:customStyle="1" w:styleId="31">
    <w:name w:val="Default"/>
    <w:next w:val="1"/>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header" Target="header1.xml"/><Relationship Id="rId7" Type="http://schemas.openxmlformats.org/officeDocument/2006/relationships/footer" Target="footer5.xml"/><Relationship Id="rId61" Type="http://schemas.openxmlformats.org/officeDocument/2006/relationships/fontTable" Target="fontTable.xml"/><Relationship Id="rId60" Type="http://schemas.openxmlformats.org/officeDocument/2006/relationships/customXml" Target="../customXml/item3.xml"/><Relationship Id="rId6" Type="http://schemas.openxmlformats.org/officeDocument/2006/relationships/footer" Target="footer4.xml"/><Relationship Id="rId59" Type="http://schemas.openxmlformats.org/officeDocument/2006/relationships/customXml" Target="../customXml/item2.xml"/><Relationship Id="rId58" Type="http://schemas.openxmlformats.org/officeDocument/2006/relationships/numbering" Target="numbering.xml"/><Relationship Id="rId57" Type="http://schemas.openxmlformats.org/officeDocument/2006/relationships/customXml" Target="../customXml/item1.xml"/><Relationship Id="rId56" Type="http://schemas.openxmlformats.org/officeDocument/2006/relationships/image" Target="media/image1.jpeg"/><Relationship Id="rId55" Type="http://schemas.openxmlformats.org/officeDocument/2006/relationships/theme" Target="theme/theme1.xml"/><Relationship Id="rId54" Type="http://schemas.openxmlformats.org/officeDocument/2006/relationships/footer" Target="footer40.xml"/><Relationship Id="rId53" Type="http://schemas.openxmlformats.org/officeDocument/2006/relationships/header" Target="header12.xml"/><Relationship Id="rId52" Type="http://schemas.openxmlformats.org/officeDocument/2006/relationships/footer" Target="footer39.xml"/><Relationship Id="rId51" Type="http://schemas.openxmlformats.org/officeDocument/2006/relationships/header" Target="header11.xml"/><Relationship Id="rId50" Type="http://schemas.openxmlformats.org/officeDocument/2006/relationships/footer" Target="footer38.xml"/><Relationship Id="rId5" Type="http://schemas.openxmlformats.org/officeDocument/2006/relationships/footer" Target="footer3.xml"/><Relationship Id="rId49" Type="http://schemas.openxmlformats.org/officeDocument/2006/relationships/header" Target="header10.xml"/><Relationship Id="rId48" Type="http://schemas.openxmlformats.org/officeDocument/2006/relationships/footer" Target="footer37.xml"/><Relationship Id="rId47" Type="http://schemas.openxmlformats.org/officeDocument/2006/relationships/header" Target="header9.xml"/><Relationship Id="rId46" Type="http://schemas.openxmlformats.org/officeDocument/2006/relationships/footer" Target="footer36.xml"/><Relationship Id="rId45" Type="http://schemas.openxmlformats.org/officeDocument/2006/relationships/header" Target="header8.xml"/><Relationship Id="rId44" Type="http://schemas.openxmlformats.org/officeDocument/2006/relationships/footer" Target="footer35.xml"/><Relationship Id="rId43" Type="http://schemas.openxmlformats.org/officeDocument/2006/relationships/header" Target="header7.xml"/><Relationship Id="rId42" Type="http://schemas.openxmlformats.org/officeDocument/2006/relationships/footer" Target="footer34.xml"/><Relationship Id="rId41" Type="http://schemas.openxmlformats.org/officeDocument/2006/relationships/footer" Target="footer33.xml"/><Relationship Id="rId40" Type="http://schemas.openxmlformats.org/officeDocument/2006/relationships/footer" Target="footer32.xml"/><Relationship Id="rId4" Type="http://schemas.openxmlformats.org/officeDocument/2006/relationships/footer" Target="footer2.xml"/><Relationship Id="rId39" Type="http://schemas.openxmlformats.org/officeDocument/2006/relationships/footer" Target="footer31.xml"/><Relationship Id="rId38" Type="http://schemas.openxmlformats.org/officeDocument/2006/relationships/footer" Target="footer30.xml"/><Relationship Id="rId37" Type="http://schemas.openxmlformats.org/officeDocument/2006/relationships/footer" Target="footer29.xml"/><Relationship Id="rId36" Type="http://schemas.openxmlformats.org/officeDocument/2006/relationships/footer" Target="footer28.xml"/><Relationship Id="rId35" Type="http://schemas.openxmlformats.org/officeDocument/2006/relationships/footer" Target="footer27.xml"/><Relationship Id="rId34" Type="http://schemas.openxmlformats.org/officeDocument/2006/relationships/footer" Target="footer26.xml"/><Relationship Id="rId33" Type="http://schemas.openxmlformats.org/officeDocument/2006/relationships/footer" Target="footer25.xml"/><Relationship Id="rId32" Type="http://schemas.openxmlformats.org/officeDocument/2006/relationships/footer" Target="footer24.xml"/><Relationship Id="rId31" Type="http://schemas.openxmlformats.org/officeDocument/2006/relationships/header" Target="header6.xml"/><Relationship Id="rId30" Type="http://schemas.openxmlformats.org/officeDocument/2006/relationships/footer" Target="footer23.xml"/><Relationship Id="rId3" Type="http://schemas.openxmlformats.org/officeDocument/2006/relationships/footer" Target="footer1.xml"/><Relationship Id="rId29" Type="http://schemas.openxmlformats.org/officeDocument/2006/relationships/header" Target="header5.xml"/><Relationship Id="rId28" Type="http://schemas.openxmlformats.org/officeDocument/2006/relationships/footer" Target="footer22.xml"/><Relationship Id="rId27" Type="http://schemas.openxmlformats.org/officeDocument/2006/relationships/header" Target="header4.xml"/><Relationship Id="rId26" Type="http://schemas.openxmlformats.org/officeDocument/2006/relationships/footer" Target="footer21.xml"/><Relationship Id="rId25" Type="http://schemas.openxmlformats.org/officeDocument/2006/relationships/footer" Target="footer20.xml"/><Relationship Id="rId24" Type="http://schemas.openxmlformats.org/officeDocument/2006/relationships/footer" Target="footer19.xml"/><Relationship Id="rId23" Type="http://schemas.openxmlformats.org/officeDocument/2006/relationships/footer" Target="footer18.xml"/><Relationship Id="rId22" Type="http://schemas.openxmlformats.org/officeDocument/2006/relationships/footer" Target="footer17.xml"/><Relationship Id="rId21" Type="http://schemas.openxmlformats.org/officeDocument/2006/relationships/footer" Target="footer16.xml"/><Relationship Id="rId20" Type="http://schemas.openxmlformats.org/officeDocument/2006/relationships/footer" Target="footer15.xml"/><Relationship Id="rId2" Type="http://schemas.openxmlformats.org/officeDocument/2006/relationships/settings" Target="settings.xml"/><Relationship Id="rId19" Type="http://schemas.openxmlformats.org/officeDocument/2006/relationships/footer" Target="footer14.xml"/><Relationship Id="rId18" Type="http://schemas.openxmlformats.org/officeDocument/2006/relationships/footer" Target="footer13.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header" Target="header3.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header" Target="header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8f7dbc89-498e-4da6-925a-29ffa7f3f779</errorID>
      <errorWord>(</errorWord>
      <group>L1_Format</group>
      <groupName>格式问题</groupName>
      <ability>L2_HalfPunc</ability>
      <abilityName>全半角检查</abilityName>
      <candidateList>
        <item>（</item>
      </candidateList>
      <explain>文本全半角错误。</explain>
      <paraID> 2826466</paraID>
      <start>14</start>
      <end>15</end>
      <status>modified</status>
      <modifiedWord>（</modifiedWord>
      <trackRevisions>false</trackRevisions>
    </reviewItem>
    <reviewItem>
      <errorID>b2064d3c-15a4-4e9a-814f-e90aeb236c66</errorID>
      <errorWord>)</errorWord>
      <group>L1_Format</group>
      <groupName>格式问题</groupName>
      <ability>L2_HalfPunc</ability>
      <abilityName>全半角检查</abilityName>
      <candidateList>
        <item>）</item>
      </candidateList>
      <explain>文本全半角错误。</explain>
      <paraID> 2826466</paraID>
      <start>23</start>
      <end>24</end>
      <status>modified</status>
      <modifiedWord>）</modifiedWord>
      <trackRevisions>false</trackRevisions>
    </reviewItem>
    <reviewItem>
      <errorID>82101dcc-583b-4c0a-9b2a-2d94f414078d</errorID>
      <errorWord>(</errorWord>
      <group>L1_Format</group>
      <groupName>格式问题</groupName>
      <ability>L2_HalfPunc</ability>
      <abilityName>全半角检查</abilityName>
      <candidateList>
        <item>（</item>
      </candidateList>
      <explain>文本全半角错误。</explain>
      <paraID>1D39D316</paraID>
      <start>5</start>
      <end>6</end>
      <status>modified</status>
      <modifiedWord>（</modifiedWord>
      <trackRevisions>false</trackRevisions>
    </reviewItem>
    <reviewItem>
      <errorID>8ca0ec51-5c94-4587-89f0-d0cb04bf9c4b</errorID>
      <errorWord>)</errorWord>
      <group>L1_Format</group>
      <groupName>格式问题</groupName>
      <ability>L2_HalfPunc</ability>
      <abilityName>全半角检查</abilityName>
      <candidateList>
        <item>）</item>
      </candidateList>
      <explain>文本全半角错误。</explain>
      <paraID>1D39D316</paraID>
      <start>25</start>
      <end>26</end>
      <status>modified</status>
      <modifiedWord>）</modifiedWord>
      <trackRevisions>false</trackRevisions>
    </reviewItem>
    <reviewItem>
      <errorID>9a9ff693-ada6-4ecb-ad0d-6d448915a8e5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248A3516</paraID>
      <start>0</start>
      <end>2</end>
      <status>ignored</status>
      <modifiedWord/>
      <trackRevisions>false</trackRevisions>
    </reviewItem>
    <reviewItem>
      <errorID>41823e22-3621-49c3-b189-550783ee3439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5FEF6854</paraID>
      <start>0</start>
      <end>2</end>
      <status>ignored</status>
      <modifiedWord/>
      <trackRevisions>false</trackRevisions>
    </reviewItem>
    <reviewItem>
      <errorID>d7564880-2e0c-4ab9-9ed7-392139871bab</errorID>
      <errorWord>(</errorWord>
      <group>L1_Format</group>
      <groupName>格式问题</groupName>
      <ability>L2_HalfPunc</ability>
      <abilityName>全半角检查</abilityName>
      <candidateList>
        <item>（</item>
      </candidateList>
      <explain>文本全半角错误。</explain>
      <paraID>5FEF6854</paraID>
      <start>80</start>
      <end>81</end>
      <status>modified</status>
      <modifiedWord>（</modifiedWord>
      <trackRevisions>false</trackRevisions>
    </reviewItem>
    <reviewItem>
      <errorID>d40b05e4-f1a0-4fd1-835e-5d7a147babde</errorID>
      <errorWord>)</errorWord>
      <group>L1_Format</group>
      <groupName>格式问题</groupName>
      <ability>L2_HalfPunc</ability>
      <abilityName>全半角检查</abilityName>
      <candidateList>
        <item>）</item>
      </candidateList>
      <explain>文本全半角错误。</explain>
      <paraID>5FEF6854</paraID>
      <start>86</start>
      <end>87</end>
      <status>modified</status>
      <modifiedWord>）</modifiedWord>
      <trackRevisions>false</trackRevisions>
    </reviewItem>
    <reviewItem>
      <errorID>370fc1fe-d227-4369-82ae-319fb379e2a8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5A122238</paraID>
      <start>0</start>
      <end>2</end>
      <status>ignored</status>
      <modifiedWord/>
      <trackRevisions>false</trackRevisions>
    </reviewItem>
    <reviewItem>
      <errorID>55863939-946f-4366-9025-232485446eec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4E88D196</paraID>
      <start>0</start>
      <end>2</end>
      <status>ignored</status>
      <modifiedWord/>
      <trackRevisions>false</trackRevisions>
    </reviewItem>
    <reviewItem>
      <errorID>2b356c26-e229-4c97-bc4b-dbf883d6a4ab</errorID>
      <errorWord>(</errorWord>
      <group>L1_Format</group>
      <groupName>格式问题</groupName>
      <ability>L2_HalfPunc</ability>
      <abilityName>全半角检查</abilityName>
      <candidateList>
        <item>（</item>
      </candidateList>
      <explain>文本全半角错误。</explain>
      <paraID>4E88D196</paraID>
      <start>20</start>
      <end>21</end>
      <status>modified</status>
      <modifiedWord>（</modifiedWord>
      <trackRevisions>false</trackRevisions>
    </reviewItem>
    <reviewItem>
      <errorID>c8121a58-c9bc-4b2f-93cb-c01b7af9dd23</errorID>
      <errorWord>)</errorWord>
      <group>L1_Format</group>
      <groupName>格式问题</groupName>
      <ability>L2_HalfPunc</ability>
      <abilityName>全半角检查</abilityName>
      <candidateList>
        <item>）</item>
      </candidateList>
      <explain>文本全半角错误。</explain>
      <paraID>4E88D196</paraID>
      <start>22</start>
      <end>23</end>
      <status>modified</status>
      <modifiedWord>）</modifiedWord>
      <trackRevisions>false</trackRevisions>
    </reviewItem>
    <reviewItem>
      <errorID>14a395cc-2937-4cfb-bc80-bacdc0a558cf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674F7144</paraID>
      <start>0</start>
      <end>2</end>
      <status>ignored</status>
      <modifiedWord/>
      <trackRevisions>false</trackRevisions>
    </reviewItem>
    <reviewItem>
      <errorID>a9f44ba1-085e-45f7-9e32-c5cf6a03cb43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5D777647</paraID>
      <start>0</start>
      <end>2</end>
      <status>ignored</status>
      <modifiedWord/>
      <trackRevisions>false</trackRevisions>
    </reviewItem>
    <reviewItem>
      <errorID>a8a2eaf9-61c5-4d9a-a146-c3d7f2bc0cae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4FE3FB7E</paraID>
      <start>0</start>
      <end>2</end>
      <status>ignored</status>
      <modifiedWord/>
      <trackRevisions>false</trackRevisions>
    </reviewItem>
    <reviewItem>
      <errorID>2171be6f-c391-4934-95a2-4eae6522b120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25F9A621</paraID>
      <start>0</start>
      <end>2</end>
      <status>ignored</status>
      <modifiedWord/>
      <trackRevisions>false</trackRevisions>
    </reviewItem>
    <reviewItem>
      <errorID>5f088c89-4efb-40a0-8f6d-d97e7fe9bb18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5FBB07D2</paraID>
      <start>0</start>
      <end>2</end>
      <status>ignored</status>
      <modifiedWord/>
      <trackRevisions>false</trackRevisions>
    </reviewItem>
    <reviewItem>
      <errorID>ae128dc2-8c69-4b42-8fc9-b0fd9d2e1b5a</errorID>
      <errorWord>不</errorWord>
      <group>L1_Word</group>
      <groupName>字词问题</groupName>
      <ability>L2_Typo</ability>
      <abilityName>字词错误</abilityName>
      <candidateList>
        <item>不符</item>
      </candidateList>
      <explain/>
      <paraID> 21B698B</paraID>
      <start>12</start>
      <end>14</end>
      <status>modified</status>
      <modifiedWord>不符</modifiedWord>
      <trackRevisions>false</trackRevisions>
    </reviewItem>
    <reviewItem>
      <errorID>31f14880-1e70-48da-ba21-dc2414380bdd</errorID>
      <errorWord>法律、法规</errorWord>
      <group>L1_Word</group>
      <groupName>字词问题</groupName>
      <ability>L2_Typo</ability>
      <abilityName>字词错误</abilityName>
      <candidateList>
        <item>法律法规</item>
      </candidateList>
      <explain/>
      <paraID>41C99939</paraID>
      <start>0</start>
      <end>4</end>
      <status>modified</status>
      <modifiedWord>法律法规</modifiedWord>
      <trackRevisions>false</trackRevisions>
    </reviewItem>
    <reviewItem>
      <errorID>a2a9a118-eed8-4c30-8234-3037e5777b9a</errorID>
      <errorWord>法律、法规</errorWord>
      <group>L1_Word</group>
      <groupName>字词问题</groupName>
      <ability>L2_Typo</ability>
      <abilityName>字词错误</abilityName>
      <candidateList>
        <item>法律法规</item>
      </candidateList>
      <explain/>
      <paraID>59724231</paraID>
      <start>0</start>
      <end>4</end>
      <status>modified</status>
      <modifiedWord>法律法规</modifiedWord>
      <trackRevisions>false</trackRevisions>
    </reviewItem>
    <reviewItem>
      <errorID>38a7ce18-bc73-47d2-a0d8-974563fc9e28</errorID>
      <errorWord>,</errorWord>
      <group>L1_Format</group>
      <groupName>格式问题</groupName>
      <ability>L2_HalfPunc</ability>
      <abilityName>全半角检查</abilityName>
      <candidateList>
        <item>，</item>
      </candidateList>
      <explain>文本全半角错误。</explain>
      <paraID>67E1C0EC</paraID>
      <start>35</start>
      <end>36</end>
      <status>modified</status>
      <modifiedWord>，</modifiedWord>
      <trackRevisions>false</trackRevisions>
    </reviewItem>
    <reviewItem>
      <errorID>46cac3e7-cf2f-415f-8438-dd82cb7d768d</errorID>
      <errorWord>计</errorWord>
      <group>L1_Word</group>
      <groupName>字词问题</groupName>
      <ability>L2_Typo</ability>
      <abilityName>字词错误</abilityName>
      <candidateList>
        <item>计算</item>
      </candidateList>
      <explain/>
      <paraID>12F20D05</paraID>
      <start>15</start>
      <end>17</end>
      <status>modified</status>
      <modifiedWord>计算</modifiedWord>
      <trackRevisions>false</trackRevisions>
    </reviewItem>
    <reviewItem>
      <errorID>ee6eaf53-8ecf-445d-9116-3f77ab2ee9de</errorID>
      <errorWord>(</errorWord>
      <group>L1_Format</group>
      <groupName>格式问题</groupName>
      <ability>L2_HalfPunc</ability>
      <abilityName>全半角检查</abilityName>
      <candidateList>
        <item>（</item>
      </candidateList>
      <explain>文本全半角错误。</explain>
      <paraID>12F20D05</paraID>
      <start>25</start>
      <end>26</end>
      <status>modified</status>
      <modifiedWord>（</modifiedWord>
      <trackRevisions>false</trackRevisions>
    </reviewItem>
    <reviewItem>
      <errorID>2dbccd0b-704c-411c-9442-95b84203ca5b</errorID>
      <errorWord>)</errorWord>
      <group>L1_Format</group>
      <groupName>格式问题</groupName>
      <ability>L2_HalfPunc</ability>
      <abilityName>全半角检查</abilityName>
      <candidateList>
        <item>）</item>
      </candidateList>
      <explain>文本全半角错误。</explain>
      <paraID>12F20D05</paraID>
      <start>36</start>
      <end>37</end>
      <status>modified</status>
      <modifiedWord>）</modifiedWord>
      <trackRevisions>false</trackRevisions>
    </reviewItem>
    <reviewItem>
      <errorID>f8947663-398d-4351-a8fa-5c724115e7ef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129BCCD6</paraID>
      <start>0</start>
      <end>2</end>
      <status>ignored</status>
      <modifiedWord/>
      <trackRevisions>false</trackRevisions>
    </reviewItem>
    <reviewItem>
      <errorID>83f80009-ff79-4422-b98b-acd8e8ce6925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128C4B39</paraID>
      <start>0</start>
      <end>2</end>
      <status>ignored</status>
      <modifiedWord/>
      <trackRevisions>false</trackRevisions>
    </reviewItem>
    <reviewItem>
      <errorID>cc2b79e5-b587-46a1-a3c1-75284778d369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3110DEB3</paraID>
      <start>0</start>
      <end>2</end>
      <status>ignored</status>
      <modifiedWord/>
      <trackRevisions>false</trackRevisions>
    </reviewItem>
    <reviewItem>
      <errorID>f9721619-4397-4e4f-8b41-4e6bad14babc</errorID>
      <errorWord>&lt;</errorWord>
      <group>L1_Format</group>
      <groupName>格式问题</groupName>
      <ability>L2_HalfPunc</ability>
      <abilityName>全半角检查</abilityName>
      <candidateList>
        <item>〈</item>
      </candidateList>
      <explain>文本全半角错误。</explain>
      <paraID> 637F5B5</paraID>
      <start>49</start>
      <end>50</end>
      <status>modified</status>
      <modifiedWord>〈</modifiedWord>
      <trackRevisions>false</trackRevisions>
    </reviewItem>
    <reviewItem>
      <errorID>61ad10a7-c19e-4b87-9819-c25216313964</errorID>
      <errorWord>&lt;</errorWord>
      <group>L1_Format</group>
      <groupName>格式问题</groupName>
      <ability>L2_HalfPunc</ability>
      <abilityName>全半角检查</abilityName>
      <candidateList>
        <item>〈</item>
      </candidateList>
      <explain>文本全半角错误。</explain>
      <paraID>221C55AB</paraID>
      <start>49</start>
      <end>50</end>
      <status>modified</status>
      <modifiedWord>〈</modifiedWord>
      <trackRevisions>false</trackRevisions>
    </reviewItem>
    <reviewItem>
      <errorID>99fedb5b-daad-4d7b-9445-e40c54c7eac3</errorID>
      <errorWord>&lt;</errorWord>
      <group>L1_Format</group>
      <groupName>格式问题</groupName>
      <ability>L2_HalfPunc</ability>
      <abilityName>全半角检查</abilityName>
      <candidateList>
        <item>〈</item>
      </candidateList>
      <explain>文本全半角错误。</explain>
      <paraID>58BAC898</paraID>
      <start>34</start>
      <end>35</end>
      <status>modified</status>
      <modifiedWord>〈</modifiedWord>
      <trackRevisions>false</trackRevisions>
    </reviewItem>
    <reviewItem>
      <errorID>f31136f7-ea23-403a-a980-bf0d2026762b</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57E03230</paraID>
      <start>40</start>
      <end>41</end>
      <status>ignored</status>
      <modifiedWord/>
      <trackRevisions>false</trackRevisions>
    </reviewItem>
    <reviewItem>
      <errorID>ccaf6d1a-a92b-4d02-ac57-e1abfeafad57</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417AC641</paraID>
      <start>40</start>
      <end>41</end>
      <status>ignored</status>
      <modifiedWord/>
      <trackRevisions>false</trackRevisions>
    </reviewItem>
    <reviewItem>
      <errorID>cbe0d89d-4533-4a9c-9081-4956ff46a33c</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74A43BB2</paraID>
      <start>40</start>
      <end>41</end>
      <status>ignored</status>
      <modifiedWord/>
      <trackRevisions>false</trackRevisions>
    </reviewItem>
    <reviewItem>
      <errorID>ed6fa5d4-fd71-4c4b-a0fa-f1fa6a3613c4</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271D3988</paraID>
      <start>40</start>
      <end>41</end>
      <status>ignored</status>
      <modifiedWord/>
      <trackRevisions>false</trackRevisions>
    </reviewItem>
    <reviewItem>
      <errorID>dae86353-a789-421a-86ce-606ff98c70ce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1A0B1249</paraID>
      <start>101</start>
      <end>102</end>
      <status>modified</status>
      <modifiedWord>—</modifiedWord>
      <trackRevisions>false</trackRevisions>
    </reviewItem>
    <reviewItem>
      <errorID>bc78a028-a959-469a-8109-3c59cc0dcd2a</errorID>
      <errorWord>(</errorWord>
      <group>L1_Format</group>
      <groupName>格式问题</groupName>
      <ability>L2_HalfPunc</ability>
      <abilityName>全半角检查</abilityName>
      <candidateList>
        <item>（</item>
      </candidateList>
      <explain>文本全半角错误。</explain>
      <paraID>5E2F267D</paraID>
      <start>8</start>
      <end>9</end>
      <status>modified</status>
      <modifiedWord>（</modifiedWord>
      <trackRevisions>false</trackRevisions>
    </reviewItem>
    <reviewItem>
      <errorID>b5b33c38-334a-4557-b98a-df77cd130249</errorID>
      <errorWord>)</errorWord>
      <group>L1_Format</group>
      <groupName>格式问题</groupName>
      <ability>L2_HalfPunc</ability>
      <abilityName>全半角检查</abilityName>
      <candidateList>
        <item>）</item>
      </candidateList>
      <explain>文本全半角错误。</explain>
      <paraID>5E2F267D</paraID>
      <start>16</start>
      <end>17</end>
      <status>modified</status>
      <modifiedWord>）</modifiedWord>
      <trackRevisions>false</trackRevisions>
    </reviewItem>
    <reviewItem>
      <errorID>ff3a4a54-67b9-4f0c-9e24-39b61fc175af</errorID>
      <errorWord>：/</errorWord>
      <group>L1_Punc</group>
      <groupName>标点问题</groupName>
      <ability>L2_Punc</ability>
      <abilityName>标点符号检查</abilityName>
      <candidateList>
        <item>：</item>
      </candidateList>
      <explain/>
      <paraID>40EF8B4B</paraID>
      <start>9</start>
      <end>10</end>
      <status>modified</status>
      <modifiedWord>：</modifiedWord>
      <trackRevisions>false</trackRevisions>
    </reviewItem>
    <reviewItem>
      <errorID>b96a4029-cebf-4338-9f2c-28f8549ce407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188BAEE5</paraID>
      <start>0</start>
      <end>2</end>
      <status>ignored</status>
      <modifiedWord/>
      <trackRevisions>false</trackRevisions>
    </reviewItem>
    <reviewItem>
      <errorID>24838ca9-f1a0-45a4-b0e1-6cb72c63eea7</errorID>
      <errorWord>(</errorWord>
      <group>L1_Format</group>
      <groupName>格式问题</groupName>
      <ability>L2_HalfPunc</ability>
      <abilityName>全半角检查</abilityName>
      <candidateList>
        <item>（</item>
      </candidateList>
      <explain>文本全半角错误。</explain>
      <paraID>188BAEE5</paraID>
      <start>19</start>
      <end>20</end>
      <status>modified</status>
      <modifiedWord>（</modifiedWord>
      <trackRevisions>false</trackRevisions>
    </reviewItem>
    <reviewItem>
      <errorID>77b8fce1-9951-4c66-ae8f-e0ee324429af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3E4D01BC</paraID>
      <start>0</start>
      <end>2</end>
      <status>ignored</status>
      <modifiedWord/>
      <trackRevisions>false</trackRevisions>
    </reviewItem>
    <reviewItem>
      <errorID>66e45492-8538-4345-8426-0170acf87350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65A662C0</paraID>
      <start>0</start>
      <end>2</end>
      <status>ignored</status>
      <modifiedWord/>
      <trackRevisions>false</trackRevisions>
    </reviewItem>
    <reviewItem>
      <errorID>ea9959fe-4c5a-40d4-8d98-60439fbb4bbb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18652877</paraID>
      <start>0</start>
      <end>2</end>
      <status>ignored</status>
      <modifiedWord/>
      <trackRevisions>false</trackRevisions>
    </reviewItem>
    <reviewItem>
      <errorID>20eaf8d5-921e-4e40-90aa-4afe97777fcc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4410B359</paraID>
      <start>0</start>
      <end>2</end>
      <status>ignored</status>
      <modifiedWord/>
      <trackRevisions>false</trackRevisions>
    </reviewItem>
    <reviewItem>
      <errorID>a35cbdb0-45f9-47a2-b3a6-9433ba7d49f3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64020A9B</paraID>
      <start>0</start>
      <end>2</end>
      <status>ignored</status>
      <modifiedWord/>
      <trackRevisions>false</trackRevisions>
    </reviewItem>
    <reviewItem>
      <errorID>931b6893-54cd-4845-9010-63a982340396</errorID>
      <errorWord>：/。</errorWord>
      <group>L1_Punc</group>
      <groupName>标点问题</groupName>
      <ability>L2_Punc</ability>
      <abilityName>标点符号检查</abilityName>
      <candidateList>
        <item>：</item>
      </candidateList>
      <explain/>
      <paraID>64020A9B</paraID>
      <start>41</start>
      <end>42</end>
      <status>modified</status>
      <modifiedWord>：</modifiedWord>
      <trackRevisions>false</trackRevisions>
    </reviewItem>
    <reviewItem>
      <errorID>db38f4eb-29c4-47f0-a8f5-edbc5a32f66a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7EE6DB7D</paraID>
      <start>0</start>
      <end>2</end>
      <status>ignored</status>
      <modifiedWord/>
      <trackRevisions>false</trackRevisions>
    </reviewItem>
    <reviewItem>
      <errorID>4b252269-b3ee-4094-8e2a-1166ee8ff8cd</errorID>
      <errorWord>(</errorWord>
      <group>L1_Format</group>
      <groupName>格式问题</groupName>
      <ability>L2_HalfPunc</ability>
      <abilityName>全半角检查</abilityName>
      <candidateList>
        <item>（</item>
      </candidateList>
      <explain>文本全半角错误。</explain>
      <paraID>7EE6DB7D</paraID>
      <start>15</start>
      <end>16</end>
      <status>modified</status>
      <modifiedWord>（</modifiedWord>
      <trackRevisions>false</trackRevisions>
    </reviewItem>
    <reviewItem>
      <errorID>0d3b5f6f-3faf-48b2-a563-fbea5e15003b</errorID>
      <errorWord>)</errorWord>
      <group>L1_Format</group>
      <groupName>格式问题</groupName>
      <ability>L2_HalfPunc</ability>
      <abilityName>全半角检查</abilityName>
      <candidateList>
        <item>）</item>
      </candidateList>
      <explain>文本全半角错误。</explain>
      <paraID>7EE6DB7D</paraID>
      <start>22</start>
      <end>23</end>
      <status>modified</status>
      <modifiedWord>）</modifiedWord>
      <trackRevisions>false</trackRevisions>
    </reviewItem>
    <reviewItem>
      <errorID>b53e5928-1d28-45d4-8348-2436b22330f9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21C0E4CA</paraID>
      <start>0</start>
      <end>2</end>
      <status>ignored</status>
      <modifiedWord/>
      <trackRevisions>false</trackRevisions>
    </reviewItem>
    <reviewItem>
      <errorID>4282ce8c-16b3-4d19-83fa-dbd8ce0840f7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4E5E478B</paraID>
      <start>0</start>
      <end>2</end>
      <status>ignored</status>
      <modifiedWord/>
      <trackRevisions>false</trackRevisions>
    </reviewItem>
    <reviewItem>
      <errorID>2e95240e-fae6-4138-9fca-9b86aa441d2f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570B11C0</paraID>
      <start>0</start>
      <end>2</end>
      <status>ignored</status>
      <modifiedWord/>
      <trackRevisions>false</trackRevisions>
    </reviewItem>
    <reviewItem>
      <errorID>0ab38732-1ab1-452d-b307-d20ef32fd40d</errorID>
      <errorWord>(</errorWord>
      <group>L1_Format</group>
      <groupName>格式问题</groupName>
      <ability>L2_HalfPunc</ability>
      <abilityName>全半角检查</abilityName>
      <candidateList>
        <item>（</item>
      </candidateList>
      <explain>文本全半角错误。</explain>
      <paraID>570B11C0</paraID>
      <start>44</start>
      <end>45</end>
      <status>modified</status>
      <modifiedWord>（</modifiedWord>
      <trackRevisions>false</trackRevisions>
    </reviewItem>
    <reviewItem>
      <errorID>ecd23db8-3933-4999-885d-c6b36d2e5d38</errorID>
      <errorWord>)</errorWord>
      <group>L1_Format</group>
      <groupName>格式问题</groupName>
      <ability>L2_HalfPunc</ability>
      <abilityName>全半角检查</abilityName>
      <candidateList>
        <item>）</item>
      </candidateList>
      <explain>文本全半角错误。</explain>
      <paraID>570B11C0</paraID>
      <start>50</start>
      <end>51</end>
      <status>modified</status>
      <modifiedWord>）</modifiedWord>
      <trackRevisions>false</trackRevisions>
    </reviewItem>
    <reviewItem>
      <errorID>aac9cea2-f672-4c5f-bdad-647d2b806cb6</errorID>
      <errorWord>下午14:00</errorWord>
      <group>L1_Knowledge</group>
      <groupName>知识性问题</groupName>
      <ability>L2_Time</ability>
      <abilityName>日期时间</abilityName>
      <candidateList>
        <item>14:00</item>
      </candidateList>
      <explain>24小时制的时间，不需要强调“下午”。</explain>
      <paraID>570B11C0</paraID>
      <start>69</start>
      <end>76</end>
      <status>ignored</status>
      <modifiedWord/>
      <trackRevisions>false</trackRevisions>
    </reviewItem>
    <reviewItem>
      <errorID>ee0b5959-5288-4094-bc26-651f1caf985b</errorID>
      <errorWord>(</errorWord>
      <group>L1_Format</group>
      <groupName>格式问题</groupName>
      <ability>L2_HalfPunc</ability>
      <abilityName>全半角检查</abilityName>
      <candidateList>
        <item>（</item>
      </candidateList>
      <explain>文本全半角错误。</explain>
      <paraID>570B11C0</paraID>
      <start>84</start>
      <end>85</end>
      <status>modified</status>
      <modifiedWord>（</modifiedWord>
      <trackRevisions>false</trackRevisions>
    </reviewItem>
    <reviewItem>
      <errorID>baee3e3d-40c3-4103-94bb-cafd7866a9c2</errorID>
      <errorWord>)</errorWord>
      <group>L1_Format</group>
      <groupName>格式问题</groupName>
      <ability>L2_HalfPunc</ability>
      <abilityName>全半角检查</abilityName>
      <candidateList>
        <item>）</item>
      </candidateList>
      <explain>文本全半角错误。</explain>
      <paraID>570B11C0</paraID>
      <start>89</start>
      <end>90</end>
      <status>modified</status>
      <modifiedWord>）</modifiedWord>
      <trackRevisions>false</trackRevisions>
    </reviewItem>
    <reviewItem>
      <errorID>e5199bf9-0271-4b67-be1d-4dd21a0463a3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2398EFA6</paraID>
      <start>0</start>
      <end>2</end>
      <status>ignored</status>
      <modifiedWord/>
      <trackRevisions>false</trackRevisions>
    </reviewItem>
    <reviewItem>
      <errorID>1b755331-7356-4d6e-acea-bffebecc946b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3D61305F</paraID>
      <start>0</start>
      <end>2</end>
      <status>ignored</status>
      <modifiedWord/>
      <trackRevisions>false</trackRevisions>
    </reviewItem>
    <reviewItem>
      <errorID>c56efef5-c532-4edd-8307-f01d21086011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679360A0</paraID>
      <start>0</start>
      <end>2</end>
      <status>ignored</status>
      <modifiedWord/>
      <trackRevisions>false</trackRevisions>
    </reviewItem>
    <reviewItem>
      <errorID>398246bf-5cbd-418e-9bcf-d8b04b45f59c</errorID>
      <errorWord>法律、法规</errorWord>
      <group>L1_Word</group>
      <groupName>字词问题</groupName>
      <ability>L2_Typo</ability>
      <abilityName>字词错误</abilityName>
      <candidateList>
        <item>法律法规</item>
      </candidateList>
      <explain/>
      <paraID>7E1E3900</paraID>
      <start>92</start>
      <end>96</end>
      <status>modified</status>
      <modifiedWord>法律法规</modifiedWord>
      <trackRevisions>false</trackRevisions>
    </reviewItem>
    <reviewItem>
      <errorID>cea940fa-6cfa-4c95-878c-0a86bee88c05</errorID>
      <errorWord>：/</errorWord>
      <group>L1_Punc</group>
      <groupName>标点问题</groupName>
      <ability>L2_Punc</ability>
      <abilityName>标点符号检查</abilityName>
      <candidateList>
        <item>：</item>
      </candidateList>
      <explain/>
      <paraID>5F5A549F</paraID>
      <start>5</start>
      <end>6</end>
      <status>modified</status>
      <modifiedWord>：</modifiedWord>
      <trackRevisions>false</trackRevisions>
    </reviewItem>
    <reviewItem>
      <errorID>ac81cc3d-fea6-4a91-9155-398da5084c30</errorID>
      <errorWord>：/</errorWord>
      <group>L1_Punc</group>
      <groupName>标点问题</groupName>
      <ability>L2_Punc</ability>
      <abilityName>标点符号检查</abilityName>
      <candidateList>
        <item>：</item>
      </candidateList>
      <explain/>
      <paraID>5374427C</paraID>
      <start>11</start>
      <end>12</end>
      <status>modified</status>
      <modifiedWord>：</modifiedWord>
      <trackRevisions>false</trackRevisions>
    </reviewItem>
    <reviewItem>
      <errorID>96078a17-5cf3-417a-ad83-36c7a64caa65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31490600</paraID>
      <start>0</start>
      <end>2</end>
      <status>ignored</status>
      <modifiedWord/>
      <trackRevisions>false</trackRevisions>
    </reviewItem>
    <reviewItem>
      <errorID>7cc95e75-24b0-4638-846c-baa9821ac899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4E938409</paraID>
      <start>0</start>
      <end>3</end>
      <status>modified</status>
      <modifiedWord>（1）</modifiedWord>
      <trackRevisions>false</trackRevisions>
    </reviewItem>
    <reviewItem>
      <errorID>ae996020-e84a-4e39-8877-258c65b35718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5D55E85A</paraID>
      <start>0</start>
      <end>3</end>
      <status>modified</status>
      <modifiedWord>（2）</modifiedWord>
      <trackRevisions>false</trackRevisions>
    </reviewItem>
    <reviewItem>
      <errorID>4a90c83a-87a6-4ff5-8c97-b2a8497e12fc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9DE2EC0</paraID>
      <start>0</start>
      <end>3</end>
      <status>modified</status>
      <modifiedWord>（3）</modifiedWord>
      <trackRevisions>false</trackRevisions>
    </reviewItem>
    <reviewItem>
      <errorID>f2c03f75-4683-4963-922b-73ed2fb2981f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DD93708</paraID>
      <start>0</start>
      <end>3</end>
      <status>modified</status>
      <modifiedWord>（4）</modifiedWord>
      <trackRevisions>false</trackRevisions>
    </reviewItem>
    <reviewItem>
      <errorID>95e7ece9-dcda-4e21-b89a-77532a1c94ab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1027ECBC</paraID>
      <start>0</start>
      <end>3</end>
      <status>modified</status>
      <modifiedWord>（5）</modifiedWord>
      <trackRevisions>false</trackRevisions>
    </reviewItem>
    <reviewItem>
      <errorID>5e4fbd24-f0a3-4ed5-a3d2-e1f97159eb0f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41DBE37B</paraID>
      <start>0</start>
      <end>3</end>
      <status>modified</status>
      <modifiedWord>（6）</modifiedWord>
      <trackRevisions>false</trackRevisions>
    </reviewItem>
    <reviewItem>
      <errorID>73da42b0-d5aa-4be9-ac1d-d9a1d2f66ed4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79FAECB</paraID>
      <start>0</start>
      <end>2</end>
      <status>ignored</status>
      <modifiedWord/>
      <trackRevisions>false</trackRevisions>
    </reviewItem>
    <reviewItem>
      <errorID>703e3df6-d928-4e7d-a190-f5bcc9eff725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411623B2</paraID>
      <start>0</start>
      <end>2</end>
      <status>ignored</status>
      <modifiedWord/>
      <trackRevisions>false</trackRevisions>
    </reviewItem>
    <reviewItem>
      <errorID>6418758e-ab5a-41bc-b7f9-5385b94e4312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3258E928</paraID>
      <start>0</start>
      <end>2</end>
      <status>ignored</status>
      <modifiedWord/>
      <trackRevisions>false</trackRevisions>
    </reviewItem>
    <reviewItem>
      <errorID>8c167dfb-98c0-4000-b680-c53795c65ebf</errorID>
      <errorWord>：/</errorWord>
      <group>L1_Punc</group>
      <groupName>标点问题</groupName>
      <ability>L2_Punc</ability>
      <abilityName>标点符号检查</abilityName>
      <candidateList>
        <item>：</item>
      </candidateList>
      <explain/>
      <paraID>3258E928</paraID>
      <start>37</start>
      <end>38</end>
      <status>modified</status>
      <modifiedWord>：</modifiedWord>
      <trackRevisions>false</trackRevisions>
    </reviewItem>
    <reviewItem>
      <errorID>f6eeebb5-bbe7-487a-a85b-91505a60b3ea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7DE78C6</paraID>
      <start>0</start>
      <end>2</end>
      <status>ignored</status>
      <modifiedWord/>
      <trackRevisions>false</trackRevisions>
    </reviewItem>
    <reviewItem>
      <errorID>c57e9185-876e-4059-9884-30db5421efbc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4E42BFD3</paraID>
      <start>0</start>
      <end>2</end>
      <status>ignored</status>
      <modifiedWord/>
      <trackRevisions>false</trackRevisions>
    </reviewItem>
    <reviewItem>
      <errorID>ab13ec20-9faa-4f4d-a8b3-ac1c7346e19d</errorID>
      <errorWord>：/</errorWord>
      <group>L1_Punc</group>
      <groupName>标点问题</groupName>
      <ability>L2_Punc</ability>
      <abilityName>标点符号检查</abilityName>
      <candidateList>
        <item>：</item>
      </candidateList>
      <explain/>
      <paraID>7A4E5A5E</paraID>
      <start>2</start>
      <end>4</end>
      <status>ignored</status>
      <modifiedWord/>
      <trackRevisions>false</trackRevisions>
    </reviewItem>
    <reviewItem>
      <errorID>107f71f0-57c2-490b-afbf-f579f289e29a</errorID>
      <errorWord>：/</errorWord>
      <group>L1_Punc</group>
      <groupName>标点问题</groupName>
      <ability>L2_Punc</ability>
      <abilityName>标点符号检查</abilityName>
      <candidateList>
        <item>：</item>
      </candidateList>
      <explain/>
      <paraID>7A4E5A5E</paraID>
      <start>6</start>
      <end>8</end>
      <status>ignored</status>
      <modifiedWord/>
      <trackRevisions>false</trackRevisions>
    </reviewItem>
    <reviewItem>
      <errorID>2495f26d-322f-4aae-ad71-95efd0fb2942</errorID>
      <errorWord>：/，</errorWord>
      <group>L1_Punc</group>
      <groupName>标点问题</groupName>
      <ability>L2_Punc</ability>
      <abilityName>标点符号检查</abilityName>
      <candidateList>
        <item>：</item>
      </candidateList>
      <explain/>
      <paraID>7A4E5A5E</paraID>
      <start>11</start>
      <end>14</end>
      <status>ignored</status>
      <modifiedWord/>
      <trackRevisions>false</trackRevisions>
    </reviewItem>
    <reviewItem>
      <errorID>65592301-69a9-4a4c-8156-44644ca88106</errorID>
      <errorWord>;</errorWord>
      <group>L1_Format</group>
      <groupName>格式问题</groupName>
      <ability>L2_HalfPunc</ability>
      <abilityName>全半角检查</abilityName>
      <candidateList>
        <item>；</item>
      </candidateList>
      <explain>文本全半角错误。</explain>
      <paraID>29221959</paraID>
      <start>16</start>
      <end>17</end>
      <status>modified</status>
      <modifiedWord>；</modifiedWord>
      <trackRevisions>false</trackRevisions>
    </reviewItem>
    <reviewItem>
      <errorID>783aad0b-57bf-4e85-84f5-74c28bde8dd9</errorID>
      <errorWord>：/</errorWord>
      <group>L1_Punc</group>
      <groupName>标点问题</groupName>
      <ability>L2_Punc</ability>
      <abilityName>标点符号检查</abilityName>
      <candidateList>
        <item>：</item>
      </candidateList>
      <explain/>
      <paraID>5B7B52BB</paraID>
      <start>5</start>
      <end>7</end>
      <status>ignored</status>
      <modifiedWord/>
      <trackRevisions>false</trackRevisions>
    </reviewItem>
    <reviewItem>
      <errorID>b508f201-f8c4-473c-a5c6-d188e41bce86</errorID>
      <errorWord>：/。</errorWord>
      <group>L1_Punc</group>
      <groupName>标点问题</groupName>
      <ability>L2_Punc</ability>
      <abilityName>标点符号检查</abilityName>
      <candidateList>
        <item>：</item>
      </candidateList>
      <explain/>
      <paraID>5B7B52BB</paraID>
      <start>11</start>
      <end>14</end>
      <status>ignored</status>
      <modifiedWord/>
      <trackRevisions>false</trackRevisions>
    </reviewItem>
    <reviewItem>
      <errorID>83647b9b-84c0-4aa7-985b-78bd78f2e8dd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20C493D2</paraID>
      <start>0</start>
      <end>2</end>
      <status>ignored</status>
      <modifiedWord/>
      <trackRevisions>false</trackRevisions>
    </reviewItem>
    <reviewItem>
      <errorID>ece78289-a32e-4b7b-978d-211261ef092c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636C9DA4</paraID>
      <start>0</start>
      <end>2</end>
      <status>ignored</status>
      <modifiedWord/>
      <trackRevisions>false</trackRevisions>
    </reviewItem>
    <reviewItem>
      <errorID>14313050-11b4-4238-a115-c992fde044ac</errorID>
      <errorWord>：/</errorWord>
      <group>L1_Punc</group>
      <groupName>标点问题</groupName>
      <ability>L2_Punc</ability>
      <abilityName>标点符号检查</abilityName>
      <candidateList>
        <item>：</item>
      </candidateList>
      <explain/>
      <paraID>636C9DA4</paraID>
      <start>17</start>
      <end>19</end>
      <status>ignored</status>
      <modifiedWord/>
      <trackRevisions>false</trackRevisions>
    </reviewItem>
    <reviewItem>
      <errorID>f6043d5c-aa99-4061-8792-3ecd85511e87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1331D592</paraID>
      <start>0</start>
      <end>2</end>
      <status>ignored</status>
      <modifiedWord/>
      <trackRevisions>false</trackRevisions>
    </reviewItem>
    <reviewItem>
      <errorID>fa8140e1-6e9e-4d01-b8c7-407570a61f4e</errorID>
      <errorWord>(</errorWord>
      <group>L1_Format</group>
      <groupName>格式问题</groupName>
      <ability>L2_HalfPunc</ability>
      <abilityName>全半角检查</abilityName>
      <candidateList>
        <item>（</item>
      </candidateList>
      <explain>文本全半角错误。</explain>
      <paraID>1331D592</paraID>
      <start>14</start>
      <end>15</end>
      <status>modified</status>
      <modifiedWord>（</modifiedWord>
      <trackRevisions>false</trackRevisions>
    </reviewItem>
    <reviewItem>
      <errorID>d130b3a1-1112-4037-86cf-a7ea8e5e0d30</errorID>
      <errorWord>)</errorWord>
      <group>L1_Format</group>
      <groupName>格式问题</groupName>
      <ability>L2_HalfPunc</ability>
      <abilityName>全半角检查</abilityName>
      <candidateList>
        <item>）</item>
      </candidateList>
      <explain>文本全半角错误。</explain>
      <paraID>1331D592</paraID>
      <start>18</start>
      <end>19</end>
      <status>modified</status>
      <modifiedWord>）</modifiedWord>
      <trackRevisions>false</trackRevisions>
    </reviewItem>
    <reviewItem>
      <errorID>4b266aec-4422-4bdf-b184-48080df91b5a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501A3D15</paraID>
      <start>0</start>
      <end>2</end>
      <status>ignored</status>
      <modifiedWord/>
      <trackRevisions>false</trackRevisions>
    </reviewItem>
    <reviewItem>
      <errorID>28895310-5456-463f-8c6c-8b466ba71605</errorID>
      <errorWord>：/</errorWord>
      <group>L1_Punc</group>
      <groupName>标点问题</groupName>
      <ability>L2_Punc</ability>
      <abilityName>标点符号检查</abilityName>
      <candidateList>
        <item>：</item>
      </candidateList>
      <explain/>
      <paraID>464F18CB</paraID>
      <start>4</start>
      <end>6</end>
      <status>ignored</status>
      <modifiedWord/>
      <trackRevisions>false</trackRevisions>
    </reviewItem>
    <reviewItem>
      <errorID>b69f0e59-2aa6-408f-91f8-67668901033f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10769E37</paraID>
      <start>0</start>
      <end>2</end>
      <status>ignored</status>
      <modifiedWord/>
      <trackRevisions>false</trackRevisions>
    </reviewItem>
    <reviewItem>
      <errorID>e5e8f22a-6913-4ddc-b23b-ffa741892db9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2E2B4840</paraID>
      <start>0</start>
      <end>2</end>
      <status>ignored</status>
      <modifiedWord/>
      <trackRevisions>false</trackRevisions>
    </reviewItem>
    <reviewItem>
      <errorID>47277fab-0712-491c-8bd0-f560892f0d16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77684AA9</paraID>
      <start>0</start>
      <end>2</end>
      <status>ignored</status>
      <modifiedWord/>
      <trackRevisions>false</trackRevisions>
    </reviewItem>
    <reviewItem>
      <errorID>b6caf5ce-2f3d-4df9-9231-ecd334293bcf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7710CBE4</paraID>
      <start>0</start>
      <end>2</end>
      <status>ignored</status>
      <modifiedWord/>
      <trackRevisions>false</trackRevisions>
    </reviewItem>
    <reviewItem>
      <errorID>351e9ca5-0c4e-433c-a38d-94b6afc58cc3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32A57A6C</paraID>
      <start>0</start>
      <end>2</end>
      <status>ignored</status>
      <modifiedWord/>
      <trackRevisions>false</trackRevisions>
    </reviewItem>
    <reviewItem>
      <errorID>1a3f8035-5cb4-4c00-8724-ac6c5e8bdc10</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5BCE995F</paraID>
      <start>88</start>
      <end>90</end>
      <status>modified</status>
      <modifiedWord>成分</modifiedWord>
      <trackRevisions>false</trackRevisions>
    </reviewItem>
    <reviewItem>
      <errorID>5726978b-64a8-4a55-8075-14234d9bb1b4</errorID>
      <errorWord>法律、法规</errorWord>
      <group>L1_Word</group>
      <groupName>字词问题</groupName>
      <ability>L2_Typo</ability>
      <abilityName>字词错误</abilityName>
      <candidateList>
        <item>法律法规</item>
      </candidateList>
      <explain/>
      <paraID>419F88A4</paraID>
      <start>18</start>
      <end>22</end>
      <status>modified</status>
      <modifiedWord>法律法规</modifiedWord>
      <trackRevisions>false</trackRevisions>
    </reviewItem>
    <reviewItem>
      <errorID>60dc0e30-3da4-4946-b1f5-59371121f3e0</errorID>
      <errorWord>：）</errorWord>
      <group>L1_Punc</group>
      <groupName>标点问题</groupName>
      <ability>L2_Punc</ability>
      <abilityName>标点符号检查</abilityName>
      <candidateList>
        <item>）</item>
      </candidateList>
      <explain/>
      <paraID>2269FC85</paraID>
      <start>12</start>
      <end>13</end>
      <status>modified</status>
      <modifiedWord>）</modifiedWord>
      <trackRevisions>false</trackRevisions>
    </reviewItem>
    <reviewItem>
      <errorID>a9232f15-a632-4720-bb78-6de45ba3b3ec</errorID>
      <errorWord>：）</errorWord>
      <group>L1_Punc</group>
      <groupName>标点问题</groupName>
      <ability>L2_Punc</ability>
      <abilityName>标点符号检查</abilityName>
      <candidateList>
        <item>）</item>
      </candidateList>
      <explain/>
      <paraID>2269FC85</paraID>
      <start>18</start>
      <end>19</end>
      <status>modified</status>
      <modifiedWord>）</modifiedWord>
      <trackRevisions>false</trackRevisions>
    </reviewItem>
    <reviewItem>
      <errorID>20901b0d-1ea0-495a-b449-3db4d4705eb1</errorID>
      <errorWord>；</errorWord>
      <group>L1_Format</group>
      <groupName>格式问题</groupName>
      <ability>L2_HalfPunc</ability>
      <abilityName>全半角检查</abilityName>
      <candidateList>
        <item>;</item>
      </candidateList>
      <explain>文本全半角错误。</explain>
      <paraID>575AB5DB</paraID>
      <start>9</start>
      <end>10</end>
      <status>modified</status>
      <modifiedWord>;</modifiedWord>
      <trackRevisions>false</trackRevisions>
    </reviewItem>
    <reviewItem>
      <errorID>51953f71-8a0b-4872-a1a4-678f5341fbc3</errorID>
      <errorWord>；</errorWord>
      <group>L1_Format</group>
      <groupName>格式问题</groupName>
      <ability>L2_HalfPunc</ability>
      <abilityName>全半角检查</abilityName>
      <candidateList>
        <item>;</item>
      </candidateList>
      <explain>文本全半角错误。</explain>
      <paraID>28A95E48</paraID>
      <start>9</start>
      <end>10</end>
      <status>modified</status>
      <modifiedWord>;</modifiedWord>
      <trackRevisions>false</trackRevisions>
    </reviewItem>
    <reviewItem>
      <errorID>e6c98d93-b46c-4c19-b4ec-8bdbd0de6084</errorID>
      <errorWord>；</errorWord>
      <group>L1_Format</group>
      <groupName>格式问题</groupName>
      <ability>L2_HalfPunc</ability>
      <abilityName>全半角检查</abilityName>
      <candidateList>
        <item>;</item>
      </candidateList>
      <explain>文本全半角错误。</explain>
      <paraID> F76782E</paraID>
      <start>9</start>
      <end>10</end>
      <status>modified</status>
      <modifiedWord>;</modifiedWord>
      <trackRevisions>false</trackRevisions>
    </reviewItem>
    <reviewItem>
      <errorID>95ef0754-40ad-4bcf-a734-d037fa612609</errorID>
      <errorWord>；</errorWord>
      <group>L1_Format</group>
      <groupName>格式问题</groupName>
      <ability>L2_HalfPunc</ability>
      <abilityName>全半角检查</abilityName>
      <candidateList>
        <item>;</item>
      </candidateList>
      <explain>文本全半角错误。</explain>
      <paraID>662E27A9</paraID>
      <start>9</start>
      <end>10</end>
      <status>modified</status>
      <modifiedWord>;</modifiedWord>
      <trackRevisions>false</trackRevisions>
    </reviewItem>
    <reviewItem>
      <errorID>f1207d5a-69b8-4be7-872e-73338d6b26c1</errorID>
      <errorWord>；</errorWord>
      <group>L1_Format</group>
      <groupName>格式问题</groupName>
      <ability>L2_HalfPunc</ability>
      <abilityName>全半角检查</abilityName>
      <candidateList>
        <item>;</item>
      </candidateList>
      <explain>文本全半角错误。</explain>
      <paraID>7670A886</paraID>
      <start>9</start>
      <end>10</end>
      <status>modified</status>
      <modifiedWord>;</modifiedWord>
      <trackRevisions>false</trackRevisions>
    </reviewItem>
    <reviewItem>
      <errorID>217c03cd-47f4-4682-a8af-3f3a27553852</errorID>
      <errorWord>；</errorWord>
      <group>L1_Format</group>
      <groupName>格式问题</groupName>
      <ability>L2_HalfPunc</ability>
      <abilityName>全半角检查</abilityName>
      <candidateList>
        <item>;</item>
      </candidateList>
      <explain>文本全半角错误。</explain>
      <paraID>4F206314</paraID>
      <start>9</start>
      <end>10</end>
      <status>modified</status>
      <modifiedWord>;</modifiedWord>
      <trackRevisions>false</trackRevisions>
    </reviewItem>
    <reviewItem>
      <errorID>01130d60-beeb-4046-bc82-be115271afe5</errorID>
      <errorWord>；</errorWord>
      <group>L1_Format</group>
      <groupName>格式问题</groupName>
      <ability>L2_HalfPunc</ability>
      <abilityName>全半角检查</abilityName>
      <candidateList>
        <item>;</item>
      </candidateList>
      <explain>文本全半角错误。</explain>
      <paraID>1A91D426</paraID>
      <start>9</start>
      <end>10</end>
      <status>modified</status>
      <modifiedWord>;</modifiedWord>
      <trackRevisions>false</trackRevisions>
    </reviewItem>
    <reviewItem>
      <errorID>f2860786-accd-44e8-b751-e8cddd99ff21</errorID>
      <errorWord>签定</errorWord>
      <group>L1_Word</group>
      <groupName>字词问题</groupName>
      <ability>L2_Typo</ability>
      <abilityName>字词错误</abilityName>
      <candidateList>
        <item>签订</item>
      </candidateList>
      <explain>存在发音相同字词的误用。</explain>
      <paraID>286EF708</paraID>
      <start>18</start>
      <end>20</end>
      <status>modified</status>
      <modifiedWord>签订</modifiedWord>
      <trackRevisions>false</trackRevisions>
    </reviewItem>
    <reviewItem>
      <errorID>d5987a91-a998-4c13-851c-2ed8ab4bf43f</errorID>
      <errorWord>《政府采购合同》（以下简称主合同）</errorWord>
      <group>L1_Knowledge</group>
      <groupName>知识性问题</groupName>
      <ability>L2_Knowledge</ability>
      <abilityName>其他知识</abilityName>
      <candidateList>
        <item>《政府采购合同》（以下简称“主合同”）</item>
      </candidateList>
      <explain>疑似政策文件、法律法规名称等书写不规范，请注意检查。</explain>
      <paraID>286EF708</paraID>
      <start>24</start>
      <end>41</end>
      <status>ignored</status>
      <modifiedWord/>
      <trackRevisions>false</trackRevisions>
    </reviewItem>
    <reviewItem>
      <errorID>687ca91c-91e8-4d87-897e-47e697553752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4A0D581E</paraID>
      <start>0</start>
      <end>2</end>
      <status>ignored</status>
      <modifiedWord/>
      <trackRevisions>false</trackRevisions>
    </reviewItem>
    <reviewItem>
      <errorID>4777cadc-7307-4da1-8e20-9ebec6583940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19340C0E</paraID>
      <start>0</start>
      <end>2</end>
      <status>ignored</status>
      <modifiedWord/>
      <trackRevisions>false</trackRevisions>
    </reviewItem>
    <reviewItem>
      <errorID>839097b3-254e-453a-91af-7def713e07df</errorID>
      <errorWord>:</errorWord>
      <group>L1_Format</group>
      <groupName>格式问题</groupName>
      <ability>L2_HalfPunc</ability>
      <abilityName>全半角检查</abilityName>
      <candidateList>
        <item>：</item>
      </candidateList>
      <explain>文本全半角错误。</explain>
      <paraID>19340C0E</paraID>
      <start>20</start>
      <end>21</end>
      <status>modified</status>
      <modifiedWord>：</modifiedWord>
      <trackRevisions>false</trackRevisions>
    </reviewItem>
    <reviewItem>
      <errorID>94cf873e-2bc3-4950-9bb5-3bd837716547</errorID>
      <errorWord>（</errorWord>
      <group>L1_Format</group>
      <groupName>格式问题</groupName>
      <ability>L2_HalfPunc</ability>
      <abilityName>全半角检查</abilityName>
      <candidateList>
        <item>(</item>
      </candidateList>
      <explain>文本全半角错误。</explain>
      <paraID>1EE6EFBD</paraID>
      <start>0</start>
      <end>1</end>
      <status>modified</status>
      <modifiedWord>(</modifiedWord>
      <trackRevisions>false</trackRevisions>
    </reviewItem>
    <reviewItem>
      <errorID>9d5258ab-f044-4e89-881d-91777392535b</errorID>
      <errorWord>）</errorWord>
      <group>L1_Format</group>
      <groupName>格式问题</groupName>
      <ability>L2_HalfPunc</ability>
      <abilityName>全半角检查</abilityName>
      <candidateList>
        <item>)</item>
      </candidateList>
      <explain>文本全半角错误。</explain>
      <paraID>1EE6EFBD</paraID>
      <start>2</start>
      <end>3</end>
      <status>modified</status>
      <modifiedWord>)</modifiedWord>
      <trackRevisions>false</trackRevisions>
    </reviewItem>
    <reviewItem>
      <errorID>ceac7c6d-eadb-4c1c-93da-9ffc74276209</errorID>
      <errorWord>。</errorWord>
      <group>L1_Format</group>
      <groupName>格式问题</groupName>
      <ability>L2_HalfPunc</ability>
      <abilityName>全半角检查</abilityName>
      <candidateList>
        <item>.</item>
      </candidateList>
      <explain>文本全半角错误。</explain>
      <paraID>1EE6EFBD</paraID>
      <start>9</start>
      <end>10</end>
      <status>modified</status>
      <modifiedWord>.</modifiedWord>
      <trackRevisions>false</trackRevisions>
    </reviewItem>
    <reviewItem>
      <errorID>4311e63d-7d2b-4b07-b21f-83b8433cdff1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FC6F2BB</paraID>
      <start>0</start>
      <end>2</end>
      <status>ignored</status>
      <modifiedWord/>
      <trackRevisions>false</trackRevisions>
    </reviewItem>
    <reviewItem>
      <errorID>39fe51e7-045e-4575-aef4-a1c1487ff2d3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45F38227</paraID>
      <start>0</start>
      <end>2</end>
      <status>ignored</status>
      <modifiedWord/>
      <trackRevisions>false</trackRevisions>
    </reviewItem>
    <reviewItem>
      <errorID>30d10f11-87e9-4d28-9d45-d75ace1014ac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766EC475</paraID>
      <start>0</start>
      <end>2</end>
      <status>ignored</status>
      <modifiedWord/>
      <trackRevisions>false</trackRevisions>
    </reviewItem>
    <reviewItem>
      <errorID>afde02f8-2f79-4ccc-bf4b-709db64be598</errorID>
      <errorWord>格</errorWord>
      <group>L1_Word</group>
      <groupName>字词问题</groupName>
      <ability>L2_Typo</ability>
      <abilityName>字词错误</abilityName>
      <candidateList>
        <item>格之</item>
      </candidateList>
      <explain/>
      <paraID>766EC475</paraID>
      <start>80</start>
      <end>82</end>
      <status>modified</status>
      <modifiedWord>格之</modifiedWord>
      <trackRevisions>false</trackRevisions>
    </reviewItem>
    <reviewItem>
      <errorID>4f210015-dfd8-4b12-b610-3545c31e800e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7DF04DA5</paraID>
      <start>0</start>
      <end>2</end>
      <status>ignored</status>
      <modifiedWord/>
      <trackRevisions>false</trackRevisions>
    </reviewItem>
    <reviewItem>
      <errorID>c4ea95eb-75fb-44d9-8013-ec730b8d7f7c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169F08BB</paraID>
      <start>0</start>
      <end>2</end>
      <status>ignored</status>
      <modifiedWord/>
      <trackRevisions>false</trackRevisions>
    </reviewItem>
    <reviewItem>
      <errorID>bcbc9291-7b88-4dbf-b5b3-8305396ed4c3</errorID>
      <errorWord>其它情形的</errorWord>
      <group>L1_Word</group>
      <groupName>字词问题</groupName>
      <ability>L2_Alias</ability>
      <abilityName>也作/曾用词</abilityName>
      <candidateList>
        <item>其他情形的</item>
      </candidateList>
      <explain>词汇[其它情形的]为不规范表述或旧称，其规范书面表述为[其他情形的]。</explain>
      <paraID>169F08BB</paraID>
      <start>24</start>
      <end>29</end>
      <status>modified</status>
      <modifiedWord>其他情形的</modifiedWord>
      <trackRevisions>false</trackRevisions>
    </reviewItem>
    <reviewItem>
      <errorID>58c02bab-b8b3-4a25-9471-e26665d58206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363DDF44</paraID>
      <start>0</start>
      <end>2</end>
      <status>ignored</status>
      <modifiedWord/>
      <trackRevisions>false</trackRevisions>
    </reviewItem>
    <reviewItem>
      <errorID>2fa1b1b5-6610-4674-bd67-0b183bbe8c90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B3982FB</paraID>
      <start>0</start>
      <end>2</end>
      <status>ignored</status>
      <modifiedWord/>
      <trackRevisions>false</trackRevisions>
    </reviewItem>
    <reviewItem>
      <errorID>085470f8-84cf-4b02-b8f8-9b752b9c9e95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F456664</paraID>
      <start>0</start>
      <end>2</end>
      <status>ignored</status>
      <modifiedWord/>
      <trackRevisions>false</trackRevisions>
    </reviewItem>
    <reviewItem>
      <errorID>42998f7a-00c2-4e2e-b37f-99df75191e48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72D4605D</paraID>
      <start>0</start>
      <end>2</end>
      <status>ignored</status>
      <modifiedWord/>
      <trackRevisions>false</trackRevisions>
    </reviewItem>
    <reviewItem>
      <errorID>992424a8-fd17-4bd1-9045-1fbd79172851</errorID>
      <errorWord>[2013]</errorWord>
      <group>L1_Punc</group>
      <groupName>标点问题</groupName>
      <ability>L2_Punc</ability>
      <abilityName>标点符号检查</abilityName>
      <candidateList>
        <item>〔2013〕</item>
      </candidateList>
      <explain/>
      <paraID>10E2AEFB</paraID>
      <start>52</start>
      <end>58</end>
      <status>modified</status>
      <modifiedWord>〔2013〕</modifiedWord>
      <trackRevisions>false</trackRevisions>
    </reviewItem>
    <reviewItem>
      <errorID>008d2ceb-c827-4f39-8f9e-1327f2e221e4</errorID>
      <errorWord>[2013]189号</errorWord>
      <group>L1_Knowledge</group>
      <groupName>知识性问题</groupName>
      <ability>L2_Knowledge</ability>
      <abilityName>其他知识</abilityName>
      <candidateList>
        <item>〔2013〕189号</item>
      </candidateList>
      <explain>发文字号格式错误。</explain>
      <paraID>72E313E3</paraID>
      <start>47</start>
      <end>57</end>
      <status>modified</status>
      <modifiedWord>〔2013〕189号</modifiedWord>
      <trackRevisions>false</trackRevisions>
    </reviewItem>
    <reviewItem>
      <errorID>a74361d4-58a7-43b0-896f-7d61eb852739</errorID>
      <errorWord>[2007]</errorWord>
      <group>L1_Punc</group>
      <groupName>标点问题</groupName>
      <ability>L2_Punc</ability>
      <abilityName>标点符号检查</abilityName>
      <candidateList>
        <item>〔2007〕</item>
      </candidateList>
      <explain/>
      <paraID>20E9DB4E</paraID>
      <start>62</start>
      <end>68</end>
      <status>modified</status>
      <modifiedWord>〔2007〕</modifiedWord>
      <trackRevisions>false</trackRevisions>
    </reviewItem>
    <reviewItem>
      <errorID>ceda16fc-3934-47bf-82a5-e085b59a17d4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1C7CA9BF</paraID>
      <start>0</start>
      <end>2</end>
      <status>ignored</status>
      <modifiedWord/>
      <trackRevisions>false</trackRevisions>
    </reviewItem>
    <reviewItem>
      <errorID>e031b2c1-22df-4069-9d1a-f322b47ba4c0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3777C2D5</paraID>
      <start>0</start>
      <end>2</end>
      <status>ignored</status>
      <modifiedWord/>
      <trackRevisions>false</trackRevisions>
    </reviewItem>
    <reviewItem>
      <errorID>7a4a5843-f3a4-4557-b212-2a80dabbbed6</errorID>
      <errorWord>法律、法规</errorWord>
      <group>L1_Word</group>
      <groupName>字词问题</groupName>
      <ability>L2_Typo</ability>
      <abilityName>字词错误</abilityName>
      <candidateList>
        <item>法律法规</item>
      </candidateList>
      <explain/>
      <paraID>29E30BCC</paraID>
      <start>5</start>
      <end>9</end>
      <status>modified</status>
      <modifiedWord>法律法规</modifiedWord>
      <trackRevisions>false</trackRevisions>
    </reviewItem>
    <reviewItem>
      <errorID>ae2b1203-b5f7-4022-888d-9e7caa3e6172</errorID>
      <errorWord>,</errorWord>
      <group>L1_Format</group>
      <groupName>格式问题</groupName>
      <ability>L2_HalfPunc</ability>
      <abilityName>全半角检查</abilityName>
      <candidateList>
        <item>，</item>
      </candidateList>
      <explain>文本全半角错误。</explain>
      <paraID>46E62403</paraID>
      <start>22</start>
      <end>23</end>
      <status>modified</status>
      <modifiedWord>，</modifiedWord>
      <trackRevisions>false</trackRevisions>
    </reviewItem>
    <reviewItem>
      <errorID>e7dc358e-69ec-4c95-8072-0d10c834521e</errorID>
      <errorWord>。。</errorWord>
      <group>L1_Punc</group>
      <groupName>标点问题</groupName>
      <ability>L2_Punc</ability>
      <abilityName>标点符号检查</abilityName>
      <candidateList>
        <item>。</item>
      </candidateList>
      <explain/>
      <paraID>46E62403</paraID>
      <start>47</start>
      <end>48</end>
      <status>modified</status>
      <modifiedWord>。</modifiedWord>
      <trackRevisions>false</trackRevisions>
    </reviewItem>
    <reviewItem>
      <errorID>969c416e-22c4-46bf-a6a6-2b57c9989f84</errorID>
      <errorWord>其它语言</errorWord>
      <group>L1_Word</group>
      <groupName>字词问题</groupName>
      <ability>L2_Alias</ability>
      <abilityName>也作/曾用词</abilityName>
      <candidateList>
        <item>其他语言</item>
      </candidateList>
      <explain>词汇[其它语言]为不规范表述或旧称，其规范书面表述为[其他语言]。</explain>
      <paraID> B417B45</paraID>
      <start>58</start>
      <end>62</end>
      <status>modified</status>
      <modifiedWord>其他语言</modifiedWord>
      <trackRevisions>false</trackRevisions>
    </reviewItem>
    <reviewItem>
      <errorID>cc1e8a99-1293-4e12-8508-33720a2e49b5</errorID>
      <errorWord>,</errorWord>
      <group>L1_Format</group>
      <groupName>格式问题</groupName>
      <ability>L2_HalfPunc</ability>
      <abilityName>全半角检查</abilityName>
      <candidateList>
        <item>，</item>
      </candidateList>
      <explain>文本全半角错误。</explain>
      <paraID> F033A84</paraID>
      <start>36</start>
      <end>37</end>
      <status>modified</status>
      <modifiedWord>，</modifiedWord>
      <trackRevisions>false</trackRevisions>
    </reviewItem>
    <reviewItem>
      <errorID>411e376a-a62a-4ce1-b081-0adc1f28ebe2</errorID>
      <errorWord>,</errorWord>
      <group>L1_Format</group>
      <groupName>格式问题</groupName>
      <ability>L2_HalfPunc</ability>
      <abilityName>全半角检查</abilityName>
      <candidateList>
        <item>，</item>
      </candidateList>
      <explain>文本全半角错误。</explain>
      <paraID>4C518973</paraID>
      <start>39</start>
      <end>40</end>
      <status>modified</status>
      <modifiedWord>，</modifiedWord>
      <trackRevisions>false</trackRevisions>
    </reviewItem>
    <reviewItem>
      <errorID>f2996072-46d4-478b-8089-2ccf96d493f2</errorID>
      <errorWord>期期</errorWord>
      <group>L1_Word</group>
      <groupName>字词问题</groupName>
      <ability>L2_Typo</ability>
      <abilityName>字词错误</abilityName>
      <candidateList>
        <item>期</item>
      </candidateList>
      <explain/>
      <paraID>76D09EA7</paraID>
      <start>92</start>
      <end>93</end>
      <status>modified</status>
      <modifiedWord>期</modifiedWord>
      <trackRevisions>false</trackRevisions>
    </reviewItem>
    <reviewItem>
      <errorID>cef381a8-5ade-4429-8eff-a99f233c5ab7</errorID>
      <errorWord>(</errorWord>
      <group>L1_Format</group>
      <groupName>格式问题</groupName>
      <ability>L2_HalfPunc</ability>
      <abilityName>全半角检查</abilityName>
      <candidateList>
        <item>（</item>
      </candidateList>
      <explain>文本全半角错误。</explain>
      <paraID>68DFAB26</paraID>
      <start>95</start>
      <end>96</end>
      <status>modified</status>
      <modifiedWord>（</modifiedWord>
      <trackRevisions>false</trackRevisions>
    </reviewItem>
    <reviewItem>
      <errorID>f17258d0-054c-4afa-a360-a2a723e447d0</errorID>
      <errorWord>)</errorWord>
      <group>L1_Format</group>
      <groupName>格式问题</groupName>
      <ability>L2_HalfPunc</ability>
      <abilityName>全半角检查</abilityName>
      <candidateList>
        <item>）</item>
      </candidateList>
      <explain>文本全半角错误。</explain>
      <paraID>68DFAB26</paraID>
      <start>109</start>
      <end>110</end>
      <status>modified</status>
      <modifiedWord>）</modifiedWord>
      <trackRevisions>false</trackRevisions>
    </reviewItem>
    <reviewItem>
      <errorID>d9641ed6-b149-4d3a-83af-d0138a74489c</errorID>
      <errorWord>签定</errorWord>
      <group>L1_Word</group>
      <groupName>字词问题</groupName>
      <ability>L2_Typo</ability>
      <abilityName>字词错误</abilityName>
      <candidateList>
        <item>签订</item>
      </candidateList>
      <explain>〈动〉订立条约或合同并签字：两国～了贸易议定书和支付协定。</explain>
      <paraID>1CE74C54</paraID>
      <start>45</start>
      <end>47</end>
      <status>modified</status>
      <modifiedWord>签订</modifiedWord>
      <trackRevisions>false</trackRevisions>
    </reviewItem>
    <reviewItem>
      <errorID>69c89826-c34d-461d-b818-852987e5abe2</errorID>
      <errorWord>(</errorWord>
      <group>L1_Format</group>
      <groupName>格式问题</groupName>
      <ability>L2_HalfPunc</ability>
      <abilityName>全半角检查</abilityName>
      <candidateList>
        <item>（</item>
      </candidateList>
      <explain>文本全半角错误。</explain>
      <paraID>76071B8C</paraID>
      <start>0</start>
      <end>1</end>
      <status>modified</status>
      <modifiedWord>（</modifiedWord>
      <trackRevisions>false</trackRevisions>
    </reviewItem>
    <reviewItem>
      <errorID>7aa289e3-ac71-44b2-bf68-98402df4f03b</errorID>
      <errorWord>处</errorWord>
      <group>L1_Word</group>
      <groupName>字词问题</groupName>
      <ability>L2_Typo</ability>
      <abilityName>字词错误</abilityName>
      <candidateList>
        <item>处加</item>
      </candidateList>
      <explain/>
      <paraID>610BBE43</paraID>
      <start>26</start>
      <end>28</end>
      <status>modified</status>
      <modifiedWord>处加</modifiedWord>
      <trackRevisions>false</trackRevisions>
    </reviewItem>
    <reviewItem>
      <errorID>1b7c0167-8291-47e0-9276-225bebcea244</errorID>
      <errorWord>间</errorWord>
      <group>L1_Word</group>
      <groupName>字词问题</groupName>
      <ability>L2_Typo</ability>
      <abilityName>字词错误</abilityName>
      <candidateList>
        <item>间之</item>
      </candidateList>
      <explain/>
      <paraID>3CC70EDE</paraID>
      <start>17</start>
      <end>19</end>
      <status>modified</status>
      <modifiedWord>间之</modifiedWord>
      <trackRevisions>false</trackRevisions>
    </reviewItem>
    <reviewItem>
      <errorID>129c2081-ec52-4805-b133-6f509ee610ce</errorID>
      <errorWord>间</errorWord>
      <group>L1_Word</group>
      <groupName>字词问题</groupName>
      <ability>L2_Typo</ability>
      <abilityName>字词错误</abilityName>
      <candidateList>
        <item>间之</item>
      </candidateList>
      <explain/>
      <paraID>24747395</paraID>
      <start>13</start>
      <end>15</end>
      <status>modified</status>
      <modifiedWord>间之</modifiedWord>
      <trackRevisions>false</trackRevisions>
    </reviewItem>
    <reviewItem>
      <errorID>74a732b3-3fb5-4b82-a224-5eca83bd9b5d</errorID>
      <errorWord>法律、法规</errorWord>
      <group>L1_Word</group>
      <groupName>字词问题</groupName>
      <ability>L2_Typo</ability>
      <abilityName>字词错误</abilityName>
      <candidateList>
        <item>法律法规</item>
      </candidateList>
      <explain/>
      <paraID>35B7CF43</paraID>
      <start>6</start>
      <end>10</end>
      <status>modified</status>
      <modifiedWord>法律法规</modifiedWord>
      <trackRevisions>false</trackRevisions>
    </reviewItem>
    <reviewItem>
      <errorID>9b1e8617-edb4-46b1-ad40-9c18d98572b4</errorID>
      <errorWord>法律、法规</errorWord>
      <group>L1_Word</group>
      <groupName>字词问题</groupName>
      <ability>L2_Typo</ability>
      <abilityName>字词错误</abilityName>
      <candidateList>
        <item>法律法规</item>
      </candidateList>
      <explain/>
      <paraID>2651FC67</paraID>
      <start>44</start>
      <end>48</end>
      <status>modified</status>
      <modifiedWord>法律法规</modifiedWord>
      <trackRevisions>false</trackRevisions>
    </reviewItem>
    <reviewItem>
      <errorID>7c9282fc-f6d7-4011-a909-f39c3dfb7237</errorID>
      <errorWord>法律、法规</errorWord>
      <group>L1_Word</group>
      <groupName>字词问题</groupName>
      <ability>L2_Typo</ability>
      <abilityName>字词错误</abilityName>
      <candidateList>
        <item>法律法规</item>
      </candidateList>
      <explain/>
      <paraID>66910DA0</paraID>
      <start>52</start>
      <end>56</end>
      <status>modified</status>
      <modifiedWord>法律法规</modifiedWord>
      <trackRevisions>false</trackRevisions>
    </reviewItem>
    <reviewItem>
      <errorID>e0aeb16b-b979-4417-acd0-93cc909c359b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68674899</paraID>
      <start>26</start>
      <end>28</end>
      <status>modified</status>
      <modifiedWord>”“</modifiedWord>
      <trackRevisions>false</trackRevisions>
    </reviewItem>
    <reviewItem>
      <errorID>8bd54afa-bab3-4ad8-96a2-f5146d69937d</errorID>
      <errorWord>中并</errorWord>
      <group>L1_Word</group>
      <groupName>字词问题</groupName>
      <ability>L2_Typo</ability>
      <abilityName>字词错误</abilityName>
      <candidateList>
        <item>中</item>
      </candidateList>
      <explain>〈动〉❶正对上；恰好合上：～选｜猜～了｜三枪都打～了目标。❷受到；遭受：～毒｜～暑｜胳膊上～了一枪。</explain>
      <paraID>68674899</paraID>
      <start>69</start>
      <end>70</end>
      <status>modified</status>
      <modifiedWord>中</modifiedWord>
      <trackRevisions>false</trackRevisions>
    </reviewItem>
    <reviewItem>
      <errorID>961e43e3-0dff-4eaa-bb36-d22d00b35824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68674899</paraID>
      <start>103</start>
      <end>105</end>
      <status>modified</status>
      <modifiedWord>”“</modifiedWord>
      <trackRevisions>false</trackRevisions>
    </reviewItem>
    <reviewItem>
      <errorID>342693ff-0ef3-4224-9d42-9350369fbe6f</errorID>
      <errorWord>(</errorWord>
      <group>L1_Format</group>
      <groupName>格式问题</groupName>
      <ability>L2_HalfPunc</ability>
      <abilityName>全半角检查</abilityName>
      <candidateList>
        <item>（</item>
      </candidateList>
      <explain>文本全半角错误。</explain>
      <paraID>1CEC7681</paraID>
      <start>30</start>
      <end>31</end>
      <status>modified</status>
      <modifiedWord>（</modifiedWord>
      <trackRevisions>false</trackRevisions>
    </reviewItem>
    <reviewItem>
      <errorID>ad333c92-a405-4002-a930-e44282f92f91</errorID>
      <errorWord>)</errorWord>
      <group>L1_Format</group>
      <groupName>格式问题</groupName>
      <ability>L2_HalfPunc</ability>
      <abilityName>全半角检查</abilityName>
      <candidateList>
        <item>）</item>
      </candidateList>
      <explain>文本全半角错误。</explain>
      <paraID>1CEC7681</paraID>
      <start>38</start>
      <end>39</end>
      <status>modified</status>
      <modifiedWord>）</modifiedWord>
      <trackRevisions>false</trackRevisions>
    </reviewItem>
    <reviewItem>
      <errorID>cef3fe4e-271a-4717-a622-6b8f1c520b7b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1CEC7681</paraID>
      <start>42</start>
      <end>43</end>
      <status>ignored</status>
      <modifiedWord/>
      <trackRevisions>false</trackRevisions>
    </reviewItem>
    <reviewItem>
      <errorID>1b07ccb4-67b6-4a1e-8eb4-ed6cbc7217c3</errorID>
      <errorWord>(</errorWord>
      <group>L1_Format</group>
      <groupName>格式问题</groupName>
      <ability>L2_HalfPunc</ability>
      <abilityName>全半角检查</abilityName>
      <candidateList>
        <item>（</item>
      </candidateList>
      <explain>文本全半角错误。</explain>
      <paraID>3F6118F4</paraID>
      <start>39</start>
      <end>40</end>
      <status>modified</status>
      <modifiedWord>（</modifiedWord>
      <trackRevisions>false</trackRevisions>
    </reviewItem>
    <reviewItem>
      <errorID>94d3b33b-da9e-4efd-9509-078f7ad14f15</errorID>
      <errorWord>)</errorWord>
      <group>L1_Format</group>
      <groupName>格式问题</groupName>
      <ability>L2_HalfPunc</ability>
      <abilityName>全半角检查</abilityName>
      <candidateList>
        <item>）</item>
      </candidateList>
      <explain>文本全半角错误。</explain>
      <paraID>3F6118F4</paraID>
      <start>51</start>
      <end>52</end>
      <status>modified</status>
      <modifiedWord>）</modifiedWord>
      <trackRevisions>false</trackRevisions>
    </reviewItem>
    <reviewItem>
      <errorID>0c9bca0d-e5bb-4a57-b61c-747524f43c48</errorID>
      <errorWord>(</errorWord>
      <group>L1_Format</group>
      <groupName>格式问题</groupName>
      <ability>L2_HalfPunc</ability>
      <abilityName>全半角检查</abilityName>
      <candidateList>
        <item>（</item>
      </candidateList>
      <explain>文本全半角错误。</explain>
      <paraID> A4C11B8</paraID>
      <start>41</start>
      <end>42</end>
      <status>modified</status>
      <modifiedWord>（</modifiedWord>
      <trackRevisions>false</trackRevisions>
    </reviewItem>
    <reviewItem>
      <errorID>a56d4747-99da-42df-ba63-91131875660f</errorID>
      <errorWord>)</errorWord>
      <group>L1_Format</group>
      <groupName>格式问题</groupName>
      <ability>L2_HalfPunc</ability>
      <abilityName>全半角检查</abilityName>
      <candidateList>
        <item>）</item>
      </candidateList>
      <explain>文本全半角错误。</explain>
      <paraID> A4C11B8</paraID>
      <start>54</start>
      <end>55</end>
      <status>modified</status>
      <modifiedWord>）</modifiedWord>
      <trackRevisions>false</trackRevisions>
    </reviewItem>
    <reviewItem>
      <errorID>e8570b15-09c3-41a1-9e2c-5c71ea38d4d9</errorID>
      <errorWord>：/。</errorWord>
      <group>L1_Punc</group>
      <groupName>标点问题</groupName>
      <ability>L2_Punc</ability>
      <abilityName>标点符号检查</abilityName>
      <candidateList>
        <item>：</item>
      </candidateList>
      <explain/>
      <paraID>5C6E16F0</paraID>
      <start>6</start>
      <end>9</end>
      <status>ignored</status>
      <modifiedWord/>
      <trackRevisions>false</trackRevisions>
    </reviewItem>
    <reviewItem>
      <errorID>9d6ecd82-20c5-41d3-a186-37496cf59978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3A3578BD</paraID>
      <start>0</start>
      <end>2</end>
      <status>ignored</status>
      <modifiedWord/>
      <trackRevisions>false</trackRevisions>
    </reviewItem>
    <reviewItem>
      <errorID>5a7a6e7d-6487-40af-8e0a-e8d1979be0b2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704DE15D</paraID>
      <start>0</start>
      <end>2</end>
      <status>ignored</status>
      <modifiedWord/>
      <trackRevisions>false</trackRevisions>
    </reviewItem>
    <reviewItem>
      <errorID>ddccd612-f357-4c66-b4e5-f67f5010d42e</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61CBE833</paraID>
      <start>38</start>
      <end>45</end>
      <status>modified</status>
      <modifiedWord>10%—20%</modifiedWord>
      <trackRevisions>false</trackRevisions>
    </reviewItem>
    <reviewItem>
      <errorID>d7d16da2-fdc2-41f8-995b-fe7eff4e69f5</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61CBE833</paraID>
      <start>60</start>
      <end>65</end>
      <status>modified</status>
      <modifiedWord>3%—5%</modifiedWord>
      <trackRevisions>false</trackRevisions>
    </reviewItem>
    <reviewItem>
      <errorID>6893017f-0410-4392-85be-a3e2d8146420</errorID>
      <errorWord>4%-6%</errorWord>
      <group>L1_Knowledge</group>
      <groupName>知识性问题</groupName>
      <ability>L2_Knowledge</ability>
      <abilityName>其他知识</abilityName>
      <candidateList>
        <item>4%—6%</item>
      </candidateList>
      <explain>1. “4%-6%”中的单位“%”仅出现在后一个数字上，容易引起歧义；根据《现代汉语标点符号数字用法规范手册》，数字表示范围两边需要使用统一的格式。2. 根据标点国标 4.13 中的规则，数字、时间或地域连接符应使用（视觉上更长的）“—”或“～”。</explain>
      <paraID>713CA9AD</paraID>
      <start>56</start>
      <end>61</end>
      <status>modified</status>
      <modifiedWord>4%—6%</modifiedWord>
      <trackRevisions>false</trackRevisions>
    </reviewItem>
    <reviewItem>
      <errorID>65af865a-3df0-4a29-8778-bd7101043306</errorID>
      <errorWord>4%-6%</errorWord>
      <group>L1_Knowledge</group>
      <groupName>知识性问题</groupName>
      <ability>L2_Knowledge</ability>
      <abilityName>其他知识</abilityName>
      <candidateList>
        <item>4%—6%</item>
      </candidateList>
      <explain>1. “4%-6%”中的单位“%”仅出现在后一个数字上，容易引起歧义；根据《现代汉语标点符号数字用法规范手册》，数字表示范围两边需要使用统一的格式。2. 根据标点国标 4.13 中的规则，数字、时间或地域连接符应使用（视觉上更长的）“—”或“～”。</explain>
      <paraID>75B4BA9D</paraID>
      <start>54</start>
      <end>59</end>
      <status>modified</status>
      <modifiedWord>4%—6%</modifiedWord>
      <trackRevisions>false</trackRevisions>
    </reviewItem>
    <reviewItem>
      <errorID>2bc33950-d0ef-41b8-9e0a-05296062de3f</errorID>
      <errorWord>:</errorWord>
      <group>L1_Format</group>
      <groupName>格式问题</groupName>
      <ability>L2_HalfPunc</ability>
      <abilityName>全半角检查</abilityName>
      <candidateList>
        <item>：</item>
      </candidateList>
      <explain>文本全半角错误。</explain>
      <paraID>2BEAC975</paraID>
      <start>10</start>
      <end>11</end>
      <status>modified</status>
      <modifiedWord>：</modifiedWord>
      <trackRevisions>false</trackRevisions>
    </reviewItem>
    <reviewItem>
      <errorID>54874147-3af3-48bf-b526-be0231b3543f</errorID>
      <errorWord>4%-8%</errorWord>
      <group>L1_Knowledge</group>
      <groupName>知识性问题</groupName>
      <ability>L2_Knowledge</ability>
      <abilityName>其他知识</abilityName>
      <candidateList>
        <item>4%—8%</item>
      </candidateList>
      <explain>1. “4%-8%”中的单位“%”仅出现在后一个数字上，容易引起歧义；根据《现代汉语标点符号数字用法规范手册》，数字表示范围两边需要使用统一的格式。2. 根据标点国标 4.13 中的规则，数字、时间或地域连接符应使用（视觉上更长的）“—”或“～”。</explain>
      <paraID>2BEAC975</paraID>
      <start>34</start>
      <end>39</end>
      <status>modified</status>
      <modifiedWord>4%—8%</modifiedWord>
      <trackRevisions>false</trackRevisions>
    </reviewItem>
    <reviewItem>
      <errorID>e87334fd-f371-4222-b463-a6ad154dab41</errorID>
      <errorWord>:</errorWord>
      <group>L1_Format</group>
      <groupName>格式问题</groupName>
      <ability>L2_HalfPunc</ability>
      <abilityName>全半角检查</abilityName>
      <candidateList>
        <item>：</item>
      </candidateList>
      <explain>文本全半角错误。</explain>
      <paraID>595EF390</paraID>
      <start>7</start>
      <end>8</end>
      <status>modified</status>
      <modifiedWord>：</modifiedWord>
      <trackRevisions>false</trackRevisions>
    </reviewItem>
    <reviewItem>
      <errorID>82308ad2-b382-4098-9518-e4af39e0d36f</errorID>
      <errorWord>4%-8%</errorWord>
      <group>L1_Knowledge</group>
      <groupName>知识性问题</groupName>
      <ability>L2_Knowledge</ability>
      <abilityName>其他知识</abilityName>
      <candidateList>
        <item>4%—8%</item>
      </candidateList>
      <explain>1. “4%-8%”中的单位“%”仅出现在后一个数字上，容易引起歧义；根据《现代汉语标点符号数字用法规范手册》，数字表示范围两边需要使用统一的格式。2. 根据标点国标 4.13 中的规则，数字、时间或地域连接符应使用（视觉上更长的）“—”或“～”。</explain>
      <paraID>595EF390</paraID>
      <start>30</start>
      <end>35</end>
      <status>modified</status>
      <modifiedWord>4%—8%</modifiedWord>
      <trackRevisions>false</trackRevisions>
    </reviewItem>
    <reviewItem>
      <errorID>795aaae1-91b2-4ca4-aa57-3a97a4bc0090</errorID>
      <errorWord>(</errorWord>
      <group>L1_Format</group>
      <groupName>格式问题</groupName>
      <ability>L2_HalfPunc</ability>
      <abilityName>全半角检查</abilityName>
      <candidateList>
        <item>（</item>
      </candidateList>
      <explain>文本全半角错误。</explain>
      <paraID>21F245C4</paraID>
      <start>14</start>
      <end>15</end>
      <status>modified</status>
      <modifiedWord>（</modifiedWord>
      <trackRevisions>false</trackRevisions>
    </reviewItem>
    <reviewItem>
      <errorID>9d9e2753-ef9e-4a8c-9ba4-7275067d0a79</errorID>
      <errorWord>)</errorWord>
      <group>L1_Format</group>
      <groupName>格式问题</groupName>
      <ability>L2_HalfPunc</ability>
      <abilityName>全半角检查</abilityName>
      <candidateList>
        <item>）</item>
      </candidateList>
      <explain>文本全半角错误。</explain>
      <paraID>21F245C4</paraID>
      <start>23</start>
      <end>24</end>
      <status>modified</status>
      <modifiedWord>）</modifiedWord>
      <trackRevisions>false</trackRevisions>
    </reviewItem>
    <reviewItem>
      <errorID>ee8bd23a-0c28-4132-8636-180b8f4a9e17</errorID>
      <errorWord>(</errorWord>
      <group>L1_Format</group>
      <groupName>格式问题</groupName>
      <ability>L2_HalfPunc</ability>
      <abilityName>全半角检查</abilityName>
      <candidateList>
        <item>（</item>
      </candidateList>
      <explain>文本全半角错误。</explain>
      <paraID>4A0EDE60</paraID>
      <start>5</start>
      <end>6</end>
      <status>modified</status>
      <modifiedWord>（</modifiedWord>
      <trackRevisions>false</trackRevisions>
    </reviewItem>
    <reviewItem>
      <errorID>e44ea8f1-8cc0-43a1-8e44-d6c9650efaa7</errorID>
      <errorWord>)</errorWord>
      <group>L1_Format</group>
      <groupName>格式问题</groupName>
      <ability>L2_HalfPunc</ability>
      <abilityName>全半角检查</abilityName>
      <candidateList>
        <item>）</item>
      </candidateList>
      <explain>文本全半角错误。</explain>
      <paraID>4A0EDE60</paraID>
      <start>25</start>
      <end>26</end>
      <status>modified</status>
      <modifiedWord>）</modifiedWord>
      <trackRevisions>false</trackRevisions>
    </reviewItem>
    <reviewItem>
      <errorID>288af371-17a0-4c3c-91f8-c2984b3c7692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23ECA68E</paraID>
      <start>0</start>
      <end>2</end>
      <status>ignored</status>
      <modifiedWord/>
      <trackRevisions>false</trackRevisions>
    </reviewItem>
    <reviewItem>
      <errorID>33510fda-f5f5-4d4c-8630-7e85a64a7310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4A128093</paraID>
      <start>0</start>
      <end>2</end>
      <status>ignored</status>
      <modifiedWord/>
      <trackRevisions>false</trackRevisions>
    </reviewItem>
    <reviewItem>
      <errorID>bdcbd6f3-9991-4a2b-a3e3-3acafc049860</errorID>
      <errorWord>(</errorWord>
      <group>L1_Format</group>
      <groupName>格式问题</groupName>
      <ability>L2_HalfPunc</ability>
      <abilityName>全半角检查</abilityName>
      <candidateList>
        <item>（</item>
      </candidateList>
      <explain>文本全半角错误。</explain>
      <paraID>4A128093</paraID>
      <start>80</start>
      <end>81</end>
      <status>modified</status>
      <modifiedWord>（</modifiedWord>
      <trackRevisions>false</trackRevisions>
    </reviewItem>
    <reviewItem>
      <errorID>0dc89fad-9fc9-45c9-a599-ca6faedf3de2</errorID>
      <errorWord>)</errorWord>
      <group>L1_Format</group>
      <groupName>格式问题</groupName>
      <ability>L2_HalfPunc</ability>
      <abilityName>全半角检查</abilityName>
      <candidateList>
        <item>）</item>
      </candidateList>
      <explain>文本全半角错误。</explain>
      <paraID>4A128093</paraID>
      <start>86</start>
      <end>87</end>
      <status>modified</status>
      <modifiedWord>）</modifiedWord>
      <trackRevisions>false</trackRevisions>
    </reviewItem>
    <reviewItem>
      <errorID>bd05f9a0-bcf3-4f37-ad80-49a4c6a55173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1D5DC714</paraID>
      <start>0</start>
      <end>2</end>
      <status>ignored</status>
      <modifiedWord/>
      <trackRevisions>false</trackRevisions>
    </reviewItem>
    <reviewItem>
      <errorID>e74f9194-7dc0-4d11-be4f-bb8955972504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75F450B7</paraID>
      <start>0</start>
      <end>2</end>
      <status>ignored</status>
      <modifiedWord/>
      <trackRevisions>false</trackRevisions>
    </reviewItem>
    <reviewItem>
      <errorID>47d2bb2b-4330-433d-ae26-599fa53454ed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160CCC3B</paraID>
      <start>0</start>
      <end>2</end>
      <status>ignored</status>
      <modifiedWord/>
      <trackRevisions>false</trackRevisions>
    </reviewItem>
    <reviewItem>
      <errorID>2b998d54-2b52-4c0a-93cc-5ccd3496ff30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210C4EFE</paraID>
      <start>0</start>
      <end>2</end>
      <status>ignored</status>
      <modifiedWord/>
      <trackRevisions>false</trackRevisions>
    </reviewItem>
    <reviewItem>
      <errorID>436f4ed7-9ee1-458e-8b86-3484899d67f2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297A6517</paraID>
      <start>0</start>
      <end>2</end>
      <status>ignored</status>
      <modifiedWord/>
      <trackRevisions>false</trackRevisions>
    </reviewItem>
    <reviewItem>
      <errorID>253ea794-8c8c-444d-8918-56f9584b1c29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12E99B71</paraID>
      <start>0</start>
      <end>2</end>
      <status>ignored</status>
      <modifiedWord/>
      <trackRevisions>false</trackRevisions>
    </reviewItem>
    <reviewItem>
      <errorID>1ce31752-a619-44f0-b921-6e6bd119bf0b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9FE4A86</paraID>
      <start>0</start>
      <end>2</end>
      <status>ignored</status>
      <modifiedWord/>
      <trackRevisions>false</trackRevisions>
    </reviewItem>
    <reviewItem>
      <errorID>1f2e781b-0c40-4ecf-b3ba-e03484b10b54</errorID>
      <errorWord>不</errorWord>
      <group>L1_Word</group>
      <groupName>字词问题</groupName>
      <ability>L2_Typo</ability>
      <abilityName>字词错误</abilityName>
      <candidateList>
        <item>不符</item>
      </candidateList>
      <explain/>
      <paraID>1B38E98B</paraID>
      <start>12</start>
      <end>14</end>
      <status>modified</status>
      <modifiedWord>不符</modifiedWord>
      <trackRevisions>false</trackRevisions>
    </reviewItem>
    <reviewItem>
      <errorID>7fe6c2d2-3f4b-41b9-bf24-d5e3165d6d68</errorID>
      <errorWord>法律、法规</errorWord>
      <group>L1_Word</group>
      <groupName>字词问题</groupName>
      <ability>L2_Typo</ability>
      <abilityName>字词错误</abilityName>
      <candidateList>
        <item>法律法规</item>
      </candidateList>
      <explain/>
      <paraID>3C3566E4</paraID>
      <start>0</start>
      <end>4</end>
      <status>modified</status>
      <modifiedWord>法律法规</modifiedWord>
      <trackRevisions>false</trackRevisions>
    </reviewItem>
    <reviewItem>
      <errorID>c5bda1a2-e9ca-4a9b-9627-53f633e9303a</errorID>
      <errorWord>法律、法规</errorWord>
      <group>L1_Word</group>
      <groupName>字词问题</groupName>
      <ability>L2_Typo</ability>
      <abilityName>字词错误</abilityName>
      <candidateList>
        <item>法律法规</item>
      </candidateList>
      <explain/>
      <paraID>4686ED5A</paraID>
      <start>0</start>
      <end>4</end>
      <status>modified</status>
      <modifiedWord>法律法规</modifiedWord>
      <trackRevisions>false</trackRevisions>
    </reviewItem>
    <reviewItem>
      <errorID>a858b4d4-83d2-4880-99ca-c15e6bb4a309</errorID>
      <errorWord>,</errorWord>
      <group>L1_Format</group>
      <groupName>格式问题</groupName>
      <ability>L2_HalfPunc</ability>
      <abilityName>全半角检查</abilityName>
      <candidateList>
        <item>，</item>
      </candidateList>
      <explain>文本全半角错误。</explain>
      <paraID> BC576E0</paraID>
      <start>35</start>
      <end>36</end>
      <status>modified</status>
      <modifiedWord>，</modifiedWord>
      <trackRevisions>false</trackRevisions>
    </reviewItem>
    <reviewItem>
      <errorID>d4fe6821-a079-4c6c-8224-95230f9ffb3a</errorID>
      <errorWord>计</errorWord>
      <group>L1_Word</group>
      <groupName>字词问题</groupName>
      <ability>L2_Typo</ability>
      <abilityName>字词错误</abilityName>
      <candidateList>
        <item>计算</item>
      </candidateList>
      <explain/>
      <paraID>6EE759BC</paraID>
      <start>15</start>
      <end>17</end>
      <status>modified</status>
      <modifiedWord>计算</modifiedWord>
      <trackRevisions>false</trackRevisions>
    </reviewItem>
    <reviewItem>
      <errorID>39cb0740-f5c4-4784-9782-81f238a9265b</errorID>
      <errorWord>(</errorWord>
      <group>L1_Format</group>
      <groupName>格式问题</groupName>
      <ability>L2_HalfPunc</ability>
      <abilityName>全半角检查</abilityName>
      <candidateList>
        <item>（</item>
      </candidateList>
      <explain>文本全半角错误。</explain>
      <paraID>6EE759BC</paraID>
      <start>24</start>
      <end>25</end>
      <status>modified</status>
      <modifiedWord>（</modifiedWord>
      <trackRevisions>false</trackRevisions>
    </reviewItem>
    <reviewItem>
      <errorID>7897ad50-313a-4c99-a102-4d9021255c56</errorID>
      <errorWord>)</errorWord>
      <group>L1_Format</group>
      <groupName>格式问题</groupName>
      <ability>L2_HalfPunc</ability>
      <abilityName>全半角检查</abilityName>
      <candidateList>
        <item>）</item>
      </candidateList>
      <explain>文本全半角错误。</explain>
      <paraID>6EE759BC</paraID>
      <start>35</start>
      <end>36</end>
      <status>modified</status>
      <modifiedWord>）</modifiedWord>
      <trackRevisions>false</trackRevisions>
    </reviewItem>
    <reviewItem>
      <errorID>157016a4-8815-4930-936c-638ee4c2cdb7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BBA2574</paraID>
      <start>0</start>
      <end>2</end>
      <status>ignored</status>
      <modifiedWord/>
      <trackRevisions>false</trackRevisions>
    </reviewItem>
    <reviewItem>
      <errorID>0765fcbc-e21f-4897-a368-97089c13333b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66A39408</paraID>
      <start>0</start>
      <end>2</end>
      <status>ignored</status>
      <modifiedWord/>
      <trackRevisions>false</trackRevisions>
    </reviewItem>
    <reviewItem>
      <errorID>aaa212ba-cc38-4e96-9559-fd9c2b90da41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3C9AD8AB</paraID>
      <start>0</start>
      <end>2</end>
      <status>ignored</status>
      <modifiedWord/>
      <trackRevisions>false</trackRevisions>
    </reviewItem>
    <reviewItem>
      <errorID>f524a9e3-d7ad-4047-9791-9341e1659b23</errorID>
      <errorWord>&lt;</errorWord>
      <group>L1_Format</group>
      <groupName>格式问题</groupName>
      <ability>L2_HalfPunc</ability>
      <abilityName>全半角检查</abilityName>
      <candidateList>
        <item>〈</item>
      </candidateList>
      <explain>文本全半角错误。</explain>
      <paraID>31708C58</paraID>
      <start>49</start>
      <end>50</end>
      <status>modified</status>
      <modifiedWord>〈</modifiedWord>
      <trackRevisions>false</trackRevisions>
    </reviewItem>
    <reviewItem>
      <errorID>58367a47-f9c5-476e-bca2-082f57c544a4</errorID>
      <errorWord>&lt;</errorWord>
      <group>L1_Format</group>
      <groupName>格式问题</groupName>
      <ability>L2_HalfPunc</ability>
      <abilityName>全半角检查</abilityName>
      <candidateList>
        <item>〈</item>
      </candidateList>
      <explain>文本全半角错误。</explain>
      <paraID>19966045</paraID>
      <start>49</start>
      <end>50</end>
      <status>modified</status>
      <modifiedWord>〈</modifiedWord>
      <trackRevisions>false</trackRevisions>
    </reviewItem>
    <reviewItem>
      <errorID>c1b3e68d-9b12-4141-ab9c-641b5b0869ca</errorID>
      <errorWord>&lt;</errorWord>
      <group>L1_Format</group>
      <groupName>格式问题</groupName>
      <ability>L2_HalfPunc</ability>
      <abilityName>全半角检查</abilityName>
      <candidateList>
        <item>〈</item>
      </candidateList>
      <explain>文本全半角错误。</explain>
      <paraID> 4AC42C5</paraID>
      <start>34</start>
      <end>35</end>
      <status>modified</status>
      <modifiedWord>〈</modifiedWord>
      <trackRevisions>false</trackRevisions>
    </reviewItem>
    <reviewItem>
      <errorID>dce30c54-961d-4a35-9080-3bc391bc7f53</errorID>
      <errorWord>。。</errorWord>
      <group>L1_Punc</group>
      <groupName>标点问题</groupName>
      <ability>L2_Punc</ability>
      <abilityName>标点符号检查</abilityName>
      <candidateList>
        <item>。</item>
      </candidateList>
      <explain/>
      <paraID> DA2AE30</paraID>
      <start>358</start>
      <end>359</end>
      <status>modified</status>
      <modifiedWord>。</modifiedWord>
      <trackRevisions>false</trackRevisions>
    </reviewItem>
    <reviewItem>
      <errorID>0c2cfb3a-0b97-46fd-a56b-fbde27088c6f</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528CE3DF</paraID>
      <start>40</start>
      <end>41</end>
      <status>ignored</status>
      <modifiedWord/>
      <trackRevisions>false</trackRevisions>
    </reviewItem>
    <reviewItem>
      <errorID>fe48e20d-85c6-420f-adab-5417585d701d</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6A397C9B</paraID>
      <start>40</start>
      <end>41</end>
      <status>ignored</status>
      <modifiedWord/>
      <trackRevisions>false</trackRevisions>
    </reviewItem>
    <reviewItem>
      <errorID>db40e758-3f09-4008-bc0e-c69cb0cabeab</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329613C0</paraID>
      <start>40</start>
      <end>41</end>
      <status>ignored</status>
      <modifiedWord/>
      <trackRevisions>false</trackRevisions>
    </reviewItem>
    <reviewItem>
      <errorID>7f378b84-8f32-408d-93b8-2104bb2f7d38</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56B7C04A</paraID>
      <start>40</start>
      <end>41</end>
      <status>ignored</status>
      <modifiedWord/>
      <trackRevisions>false</trackRevisions>
    </reviewItem>
    <reviewItem>
      <errorID>8fd7209d-d33e-400b-8988-6a0b001a6c18</errorID>
      <errorWord>（</errorWord>
      <group>L1_Punc</group>
      <groupName>标点问题</groupName>
      <ability>L2_Punc</ability>
      <abilityName>标点符号检查</abilityName>
      <candidateList/>
      <explain>同一形式括号套用。</explain>
      <paraID>5473A938</paraID>
      <start>93</start>
      <end>94</end>
      <status>ignored</status>
      <modifiedWord/>
      <trackRevisions>false</trackRevisions>
    </reviewItem>
    <reviewItem>
      <errorID>4a25726e-396f-4e7a-8dfc-25eabb873d47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5473A938</paraID>
      <start>101</start>
      <end>102</end>
      <status>modified</status>
      <modifiedWord>—</modifiedWord>
      <trackRevisions>false</trackRevisions>
    </reviewItem>
    <reviewItem>
      <errorID>c66557ae-aabc-4854-a650-5cc5ea6dcc38</errorID>
      <errorWord>）</errorWord>
      <group>L1_Punc</group>
      <groupName>标点问题</groupName>
      <ability>L2_Punc</ability>
      <abilityName>标点符号检查</abilityName>
      <candidateList/>
      <explain>同一形式括号套用。</explain>
      <paraID>5473A938</paraID>
      <start>109</start>
      <end>110</end>
      <status>ignored</status>
      <modifiedWord/>
      <trackRevisions>false</trackRevisions>
    </reviewItem>
    <reviewItem>
      <errorID>4f245e3a-96a4-4093-a5b8-c4866433c5ff</errorID>
      <errorWord>不</errorWord>
      <group>L1_Word</group>
      <groupName>字词问题</groupName>
      <ability>L2_Typo</ability>
      <abilityName>字词错误</abilityName>
      <candidateList>
        <item>不符</item>
      </candidateList>
      <explain/>
      <paraID>1CEE9119</paraID>
      <start>15</start>
      <end>17</end>
      <status>modified</status>
      <modifiedWord>不符</modifiedWord>
      <trackRevisions>false</trackRevisions>
    </reviewItem>
    <reviewItem>
      <errorID>dc1a0c3a-c262-43db-a766-082d95c18d8b</errorID>
      <errorWord>法律、法规</errorWord>
      <group>L1_Word</group>
      <groupName>字词问题</groupName>
      <ability>L2_Typo</ability>
      <abilityName>字词错误</abilityName>
      <candidateList>
        <item>法律法规</item>
      </candidateList>
      <explain/>
      <paraID> FC2FB92</paraID>
      <start>3</start>
      <end>7</end>
      <status>modified</status>
      <modifiedWord>法律法规</modifiedWord>
      <trackRevisions>false</trackRevisions>
    </reviewItem>
    <reviewItem>
      <errorID>e2c134fc-1b11-4a3d-8f21-cea52c967bff</errorID>
      <errorWord>(</errorWord>
      <group>L1_Format</group>
      <groupName>格式问题</groupName>
      <ability>L2_HalfPunc</ability>
      <abilityName>全半角检查</abilityName>
      <candidateList>
        <item>（</item>
      </candidateList>
      <explain>文本全半角错误。</explain>
      <paraID>6EB571DE</paraID>
      <start>49</start>
      <end>50</end>
      <status>modified</status>
      <modifiedWord>（</modifiedWord>
      <trackRevisions>false</trackRevisions>
    </reviewItem>
    <reviewItem>
      <errorID>b9752b94-1d43-4b5d-8819-74109e79ff30</errorID>
      <errorWord>位</errorWord>
      <group>L1_Word</group>
      <groupName>字词问题</groupName>
      <ability>L2_Typo</ability>
      <abilityName>字词错误</abilityName>
      <candidateList>
        <item>位公</item>
      </candidateList>
      <explain/>
      <paraID>6EB571DE</paraID>
      <start>55</start>
      <end>57</end>
      <status>modified</status>
      <modifiedWord>位公</modifiedWord>
      <trackRevisions>false</trackRevisions>
    </reviewItem>
    <reviewItem>
      <errorID>588aea55-bcf6-40ae-b8b7-719737e19f64</errorID>
      <errorWord>)</errorWord>
      <group>L1_Format</group>
      <groupName>格式问题</groupName>
      <ability>L2_HalfPunc</ability>
      <abilityName>全半角检查</abilityName>
      <candidateList>
        <item>）</item>
      </candidateList>
      <explain>文本全半角错误。</explain>
      <paraID>6EB571DE</paraID>
      <start>58</start>
      <end>59</end>
      <status>modified</status>
      <modifiedWord>）</modifiedWord>
      <trackRevisions>false</trackRevisions>
    </reviewItem>
    <reviewItem>
      <errorID>1fd3a93e-c560-4683-b307-87c2156c8ff1</errorID>
      <errorWord>涉及到</errorWord>
      <group>L1_Grammar</group>
      <groupName>语法问题</groupName>
      <ability>L2_Grammar</ability>
      <abilityName>语法错误</abilityName>
      <candidateList>
        <item>涉及</item>
      </candidateList>
      <explain>〈动〉牵涉到；关联到：案子～好几个人｜这个问题～面很广。</explain>
      <paraID>147E2F9D</paraID>
      <start>6</start>
      <end>8</end>
      <status>modified</status>
      <modifiedWord>涉及</modifiedWord>
      <trackRevisions>false</trackRevisions>
    </reviewItem>
    <reviewItem>
      <errorID>ada5908e-fae3-43a8-a327-730e5d9fff14</errorID>
      <errorWord>应对</errorWord>
      <group>L1_Word</group>
      <groupName>字词问题</groupName>
      <ability>L2_Typo</ability>
      <abilityName>字词错误</abilityName>
      <candidateList>
        <item>应</item>
      </candidateList>
      <explain/>
      <paraID>27BED2B1</paraID>
      <start>32</start>
      <end>33</end>
      <status>modified</status>
      <modifiedWord>应</modifiedWord>
      <trackRevisions>false</trackRevisions>
    </reviewItem>
    <reviewItem>
      <errorID>76a143c8-ae36-4f07-b99a-1e86f678aa0c</errorID>
      <errorWord>:</errorWord>
      <group>L1_Format</group>
      <groupName>格式问题</groupName>
      <ability>L2_HalfPunc</ability>
      <abilityName>全半角检查</abilityName>
      <candidateList>
        <item>：</item>
      </candidateList>
      <explain>文本全半角错误。</explain>
      <paraID>14B9DA27</paraID>
      <start>8</start>
      <end>9</end>
      <status>modified</status>
      <modifiedWord>：</modifiedWord>
      <trackRevisions>false</trackRevisions>
    </reviewItem>
    <reviewItem>
      <errorID>c5f7ac3d-b005-4ce8-a644-586bf999b0a7</errorID>
      <errorWord>【2014】37号</errorWord>
      <group>L1_Knowledge</group>
      <groupName>知识性问题</groupName>
      <ability>L2_Knowledge</ability>
      <abilityName>其他知识</abilityName>
      <candidateList>
        <item>〔2014〕37号</item>
      </candidateList>
      <explain>发文字号格式错误。</explain>
      <paraID>42F8B4AD</paraID>
      <start>52</start>
      <end>61</end>
      <status>modified</status>
      <modifiedWord>〔2014〕37号</modifiedWord>
      <trackRevisions>false</trackRevisions>
    </reviewItem>
    <reviewItem>
      <errorID>fae9ef29-04be-4033-bc10-e4e1e2709123</errorID>
      <errorWord>(</errorWord>
      <group>L1_Format</group>
      <groupName>格式问题</groupName>
      <ability>L2_HalfPunc</ability>
      <abilityName>全半角检查</abilityName>
      <candidateList>
        <item>（</item>
      </candidateList>
      <explain>文本全半角错误。</explain>
      <paraID>5142CCE2</paraID>
      <start>110</start>
      <end>111</end>
      <status>modified</status>
      <modifiedWord>（</modifiedWord>
      <trackRevisions>false</trackRevisions>
    </reviewItem>
    <reviewItem>
      <errorID>65b20150-6e24-4cfd-a4e1-a3aafbd0b5a0</errorID>
      <errorWord>)</errorWord>
      <group>L1_Format</group>
      <groupName>格式问题</groupName>
      <ability>L2_HalfPunc</ability>
      <abilityName>全半角检查</abilityName>
      <candidateList>
        <item>）</item>
      </candidateList>
      <explain>文本全半角错误。</explain>
      <paraID>5142CCE2</paraID>
      <start>131</start>
      <end>132</end>
      <status>modified</status>
      <modifiedWord>）</modifiedWord>
      <trackRevisions>false</trackRevisions>
    </reviewItem>
    <reviewItem>
      <errorID>801562eb-e3fa-4855-be90-c09f52fbb445</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5142CCE2</paraID>
      <start>174</start>
      <end>176</end>
      <status>modified</status>
      <modifiedWord>其间</modifiedWord>
      <trackRevisions>false</trackRevisions>
    </reviewItem>
    <reviewItem>
      <errorID>bfcf415a-b1ae-47eb-ad72-8173863ddcd2</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DC4A6FB</paraID>
      <start>0</start>
      <end>2</end>
      <status>modified</status>
      <modifiedWord>a）</modifiedWord>
      <trackRevisions>false</trackRevisions>
    </reviewItem>
    <reviewItem>
      <errorID>01027d18-c947-4b95-86b6-02e4bbb8dc43</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23819234</paraID>
      <start>0</start>
      <end>2</end>
      <status>modified</status>
      <modifiedWord>b）</modifiedWord>
      <trackRevisions>false</trackRevisions>
    </reviewItem>
    <reviewItem>
      <errorID>2d043f28-4c0d-4c10-b15d-51d6a74339db</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78F34561</paraID>
      <start>0</start>
      <end>2</end>
      <status>modified</status>
      <modifiedWord>c）</modifiedWord>
      <trackRevisions>false</trackRevisions>
    </reviewItem>
    <reviewItem>
      <errorID>483e73e1-de4e-42ae-8e5c-9bd6c6c7b0b0</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3A7CA73</paraID>
      <start>0</start>
      <end>2</end>
      <status>modified</status>
      <modifiedWord>d）</modifiedWord>
      <trackRevisions>false</trackRevisions>
    </reviewItem>
    <reviewItem>
      <errorID>f6b9e02e-3842-464c-bb85-b324200c260a</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2EB4C3DF</paraID>
      <start>0</start>
      <end>2</end>
      <status>modified</status>
      <modifiedWord>e）</modifiedWord>
      <trackRevisions>false</trackRevisions>
    </reviewItem>
    <reviewItem>
      <errorID>daf37d64-c678-4906-a22b-9a20c4f5a43e</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5C7AB727</paraID>
      <start>0</start>
      <end>2</end>
      <status>modified</status>
      <modifiedWord>f）</modifiedWord>
      <trackRevisions>false</trackRevisions>
    </reviewItem>
    <reviewItem>
      <errorID>b9ed861e-3df6-4869-a66f-743a17124dcd</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B36D424</paraID>
      <start>0</start>
      <end>2</end>
      <status>modified</status>
      <modifiedWord>g）</modifiedWord>
      <trackRevisions>false</trackRevisions>
    </reviewItem>
    <reviewItem>
      <errorID>65937aec-f5eb-4f73-b730-66e940bbb6f2</errorID>
      <errorWord>h)</errorWord>
      <group>L1_Format</group>
      <groupName>格式问题</groupName>
      <ability>L2_Ordinal</ability>
      <abilityName>序号格式</abilityName>
      <candidateList>
        <item>h）</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4F4C1DAD</paraID>
      <start>0</start>
      <end>2</end>
      <status>modified</status>
      <modifiedWord>h）</modifiedWord>
      <trackRevisions>false</trackRevisions>
    </reviewItem>
    <reviewItem>
      <errorID>1a89943a-6f44-496e-a554-2e272afccb9b</errorID>
      <errorWord>(</errorWord>
      <group>L1_Format</group>
      <groupName>格式问题</groupName>
      <ability>L2_HalfPunc</ability>
      <abilityName>全半角检查</abilityName>
      <candidateList>
        <item>（</item>
      </candidateList>
      <explain>文本全半角错误。</explain>
      <paraID>4F4C1DAD</paraID>
      <start>30</start>
      <end>31</end>
      <status>modified</status>
      <modifiedWord>（</modifiedWord>
      <trackRevisions>false</trackRevisions>
    </reviewItem>
    <reviewItem>
      <errorID>75283924-17c9-4a36-b658-da1cad143a8c</errorID>
      <errorWord>)</errorWord>
      <group>L1_Format</group>
      <groupName>格式问题</groupName>
      <ability>L2_HalfPunc</ability>
      <abilityName>全半角检查</abilityName>
      <candidateList>
        <item>）</item>
      </candidateList>
      <explain>文本全半角错误。</explain>
      <paraID>4F4C1DAD</paraID>
      <start>57</start>
      <end>58</end>
      <status>modified</status>
      <modifiedWord>）</modifiedWord>
      <trackRevisions>false</trackRevisions>
    </reviewItem>
    <reviewItem>
      <errorID>798fc07a-4cac-46b3-af39-4572000115db</errorID>
      <errorWord>)</errorWord>
      <group>L1_Format</group>
      <groupName>格式问题</groupName>
      <ability>L2_HalfPunc</ability>
      <abilityName>全半角检查</abilityName>
      <candidateList>
        <item>）</item>
      </candidateList>
      <explain>文本全半角错误。</explain>
      <paraID>4AED8EDF</paraID>
      <start>5</start>
      <end>6</end>
      <status>modified</status>
      <modifiedWord>）</modifiedWord>
      <trackRevisions>false</trackRevisions>
    </reviewItem>
    <reviewItem>
      <errorID>56b84a7a-0281-446c-a018-089d03c5d475</errorID>
      <errorWord>每月度</errorWord>
      <group>L1_Word</group>
      <groupName>字词问题</groupName>
      <ability>L2_Typo</ability>
      <abilityName>字词错误</abilityName>
      <candidateList>
        <item>每月</item>
      </candidateList>
      <explain/>
      <paraID>4D0AD6F9</paraID>
      <start>12</start>
      <end>15</end>
      <status>ignored</status>
      <modifiedWord/>
      <trackRevisions>false</trackRevisions>
    </reviewItem>
    <reviewItem>
      <errorID>b1482f44-c6ae-4b94-97ec-718932613b6b</errorID>
      <errorWord>精炼</errorWord>
      <group>L1_Word</group>
      <groupName>字词问题</groupName>
      <ability>L2_Typo</ability>
      <abilityName>字词错误</abilityName>
      <candidateList>
        <item>精练</item>
      </candidateList>
      <explain>存在发音相同字词的误用。</explain>
      <paraID>7FF05AC0</paraID>
      <start>88</start>
      <end>90</end>
      <status>ignored</status>
      <modifiedWord/>
      <trackRevisions>false</trackRevisions>
    </reviewItem>
    <reviewItem>
      <errorID>8fd87c96-b266-466c-9a23-d6b7c616aecd</errorID>
      <errorWord>其它</errorWord>
      <group>L1_Word</group>
      <groupName>字词问题</groupName>
      <ability>L2_Alias</ability>
      <abilityName>也作/曾用词</abilityName>
      <candidateList>
        <item>其他</item>
      </candidateList>
      <explain>词汇[其它]为不规范表述或旧称，其规范书面表述为[其他]。</explain>
      <paraID>56FAF6BF</paraID>
      <start>3</start>
      <end>5</end>
      <status>modified</status>
      <modifiedWord>其他</modifiedWord>
      <trackRevisions>false</trackRevisions>
    </reviewItem>
    <reviewItem>
      <errorID>ba8ee924-f4cc-48a1-81fb-bdb16143afe3</errorID>
      <errorWord>日</errorWord>
      <group>L1_Word</group>
      <groupName>字词问题</groupName>
      <ability>L2_Typo</ability>
      <abilityName>字词错误</abilityName>
      <candidateList>
        <item>日内</item>
      </candidateList>
      <explain/>
      <paraID>17557133</paraID>
      <start>55</start>
      <end>56</end>
      <status>ignored</status>
      <modifiedWord/>
      <trackRevisions>false</trackRevisions>
    </reviewItem>
    <reviewItem>
      <errorID>3c5b6723-4878-4b42-a29d-c2685c6c6450</errorID>
      <errorWord>支付给</errorWord>
      <group>L1_Word</group>
      <groupName>字词问题</groupName>
      <ability>L2_Typo</ability>
      <abilityName>字词错误</abilityName>
      <candidateList>
        <item>支付</item>
      </candidateList>
      <explain/>
      <paraID>74DFE646</paraID>
      <start>58</start>
      <end>61</end>
      <status>ignored</status>
      <modifiedWord/>
      <trackRevisions>false</trackRevisions>
    </reviewItem>
    <reviewItem>
      <errorID>d36badf6-d9be-4487-8eea-c66e826313ce</errorID>
      <errorWord>日</errorWord>
      <group>L1_Word</group>
      <groupName>字词问题</groupName>
      <ability>L2_Typo</ability>
      <abilityName>字词错误</abilityName>
      <candidateList>
        <item>日内</item>
      </candidateList>
      <explain/>
      <paraID>5FB824C9</paraID>
      <start>48</start>
      <end>49</end>
      <status>ignored</status>
      <modifiedWord/>
      <trackRevisions>false</trackRevisions>
    </reviewItem>
    <reviewItem>
      <errorID>05e80bc5-5aa7-4669-b653-800e812c2f47</errorID>
      <errorWord>(</errorWord>
      <group>L1_Format</group>
      <groupName>格式问题</groupName>
      <ability>L2_HalfPunc</ability>
      <abilityName>全半角检查</abilityName>
      <candidateList>
        <item>（</item>
      </candidateList>
      <explain>文本全半角错误。</explain>
      <paraID> E7A9706</paraID>
      <start>0</start>
      <end>1</end>
      <status>modified</status>
      <modifiedWord>（</modifiedWord>
      <trackRevisions>false</trackRevisions>
    </reviewItem>
    <reviewItem>
      <errorID>ee28922d-8c96-4401-a6dc-b9d227a7afba</errorID>
      <errorWord>)</errorWord>
      <group>L1_Format</group>
      <groupName>格式问题</groupName>
      <ability>L2_HalfPunc</ability>
      <abilityName>全半角检查</abilityName>
      <candidateList>
        <item>）</item>
      </candidateList>
      <explain>文本全半角错误。</explain>
      <paraID> E7A9706</paraID>
      <start>4</start>
      <end>5</end>
      <status>modified</status>
      <modifiedWord>）</modifiedWord>
      <trackRevisions>false</trackRevisions>
    </reviewItem>
    <reviewItem>
      <errorID>af8ab27c-e68e-48c5-8e78-2a725893d18c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66378B77</paraID>
      <start>34</start>
      <end>35</end>
      <status>ignored</status>
      <modifiedWord/>
      <trackRevisions>false</trackRevisions>
    </reviewItem>
    <reviewItem>
      <errorID>8043d768-c183-48a1-ad09-4252885ddc28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5C137F44</paraID>
      <start>0</start>
      <end>2</end>
      <status>ignored</status>
      <modifiedWord/>
      <trackRevisions>false</trackRevisions>
    </reviewItem>
    <reviewItem>
      <errorID>36572f93-c0a4-422c-9feb-ed7e212d21b9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7ACC0F57</paraID>
      <start>3</start>
      <end>5</end>
      <status>ignored</status>
      <modifiedWord/>
      <trackRevisions>false</trackRevisions>
    </reviewItem>
    <reviewItem>
      <errorID>ba3fec00-1b30-4a8a-b678-d1d67fab2d98</errorID>
      <errorWord>日</errorWord>
      <group>L1_Word</group>
      <groupName>字词问题</groupName>
      <ability>L2_Typo</ability>
      <abilityName>字词错误</abilityName>
      <candidateList>
        <item>日内</item>
      </candidateList>
      <explain/>
      <paraID>4586502D</paraID>
      <start>57</start>
      <end>58</end>
      <status>ignored</status>
      <modifiedWord/>
      <trackRevisions>false</trackRevisions>
    </reviewItem>
    <reviewItem>
      <errorID>345d7c50-fcfd-419d-b674-76824bc5bd7f</errorID>
      <errorWord>支付给</errorWord>
      <group>L1_Word</group>
      <groupName>字词问题</groupName>
      <ability>L2_Typo</ability>
      <abilityName>字词错误</abilityName>
      <candidateList>
        <item>支付</item>
      </candidateList>
      <explain/>
      <paraID>4CBEA869</paraID>
      <start>60</start>
      <end>63</end>
      <status>ignored</status>
      <modifiedWord/>
      <trackRevisions>false</trackRevisions>
    </reviewItem>
    <reviewItem>
      <errorID>6a11cee9-05ae-4170-a947-5c665af00e7a</errorID>
      <errorWord>日</errorWord>
      <group>L1_Word</group>
      <groupName>字词问题</groupName>
      <ability>L2_Typo</ability>
      <abilityName>字词错误</abilityName>
      <candidateList>
        <item>日内</item>
      </candidateList>
      <explain/>
      <paraID>7789CA52</paraID>
      <start>49</start>
      <end>50</end>
      <status>ignored</status>
      <modifiedWord/>
      <trackRevisions>false</trackRevisions>
    </reviewItem>
    <reviewItem>
      <errorID>6d98b1c1-ca1f-43af-9f4e-2506b57a3a39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5C52CF4E</paraID>
      <start>0</start>
      <end>2</end>
      <status>ignored</status>
      <modifiedWord/>
      <trackRevisions>false</trackRevisions>
    </reviewItem>
    <reviewItem>
      <errorID>7b4f2303-e03f-4842-9776-373d21553351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77BEC00</paraID>
      <start>1</start>
      <end>3</end>
      <status>ignored</status>
      <modifiedWord/>
      <trackRevisions>false</trackRevisions>
    </reviewItem>
    <reviewItem>
      <errorID>03fc38f8-c561-42df-aea9-5f32b7d6286e</errorID>
      <errorWord>：/</errorWord>
      <group>L1_Punc</group>
      <groupName>标点问题</groupName>
      <ability>L2_Punc</ability>
      <abilityName>标点符号检查</abilityName>
      <candidateList>
        <item>：</item>
      </candidateList>
      <explain/>
      <paraID>2BB3CD7C</paraID>
      <start>9</start>
      <end>11</end>
      <status>ignored</status>
      <modifiedWord/>
      <trackRevisions>false</trackRevisions>
    </reviewItem>
    <reviewItem>
      <errorID>3ad15f25-a18e-4464-836e-d2aa667dd6dd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24879C17</paraID>
      <start>0</start>
      <end>2</end>
      <status>modified</status>
      <modifiedWord>4）</modifiedWord>
      <trackRevisions>false</trackRevisions>
    </reviewItem>
    <reviewItem>
      <errorID>b3f5bb6d-b37f-4e1b-9bfa-e6514701fc7b</errorID>
      <errorWord>：/</errorWord>
      <group>L1_Punc</group>
      <groupName>标点问题</groupName>
      <ability>L2_Punc</ability>
      <abilityName>标点符号检查</abilityName>
      <candidateList>
        <item>：</item>
      </candidateList>
      <explain/>
      <paraID>5A1A319B</paraID>
      <start>10</start>
      <end>12</end>
      <status>ignored</status>
      <modifiedWord/>
      <trackRevisions>false</trackRevisions>
    </reviewItem>
    <reviewItem>
      <errorID>0a15fa8c-10bb-4107-9fe4-f2f4f787afce</errorID>
      <errorWord>法律、法规</errorWord>
      <group>L1_Word</group>
      <groupName>字词问题</groupName>
      <ability>L2_Typo</ability>
      <abilityName>字词错误</abilityName>
      <candidateList>
        <item>法律法规</item>
      </candidateList>
      <explain/>
      <paraID>153C453E</paraID>
      <start>5</start>
      <end>9</end>
      <status>modified</status>
      <modifiedWord>法律法规</modifiedWord>
      <trackRevisions>false</trackRevisions>
    </reviewItem>
    <reviewItem>
      <errorID>41d9539d-9c1f-4a56-a937-fa9f79cc0423</errorID>
      <errorWord>法律、法规</errorWord>
      <group>L1_Word</group>
      <groupName>字词问题</groupName>
      <ability>L2_Typo</ability>
      <abilityName>字词错误</abilityName>
      <candidateList>
        <item>法律法规</item>
      </candidateList>
      <explain/>
      <paraID>4396876E</paraID>
      <start>5</start>
      <end>9</end>
      <status>modified</status>
      <modifiedWord>法律法规</modifiedWord>
      <trackRevisions>false</trackRevisions>
    </reviewItem>
    <reviewItem>
      <errorID>435af166-7576-4b0c-9a20-1002945767c3</errorID>
      <errorWord>其它</errorWord>
      <group>L1_Word</group>
      <groupName>字词问题</groupName>
      <ability>L2_Alias</ability>
      <abilityName>也作/曾用词</abilityName>
      <candidateList>
        <item>其他</item>
      </candidateList>
      <explain>词汇[其它]为不规范表述或旧称，其规范书面表述为[其他]。</explain>
      <paraID>4396876E</paraID>
      <start>12</start>
      <end>14</end>
      <status>modified</status>
      <modifiedWord>其他</modifiedWord>
      <trackRevisions>false</trackRevisions>
    </reviewItem>
    <reviewItem>
      <errorID>08663208-eae1-455b-876f-8c8eded2bcd2</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74A01A51</paraID>
      <start>10</start>
      <end>12</end>
      <status>ignored</status>
      <modifiedWord/>
      <trackRevisions>false</trackRevisions>
    </reviewItem>
    <reviewItem>
      <errorID>ac82c86a-d34a-4457-bd30-f48c6351d894</errorID>
      <errorWord>法律、法规</errorWord>
      <group>L1_Word</group>
      <groupName>字词问题</groupName>
      <ability>L2_Typo</ability>
      <abilityName>字词错误</abilityName>
      <candidateList>
        <item>法律法规</item>
      </candidateList>
      <explain/>
      <paraID> 323EFD4</paraID>
      <start>6</start>
      <end>10</end>
      <status>modified</status>
      <modifiedWord>法律法规</modifiedWord>
      <trackRevisions>false</trackRevisions>
    </reviewItem>
    <reviewItem>
      <errorID>b2807076-969f-4c6e-b719-63982043a108</errorID>
      <errorWord>其它</errorWord>
      <group>L1_Word</group>
      <groupName>字词问题</groupName>
      <ability>L2_Alias</ability>
      <abilityName>也作/曾用词</abilityName>
      <candidateList>
        <item>其他</item>
      </candidateList>
      <explain>词汇[其它]为不规范表述或旧称，其规范书面表述为[其他]。</explain>
      <paraID> 323EFD4</paraID>
      <start>13</start>
      <end>15</end>
      <status>modified</status>
      <modifiedWord>其他</modifiedWord>
      <trackRevisions>false</trackRevisions>
    </reviewItem>
    <reviewItem>
      <errorID>a633ed5f-4272-4634-a8cf-bcebca3b81ac</errorID>
      <errorWord>签定</errorWord>
      <group>L1_Word</group>
      <groupName>字词问题</groupName>
      <ability>L2_Typo</ability>
      <abilityName>字词错误</abilityName>
      <candidateList>
        <item>签订</item>
      </candidateList>
      <explain>〈动〉订立条约或合同并签字：两国～了贸易议定书和支付协定。</explain>
      <paraID>7B3D6B50</paraID>
      <start>3</start>
      <end>5</end>
      <status>modified</status>
      <modifiedWord>签订</modifiedWord>
      <trackRevisions>false</trackRevisions>
    </reviewItem>
    <reviewItem>
      <errorID>e0c6cd38-2b0d-42f6-b6ce-8931971ccb02</errorID>
      <errorWord>截止到</errorWord>
      <group>L1_Grammar</group>
      <groupName>语法问题</groupName>
      <ability>L2_Grammar</ability>
      <abilityName>语法错误</abilityName>
      <candidateList>
        <item>截止</item>
      </candidateList>
      <explain>〈动〉（到一定期限）停止：报名在昨天已经～。</explain>
      <paraID>5EB2AF5F</paraID>
      <start>59</start>
      <end>62</end>
      <status>ignored</status>
      <modifiedWord/>
      <trackRevisions>false</trackRevisions>
    </reviewItem>
    <reviewItem>
      <errorID>a4407f91-c91f-4e5b-aa47-d75175e9f253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38231F7D</paraID>
      <start>0</start>
      <end>2</end>
      <status>ignored</status>
      <modifiedWord/>
      <trackRevisions>false</trackRevisions>
    </reviewItem>
    <reviewItem>
      <errorID>f0c76eec-7bcc-43e3-8a76-deafabfd2809</errorID>
      <errorWord>(</errorWord>
      <group>L1_Format</group>
      <groupName>格式问题</groupName>
      <ability>L2_HalfPunc</ability>
      <abilityName>全半角检查</abilityName>
      <candidateList>
        <item>（</item>
      </candidateList>
      <explain>文本全半角错误。</explain>
      <paraID>26342D40</paraID>
      <start>5</start>
      <end>6</end>
      <status>modified</status>
      <modifiedWord>（</modifiedWord>
      <trackRevisions>false</trackRevisions>
    </reviewItem>
    <reviewItem>
      <errorID>98e27d6f-8af5-4156-9f38-bc73c705b864</errorID>
      <errorWord>)</errorWord>
      <group>L1_Format</group>
      <groupName>格式问题</groupName>
      <ability>L2_HalfPunc</ability>
      <abilityName>全半角检查</abilityName>
      <candidateList>
        <item>）</item>
      </candidateList>
      <explain>文本全半角错误。</explain>
      <paraID>26342D40</paraID>
      <start>8</start>
      <end>9</end>
      <status>modified</status>
      <modifiedWord>）</modifiedWord>
      <trackRevisions>false</trackRevisions>
    </reviewItem>
    <reviewItem>
      <errorID>6cd991c9-95b5-46ee-890f-a49c677d2459</errorID>
      <errorWord>(</errorWord>
      <group>L1_Format</group>
      <groupName>格式问题</groupName>
      <ability>L2_HalfPunc</ability>
      <abilityName>全半角检查</abilityName>
      <candidateList>
        <item>（</item>
      </candidateList>
      <explain>文本全半角错误。</explain>
      <paraID> C3C1C32</paraID>
      <start>5</start>
      <end>6</end>
      <status>modified</status>
      <modifiedWord>（</modifiedWord>
      <trackRevisions>false</trackRevisions>
    </reviewItem>
    <reviewItem>
      <errorID>b6dde823-9a57-4ce9-a3eb-1a904f9787c7</errorID>
      <errorWord>)</errorWord>
      <group>L1_Format</group>
      <groupName>格式问题</groupName>
      <ability>L2_HalfPunc</ability>
      <abilityName>全半角检查</abilityName>
      <candidateList>
        <item>）</item>
      </candidateList>
      <explain>文本全半角错误。</explain>
      <paraID> C3C1C32</paraID>
      <start>8</start>
      <end>9</end>
      <status>modified</status>
      <modifiedWord>）</modifiedWord>
      <trackRevisions>false</trackRevisions>
    </reviewItem>
    <reviewItem>
      <errorID>90f20292-a527-43d8-8ef2-ebbfe442e98a</errorID>
      <errorWord>下</errorWord>
      <group>L1_Word</group>
      <groupName>字词问题</groupName>
      <ability>L2_Typo</ability>
      <abilityName>字词错误</abilityName>
      <candidateList>
        <item>下简</item>
      </candidateList>
      <explain/>
      <paraID>24E69F60</paraID>
      <start>8</start>
      <end>10</end>
      <status>modified</status>
      <modifiedWord>下简</modifiedWord>
      <trackRevisions>false</trackRevisions>
    </reviewItem>
    <reviewItem>
      <errorID>d3681735-878c-40ed-ad32-ab93e03d390a</errorID>
      <errorWord>下</errorWord>
      <group>L1_Word</group>
      <groupName>字词问题</groupName>
      <ability>L2_Typo</ability>
      <abilityName>字词错误</abilityName>
      <candidateList>
        <item>下简</item>
      </candidateList>
      <explain/>
      <paraID>77788FCA</paraID>
      <start>8</start>
      <end>10</end>
      <status>modified</status>
      <modifiedWord>下简</modifiedWord>
      <trackRevisions>false</trackRevisions>
    </reviewItem>
    <reviewItem>
      <errorID>60c576b5-ae3d-459a-9d37-19444fe749b2</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2D9C52C1</paraID>
      <start>59</start>
      <end>61</end>
      <status>modified</status>
      <modifiedWord>其他</modifiedWord>
      <trackRevisions>false</trackRevisions>
    </reviewItem>
    <reviewItem>
      <errorID>d6a5748e-54f0-4a46-8141-aafe9fc68449</errorID>
      <errorWord>其它</errorWord>
      <group>L1_Word</group>
      <groupName>字词问题</groupName>
      <ability>L2_Alias</ability>
      <abilityName>也作/曾用词</abilityName>
      <candidateList>
        <item>其他</item>
      </candidateList>
      <explain>词汇[其它]为不规范表述或旧称，其规范书面表述为[其他]。</explain>
      <paraID>29D8A6F5</paraID>
      <start>43</start>
      <end>45</end>
      <status>modified</status>
      <modifiedWord>其他</modifiedWord>
      <trackRevisions>false</trackRevisions>
    </reviewItem>
    <reviewItem>
      <errorID>925e685a-0568-4699-a8d4-158996944135</errorID>
      <errorWord>其它</errorWord>
      <group>L1_Word</group>
      <groupName>字词问题</groupName>
      <ability>L2_Alias</ability>
      <abilityName>也作/曾用词</abilityName>
      <candidateList>
        <item>其他</item>
      </candidateList>
      <explain>词汇[其它]为不规范表述或旧称，其规范书面表述为[其他]。</explain>
      <paraID>4AC6E138</paraID>
      <start>58</start>
      <end>60</end>
      <status>modified</status>
      <modifiedWord>其他</modifiedWord>
      <trackRevisions>false</trackRevisions>
    </reviewItem>
    <reviewItem>
      <errorID>e38201aa-aa71-4a22-b533-a164bb4f7b8a</errorID>
      <errorWord>服务的</errorWord>
      <group>L1_Word</group>
      <groupName>字词问题</groupName>
      <ability>L2_Typo</ability>
      <abilityName>字词错误</abilityName>
      <candidateList>
        <item>服务</item>
      </candidateList>
      <explain>〈动〉为集体（或别人的）利益或为某种事业而工作：～行业｜为人民～｜科学为生产～｜他在邮局～了三十年。</explain>
      <paraID>4AD1567C</paraID>
      <start>8</start>
      <end>10</end>
      <status>modified</status>
      <modifiedWord>服务</modifiedWord>
      <trackRevisions>false</trackRevisions>
    </reviewItem>
    <reviewItem>
      <errorID>befa7d45-119c-4c03-819d-70cf39fe0b15</errorID>
      <errorWord>工作 日</errorWord>
      <group>L1_Word</group>
      <groupName>字词问题</groupName>
      <ability>L2_Typo</ability>
      <abilityName>字词错误</abilityName>
      <candidateList>
        <item>工作日</item>
      </candidateList>
      <explain/>
      <paraID>364CF098</paraID>
      <start>40</start>
      <end>43</end>
      <status>modified</status>
      <modifiedWord>工作日</modifiedWord>
      <trackRevisions>false</trackRevisions>
    </reviewItem>
    <reviewItem>
      <errorID>006435dd-4a77-4ad1-995a-01392f844a31</errorID>
      <errorWord>工作内</errorWord>
      <group>L1_Word</group>
      <groupName>字词问题</groupName>
      <ability>L2_Typo</ability>
      <abilityName>字词错误</abilityName>
      <candidateList>
        <item>工作日内</item>
      </candidateList>
      <explain/>
      <paraID> 3CF691C</paraID>
      <start>41</start>
      <end>45</end>
      <status>modified</status>
      <modifiedWord>工作日内</modifiedWord>
      <trackRevisions>false</trackRevisions>
    </reviewItem>
    <reviewItem>
      <errorID>41d23ebc-cc33-4f60-b4be-edafaef43832</errorID>
      <errorWord>帐号以</errorWord>
      <group>L1_Word</group>
      <groupName>字词问题</groupName>
      <ability>L2_Alias</ability>
      <abilityName>也作/曾用词</abilityName>
      <candidateList>
        <item>账号以</item>
      </candidateList>
      <explain>词汇[帐号以]为不规范表述或旧称，其规范书面表述为[账号以]。</explain>
      <paraID>1E1C141F</paraID>
      <start>38</start>
      <end>41</end>
      <status>modified</status>
      <modifiedWord>账号以</modifiedWord>
      <trackRevisions>false</trackRevisions>
    </reviewItem>
    <reviewItem>
      <errorID>c38f6adc-1564-49d6-8484-e1ab525e0cdc</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3707000C</paraID>
      <start>18</start>
      <end>22</end>
      <status>modified</status>
      <modifiedWord>其他部分</modifiedWord>
      <trackRevisions>false</trackRevisions>
    </reviewItem>
    <reviewItem>
      <errorID>97c1b03f-f13a-43c3-9b7e-e1251887ea9c</errorID>
      <errorWord>的其它部分</errorWord>
      <group>L1_Word</group>
      <groupName>字词问题</groupName>
      <ability>L2_Alias</ability>
      <abilityName>也作/曾用词</abilityName>
      <candidateList>
        <item>的其他部分</item>
      </candidateList>
      <explain>词汇[的其它部分]为不规范表述或旧称，其规范书面表述为[的其他部分]。</explain>
      <paraID>3707000C</paraID>
      <start>53</start>
      <end>58</end>
      <status>modified</status>
      <modifiedWord>的其他部分</modifiedWord>
      <trackRevisions>false</trackRevisions>
    </reviewItem>
    <reviewItem>
      <errorID>1c6f5694-acc7-4739-840d-5d46d763b2bb</errorID>
      <errorWord>送到</errorWord>
      <group>L1_Word</group>
      <groupName>字词问题</groupName>
      <ability>L2_Typo</ability>
      <abilityName>字词错误</abilityName>
      <candidateList>
        <item>送达</item>
      </candidateList>
      <explain>存在发音相近字词的误用。</explain>
      <paraID>5462ADDB</paraID>
      <start>8</start>
      <end>10</end>
      <status>modified</status>
      <modifiedWord>送达</modifiedWord>
      <trackRevisions>false</trackRevisions>
    </reviewItem>
    <reviewItem>
      <errorID>fb458d0c-0a45-4940-999d-a1de497ae3de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6BB12410</paraID>
      <start>0</start>
      <end>2</end>
      <status>ignored</status>
      <modifiedWord/>
      <trackRevisions>false</trackRevisions>
    </reviewItem>
    <reviewItem>
      <errorID>3fbc5b14-ee05-4da3-9a57-b251a332c09f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64601CCF</paraID>
      <start>0</start>
      <end>2</end>
      <status>ignored</status>
      <modifiedWord/>
      <trackRevisions>false</trackRevisions>
    </reviewItem>
    <reviewItem>
      <errorID>38e2090b-09f3-4726-b8da-e590d117e0a0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761BBFE6</paraID>
      <start>0</start>
      <end>2</end>
      <status>ignored</status>
      <modifiedWord/>
      <trackRevisions>false</trackRevisions>
    </reviewItem>
    <reviewItem>
      <errorID>22b08ea0-e36b-4ca0-b9f3-f5fa5dfe1379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4C3D6A54</paraID>
      <start>0</start>
      <end>2</end>
      <status>ignored</status>
      <modifiedWord/>
      <trackRevisions>false</trackRevisions>
    </reviewItem>
    <reviewItem>
      <errorID>22e77765-8d24-48ed-a63d-77181219742c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443DC060</paraID>
      <start>0</start>
      <end>2</end>
      <status>ignored</status>
      <modifiedWord/>
      <trackRevisions>false</trackRevisions>
    </reviewItem>
    <reviewItem>
      <errorID>4bffc524-e3e0-4469-8d93-5bb1e357cc73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6F01468</paraID>
      <start>0</start>
      <end>2</end>
      <status>ignored</status>
      <modifiedWord/>
      <trackRevisions>false</trackRevisions>
    </reviewItem>
    <reviewItem>
      <errorID>6bf30aae-7920-489a-8cf4-0d4e9dd64218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C5DA53B</paraID>
      <start>0</start>
      <end>2</end>
      <status>ignored</status>
      <modifiedWord/>
      <trackRevisions>false</trackRevisions>
    </reviewItem>
    <reviewItem>
      <errorID>87973464-a9a8-40f2-99c7-a20681e3132a</errorID>
      <errorWord>本表应</errorWord>
      <group>L1_Word</group>
      <groupName>字词问题</groupName>
      <ability>L2_Typo</ability>
      <abilityName>字词错误</abilityName>
      <candidateList>
        <item>本表</item>
      </candidateList>
      <explain/>
      <paraID>68148FA7</paraID>
      <start>6</start>
      <end>8</end>
      <status>modified</status>
      <modifiedWord>本表</modifiedWord>
      <trackRevisions>false</trackRevisions>
    </reviewItem>
    <reviewItem>
      <errorID>147f82d0-e377-4ae3-aa3d-32673a296b5e</errorID>
      <errorWord>赠与</errorWord>
      <group>L1_Word</group>
      <groupName>字词问题</groupName>
      <ability>L2_Alias</ability>
      <abilityName>也作/曾用词</abilityName>
      <candidateList>
        <item>赠予</item>
      </candidateList>
      <explain>词汇[赠与]为不规范表述或旧称，其规范书面表述为[赠予]。</explain>
      <paraID>4ECDD00C</paraID>
      <start>14</start>
      <end>16</end>
      <status>ignored</status>
      <modifiedWord/>
      <trackRevisions>false</trackRevisions>
    </reviewItem>
    <reviewItem>
      <errorID>55273443-c3e7-4985-a9e1-a91318f66d44</errorID>
      <errorWord>自已</errorWord>
      <group>L1_Word</group>
      <groupName>字词问题</groupName>
      <ability>L2_Typo</ability>
      <abilityName>字词错误</abilityName>
      <candidateList>
        <item>自己</item>
      </candidateList>
      <explain>存在字形相近字词的误用。</explain>
      <paraID>4144F3D2</paraID>
      <start>80</start>
      <end>82</end>
      <status>modified</status>
      <modifiedWord>自己</modifiedWord>
      <trackRevisions>false</trackRevisions>
    </reviewItem>
    <reviewItem>
      <errorID>9d6f4498-5b93-4c6f-af91-0381f24dcc72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67A10FB2</paraID>
      <start>0</start>
      <end>2</end>
      <status>ignored</status>
      <modifiedWord/>
      <trackRevisions>false</trackRevisions>
    </reviewItem>
    <reviewItem>
      <errorID>38a16743-5c13-4488-8951-8dda841b51ce</errorID>
      <errorWord>(</errorWord>
      <group>L1_Format</group>
      <groupName>格式问题</groupName>
      <ability>L2_HalfPunc</ability>
      <abilityName>全半角检查</abilityName>
      <candidateList>
        <item>（</item>
      </candidateList>
      <explain>文本全半角错误。</explain>
      <paraID>384FAB08</paraID>
      <start>34</start>
      <end>35</end>
      <status>modified</status>
      <modifiedWord>（</modifiedWord>
      <trackRevisions>false</trackRevisions>
    </reviewItem>
    <reviewItem>
      <errorID>6fe112a3-ab3d-4a04-8fd6-3a855d8bb8f1</errorID>
      <errorWord>)</errorWord>
      <group>L1_Format</group>
      <groupName>格式问题</groupName>
      <ability>L2_HalfPunc</ability>
      <abilityName>全半角检查</abilityName>
      <candidateList>
        <item>）</item>
      </candidateList>
      <explain>文本全半角错误。</explain>
      <paraID>384FAB08</paraID>
      <start>46</start>
      <end>47</end>
      <status>modified</status>
      <modifiedWord>）</modifiedWord>
      <trackRevisions>false</trackRevisions>
    </reviewItem>
    <reviewItem>
      <errorID>b4059d0a-49d6-492a-94f6-2a78f38e0fd2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79FD7092</paraID>
      <start>20</start>
      <end>21</end>
      <status>ignored</status>
      <modifiedWord/>
      <trackRevisions>false</trackRevisions>
    </reviewItem>
    <reviewItem>
      <errorID>e30e9a83-454d-4bce-a22e-8e264c01a22b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7004EFF8</paraID>
      <start>0</start>
      <end>2</end>
      <status>ignored</status>
      <modifiedWord/>
      <trackRevisions>false</trackRevisions>
    </reviewItem>
    <reviewItem>
      <errorID>c9d0ef79-1ecb-4448-befc-fac369f3725f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77EA928</paraID>
      <start>0</start>
      <end>2</end>
      <status>ignored</status>
      <modifiedWord/>
      <trackRevisions>false</trackRevisions>
    </reviewItem>
    <reviewItem>
      <errorID>d1aab8b4-97af-42f3-9ac8-5367db21ba03</errorID>
      <errorWord>予以考虑</errorWord>
      <group>L1_Word</group>
      <groupName>字词问题</groupName>
      <ability>L2_Typo</ability>
      <abilityName>字词错误</abilityName>
      <candidateList>
        <item>予考虑</item>
      </candidateList>
      <explain/>
      <paraID> 77EA928</paraID>
      <start>35</start>
      <end>38</end>
      <status>modified</status>
      <modifiedWord>予考虑</modifiedWord>
      <trackRevisions>false</trackRevisions>
    </reviewItem>
    <reviewItem>
      <errorID>cb37de87-092d-4735-9c36-5396768e3c8c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3F92B79</paraID>
      <start>71</start>
      <end>73</end>
      <status>modified</status>
      <modifiedWord>》《</modifiedWord>
      <trackRevisions>false</trackRevisions>
    </reviewItem>
    <reviewItem>
      <errorID>eab7abc8-5a70-4b2f-bcf5-fe931cce84be</errorID>
      <errorWord>位</errorWord>
      <group>L1_Word</group>
      <groupName>字词问题</groupName>
      <ability>L2_Typo</ability>
      <abilityName>字词错误</abilityName>
      <candidateList>
        <item>位公</item>
      </candidateList>
      <explain/>
      <paraID> 3F92B79</paraID>
      <start>141</start>
      <end>143</end>
      <status>modified</status>
      <modifiedWord>位公</modifiedWord>
      <trackRevisions>false</trackRevisions>
    </reviewItem>
    <reviewItem>
      <errorID>0b770ba5-94a0-4385-a6e7-9b02df10c14d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2DDEBF3F</paraID>
      <start>0</start>
      <end>2</end>
      <status>ignored</status>
      <modifiedWord/>
      <trackRevisions>false</trackRevisions>
    </reviewItem>
    <reviewItem>
      <errorID>ea110518-cc35-4046-9301-6bc2cd0c478f</errorID>
      <errorWord>予以考虑</errorWord>
      <group>L1_Word</group>
      <groupName>字词问题</groupName>
      <ability>L2_Typo</ability>
      <abilityName>字词错误</abilityName>
      <candidateList>
        <item>予考虑</item>
      </candidateList>
      <explain/>
      <paraID>2DDEBF3F</paraID>
      <start>16</start>
      <end>19</end>
      <status>modified</status>
      <modifiedWord>予考虑</modifiedWord>
      <trackRevisions>false</trackRevisions>
    </reviewItem>
    <reviewItem>
      <errorID>ae3485d2-4be8-4db6-b20d-6830987f2e31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24A8C9DA</paraID>
      <start>0</start>
      <end>2</end>
      <status>ignored</status>
      <modifiedWord/>
      <trackRevisions>false</trackRevisions>
    </reviewItem>
    <reviewItem>
      <errorID>153e2706-8ca7-425d-b5f7-ecce179b3986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35114C2B</paraID>
      <start>0</start>
      <end>2</end>
      <status>ignored</status>
      <modifiedWord/>
      <trackRevisions>false</trackRevisions>
    </reviewItem>
    <reviewItem>
      <errorID>a98b1bd6-ff0a-4310-9fe0-252adf21d681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35E753D4</paraID>
      <start>0</start>
      <end>2</end>
      <status>ignored</status>
      <modifiedWord/>
      <trackRevisions>false</trackRevisions>
    </reviewItem>
    <reviewItem>
      <errorID>4b627d69-9b7a-4586-9b85-222f5da40ebe</errorID>
      <errorWord>予以考虑</errorWord>
      <group>L1_Word</group>
      <groupName>字词问题</groupName>
      <ability>L2_Typo</ability>
      <abilityName>字词错误</abilityName>
      <candidateList>
        <item>予考虑</item>
      </candidateList>
      <explain/>
      <paraID>35E753D4</paraID>
      <start>25</start>
      <end>28</end>
      <status>modified</status>
      <modifiedWord>予考虑</modifiedWord>
      <trackRevisions>false</trackRevisions>
    </reviewItem>
    <reviewItem>
      <errorID>66f50c39-dc45-41e7-82c4-7b7dda2646c9</errorID>
      <errorWord>(</errorWord>
      <group>L1_Format</group>
      <groupName>格式问题</groupName>
      <ability>L2_HalfPunc</ability>
      <abilityName>全半角检查</abilityName>
      <candidateList>
        <item>（</item>
      </candidateList>
      <explain>文本全半角错误。</explain>
      <paraID>66F93310</paraID>
      <start>7</start>
      <end>8</end>
      <status>modified</status>
      <modifiedWord>（</modifiedWord>
      <trackRevisions>false</trackRevisions>
    </reviewItem>
    <reviewItem>
      <errorID>592dc982-90b1-4da0-af6f-4cabd4b9a468</errorID>
      <errorWord>)</errorWord>
      <group>L1_Format</group>
      <groupName>格式问题</groupName>
      <ability>L2_HalfPunc</ability>
      <abilityName>全半角检查</abilityName>
      <candidateList>
        <item>）</item>
      </candidateList>
      <explain>文本全半角错误。</explain>
      <paraID>66F93310</paraID>
      <start>13</start>
      <end>14</end>
      <status>modified</status>
      <modifiedWord>）</modifiedWord>
      <trackRevisions>false</trackRevisions>
    </reviewItem>
    <reviewItem>
      <errorID>01decdbd-45f4-4e36-9a6c-bd822b4a0d87</errorID>
      <errorWord>(</errorWord>
      <group>L1_Format</group>
      <groupName>格式问题</groupName>
      <ability>L2_HalfPunc</ability>
      <abilityName>全半角检查</abilityName>
      <candidateList>
        <item>（</item>
      </candidateList>
      <explain>文本全半角错误。</explain>
      <paraID>3B22D289</paraID>
      <start>3</start>
      <end>4</end>
      <status>modified</status>
      <modifiedWord>（</modifiedWord>
      <trackRevisions>false</trackRevisions>
    </reviewItem>
    <reviewItem>
      <errorID>e63de218-1439-4374-a4f0-b48330f33704</errorID>
      <errorWord>)</errorWord>
      <group>L1_Format</group>
      <groupName>格式问题</groupName>
      <ability>L2_HalfPunc</ability>
      <abilityName>全半角检查</abilityName>
      <candidateList>
        <item>）</item>
      </candidateList>
      <explain>文本全半角错误。</explain>
      <paraID>3B22D289</paraID>
      <start>7</start>
      <end>8</end>
      <status>modified</status>
      <modifiedWord>）</modifiedWord>
      <trackRevisions>false</trackRevisions>
    </reviewItem>
    <reviewItem>
      <errorID>524be9ba-b24a-461a-9c7c-dc84acde34ce</errorID>
      <errorWord>(</errorWord>
      <group>L1_Format</group>
      <groupName>格式问题</groupName>
      <ability>L2_HalfPunc</ability>
      <abilityName>全半角检查</abilityName>
      <candidateList>
        <item>（</item>
      </candidateList>
      <explain>文本全半角错误。</explain>
      <paraID>3B22D289</paraID>
      <start>33</start>
      <end>34</end>
      <status>modified</status>
      <modifiedWord>（</modifiedWord>
      <trackRevisions>false</trackRevisions>
    </reviewItem>
    <reviewItem>
      <errorID>fabaad84-d3e5-425e-9be8-0dcd08f711fb</errorID>
      <errorWord>(</errorWord>
      <group>L1_Format</group>
      <groupName>格式问题</groupName>
      <ability>L2_HalfPunc</ability>
      <abilityName>全半角检查</abilityName>
      <candidateList>
        <item>（</item>
      </candidateList>
      <explain>文本全半角错误。</explain>
      <paraID>3B22D289</paraID>
      <start>36</start>
      <end>37</end>
      <status>modified</status>
      <modifiedWord>（</modifiedWord>
      <trackRevisions>false</trackRevisions>
    </reviewItem>
    <reviewItem>
      <errorID>0792abbf-d616-48ca-8098-3f3174840570</errorID>
      <errorWord>)</errorWord>
      <group>L1_Format</group>
      <groupName>格式问题</groupName>
      <ability>L2_HalfPunc</ability>
      <abilityName>全半角检查</abilityName>
      <candidateList>
        <item>）</item>
      </candidateList>
      <explain>文本全半角错误。</explain>
      <paraID>3B22D289</paraID>
      <start>41</start>
      <end>42</end>
      <status>modified</status>
      <modifiedWord>）</modifiedWord>
      <trackRevisions>false</trackRevisions>
    </reviewItem>
    <reviewItem>
      <errorID>f0ed01e1-eaf3-4523-8c49-1e593ad5ce08</errorID>
      <errorWord>)</errorWord>
      <group>L1_Format</group>
      <groupName>格式问题</groupName>
      <ability>L2_HalfPunc</ability>
      <abilityName>全半角检查</abilityName>
      <candidateList>
        <item>）</item>
      </candidateList>
      <explain>文本全半角错误。</explain>
      <paraID>3B22D289</paraID>
      <start>46</start>
      <end>47</end>
      <status>modified</status>
      <modifiedWord>）</modifiedWord>
      <trackRevisions>false</trackRevisions>
    </reviewItem>
    <reviewItem>
      <errorID>6fd74547-033e-4b37-b684-bd88d219b029</errorID>
      <errorWord>(</errorWord>
      <group>L1_Format</group>
      <groupName>格式问题</groupName>
      <ability>L2_HalfPunc</ability>
      <abilityName>全半角检查</abilityName>
      <candidateList>
        <item>（</item>
      </candidateList>
      <explain>文本全半角错误。</explain>
      <paraID>3B22D289</paraID>
      <start>54</start>
      <end>55</end>
      <status>modified</status>
      <modifiedWord>（</modifiedWord>
      <trackRevisions>false</trackRevisions>
    </reviewItem>
    <reviewItem>
      <errorID>bcc5077d-9b36-4d85-aafb-1276e6a00355</errorID>
      <errorWord>)</errorWord>
      <group>L1_Format</group>
      <groupName>格式问题</groupName>
      <ability>L2_HalfPunc</ability>
      <abilityName>全半角检查</abilityName>
      <candidateList>
        <item>）</item>
      </candidateList>
      <explain>文本全半角错误。</explain>
      <paraID>3B22D289</paraID>
      <start>58</start>
      <end>59</end>
      <status>modified</status>
      <modifiedWord>）</modifiedWord>
      <trackRevisions>false</trackRevisions>
    </reviewItem>
    <reviewItem>
      <errorID>ad1f832d-c1cf-465d-9f3e-cf04a394657e</errorID>
      <errorWord>(</errorWord>
      <group>L1_Format</group>
      <groupName>格式问题</groupName>
      <ability>L2_HalfPunc</ability>
      <abilityName>全半角检查</abilityName>
      <candidateList>
        <item>（</item>
      </candidateList>
      <explain>文本全半角错误。</explain>
      <paraID>3B22D289</paraID>
      <start>61</start>
      <end>62</end>
      <status>modified</status>
      <modifiedWord>（</modifiedWord>
      <trackRevisions>false</trackRevisions>
    </reviewItem>
    <reviewItem>
      <errorID>cafd6434-786c-40d8-8c6b-03707a12fad6</errorID>
      <errorWord>)</errorWord>
      <group>L1_Format</group>
      <groupName>格式问题</groupName>
      <ability>L2_HalfPunc</ability>
      <abilityName>全半角检查</abilityName>
      <candidateList>
        <item>）</item>
      </candidateList>
      <explain>文本全半角错误。</explain>
      <paraID>3B22D289</paraID>
      <start>66</start>
      <end>67</end>
      <status>modified</status>
      <modifiedWord>）</modifiedWord>
      <trackRevisions>false</trackRevisions>
    </reviewItem>
    <reviewItem>
      <errorID>14fb9dcd-d4b6-44c3-a6cd-1513a1a3cf46</errorID>
      <errorWord>(</errorWord>
      <group>L1_Format</group>
      <groupName>格式问题</groupName>
      <ability>L2_HalfPunc</ability>
      <abilityName>全半角检查</abilityName>
      <candidateList>
        <item>（</item>
      </candidateList>
      <explain>文本全半角错误。</explain>
      <paraID>3B22D289</paraID>
      <start>69</start>
      <end>70</end>
      <status>modified</status>
      <modifiedWord>（</modifiedWord>
      <trackRevisions>false</trackRevisions>
    </reviewItem>
    <reviewItem>
      <errorID>a7872002-5588-4f5b-9ada-d37fc77c4411</errorID>
      <errorWord>)</errorWord>
      <group>L1_Format</group>
      <groupName>格式问题</groupName>
      <ability>L2_HalfPunc</ability>
      <abilityName>全半角检查</abilityName>
      <candidateList>
        <item>）</item>
      </candidateList>
      <explain>文本全半角错误。</explain>
      <paraID>3B22D289</paraID>
      <start>74</start>
      <end>75</end>
      <status>modified</status>
      <modifiedWord>）</modifiedWord>
      <trackRevisions>false</trackRevisions>
    </reviewItem>
    <reviewItem>
      <errorID>be40c1a4-5cab-47ae-8f41-7d064515f821</errorID>
      <errorWord>(</errorWord>
      <group>L1_Format</group>
      <groupName>格式问题</groupName>
      <ability>L2_HalfPunc</ability>
      <abilityName>全半角检查</abilityName>
      <candidateList>
        <item>（</item>
      </candidateList>
      <explain>文本全半角错误。</explain>
      <paraID>3B22D289</paraID>
      <start>102</start>
      <end>103</end>
      <status>modified</status>
      <modifiedWord>（</modifiedWord>
      <trackRevisions>false</trackRevisions>
    </reviewItem>
    <reviewItem>
      <errorID>1b1416ea-869b-417c-8f08-6319d924c510</errorID>
      <errorWord>:</errorWord>
      <group>L1_Format</group>
      <groupName>格式问题</groupName>
      <ability>L2_HalfPunc</ability>
      <abilityName>全半角检查</abilityName>
      <candidateList>
        <item>：</item>
      </candidateList>
      <explain>文本全半角错误。</explain>
      <paraID>3B22D289</paraID>
      <start>105</start>
      <end>106</end>
      <status>modified</status>
      <modifiedWord>：</modifiedWord>
      <trackRevisions>false</trackRevisions>
    </reviewItem>
    <reviewItem>
      <errorID>57aa7c84-ab3e-43be-bd7d-1b6e1e002499</errorID>
      <errorWord>)</errorWord>
      <group>L1_Format</group>
      <groupName>格式问题</groupName>
      <ability>L2_HalfPunc</ability>
      <abilityName>全半角检查</abilityName>
      <candidateList>
        <item>）</item>
      </candidateList>
      <explain>文本全半角错误。</explain>
      <paraID>3B22D289</paraID>
      <start>124</start>
      <end>125</end>
      <status>modified</status>
      <modifiedWord>）</modifiedWord>
      <trackRevisions>false</trackRevisions>
    </reviewItem>
    <reviewItem>
      <errorID>4e0513ce-1c2a-4f02-9f73-8dada3672d7a</errorID>
      <errorWord>(</errorWord>
      <group>L1_Format</group>
      <groupName>格式问题</groupName>
      <ability>L2_HalfPunc</ability>
      <abilityName>全半角检查</abilityName>
      <candidateList>
        <item>（</item>
      </candidateList>
      <explain>文本全半角错误。</explain>
      <paraID>3B22D289</paraID>
      <start>130</start>
      <end>131</end>
      <status>modified</status>
      <modifiedWord>（</modifiedWord>
      <trackRevisions>false</trackRevisions>
    </reviewItem>
    <reviewItem>
      <errorID>f1e26999-4a44-41a2-86c6-92a10971c6c5</errorID>
      <errorWord>)</errorWord>
      <group>L1_Format</group>
      <groupName>格式问题</groupName>
      <ability>L2_HalfPunc</ability>
      <abilityName>全半角检查</abilityName>
      <candidateList>
        <item>）</item>
      </candidateList>
      <explain>文本全半角错误。</explain>
      <paraID>3B22D289</paraID>
      <start>155</start>
      <end>156</end>
      <status>modified</status>
      <modifiedWord>）</modifiedWord>
      <trackRevisions>false</trackRevisions>
    </reviewItem>
    <reviewItem>
      <errorID>7e6ce780-0eac-4c71-a440-e928c5d2c843</errorID>
      <errorWord>:</errorWord>
      <group>L1_Format</group>
      <groupName>格式问题</groupName>
      <ability>L2_HalfPunc</ability>
      <abilityName>全半角检查</abilityName>
      <candidateList>
        <item>：</item>
      </candidateList>
      <explain>文本全半角错误。</explain>
      <paraID>3B22D289</paraID>
      <start>163</start>
      <end>164</end>
      <status>modified</status>
      <modifiedWord>：</modifiedWord>
      <trackRevisions>false</trackRevisions>
    </reviewItem>
    <reviewItem>
      <errorID>991ae01d-a8c0-495d-8f2a-d27e56c7583e</errorID>
      <errorWord>(</errorWord>
      <group>L1_Format</group>
      <groupName>格式问题</groupName>
      <ability>L2_HalfPunc</ability>
      <abilityName>全半角检查</abilityName>
      <candidateList>
        <item>（</item>
      </candidateList>
      <explain>文本全半角错误。</explain>
      <paraID> 287A391</paraID>
      <start>4</start>
      <end>5</end>
      <status>modified</status>
      <modifiedWord>（</modifiedWord>
      <trackRevisions>false</trackRevisions>
    </reviewItem>
    <reviewItem>
      <errorID>7c001f85-811e-49a8-a065-df8a1cd61e57</errorID>
      <errorWord>)</errorWord>
      <group>L1_Format</group>
      <groupName>格式问题</groupName>
      <ability>L2_HalfPunc</ability>
      <abilityName>全半角检查</abilityName>
      <candidateList>
        <item>）</item>
      </candidateList>
      <explain>文本全半角错误。</explain>
      <paraID> 287A391</paraID>
      <start>23</start>
      <end>24</end>
      <status>modified</status>
      <modifiedWord>）</modifiedWord>
      <trackRevisions>false</trackRevisions>
    </reviewItem>
    <reviewItem>
      <errorID>fd17fdef-daaa-4de4-ba4c-5323cf2f16bd</errorID>
      <errorWord>(</errorWord>
      <group>L1_Format</group>
      <groupName>格式问题</groupName>
      <ability>L2_HalfPunc</ability>
      <abilityName>全半角检查</abilityName>
      <candidateList>
        <item>（</item>
      </candidateList>
      <explain>文本全半角错误。</explain>
      <paraID> 287A391</paraID>
      <start>36</start>
      <end>37</end>
      <status>modified</status>
      <modifiedWord>（</modifiedWord>
      <trackRevisions>false</trackRevisions>
    </reviewItem>
    <reviewItem>
      <errorID>55c40f77-df3a-416c-a073-074035f82b50</errorID>
      <errorWord>)</errorWord>
      <group>L1_Format</group>
      <groupName>格式问题</groupName>
      <ability>L2_HalfPunc</ability>
      <abilityName>全半角检查</abilityName>
      <candidateList>
        <item>）</item>
      </candidateList>
      <explain>文本全半角错误。</explain>
      <paraID> 287A391</paraID>
      <start>41</start>
      <end>42</end>
      <status>modified</status>
      <modifiedWord>）</modifiedWord>
      <trackRevisions>false</trackRevisions>
    </reviewItem>
    <reviewItem>
      <errorID>0b6520ec-bbcc-4a10-bece-f7b3afa372ff</errorID>
      <errorWord>)</errorWord>
      <group>L1_Format</group>
      <groupName>格式问题</groupName>
      <ability>L2_HalfPunc</ability>
      <abilityName>全半角检查</abilityName>
      <candidateList>
        <item>）</item>
      </candidateList>
      <explain>文本全半角错误。</explain>
      <paraID> 287A391</paraID>
      <start>92</start>
      <end>93</end>
      <status>modified</status>
      <modifiedWord>）</modifiedWord>
      <trackRevisions>false</trackRevisions>
    </reviewItem>
    <reviewItem>
      <errorID>60a8bf33-cc65-4512-a2a9-7a44626e5522</errorID>
      <errorWord>(</errorWord>
      <group>L1_Format</group>
      <groupName>格式问题</groupName>
      <ability>L2_HalfPunc</ability>
      <abilityName>全半角检查</abilityName>
      <candidateList>
        <item>（</item>
      </candidateList>
      <explain>文本全半角错误。</explain>
      <paraID>7957AB4F</paraID>
      <start>4</start>
      <end>5</end>
      <status>modified</status>
      <modifiedWord>（</modifiedWord>
      <trackRevisions>false</trackRevisions>
    </reviewItem>
    <reviewItem>
      <errorID>237b7b01-775f-4e29-8164-8e9f8b8656f6</errorID>
      <errorWord>)</errorWord>
      <group>L1_Format</group>
      <groupName>格式问题</groupName>
      <ability>L2_HalfPunc</ability>
      <abilityName>全半角检查</abilityName>
      <candidateList>
        <item>）</item>
      </candidateList>
      <explain>文本全半角错误。</explain>
      <paraID>7957AB4F</paraID>
      <start>9</start>
      <end>10</end>
      <status>modified</status>
      <modifiedWord>）</modifiedWord>
      <trackRevisions>false</trackRevisions>
    </reviewItem>
    <reviewItem>
      <errorID>10152650-8b07-4413-8610-4c248c629006</errorID>
      <errorWord>;</errorWord>
      <group>L1_Format</group>
      <groupName>格式问题</groupName>
      <ability>L2_HalfPunc</ability>
      <abilityName>全半角检查</abilityName>
      <candidateList>
        <item>；</item>
      </candidateList>
      <explain>文本全半角错误。</explain>
      <paraID>7957AB4F</paraID>
      <start>29</start>
      <end>30</end>
      <status>modified</status>
      <modifiedWord>；</modifiedWord>
      <trackRevisions>false</trackRevisions>
    </reviewItem>
    <reviewItem>
      <errorID>95b7ffdd-3a0e-48d3-a6cb-62d63f0a211d</errorID>
      <errorWord>(</errorWord>
      <group>L1_Format</group>
      <groupName>格式问题</groupName>
      <ability>L2_HalfPunc</ability>
      <abilityName>全半角检查</abilityName>
      <candidateList>
        <item>（</item>
      </candidateList>
      <explain>文本全半角错误。</explain>
      <paraID>7957AB4F</paraID>
      <start>42</start>
      <end>43</end>
      <status>modified</status>
      <modifiedWord>（</modifiedWord>
      <trackRevisions>false</trackRevisions>
    </reviewItem>
    <reviewItem>
      <errorID>f9f8e357-0e17-4955-be5b-daf9b5c524c2</errorID>
      <errorWord>)</errorWord>
      <group>L1_Format</group>
      <groupName>格式问题</groupName>
      <ability>L2_HalfPunc</ability>
      <abilityName>全半角检查</abilityName>
      <candidateList>
        <item>）</item>
      </candidateList>
      <explain>文本全半角错误。</explain>
      <paraID>7957AB4F</paraID>
      <start>47</start>
      <end>48</end>
      <status>modified</status>
      <modifiedWord>）</modifiedWord>
      <trackRevisions>false</trackRevisions>
    </reviewItem>
    <reviewItem>
      <errorID>555a0f92-db60-4543-aae2-3e205eb2dd40</errorID>
      <errorWord>)</errorWord>
      <group>L1_Format</group>
      <groupName>格式问题</groupName>
      <ability>L2_HalfPunc</ability>
      <abilityName>全半角检查</abilityName>
      <candidateList>
        <item>）</item>
      </candidateList>
      <explain>文本全半角错误。</explain>
      <paraID>7957AB4F</paraID>
      <start>98</start>
      <end>99</end>
      <status>modified</status>
      <modifiedWord>）</modifiedWord>
      <trackRevisions>false</trackRevisions>
    </reviewItem>
    <reviewItem>
      <errorID>ae702601-7676-42a0-9934-49789ed7ec2f</errorID>
      <errorWord>(</errorWord>
      <group>L1_Format</group>
      <groupName>格式问题</groupName>
      <ability>L2_HalfPunc</ability>
      <abilityName>全半角检查</abilityName>
      <candidateList>
        <item>（</item>
      </candidateList>
      <explain>文本全半角错误。</explain>
      <paraID>15500568</paraID>
      <start>4</start>
      <end>5</end>
      <status>modified</status>
      <modifiedWord>（</modifiedWord>
      <trackRevisions>false</trackRevisions>
    </reviewItem>
    <reviewItem>
      <errorID>7a6b198a-641b-4718-85f1-ebe800a50c79</errorID>
      <errorWord>)</errorWord>
      <group>L1_Format</group>
      <groupName>格式问题</groupName>
      <ability>L2_HalfPunc</ability>
      <abilityName>全半角检查</abilityName>
      <candidateList>
        <item>）</item>
      </candidateList>
      <explain>文本全半角错误。</explain>
      <paraID>15500568</paraID>
      <start>7</start>
      <end>8</end>
      <status>modified</status>
      <modifiedWord>）</modifiedWord>
      <trackRevisions>false</trackRevisions>
    </reviewItem>
    <reviewItem>
      <errorID>fe4603cd-e64f-465b-9baa-037795355983</errorID>
      <errorWord>:</errorWord>
      <group>L1_Format</group>
      <groupName>格式问题</groupName>
      <ability>L2_HalfPunc</ability>
      <abilityName>全半角检查</abilityName>
      <candidateList>
        <item>：</item>
      </candidateList>
      <explain>文本全半角错误。</explain>
      <paraID>2FE4CA26</paraID>
      <start>2</start>
      <end>3</end>
      <status>modified</status>
      <modifiedWord>：</modifiedWord>
      <trackRevisions>false</trackRevisions>
    </reviewItem>
    <reviewItem>
      <errorID>6ce139c5-680c-4d82-91e9-52e020974f57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1D063877</paraID>
      <start>0</start>
      <end>2</end>
      <status>ignored</status>
      <modifiedWord/>
      <trackRevisions>false</trackRevisions>
    </reviewItem>
    <reviewItem>
      <errorID>ee293930-d203-4609-add5-8e6684f88c2b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16B6B5F2</paraID>
      <start>0</start>
      <end>2</end>
      <status>ignored</status>
      <modifiedWord/>
      <trackRevisions>false</trackRevisions>
    </reviewItem>
    <reviewItem>
      <errorID>b26cc21d-9c31-4a6c-905e-d0b5d0cca5b4</errorID>
      <errorWord>:</errorWord>
      <group>L1_Format</group>
      <groupName>格式问题</groupName>
      <ability>L2_HalfPunc</ability>
      <abilityName>全半角检查</abilityName>
      <candidateList>
        <item>：</item>
      </candidateList>
      <explain>文本全半角错误。</explain>
      <paraID>2754988F</paraID>
      <start>4</start>
      <end>5</end>
      <status>modified</status>
      <modifiedWord>：</modifiedWord>
      <trackRevisions>false</trackRevisions>
    </reviewItem>
    <reviewItem>
      <errorID>adabd5ef-06ff-4dbd-9b37-75ed917e471e</errorID>
      <errorWord>、或者</errorWord>
      <group>L1_Word</group>
      <groupName>字词问题</groupName>
      <ability>L2_Typo</ability>
      <abilityName>字词错误</abilityName>
      <candidateList>
        <item>，或者</item>
      </candidateList>
      <explain/>
      <paraID>3FD7F8EB</paraID>
      <start>24</start>
      <end>27</end>
      <status>modified</status>
      <modifiedWord>，或者</modifiedWord>
      <trackRevisions>false</trackRevisions>
    </reviewItem>
    <reviewItem>
      <errorID>2583af24-29a9-47b1-9deb-8eb44ab1fea9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16CC67F2</paraID>
      <start>0</start>
      <end>2</end>
      <status>ignored</status>
      <modifiedWord/>
      <trackRevisions>false</trackRevisions>
    </reviewItem>
    <reviewItem>
      <errorID>62e02258-2018-444c-b913-7226b530dd42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3AD0EAAF</paraID>
      <start>0</start>
      <end>2</end>
      <status>ignored</status>
      <modifiedWord/>
      <trackRevisions>false</trackRevisions>
    </reviewItem>
    <reviewItem>
      <errorID>51ad6481-e652-43c2-84b9-390606d85eb9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1EBA5A09</paraID>
      <start>0</start>
      <end>2</end>
      <status>ignored</status>
      <modifiedWord/>
      <trackRevisions>false</trackRevisions>
    </reviewItem>
    <reviewItem>
      <errorID>3cf8f297-19d8-41ef-9b82-f6c087e670d6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15EAB4F6</paraID>
      <start>0</start>
      <end>2</end>
      <status>ignored</status>
      <modifiedWord/>
      <trackRevisions>false</trackRevisions>
    </reviewItem>
    <reviewItem>
      <errorID>e04c594d-5cbc-4ada-8079-639dde7b8e7d</errorID>
      <errorWord>,</errorWord>
      <group>L1_Format</group>
      <groupName>格式问题</groupName>
      <ability>L2_HalfPunc</ability>
      <abilityName>全半角检查</abilityName>
      <candidateList>
        <item>，</item>
      </candidateList>
      <explain>文本全半角错误。</explain>
      <paraID>419FF195</paraID>
      <start>50</start>
      <end>51</end>
      <status>modified</status>
      <modifiedWord>，</modifiedWord>
      <trackRevisions>false</trackRevisions>
    </reviewItem>
    <reviewItem>
      <errorID>72696cd4-3a24-43a4-b29d-0cc2bd885ac1</errorID>
      <errorWord>,</errorWord>
      <group>L1_Format</group>
      <groupName>格式问题</groupName>
      <ability>L2_HalfPunc</ability>
      <abilityName>全半角检查</abilityName>
      <candidateList>
        <item>，</item>
      </candidateList>
      <explain>文本全半角错误。</explain>
      <paraID>419FF195</paraID>
      <start>68</start>
      <end>69</end>
      <status>modified</status>
      <modifiedWord>，</modifiedWord>
      <trackRevisions>false</trackRevisions>
    </reviewItem>
    <reviewItem>
      <errorID>866180b0-8a32-4c0a-b6b5-3351bc1cd61d</errorID>
      <errorWord>,</errorWord>
      <group>L1_Format</group>
      <groupName>格式问题</groupName>
      <ability>L2_HalfPunc</ability>
      <abilityName>全半角检查</abilityName>
      <candidateList>
        <item>，</item>
      </candidateList>
      <explain>文本全半角错误。</explain>
      <paraID>419FF195</paraID>
      <start>80</start>
      <end>81</end>
      <status>modified</status>
      <modifiedWord>，</modifiedWord>
      <trackRevisions>false</trackRevisions>
    </reviewItem>
    <reviewItem>
      <errorID>47f14fc9-dc23-4af7-b0e1-c115b62a96e1</errorID>
      <errorWord>(</errorWord>
      <group>L1_Format</group>
      <groupName>格式问题</groupName>
      <ability>L2_HalfPunc</ability>
      <abilityName>全半角检查</abilityName>
      <candidateList>
        <item>（</item>
      </candidateList>
      <explain>文本全半角错误。</explain>
      <paraID>2E5981B4</paraID>
      <start>20</start>
      <end>21</end>
      <status>modified</status>
      <modifiedWord>（</modifiedWord>
      <trackRevisions>false</trackRevisions>
    </reviewItem>
    <reviewItem>
      <errorID>2cfe7b15-4966-46bc-a623-39ccc6737c7c</errorID>
      <errorWord>),</errorWord>
      <group>L1_Format</group>
      <groupName>格式问题</groupName>
      <ability>L2_HalfPunc</ability>
      <abilityName>全半角检查</abilityName>
      <candidateList>
        <item>），</item>
      </candidateList>
      <explain>文本全半角错误。</explain>
      <paraID>2E5981B4</paraID>
      <start>33</start>
      <end>35</end>
      <status>modified</status>
      <modifiedWord>），</modifiedWord>
      <trackRevisions>false</trackRevisions>
    </reviewItem>
    <reviewItem>
      <errorID>afad2b67-78cf-4c3e-9260-03a253b62d90</errorID>
      <errorWord>:</errorWord>
      <group>L1_Format</group>
      <groupName>格式问题</groupName>
      <ability>L2_HalfPunc</ability>
      <abilityName>全半角检查</abilityName>
      <candidateList>
        <item>：</item>
      </candidateList>
      <explain>文本全半角错误。</explain>
      <paraID>2E5981B4</paraID>
      <start>43</start>
      <end>44</end>
      <status>modified</status>
      <modifiedWord>：</modifiedWord>
      <trackRevisions>false</trackRevisions>
    </reviewItem>
    <reviewItem>
      <errorID>a96d7d4e-fd00-4c2a-84ab-0507159d28e4</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58D67244</paraID>
      <start>0</start>
      <end>2</end>
      <status>modified</status>
      <modifiedWord>四、</modifiedWord>
      <trackRevisions>false</trackRevisions>
    </reviewItem>
    <reviewItem>
      <errorID>ce3d23c3-d749-4f51-882e-5c95de25edb0</errorID>
      <errorWord>(</errorWord>
      <group>L1_Format</group>
      <groupName>格式问题</groupName>
      <ability>L2_HalfPunc</ability>
      <abilityName>全半角检查</abilityName>
      <candidateList>
        <item>（</item>
      </candidateList>
      <explain>文本全半角错误。</explain>
      <paraID>1CDEB332</paraID>
      <start>7</start>
      <end>8</end>
      <status>modified</status>
      <modifiedWord>（</modifiedWord>
      <trackRevisions>false</trackRevisions>
    </reviewItem>
    <reviewItem>
      <errorID>cd4e1fc7-c589-4050-b47e-5db70278ac66</errorID>
      <errorWord>)</errorWord>
      <group>L1_Format</group>
      <groupName>格式问题</groupName>
      <ability>L2_HalfPunc</ability>
      <abilityName>全半角检查</abilityName>
      <candidateList>
        <item>）</item>
      </candidateList>
      <explain>文本全半角错误。</explain>
      <paraID>1CDEB332</paraID>
      <start>13</start>
      <end>14</end>
      <status>modified</status>
      <modifiedWord>）</modifiedWord>
      <trackRevisions>false</trackRevisions>
    </reviewItem>
    <reviewItem>
      <errorID>abfd15a2-0da6-43a8-831c-fa6ad66ac766</errorID>
      <errorWord>(</errorWord>
      <group>L1_Format</group>
      <groupName>格式问题</groupName>
      <ability>L2_HalfPunc</ability>
      <abilityName>全半角检查</abilityName>
      <candidateList>
        <item>（</item>
      </candidateList>
      <explain>文本全半角错误。</explain>
      <paraID>2008CB8B</paraID>
      <start>3</start>
      <end>4</end>
      <status>modified</status>
      <modifiedWord>（</modifiedWord>
      <trackRevisions>false</trackRevisions>
    </reviewItem>
    <reviewItem>
      <errorID>f96c43e7-8dd8-4954-829f-81ed0e9a5bcd</errorID>
      <errorWord>)</errorWord>
      <group>L1_Format</group>
      <groupName>格式问题</groupName>
      <ability>L2_HalfPunc</ability>
      <abilityName>全半角检查</abilityName>
      <candidateList>
        <item>）</item>
      </candidateList>
      <explain>文本全半角错误。</explain>
      <paraID>2008CB8B</paraID>
      <start>7</start>
      <end>8</end>
      <status>modified</status>
      <modifiedWord>）</modifiedWord>
      <trackRevisions>false</trackRevisions>
    </reviewItem>
    <reviewItem>
      <errorID>8a9293c0-a57b-44c1-b693-55e4a7abdfba</errorID>
      <errorWord>(</errorWord>
      <group>L1_Format</group>
      <groupName>格式问题</groupName>
      <ability>L2_HalfPunc</ability>
      <abilityName>全半角检查</abilityName>
      <candidateList>
        <item>（</item>
      </candidateList>
      <explain>文本全半角错误。</explain>
      <paraID>2008CB8B</paraID>
      <start>33</start>
      <end>34</end>
      <status>modified</status>
      <modifiedWord>（</modifiedWord>
      <trackRevisions>false</trackRevisions>
    </reviewItem>
    <reviewItem>
      <errorID>3d62d3fe-50f3-4567-a1d6-c41012ec0281</errorID>
      <errorWord>(</errorWord>
      <group>L1_Format</group>
      <groupName>格式问题</groupName>
      <ability>L2_HalfPunc</ability>
      <abilityName>全半角检查</abilityName>
      <candidateList>
        <item>（</item>
      </candidateList>
      <explain>文本全半角错误。</explain>
      <paraID>2008CB8B</paraID>
      <start>36</start>
      <end>37</end>
      <status>modified</status>
      <modifiedWord>（</modifiedWord>
      <trackRevisions>false</trackRevisions>
    </reviewItem>
    <reviewItem>
      <errorID>ef5c9365-0b6f-41be-801d-808ce0e70127</errorID>
      <errorWord>)</errorWord>
      <group>L1_Format</group>
      <groupName>格式问题</groupName>
      <ability>L2_HalfPunc</ability>
      <abilityName>全半角检查</abilityName>
      <candidateList>
        <item>）</item>
      </candidateList>
      <explain>文本全半角错误。</explain>
      <paraID>2008CB8B</paraID>
      <start>41</start>
      <end>42</end>
      <status>modified</status>
      <modifiedWord>）</modifiedWord>
      <trackRevisions>false</trackRevisions>
    </reviewItem>
    <reviewItem>
      <errorID>030e05ff-2daf-42ce-a63e-99881ff085db</errorID>
      <errorWord>)</errorWord>
      <group>L1_Format</group>
      <groupName>格式问题</groupName>
      <ability>L2_HalfPunc</ability>
      <abilityName>全半角检查</abilityName>
      <candidateList>
        <item>）</item>
      </candidateList>
      <explain>文本全半角错误。</explain>
      <paraID>2008CB8B</paraID>
      <start>46</start>
      <end>47</end>
      <status>modified</status>
      <modifiedWord>）</modifiedWord>
      <trackRevisions>false</trackRevisions>
    </reviewItem>
    <reviewItem>
      <errorID>39cac977-dc30-48c2-aaa6-8682eed6b8fa</errorID>
      <errorWord>(</errorWord>
      <group>L1_Format</group>
      <groupName>格式问题</groupName>
      <ability>L2_HalfPunc</ability>
      <abilityName>全半角检查</abilityName>
      <candidateList>
        <item>（</item>
      </candidateList>
      <explain>文本全半角错误。</explain>
      <paraID>2008CB8B</paraID>
      <start>54</start>
      <end>55</end>
      <status>modified</status>
      <modifiedWord>（</modifiedWord>
      <trackRevisions>false</trackRevisions>
    </reviewItem>
    <reviewItem>
      <errorID>a599d9d7-e3b7-4170-bd93-46c685e701d7</errorID>
      <errorWord>)</errorWord>
      <group>L1_Format</group>
      <groupName>格式问题</groupName>
      <ability>L2_HalfPunc</ability>
      <abilityName>全半角检查</abilityName>
      <candidateList>
        <item>）</item>
      </candidateList>
      <explain>文本全半角错误。</explain>
      <paraID>2008CB8B</paraID>
      <start>58</start>
      <end>59</end>
      <status>modified</status>
      <modifiedWord>）</modifiedWord>
      <trackRevisions>false</trackRevisions>
    </reviewItem>
    <reviewItem>
      <errorID>dcf15d3e-c5be-4918-825a-7c9f64f9d811</errorID>
      <errorWord>(</errorWord>
      <group>L1_Format</group>
      <groupName>格式问题</groupName>
      <ability>L2_HalfPunc</ability>
      <abilityName>全半角检查</abilityName>
      <candidateList>
        <item>（</item>
      </candidateList>
      <explain>文本全半角错误。</explain>
      <paraID>2008CB8B</paraID>
      <start>62</start>
      <end>63</end>
      <status>modified</status>
      <modifiedWord>（</modifiedWord>
      <trackRevisions>false</trackRevisions>
    </reviewItem>
    <reviewItem>
      <errorID>018a4116-015a-4c0d-9f27-de593d3d7593</errorID>
      <errorWord>)</errorWord>
      <group>L1_Format</group>
      <groupName>格式问题</groupName>
      <ability>L2_HalfPunc</ability>
      <abilityName>全半角检查</abilityName>
      <candidateList>
        <item>）</item>
      </candidateList>
      <explain>文本全半角错误。</explain>
      <paraID>2008CB8B</paraID>
      <start>67</start>
      <end>68</end>
      <status>modified</status>
      <modifiedWord>）</modifiedWord>
      <trackRevisions>false</trackRevisions>
    </reviewItem>
    <reviewItem>
      <errorID>696cdfe6-6a5d-43a5-bd5c-223d4fcd41bf</errorID>
      <errorWord>(</errorWord>
      <group>L1_Format</group>
      <groupName>格式问题</groupName>
      <ability>L2_HalfPunc</ability>
      <abilityName>全半角检查</abilityName>
      <candidateList>
        <item>（</item>
      </candidateList>
      <explain>文本全半角错误。</explain>
      <paraID>2008CB8B</paraID>
      <start>70</start>
      <end>71</end>
      <status>modified</status>
      <modifiedWord>（</modifiedWord>
      <trackRevisions>false</trackRevisions>
    </reviewItem>
    <reviewItem>
      <errorID>83c03849-16eb-475e-b256-196de5a49f25</errorID>
      <errorWord>)</errorWord>
      <group>L1_Format</group>
      <groupName>格式问题</groupName>
      <ability>L2_HalfPunc</ability>
      <abilityName>全半角检查</abilityName>
      <candidateList>
        <item>）</item>
      </candidateList>
      <explain>文本全半角错误。</explain>
      <paraID>2008CB8B</paraID>
      <start>75</start>
      <end>76</end>
      <status>modified</status>
      <modifiedWord>）</modifiedWord>
      <trackRevisions>false</trackRevisions>
    </reviewItem>
    <reviewItem>
      <errorID>bfed2507-eb48-4f39-bd2c-c9235553539c</errorID>
      <errorWord>(</errorWord>
      <group>L1_Format</group>
      <groupName>格式问题</groupName>
      <ability>L2_HalfPunc</ability>
      <abilityName>全半角检查</abilityName>
      <candidateList>
        <item>（</item>
      </candidateList>
      <explain>文本全半角错误。</explain>
      <paraID>2008CB8B</paraID>
      <start>103</start>
      <end>104</end>
      <status>modified</status>
      <modifiedWord>（</modifiedWord>
      <trackRevisions>false</trackRevisions>
    </reviewItem>
    <reviewItem>
      <errorID>1fa9afcb-426c-4476-9f23-454b87c5d620</errorID>
      <errorWord>:</errorWord>
      <group>L1_Format</group>
      <groupName>格式问题</groupName>
      <ability>L2_HalfPunc</ability>
      <abilityName>全半角检查</abilityName>
      <candidateList>
        <item>：</item>
      </candidateList>
      <explain>文本全半角错误。</explain>
      <paraID>2008CB8B</paraID>
      <start>106</start>
      <end>107</end>
      <status>modified</status>
      <modifiedWord>：</modifiedWord>
      <trackRevisions>false</trackRevisions>
    </reviewItem>
    <reviewItem>
      <errorID>c8a3b66f-9a03-417f-bbde-dcd7d4189e3c</errorID>
      <errorWord>)</errorWord>
      <group>L1_Format</group>
      <groupName>格式问题</groupName>
      <ability>L2_HalfPunc</ability>
      <abilityName>全半角检查</abilityName>
      <candidateList>
        <item>）</item>
      </candidateList>
      <explain>文本全半角错误。</explain>
      <paraID>2008CB8B</paraID>
      <start>125</start>
      <end>126</end>
      <status>modified</status>
      <modifiedWord>）</modifiedWord>
      <trackRevisions>false</trackRevisions>
    </reviewItem>
    <reviewItem>
      <errorID>2ffd6c99-7ac8-484c-bb4d-0444353a9d7d</errorID>
      <errorWord>(</errorWord>
      <group>L1_Format</group>
      <groupName>格式问题</groupName>
      <ability>L2_HalfPunc</ability>
      <abilityName>全半角检查</abilityName>
      <candidateList>
        <item>（</item>
      </candidateList>
      <explain>文本全半角错误。</explain>
      <paraID>2008CB8B</paraID>
      <start>131</start>
      <end>132</end>
      <status>modified</status>
      <modifiedWord>（</modifiedWord>
      <trackRevisions>false</trackRevisions>
    </reviewItem>
    <reviewItem>
      <errorID>ad61d410-5ea2-4a5a-be70-2f0f7eaf0c6e</errorID>
      <errorWord>)</errorWord>
      <group>L1_Format</group>
      <groupName>格式问题</groupName>
      <ability>L2_HalfPunc</ability>
      <abilityName>全半角检查</abilityName>
      <candidateList>
        <item>）</item>
      </candidateList>
      <explain>文本全半角错误。</explain>
      <paraID>2008CB8B</paraID>
      <start>156</start>
      <end>157</end>
      <status>modified</status>
      <modifiedWord>）</modifiedWord>
      <trackRevisions>false</trackRevisions>
    </reviewItem>
    <reviewItem>
      <errorID>41dea5ff-1261-4291-96cd-3371c09bdac8</errorID>
      <errorWord>:</errorWord>
      <group>L1_Format</group>
      <groupName>格式问题</groupName>
      <ability>L2_HalfPunc</ability>
      <abilityName>全半角检查</abilityName>
      <candidateList>
        <item>：</item>
      </candidateList>
      <explain>文本全半角错误。</explain>
      <paraID>2008CB8B</paraID>
      <start>164</start>
      <end>165</end>
      <status>modified</status>
      <modifiedWord>：</modifiedWord>
      <trackRevisions>false</trackRevisions>
    </reviewItem>
    <reviewItem>
      <errorID>b422a1a4-f20a-436c-8531-776f7a448ced</errorID>
      <errorWord>(</errorWord>
      <group>L1_Format</group>
      <groupName>格式问题</groupName>
      <ability>L2_HalfPunc</ability>
      <abilityName>全半角检查</abilityName>
      <candidateList>
        <item>（</item>
      </candidateList>
      <explain>文本全半角错误。</explain>
      <paraID>727C0F8B</paraID>
      <start>4</start>
      <end>5</end>
      <status>modified</status>
      <modifiedWord>（</modifiedWord>
      <trackRevisions>false</trackRevisions>
    </reviewItem>
    <reviewItem>
      <errorID>472c97f7-7cf3-421a-b852-f18e32dfff87</errorID>
      <errorWord>(</errorWord>
      <group>L1_Format</group>
      <groupName>格式问题</groupName>
      <ability>L2_HalfPunc</ability>
      <abilityName>全半角检查</abilityName>
      <candidateList>
        <item>（</item>
      </candidateList>
      <explain>文本全半角错误。</explain>
      <paraID>727C0F8B</paraID>
      <start>36</start>
      <end>37</end>
      <status>modified</status>
      <modifiedWord>（</modifiedWord>
      <trackRevisions>false</trackRevisions>
    </reviewItem>
    <reviewItem>
      <errorID>1e5eb121-d08c-416a-a8b2-edcad44dbdca</errorID>
      <errorWord>)</errorWord>
      <group>L1_Format</group>
      <groupName>格式问题</groupName>
      <ability>L2_HalfPunc</ability>
      <abilityName>全半角检查</abilityName>
      <candidateList>
        <item>）</item>
      </candidateList>
      <explain>文本全半角错误。</explain>
      <paraID>727C0F8B</paraID>
      <start>41</start>
      <end>42</end>
      <status>modified</status>
      <modifiedWord>）</modifiedWord>
      <trackRevisions>false</trackRevisions>
    </reviewItem>
    <reviewItem>
      <errorID>6c625a18-9faa-4458-9a6a-6dde58a285e8</errorID>
      <errorWord>)</errorWord>
      <group>L1_Format</group>
      <groupName>格式问题</groupName>
      <ability>L2_HalfPunc</ability>
      <abilityName>全半角检查</abilityName>
      <candidateList>
        <item>）</item>
      </candidateList>
      <explain>文本全半角错误。</explain>
      <paraID>727C0F8B</paraID>
      <start>92</start>
      <end>93</end>
      <status>modified</status>
      <modifiedWord>）</modifiedWord>
      <trackRevisions>false</trackRevisions>
    </reviewItem>
    <reviewItem>
      <errorID>29220e41-a436-4379-b6ea-d359ca799248</errorID>
      <errorWord>(</errorWord>
      <group>L1_Format</group>
      <groupName>格式问题</groupName>
      <ability>L2_HalfPunc</ability>
      <abilityName>全半角检查</abilityName>
      <candidateList>
        <item>（</item>
      </candidateList>
      <explain>文本全半角错误。</explain>
      <paraID>6ECAA775</paraID>
      <start>4</start>
      <end>5</end>
      <status>modified</status>
      <modifiedWord>（</modifiedWord>
      <trackRevisions>false</trackRevisions>
    </reviewItem>
    <reviewItem>
      <errorID>824a1b4e-7937-4faa-a4d6-3ceb9188a34c</errorID>
      <errorWord>)</errorWord>
      <group>L1_Format</group>
      <groupName>格式问题</groupName>
      <ability>L2_HalfPunc</ability>
      <abilityName>全半角检查</abilityName>
      <candidateList>
        <item>）</item>
      </candidateList>
      <explain>文本全半角错误。</explain>
      <paraID>6ECAA775</paraID>
      <start>9</start>
      <end>10</end>
      <status>modified</status>
      <modifiedWord>）</modifiedWord>
      <trackRevisions>false</trackRevisions>
    </reviewItem>
    <reviewItem>
      <errorID>277b76bf-ade1-4084-ad2b-82b1d5a11302</errorID>
      <errorWord>;</errorWord>
      <group>L1_Format</group>
      <groupName>格式问题</groupName>
      <ability>L2_HalfPunc</ability>
      <abilityName>全半角检查</abilityName>
      <candidateList>
        <item>；</item>
      </candidateList>
      <explain>文本全半角错误。</explain>
      <paraID>6ECAA775</paraID>
      <start>29</start>
      <end>30</end>
      <status>modified</status>
      <modifiedWord>；</modifiedWord>
      <trackRevisions>false</trackRevisions>
    </reviewItem>
    <reviewItem>
      <errorID>b6a1f3d3-ee67-4c48-98b0-7d8192fe92a6</errorID>
      <errorWord>(</errorWord>
      <group>L1_Format</group>
      <groupName>格式问题</groupName>
      <ability>L2_HalfPunc</ability>
      <abilityName>全半角检查</abilityName>
      <candidateList>
        <item>（</item>
      </candidateList>
      <explain>文本全半角错误。</explain>
      <paraID>6ECAA775</paraID>
      <start>42</start>
      <end>43</end>
      <status>modified</status>
      <modifiedWord>（</modifiedWord>
      <trackRevisions>false</trackRevisions>
    </reviewItem>
    <reviewItem>
      <errorID>a1f4cb99-45ea-4059-a6b6-bf2f93321bef</errorID>
      <errorWord>)</errorWord>
      <group>L1_Format</group>
      <groupName>格式问题</groupName>
      <ability>L2_HalfPunc</ability>
      <abilityName>全半角检查</abilityName>
      <candidateList>
        <item>）</item>
      </candidateList>
      <explain>文本全半角错误。</explain>
      <paraID>6ECAA775</paraID>
      <start>47</start>
      <end>48</end>
      <status>modified</status>
      <modifiedWord>）</modifiedWord>
      <trackRevisions>false</trackRevisions>
    </reviewItem>
    <reviewItem>
      <errorID>153679d4-5add-4f28-8b12-4bdb24101ee5</errorID>
      <errorWord>)</errorWord>
      <group>L1_Format</group>
      <groupName>格式问题</groupName>
      <ability>L2_HalfPunc</ability>
      <abilityName>全半角检查</abilityName>
      <candidateList>
        <item>）</item>
      </candidateList>
      <explain>文本全半角错误。</explain>
      <paraID>6ECAA775</paraID>
      <start>98</start>
      <end>99</end>
      <status>modified</status>
      <modifiedWord>）</modifiedWord>
      <trackRevisions>false</trackRevisions>
    </reviewItem>
    <reviewItem>
      <errorID>2c9d63b9-9f98-48b2-bc6d-b7a78b0fde9d</errorID>
      <errorWord>(</errorWord>
      <group>L1_Format</group>
      <groupName>格式问题</groupName>
      <ability>L2_HalfPunc</ability>
      <abilityName>全半角检查</abilityName>
      <candidateList>
        <item>（</item>
      </candidateList>
      <explain>文本全半角错误。</explain>
      <paraID>6B930CE4</paraID>
      <start>4</start>
      <end>5</end>
      <status>modified</status>
      <modifiedWord>（</modifiedWord>
      <trackRevisions>false</trackRevisions>
    </reviewItem>
    <reviewItem>
      <errorID>e871c755-a50c-4be5-a1f7-7cc64309e287</errorID>
      <errorWord>)</errorWord>
      <group>L1_Format</group>
      <groupName>格式问题</groupName>
      <ability>L2_HalfPunc</ability>
      <abilityName>全半角检查</abilityName>
      <candidateList>
        <item>）</item>
      </candidateList>
      <explain>文本全半角错误。</explain>
      <paraID>6B930CE4</paraID>
      <start>7</start>
      <end>8</end>
      <status>modified</status>
      <modifiedWord>）</modifiedWord>
      <trackRevisions>false</trackRevisions>
    </reviewItem>
    <reviewItem>
      <errorID>4c337a98-2edf-456a-934d-ab2de44d3c3c</errorID>
      <errorWord>:</errorWord>
      <group>L1_Format</group>
      <groupName>格式问题</groupName>
      <ability>L2_HalfPunc</ability>
      <abilityName>全半角检查</abilityName>
      <candidateList>
        <item>：</item>
      </candidateList>
      <explain>文本全半角错误。</explain>
      <paraID>780D9ADC</paraID>
      <start>2</start>
      <end>3</end>
      <status>modified</status>
      <modifiedWord>：</modifiedWord>
      <trackRevisions>false</trackRevisions>
    </reviewItem>
    <reviewItem>
      <errorID>6c11b5af-beba-42d8-90bb-9856ea28f7f8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664D013A</paraID>
      <start>0</start>
      <end>2</end>
      <status>ignored</status>
      <modifiedWord/>
      <trackRevisions>false</trackRevisions>
    </reviewItem>
    <reviewItem>
      <errorID>7d98abed-2ffc-4c48-9650-8139a376f279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79EDC46C</paraID>
      <start>0</start>
      <end>2</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827F56-885C-4EDE-A036-A0A15A93C1A1}">
  <ds:schemaRefs/>
</ds:datastoreItem>
</file>

<file path=customXml/itemProps3.xml><?xml version="1.0" encoding="utf-8"?>
<ds:datastoreItem xmlns:ds="http://schemas.openxmlformats.org/officeDocument/2006/customXml" ds:itemID="{408EBA34-7369-4B6D-86FE-98D8EEEB19A9}">
  <ds:schemaRefs/>
</ds:datastoreItem>
</file>

<file path=docProps/app.xml><?xml version="1.0" encoding="utf-8"?>
<Properties xmlns="http://schemas.openxmlformats.org/officeDocument/2006/extended-properties" xmlns:vt="http://schemas.openxmlformats.org/officeDocument/2006/docPropsVTypes">
  <Template>Normal</Template>
  <Pages>93</Pages>
  <Words>1490</Words>
  <Characters>1525</Characters>
  <Lines>441</Lines>
  <Paragraphs>124</Paragraphs>
  <TotalTime>42</TotalTime>
  <ScaleCrop>false</ScaleCrop>
  <LinksUpToDate>false</LinksUpToDate>
  <CharactersWithSpaces>1561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2026-04-13T02:09:00Z</dcterms:created>
  <dc:creator>admin</dc:creator>
  <cp:lastModifiedBy>鸭鸭（波西米鸭）</cp:lastModifiedBy>
  <cp:lastPrinted>2026-04-19T01:45:00Z</cp:lastPrinted>
  <dcterms:modified xsi:type="dcterms:W3CDTF">2026-04-29T13:32:53Z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2026-03-29T17:26:14Z</vt:filetime>
  </property>
  <property fmtid="{D5CDD505-2E9C-101B-9397-08002B2CF9AE}" pid="4" name="KSOTemplateDocerSaveRecord">
    <vt:lpwstr>eyJoZGlkIjoiMzEwNTM5NzYwMDRjMzkwZTVkZjY2ODkwMGIxNGU0OTUiLCJ1c2VySWQiOiI5NjIyNjUxNzMifQ==</vt:lpwstr>
  </property>
  <property fmtid="{D5CDD505-2E9C-101B-9397-08002B2CF9AE}" pid="5" name="KSOProductBuildVer">
    <vt:lpwstr>2052-12.1.0.25865</vt:lpwstr>
  </property>
  <property fmtid="{D5CDD505-2E9C-101B-9397-08002B2CF9AE}" pid="6" name="ICV">
    <vt:lpwstr>A95FA4AC7CD342C58AD777196B6F8950_13</vt:lpwstr>
  </property>
</Properties>
</file>