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BBD839">
      <w:pPr>
        <w:pStyle w:val="4"/>
        <w:rPr>
          <w:rFonts w:hint="eastAsia" w:ascii="宋体" w:hAnsi="宋体" w:eastAsia="宋体" w:cs="宋体"/>
          <w:b/>
          <w:kern w:val="0"/>
        </w:rPr>
      </w:pPr>
      <w:r>
        <w:rPr>
          <w:rFonts w:hint="eastAsia" w:ascii="宋体" w:hAnsi="宋体" w:eastAsia="宋体" w:cs="宋体"/>
          <w:b/>
          <w:kern w:val="0"/>
          <w:sz w:val="32"/>
          <w:szCs w:val="32"/>
        </w:rPr>
        <w:t>第五章  招标内容及技术标准和要求</w:t>
      </w:r>
    </w:p>
    <w:p w14:paraId="07C7044C">
      <w:pPr>
        <w:spacing w:line="360" w:lineRule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一、项目概况：</w:t>
      </w:r>
    </w:p>
    <w:p w14:paraId="4621E9E9"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西安财经大学校区及家属院购置3500具5kgABC干粉灭火器。</w:t>
      </w:r>
    </w:p>
    <w:p w14:paraId="0FD0C46F">
      <w:pPr>
        <w:spacing w:line="360" w:lineRule="auto"/>
        <w:rPr>
          <w:rFonts w:hint="default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二、项目内容：</w:t>
      </w:r>
    </w:p>
    <w:tbl>
      <w:tblPr>
        <w:tblStyle w:val="6"/>
        <w:tblW w:w="499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228"/>
        <w:gridCol w:w="5681"/>
        <w:gridCol w:w="896"/>
      </w:tblGrid>
      <w:tr w14:paraId="4E2AD8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415" w:type="pct"/>
            <w:tcBorders>
              <w:right w:val="single" w:color="auto" w:sz="4" w:space="0"/>
            </w:tcBorders>
            <w:noWrap w:val="0"/>
            <w:vAlign w:val="center"/>
          </w:tcPr>
          <w:p w14:paraId="6594DBBD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序号</w:t>
            </w:r>
          </w:p>
        </w:tc>
        <w:tc>
          <w:tcPr>
            <w:tcW w:w="721" w:type="pct"/>
            <w:tcBorders>
              <w:left w:val="single" w:color="auto" w:sz="4" w:space="0"/>
            </w:tcBorders>
            <w:noWrap w:val="0"/>
            <w:vAlign w:val="center"/>
          </w:tcPr>
          <w:p w14:paraId="1973857D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服务名称</w:t>
            </w:r>
          </w:p>
        </w:tc>
        <w:tc>
          <w:tcPr>
            <w:tcW w:w="3336" w:type="pct"/>
            <w:tcBorders>
              <w:right w:val="single" w:color="auto" w:sz="4" w:space="0"/>
            </w:tcBorders>
            <w:noWrap w:val="0"/>
            <w:vAlign w:val="center"/>
          </w:tcPr>
          <w:p w14:paraId="676B33BE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技术指标/服务内容</w:t>
            </w:r>
          </w:p>
        </w:tc>
        <w:tc>
          <w:tcPr>
            <w:tcW w:w="526" w:type="pct"/>
            <w:tcBorders>
              <w:left w:val="single" w:color="auto" w:sz="4" w:space="0"/>
            </w:tcBorders>
            <w:noWrap w:val="0"/>
            <w:vAlign w:val="center"/>
          </w:tcPr>
          <w:p w14:paraId="16557F21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数量</w:t>
            </w:r>
          </w:p>
        </w:tc>
      </w:tr>
      <w:tr w14:paraId="72D3B5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</w:trPr>
        <w:tc>
          <w:tcPr>
            <w:tcW w:w="415" w:type="pct"/>
            <w:tcBorders>
              <w:right w:val="single" w:color="auto" w:sz="4" w:space="0"/>
            </w:tcBorders>
            <w:noWrap w:val="0"/>
            <w:vAlign w:val="center"/>
          </w:tcPr>
          <w:p w14:paraId="426CCFD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21" w:type="pct"/>
            <w:tcBorders>
              <w:left w:val="single" w:color="auto" w:sz="4" w:space="0"/>
            </w:tcBorders>
            <w:noWrap w:val="0"/>
            <w:vAlign w:val="center"/>
          </w:tcPr>
          <w:p w14:paraId="68A1830A">
            <w:pPr>
              <w:spacing w:line="360" w:lineRule="auto"/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灭火器新购</w:t>
            </w:r>
          </w:p>
        </w:tc>
        <w:tc>
          <w:tcPr>
            <w:tcW w:w="3336" w:type="pct"/>
            <w:tcBorders>
              <w:right w:val="single" w:color="auto" w:sz="4" w:space="0"/>
            </w:tcBorders>
            <w:noWrap w:val="0"/>
            <w:vAlign w:val="center"/>
          </w:tcPr>
          <w:p w14:paraId="1EF27FBF">
            <w:pPr>
              <w:spacing w:line="360" w:lineRule="auto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校区及家属院购置3500具5kgABC干粉灭火器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，新购灭火器须符合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《手提式灭火器》（GB4351—2023）等现行规范要求，出厂日期≤3个月。</w:t>
            </w:r>
          </w:p>
        </w:tc>
        <w:tc>
          <w:tcPr>
            <w:tcW w:w="526" w:type="pct"/>
            <w:tcBorders>
              <w:left w:val="single" w:color="auto" w:sz="4" w:space="0"/>
            </w:tcBorders>
            <w:noWrap w:val="0"/>
            <w:vAlign w:val="center"/>
          </w:tcPr>
          <w:p w14:paraId="398B791D">
            <w:pPr>
              <w:spacing w:line="360" w:lineRule="auto"/>
              <w:jc w:val="center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3500</w:t>
            </w:r>
          </w:p>
        </w:tc>
      </w:tr>
    </w:tbl>
    <w:p w14:paraId="5569EDCE">
      <w:pPr>
        <w:pStyle w:val="4"/>
        <w:keepNext w:val="0"/>
        <w:keepLines w:val="0"/>
        <w:numPr>
          <w:ilvl w:val="0"/>
          <w:numId w:val="1"/>
        </w:numPr>
        <w:jc w:val="both"/>
        <w:rPr>
          <w:rFonts w:hint="eastAsia" w:ascii="宋体" w:hAnsi="宋体" w:eastAsia="宋体" w:cs="Times New Roman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24"/>
          <w:szCs w:val="24"/>
          <w:lang w:val="en-US" w:eastAsia="zh-CN" w:bidi="ar-SA"/>
        </w:rPr>
        <w:t>验收标准：</w:t>
      </w:r>
    </w:p>
    <w:p w14:paraId="11F5AED3">
      <w:pPr>
        <w:pStyle w:val="4"/>
        <w:keepNext w:val="0"/>
        <w:keepLines w:val="0"/>
        <w:numPr>
          <w:ilvl w:val="0"/>
          <w:numId w:val="0"/>
        </w:numPr>
        <w:ind w:firstLine="480" w:firstLineChars="200"/>
        <w:jc w:val="both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按照国家相关规范要求完成换粉维修工作；新购灭火器须符合国家相关规范。</w:t>
      </w:r>
    </w:p>
    <w:p w14:paraId="528F15A1">
      <w:pPr>
        <w:pStyle w:val="4"/>
        <w:keepNext w:val="0"/>
        <w:keepLines w:val="0"/>
        <w:jc w:val="both"/>
        <w:rPr>
          <w:rFonts w:hint="eastAsia" w:ascii="宋体" w:hAnsi="宋体" w:eastAsia="宋体" w:cs="Times New Roman"/>
          <w:b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24"/>
          <w:szCs w:val="24"/>
          <w:highlight w:val="none"/>
          <w:lang w:val="en-US" w:eastAsia="zh-CN" w:bidi="ar-SA"/>
        </w:rPr>
        <w:t>四、产品质量：</w:t>
      </w:r>
    </w:p>
    <w:p w14:paraId="0CF1AAD4">
      <w:pPr>
        <w:pStyle w:val="4"/>
        <w:keepNext w:val="0"/>
        <w:keepLines w:val="0"/>
        <w:ind w:firstLine="480" w:firstLineChars="200"/>
        <w:jc w:val="both"/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所投产品须具有3C认证、型式认可证书、消防AB签、出厂合格证、国家质检报告等；</w:t>
      </w:r>
    </w:p>
    <w:p w14:paraId="24F7ACD4">
      <w:pPr>
        <w:pStyle w:val="4"/>
        <w:keepNext w:val="0"/>
        <w:keepLines w:val="0"/>
        <w:ind w:firstLine="480" w:firstLineChars="200"/>
        <w:jc w:val="both"/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外观、标识、压力指示器、筒体钢印等项目齐全且符合现行规范；</w:t>
      </w:r>
    </w:p>
    <w:p w14:paraId="04AFDD6B">
      <w:pPr>
        <w:pStyle w:val="4"/>
        <w:keepNext w:val="0"/>
        <w:keepLines w:val="0"/>
        <w:ind w:firstLine="480" w:firstLineChars="200"/>
        <w:jc w:val="both"/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维修所用干粉需提供“国家认可的灭火剂检验报告”。</w:t>
      </w:r>
    </w:p>
    <w:p w14:paraId="275EE843">
      <w:pPr>
        <w:pStyle w:val="4"/>
        <w:keepNext w:val="0"/>
        <w:keepLines w:val="0"/>
        <w:ind w:firstLine="480" w:firstLineChars="200"/>
        <w:jc w:val="both"/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新购灭火器出厂日期≤3个月；</w:t>
      </w:r>
    </w:p>
    <w:p w14:paraId="5C647EA2">
      <w:pPr>
        <w:pStyle w:val="4"/>
        <w:keepNext w:val="0"/>
        <w:keepLines w:val="0"/>
        <w:ind w:firstLine="480" w:firstLineChars="200"/>
        <w:jc w:val="both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维修后100%通过气密试验并张贴统一的“维修合格证”</w:t>
      </w:r>
    </w:p>
    <w:p w14:paraId="593F047F">
      <w:pPr>
        <w:pStyle w:val="4"/>
        <w:keepNext w:val="0"/>
        <w:keepLines w:val="0"/>
        <w:jc w:val="both"/>
        <w:rPr>
          <w:rFonts w:hint="eastAsia" w:ascii="宋体" w:hAnsi="宋体" w:eastAsia="宋体" w:cs="Times New Roman"/>
          <w:b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24"/>
          <w:szCs w:val="24"/>
          <w:highlight w:val="none"/>
          <w:lang w:val="en-US" w:eastAsia="zh-CN" w:bidi="ar-SA"/>
        </w:rPr>
        <w:t>五、售后质保及</w:t>
      </w: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响应时效</w:t>
      </w:r>
      <w:r>
        <w:rPr>
          <w:rFonts w:hint="eastAsia" w:ascii="宋体" w:hAnsi="宋体" w:eastAsia="宋体" w:cs="Times New Roman"/>
          <w:b/>
          <w:bCs/>
          <w:kern w:val="2"/>
          <w:sz w:val="24"/>
          <w:szCs w:val="24"/>
          <w:highlight w:val="none"/>
          <w:lang w:val="en-US" w:eastAsia="zh-CN" w:bidi="ar-SA"/>
        </w:rPr>
        <w:t>：</w:t>
      </w:r>
    </w:p>
    <w:p w14:paraId="2E4AFE6B">
      <w:pPr>
        <w:pStyle w:val="4"/>
        <w:keepNext w:val="0"/>
        <w:keepLines w:val="0"/>
        <w:ind w:firstLine="480" w:firstLineChars="200"/>
        <w:jc w:val="both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质保期：验收合格后24月。维修期间提供足量备用灭火器，确保消防不断档；</w:t>
      </w:r>
    </w:p>
    <w:p w14:paraId="17F0E19E">
      <w:pPr>
        <w:pStyle w:val="4"/>
        <w:keepNext w:val="0"/>
        <w:keepLines w:val="0"/>
        <w:ind w:firstLine="480" w:firstLineChars="200"/>
        <w:jc w:val="both"/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质保期内每季度免费现场检查并提交巡检报告。</w:t>
      </w:r>
    </w:p>
    <w:p w14:paraId="45D2E59B">
      <w:r>
        <w:rPr>
          <w:rFonts w:hint="eastAsia" w:ascii="宋体" w:hAnsi="宋体" w:eastAsia="宋体" w:cs="Times New Roman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响应时效：即时响应（包括电话响应）；电话响应无法解决12小时内到达现场。修复时间24小时内解决；如24小时内无法修复，应提供相应解决方案。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7EF0CB"/>
    <w:multiLevelType w:val="singleLevel"/>
    <w:tmpl w:val="D87EF0C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374CAC"/>
    <w:rsid w:val="5B37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1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jc w:val="center"/>
      <w:outlineLvl w:val="0"/>
    </w:pPr>
    <w:rPr>
      <w:sz w:val="28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/>
    </w:pPr>
  </w:style>
  <w:style w:type="paragraph" w:styleId="3">
    <w:name w:val="toc 4"/>
    <w:basedOn w:val="1"/>
    <w:next w:val="1"/>
    <w:unhideWhenUsed/>
    <w:qFormat/>
    <w:uiPriority w:val="31"/>
    <w:pPr>
      <w:ind w:left="127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2026-07-03T07:11:00Z</dcterms:created>
  <dc:creator>花干干</dc:creator>
  <cp:lastModifiedBy>花干干</cp:lastModifiedBy>
  <dcterms:modified xsi:type="dcterms:W3CDTF">2026-07-03T07:11:42Z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D45AE2B5AD824F6F9E5FD2B6204FDE25_11</vt:lpwstr>
  </property>
  <property fmtid="{D5CDD505-2E9C-101B-9397-08002B2CF9AE}" pid="4" name="KSOTemplateDocerSaveRecord">
    <vt:lpwstr>eyJoZGlkIjoiZmI5MzhkNmVhYTU2M2VlZThhYTNkMDIxZjc4MTlkMGQiLCJ1c2VySWQiOiI1NTMxNTQ2NjcifQ==</vt:lpwstr>
  </property>
</Properties>
</file>