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版本号：N513337202500013020251217002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稻城县文化服务采购项目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N5133372025000130</w:t>
      </w:r>
    </w:p>
    <w:p>
      <w:pPr>
        <w:pStyle w:val="null3"/>
        <w:jc w:val="center"/>
        <w:outlineLvl w:val="2"/>
      </w:pPr>
      <w:r>
        <w:rPr>
          <w:rFonts w:ascii="仿宋_GB2312" w:hAnsi="仿宋_GB2312" w:cs="仿宋_GB2312" w:eastAsia="仿宋_GB2312"/>
          <w:sz w:val="28"/>
          <w:b/>
        </w:rPr>
        <w:t>稻城县文化广播电视和旅游局</w:t>
      </w:r>
    </w:p>
    <w:p>
      <w:pPr>
        <w:pStyle w:val="null3"/>
        <w:jc w:val="center"/>
        <w:outlineLvl w:val="2"/>
      </w:pPr>
      <w:r>
        <w:rPr>
          <w:rFonts w:ascii="仿宋_GB2312" w:hAnsi="仿宋_GB2312" w:cs="仿宋_GB2312" w:eastAsia="仿宋_GB2312"/>
          <w:sz w:val="28"/>
          <w:b/>
        </w:rPr>
        <w:t>四川巨湖项目管理有限公司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2025年12月17日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四川巨湖项目管理有限公司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稻城县文化广播电视和旅游局</w:t>
      </w:r>
      <w:r>
        <w:rPr>
          <w:rFonts w:ascii="仿宋_GB2312" w:hAnsi="仿宋_GB2312" w:cs="仿宋_GB2312" w:eastAsia="仿宋_GB2312"/>
        </w:rPr>
        <w:t xml:space="preserve"> 委托，拟对 </w:t>
      </w:r>
      <w:r>
        <w:rPr>
          <w:rFonts w:ascii="仿宋_GB2312" w:hAnsi="仿宋_GB2312" w:cs="仿宋_GB2312" w:eastAsia="仿宋_GB2312"/>
        </w:rPr>
        <w:t>稻城县文化服务采购项目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甘孜藏族自治州稻城县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N5133372025000130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稻城县文化服务采购项目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本项目为稻城县文化服务采购项目，根据采购人要求开展与文化旅游相关的文化服务工作。</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稻城县文化广播电视和旅游局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稻城县金珠镇贡巴路一段66号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627750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干老师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0836-5728276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四川巨湖项目管理有限公司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四川省成都市武侯区中国（四川）自由贸易试验区成都高新区益州大道中段888号2栋3单元10层1009号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028-63910616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代理服务费收费标准：1、按照《四川省政府采购营商环境指标提升专项行动工作方案》中关于代理服务费的相关原则，本项目根据成本加合理利润原则，定额收取服务费14000元。 2、代理服务费缴纳 联 系 人：张女士 联系电话：028-63910616 收款单位：四川巨湖项目管理有限公司。 开 户 行：中国农业银行股份有限公司成都锦阳支行。 银行账号：22910701040016984 3、收取方式：成交通知书领取时由成交单位一次性支付至采购代理机构。</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稻城县文化广播电视和旅游局</w:t>
      </w:r>
      <w:r>
        <w:rPr>
          <w:rFonts w:ascii="仿宋_GB2312" w:hAnsi="仿宋_GB2312" w:cs="仿宋_GB2312" w:eastAsia="仿宋_GB2312"/>
        </w:rPr>
        <w:t xml:space="preserve"> 和 </w:t>
      </w:r>
      <w:r>
        <w:rPr>
          <w:rFonts w:ascii="仿宋_GB2312" w:hAnsi="仿宋_GB2312" w:cs="仿宋_GB2312" w:eastAsia="仿宋_GB2312"/>
        </w:rPr>
        <w:t>四川巨湖项目管理有限公司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稻城县文化广播电视和旅游局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四川巨湖项目管理有限公司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按照本项目采购文件中服务要求及成交供应商响应文件进行验收。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按照本项目采购文件中商务要求及成交供应商响应文件进行验收。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严格按照国家现行有关行业规定、技术规范和要求、《财政部关于进一步加强政府采购需求和履约验收管理的指导意见》财库（2016）205号、采购文件、成交单位的响应文件及政府采购合同约定标准进行验收。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服务期限内及届满时，采购人将按照以下标准对成交供应商的服务进行验收： 1.成交供应商按照本协议约定的人数、期限提供服务，无擅自减少人员、中断服务的情况； 2.文艺工作者演出技能达标，节目编排合理，能够满足文化旅游活动的需求； 3.服务过程中无重大投诉、安全事故及违法违规行为； 4.能够积极配合采购人完成各项文化旅游相关活动的文艺服务任务。</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稻城县文化广播电视和旅游局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四川巨湖项目管理有限公司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四川巨湖项目管理有限公司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联系人：干老师</w:t>
      </w:r>
    </w:p>
    <w:p>
      <w:pPr>
        <w:pStyle w:val="null3"/>
        <w:jc w:val="left"/>
      </w:pPr>
      <w:r>
        <w:rPr>
          <w:rFonts w:ascii="仿宋_GB2312" w:hAnsi="仿宋_GB2312" w:cs="仿宋_GB2312" w:eastAsia="仿宋_GB2312"/>
        </w:rPr>
        <w:t>联系电话：0836-5728276</w:t>
      </w:r>
    </w:p>
    <w:p>
      <w:pPr>
        <w:pStyle w:val="null3"/>
        <w:jc w:val="left"/>
      </w:pPr>
      <w:r>
        <w:rPr>
          <w:rFonts w:ascii="仿宋_GB2312" w:hAnsi="仿宋_GB2312" w:cs="仿宋_GB2312" w:eastAsia="仿宋_GB2312"/>
        </w:rPr>
        <w:t>地址：稻城县金珠镇贡巴路一段66号</w:t>
      </w:r>
    </w:p>
    <w:p>
      <w:pPr>
        <w:pStyle w:val="null3"/>
        <w:jc w:val="left"/>
      </w:pPr>
      <w:r>
        <w:rPr>
          <w:rFonts w:ascii="仿宋_GB2312" w:hAnsi="仿宋_GB2312" w:cs="仿宋_GB2312" w:eastAsia="仿宋_GB2312"/>
        </w:rPr>
        <w:t>邮编：627750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联系人：张女士</w:t>
      </w:r>
    </w:p>
    <w:p>
      <w:pPr>
        <w:pStyle w:val="null3"/>
        <w:jc w:val="left"/>
      </w:pPr>
      <w:r>
        <w:rPr>
          <w:rFonts w:ascii="仿宋_GB2312" w:hAnsi="仿宋_GB2312" w:cs="仿宋_GB2312" w:eastAsia="仿宋_GB2312"/>
        </w:rPr>
        <w:t>联系电话： 028-63910616</w:t>
      </w:r>
    </w:p>
    <w:p>
      <w:pPr>
        <w:pStyle w:val="null3"/>
        <w:jc w:val="left"/>
      </w:pPr>
      <w:r>
        <w:rPr>
          <w:rFonts w:ascii="仿宋_GB2312" w:hAnsi="仿宋_GB2312" w:cs="仿宋_GB2312" w:eastAsia="仿宋_GB2312"/>
        </w:rPr>
        <w:t>地址：成都市高新区益州大道722号复城国际广场T3栋21楼2104号</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700,000.00</w:t>
      </w:r>
    </w:p>
    <w:p>
      <w:pPr>
        <w:pStyle w:val="null3"/>
        <w:jc w:val="left"/>
      </w:pPr>
      <w:r>
        <w:rPr>
          <w:rFonts w:ascii="仿宋_GB2312" w:hAnsi="仿宋_GB2312" w:cs="仿宋_GB2312" w:eastAsia="仿宋_GB2312"/>
        </w:rPr>
        <w:t>采购包最高限价（元）: 700,000.00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C06030700 群众文化活动服务</w:t>
            </w:r>
          </w:p>
        </w:tc>
        <w:tc>
          <w:tcPr>
            <w:tcW w:type="dxa" w:w="821"/>
          </w:tcPr>
          <w:p>
            <w:pPr>
              <w:pStyle w:val="null3"/>
              <w:jc w:val="left"/>
            </w:pPr>
            <w:r>
              <w:rPr>
                <w:rFonts w:ascii="仿宋_GB2312" w:hAnsi="仿宋_GB2312" w:cs="仿宋_GB2312" w:eastAsia="仿宋_GB2312"/>
              </w:rPr>
              <w:t>稻城县文化服务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稻城县文化服务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报总价，投标报价应是包括成交供应商拟配文艺工作者的劳务报酬、社会保险费、演出服装道具损耗费、排练场地租赁费、交通补贴、宣传费、税费等乙方为履行本协议所产生的全部费用，甲方无需另行支付其他任何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标的名称：稻城县文化服务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jc w:val="both"/>
            </w:pPr>
            <w:r>
              <w:rPr>
                <w:rFonts w:ascii="仿宋_GB2312" w:hAnsi="仿宋_GB2312" w:cs="仿宋_GB2312" w:eastAsia="仿宋_GB2312"/>
                <w:sz w:val="24"/>
                <w:b/>
              </w:rPr>
              <w:t>（一）服务内容</w:t>
            </w:r>
          </w:p>
          <w:p>
            <w:pPr>
              <w:pStyle w:val="null3"/>
              <w:ind w:firstLine="482"/>
              <w:jc w:val="both"/>
            </w:pPr>
            <w:r>
              <w:rPr>
                <w:rFonts w:ascii="仿宋_GB2312" w:hAnsi="仿宋_GB2312" w:cs="仿宋_GB2312" w:eastAsia="仿宋_GB2312"/>
                <w:sz w:val="24"/>
                <w:b/>
              </w:rPr>
              <w:t>合同履行期间，供应商根据采购人需求拟配不少于</w:t>
            </w:r>
            <w:r>
              <w:rPr>
                <w:rFonts w:ascii="仿宋_GB2312" w:hAnsi="仿宋_GB2312" w:cs="仿宋_GB2312" w:eastAsia="仿宋_GB2312"/>
                <w:sz w:val="24"/>
                <w:b/>
              </w:rPr>
              <w:t>12名文艺工作者</w:t>
            </w:r>
            <w:r>
              <w:rPr>
                <w:rFonts w:ascii="仿宋_GB2312" w:hAnsi="仿宋_GB2312" w:cs="仿宋_GB2312" w:eastAsia="仿宋_GB2312"/>
                <w:sz w:val="24"/>
                <w:b/>
              </w:rPr>
              <w:t>（</w:t>
            </w:r>
            <w:r>
              <w:rPr>
                <w:rFonts w:ascii="仿宋_GB2312" w:hAnsi="仿宋_GB2312" w:cs="仿宋_GB2312" w:eastAsia="仿宋_GB2312"/>
                <w:sz w:val="24"/>
                <w:b/>
              </w:rPr>
              <w:t>年龄不超过</w:t>
            </w:r>
            <w:r>
              <w:rPr>
                <w:rFonts w:ascii="仿宋_GB2312" w:hAnsi="仿宋_GB2312" w:cs="仿宋_GB2312" w:eastAsia="仿宋_GB2312"/>
                <w:sz w:val="24"/>
                <w:b/>
              </w:rPr>
              <w:t>25岁（含））为采购人提供文化旅游相关活动的文艺服务，具体包括但不限于：</w:t>
            </w:r>
          </w:p>
          <w:p>
            <w:pPr>
              <w:pStyle w:val="null3"/>
              <w:ind w:firstLine="480"/>
              <w:jc w:val="both"/>
            </w:pPr>
            <w:r>
              <w:rPr>
                <w:rFonts w:ascii="仿宋_GB2312" w:hAnsi="仿宋_GB2312" w:cs="仿宋_GB2312" w:eastAsia="仿宋_GB2312"/>
                <w:sz w:val="24"/>
              </w:rPr>
              <w:t>1.参与采购人组织的稻城县内文化旅游节庆活动、宣传推广活动的文艺演出：</w:t>
            </w:r>
          </w:p>
          <w:p>
            <w:pPr>
              <w:pStyle w:val="null3"/>
              <w:ind w:firstLine="480"/>
              <w:jc w:val="both"/>
            </w:pPr>
            <w:r>
              <w:rPr>
                <w:rFonts w:ascii="仿宋_GB2312" w:hAnsi="仿宋_GB2312" w:cs="仿宋_GB2312" w:eastAsia="仿宋_GB2312"/>
                <w:sz w:val="24"/>
              </w:rPr>
              <w:t>①活动演出方式：按照采购人单位工作安排现场演出。</w:t>
            </w:r>
          </w:p>
          <w:p>
            <w:pPr>
              <w:pStyle w:val="null3"/>
              <w:ind w:firstLine="480"/>
              <w:jc w:val="both"/>
            </w:pPr>
            <w:r>
              <w:rPr>
                <w:rFonts w:ascii="仿宋_GB2312" w:hAnsi="仿宋_GB2312" w:cs="仿宋_GB2312" w:eastAsia="仿宋_GB2312"/>
                <w:sz w:val="24"/>
              </w:rPr>
              <w:t>②活动演出数量：按照采购人单位工作安排现场演出场次不低于78场次。</w:t>
            </w:r>
          </w:p>
          <w:p>
            <w:pPr>
              <w:pStyle w:val="null3"/>
              <w:ind w:firstLine="480"/>
              <w:jc w:val="both"/>
            </w:pPr>
            <w:r>
              <w:rPr>
                <w:rFonts w:ascii="仿宋_GB2312" w:hAnsi="仿宋_GB2312" w:cs="仿宋_GB2312" w:eastAsia="仿宋_GB2312"/>
                <w:sz w:val="24"/>
              </w:rPr>
              <w:t>③活动演出时长：每场演出不低于40分钟。</w:t>
            </w:r>
          </w:p>
          <w:p>
            <w:pPr>
              <w:pStyle w:val="null3"/>
              <w:ind w:firstLine="480"/>
              <w:jc w:val="both"/>
            </w:pPr>
            <w:r>
              <w:rPr>
                <w:rFonts w:ascii="仿宋_GB2312" w:hAnsi="仿宋_GB2312" w:cs="仿宋_GB2312" w:eastAsia="仿宋_GB2312"/>
                <w:sz w:val="24"/>
              </w:rPr>
              <w:t>④宣传推广方式：项目所在地的公众号、旅游大屏、文旅局官网或演出现场宣传等（具体根据采购人要求执行）。</w:t>
            </w:r>
          </w:p>
          <w:p>
            <w:pPr>
              <w:pStyle w:val="null3"/>
              <w:ind w:firstLine="480"/>
              <w:jc w:val="both"/>
            </w:pPr>
            <w:r>
              <w:rPr>
                <w:rFonts w:ascii="仿宋_GB2312" w:hAnsi="仿宋_GB2312" w:cs="仿宋_GB2312" w:eastAsia="仿宋_GB2312"/>
                <w:sz w:val="24"/>
              </w:rPr>
              <w:t>⑤宣传推广方式数量：全年不低于36次。</w:t>
            </w:r>
          </w:p>
          <w:p>
            <w:pPr>
              <w:pStyle w:val="null3"/>
              <w:ind w:firstLine="480"/>
              <w:jc w:val="both"/>
            </w:pPr>
            <w:r>
              <w:rPr>
                <w:rFonts w:ascii="仿宋_GB2312" w:hAnsi="仿宋_GB2312" w:cs="仿宋_GB2312" w:eastAsia="仿宋_GB2312"/>
                <w:sz w:val="24"/>
              </w:rPr>
              <w:t>2.配合采购人开展文化惠民演出、非遗展示推广等公益性文化活动；</w:t>
            </w:r>
          </w:p>
          <w:p>
            <w:pPr>
              <w:pStyle w:val="null3"/>
              <w:ind w:firstLine="480"/>
              <w:jc w:val="both"/>
            </w:pPr>
            <w:r>
              <w:rPr>
                <w:rFonts w:ascii="仿宋_GB2312" w:hAnsi="仿宋_GB2312" w:cs="仿宋_GB2312" w:eastAsia="仿宋_GB2312"/>
                <w:sz w:val="24"/>
              </w:rPr>
              <w:t>3.按照采购人的活动安排，完成节目编排、排练及现场演出等工作；</w:t>
            </w:r>
          </w:p>
          <w:p>
            <w:pPr>
              <w:pStyle w:val="null3"/>
              <w:ind w:firstLine="480"/>
              <w:jc w:val="both"/>
            </w:pPr>
            <w:r>
              <w:rPr>
                <w:rFonts w:ascii="仿宋_GB2312" w:hAnsi="仿宋_GB2312" w:cs="仿宋_GB2312" w:eastAsia="仿宋_GB2312"/>
                <w:sz w:val="24"/>
              </w:rPr>
              <w:t>4.服务期间，供应商文艺工作者应按照采购人的合理安排提供服务，确保服务质量。</w:t>
            </w:r>
          </w:p>
          <w:p>
            <w:pPr>
              <w:pStyle w:val="null3"/>
              <w:ind w:firstLine="480"/>
              <w:jc w:val="both"/>
            </w:pPr>
            <w:r>
              <w:rPr>
                <w:rFonts w:ascii="仿宋_GB2312" w:hAnsi="仿宋_GB2312" w:cs="仿宋_GB2312" w:eastAsia="仿宋_GB2312"/>
                <w:sz w:val="24"/>
              </w:rPr>
              <w:t>5.其他经双方协商确定的与文化旅游相关的文艺服务事项。</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服务要求</w:t>
            </w:r>
          </w:p>
          <w:p>
            <w:pPr>
              <w:pStyle w:val="null3"/>
              <w:ind w:firstLine="480"/>
              <w:jc w:val="both"/>
            </w:pPr>
            <w:r>
              <w:rPr>
                <w:rFonts w:ascii="仿宋_GB2312" w:hAnsi="仿宋_GB2312" w:cs="仿宋_GB2312" w:eastAsia="仿宋_GB2312"/>
                <w:sz w:val="24"/>
              </w:rPr>
              <w:t>1.负责对文艺工作者进行日常管理、培训和考核，确保其遵守采购人的合理规章制度，按时、按质、按量完成服务任务。</w:t>
            </w:r>
          </w:p>
          <w:p>
            <w:pPr>
              <w:pStyle w:val="null3"/>
              <w:ind w:firstLine="480"/>
              <w:jc w:val="both"/>
            </w:pPr>
            <w:r>
              <w:rPr>
                <w:rFonts w:ascii="仿宋_GB2312" w:hAnsi="仿宋_GB2312" w:cs="仿宋_GB2312" w:eastAsia="仿宋_GB2312"/>
                <w:sz w:val="24"/>
              </w:rPr>
              <w:t>2.负责为拟配的文艺工作者缴纳社会保险（包括养老保险、医疗保险、失业保险、工伤保险、生育保险），承担因文艺工作者在服务期间发生工伤、意外等事故产生的全部责任和费用。</w:t>
            </w:r>
          </w:p>
          <w:p>
            <w:pPr>
              <w:pStyle w:val="null3"/>
              <w:ind w:firstLine="480"/>
              <w:jc w:val="both"/>
            </w:pPr>
            <w:r>
              <w:rPr>
                <w:rFonts w:ascii="仿宋_GB2312" w:hAnsi="仿宋_GB2312" w:cs="仿宋_GB2312" w:eastAsia="仿宋_GB2312"/>
                <w:sz w:val="24"/>
              </w:rPr>
              <w:t>3.服务期间，若文艺工作者出现不适宜继续提供服务的情况（如离职、生病等），供应商应在5个工作日内及时更换合格的文艺工作者，确保服务的连续性，且不得增加服务费用。</w:t>
            </w:r>
          </w:p>
          <w:p>
            <w:pPr>
              <w:pStyle w:val="null3"/>
              <w:ind w:firstLine="480"/>
              <w:jc w:val="both"/>
            </w:pPr>
            <w:r>
              <w:rPr>
                <w:rFonts w:ascii="仿宋_GB2312" w:hAnsi="仿宋_GB2312" w:cs="仿宋_GB2312" w:eastAsia="仿宋_GB2312"/>
                <w:sz w:val="24"/>
              </w:rPr>
              <w:t>4.严格遵守国家及地方有关文化演出、安全生产等方面的法律法规，确保演出活动安全、有序进行，如因供应商原因造成安全事故或违法行为，由供应商承担全部责任和损失。</w:t>
            </w:r>
            <w:r>
              <w:rPr>
                <w:rFonts w:ascii="仿宋_GB2312" w:hAnsi="仿宋_GB2312" w:cs="仿宋_GB2312" w:eastAsia="仿宋_GB2312"/>
                <w:sz w:val="24"/>
                <w:b/>
              </w:rPr>
              <w:t>（单独提供承诺函，格式自拟）</w:t>
            </w:r>
          </w:p>
          <w:p>
            <w:pPr>
              <w:pStyle w:val="null3"/>
              <w:ind w:firstLine="480"/>
              <w:jc w:val="both"/>
            </w:pPr>
            <w:r>
              <w:rPr>
                <w:rFonts w:ascii="仿宋_GB2312" w:hAnsi="仿宋_GB2312" w:cs="仿宋_GB2312" w:eastAsia="仿宋_GB2312"/>
                <w:sz w:val="24"/>
              </w:rPr>
              <w:t>5.成交供应商承诺成交后帮助解决本地待就业青年，提供相应就业岗位不少于6个。</w:t>
            </w:r>
            <w:r>
              <w:rPr>
                <w:rFonts w:ascii="仿宋_GB2312" w:hAnsi="仿宋_GB2312" w:cs="仿宋_GB2312" w:eastAsia="仿宋_GB2312"/>
                <w:sz w:val="24"/>
                <w:b/>
              </w:rPr>
              <w:t>（单独提供承诺函，格式自拟）</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自合同签订之日起248日（具体时间按采购要求执行）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稻城县境内，采购人指定地点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严格按照采购文件第二章供应商须知“2.6.6履约验收方案”执行。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1、合同签订后（因系统固化原因，支付时限按工作日执行），达到付款条件起30日内，支付合同总金额的50.00%</w:t>
            </w:r>
          </w:p>
          <w:p>
            <w:pPr>
              <w:pStyle w:val="null3"/>
              <w:jc w:val="left"/>
            </w:pPr>
            <w:r>
              <w:rPr>
                <w:rFonts w:ascii="仿宋_GB2312" w:hAnsi="仿宋_GB2312" w:cs="仿宋_GB2312" w:eastAsia="仿宋_GB2312"/>
              </w:rPr>
              <w:t>2、服务内容经采购人验收确认后（因系统固化原因，支付时限按工作日执行），达到付款条件起30日内，支付合同总金额的50.00%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1.若甲方未按照本协议约定支付服务费用，逾期超过90日的，乙方有权解除本协议，并要求甲方支付已提供服务的费用及违约金。 2.若乙方未按照本协议约定提供服务，或服务质量不符合验收标准，甲方有权要求乙方整改，整改后仍不合格的，甲方有权扣除相应的服务费用；若乙方擅自中断服务或减少服务人数，甲方有权解除本协议，乙方应退还甲方已支付的费用，并按照服务费用总额的20%向甲方支付违约金。 3.因乙方文艺工作者原因造成甲方或第三方人身损害、财产损失的，由乙方承担全部赔偿责任。 （二）不可抗力 因不可抗力（指不能预见、不能避免并不能克服的客观情况，如自然灾害、战争、政策调整等）导致本协议无法履行或不能完全履行的，双方互不承担违约责任，但应在不可抗力发生后及时通知对方，并在合理期限内提供相关证明。双方应根据不可抗力的影响，协商决定是否解除协议、部分免除履行义务或延期履行。 （三）争议解决 本协议在履行过程中发生的争议，由双方协商解决；协商不成的，任何一方均有权向甲方所在地人民法院提起诉讼。 备注：甲方指采购人；乙方指成交供应商。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（一）其他要求（评审因素） （1）供应商提供的项目实施方案，应包含①活动主题策划方案；②节目编排设计方案；③文艺演出执行方案；④文化宣传推广方案；⑤活动所需物资保障措施；⑥活动设备安装调试方案；⑦与采购人沟通协调方案； （2）供应商提供的安全保障方案，包含①消防及安防保障方案；②突发事件处理；③设施设备故障处理；④人员意外受伤应急预案。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第三章“技术、服务及其他要求”均可。</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第七章“拟签订采购合同文本”均可。</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材料”；（复印件盖供应商公章）</w:t>
            </w:r>
          </w:p>
        </w:tc>
        <w:tc>
          <w:tcPr>
            <w:tcW w:type="dxa" w:w="1910"/>
          </w:tcPr>
          <w:p>
            <w:pPr>
              <w:pStyle w:val="null3"/>
              <w:jc w:val="left"/>
            </w:pPr>
            <w:r>
              <w:rPr>
                <w:rFonts w:ascii="仿宋_GB2312" w:hAnsi="仿宋_GB2312" w:cs="仿宋_GB2312" w:eastAsia="仿宋_GB2312"/>
              </w:rPr>
              <w:t>具有独立承担民事责任能力的证明材料.docx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2023年以来任意一年度经审计的财务审计报告复印件（至少包含报告本身以及报告中提及的财务报表），②也可提供2023年以来任意一年度供应商内部财务报表复印件（至少包含资产负债表），③也可提供截至响应文件递交截止日一年内银行出具的资信证明，④成立不足一年的法人或者组织以及非盈利性单位或其他机关事业单位提供内部财务制度（复印件盖供应商公章），⑤也可提供具有健全的财务会计制度的承诺函原件（承诺函格式自拟）；【电子标：（①-④复印件并进行电子签章；⑤承诺函格式自拟并进行电子签章。以上五项提供任意一项即可）】</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磋商文件中的明确要求进行单独响应或提供证明材料或承诺的实质性要求。</w:t>
            </w:r>
          </w:p>
        </w:tc>
        <w:tc>
          <w:tcPr>
            <w:tcW w:type="dxa" w:w="1910"/>
          </w:tcPr>
          <w:p>
            <w:pPr>
              <w:pStyle w:val="null3"/>
              <w:jc w:val="left"/>
            </w:pPr>
            <w:r>
              <w:rPr>
                <w:rFonts w:ascii="仿宋_GB2312" w:hAnsi="仿宋_GB2312" w:cs="仿宋_GB2312" w:eastAsia="仿宋_GB2312"/>
              </w:rPr>
              <w:t>响应文件封面,其他供应商认为需要提供的文件和资料.docx,技术、服务及其他要求应答表.docx,知识产权声明函.docx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根据供应商提供的项目实施方案进行综合评审，应包含： ①活动主题策划方案； ②节目编排设计方案； ③文艺演出执行方案； ④文化宣传推广方案； ⑤活动所需物资保障措施； ⑥活动设备安装调试方案； ⑦与采购人沟通协调方案； 上述方案符合采购文件要求的得70分，每有一项缺项或漏项扣10分，每有一项内容有缺陷扣5分，扣完为止。 注：内容缺陷是指非专门针对本项目或不适用项目特性的情形、内容不完整或缺少关键节点、套用其他项目方案、涉及的规范及标准错误或过期、不利于项目实施、不可能实现的情形等任意一种情形。</w:t>
            </w:r>
          </w:p>
        </w:tc>
        <w:tc>
          <w:tcPr>
            <w:tcW w:type="dxa" w:w="831"/>
          </w:tcPr>
          <w:p>
            <w:pPr>
              <w:pStyle w:val="null3"/>
              <w:jc w:val="center"/>
            </w:pPr>
            <w:r>
              <w:rPr>
                <w:rFonts w:ascii="仿宋_GB2312" w:hAnsi="仿宋_GB2312" w:cs="仿宋_GB2312" w:eastAsia="仿宋_GB2312"/>
              </w:rPr>
              <w:t>70.0000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评审细则及标准中要求供应商提供的方案.docx</w:t>
            </w:r>
          </w:p>
        </w:tc>
      </w:tr>
      <w:tr>
        <w:tc>
          <w:tcPr>
            <w:tcW w:type="dxa" w:w="831"/>
            <w:vMerge/>
          </w:tcPr>
          <w:p/>
        </w:tc>
        <w:tc>
          <w:tcPr>
            <w:tcW w:type="dxa" w:w="1661"/>
          </w:tcPr>
          <w:p>
            <w:pPr>
              <w:pStyle w:val="null3"/>
              <w:jc w:val="left"/>
            </w:pPr>
            <w:r>
              <w:rPr>
                <w:rFonts w:ascii="仿宋_GB2312" w:hAnsi="仿宋_GB2312" w:cs="仿宋_GB2312" w:eastAsia="仿宋_GB2312"/>
              </w:rPr>
              <w:t>安全保障方案</w:t>
            </w:r>
          </w:p>
        </w:tc>
        <w:tc>
          <w:tcPr>
            <w:tcW w:type="dxa" w:w="2575"/>
          </w:tcPr>
          <w:p>
            <w:pPr>
              <w:pStyle w:val="null3"/>
              <w:jc w:val="left"/>
            </w:pPr>
            <w:r>
              <w:rPr>
                <w:rFonts w:ascii="仿宋_GB2312" w:hAnsi="仿宋_GB2312" w:cs="仿宋_GB2312" w:eastAsia="仿宋_GB2312"/>
              </w:rPr>
              <w:t>根据供应商提供的安全保障方案进行综合评审，包含： ①消防及安防保障方案； ②突发事件处理； ③设施设备故障处理； ④人员意外受伤应急预案。 上述方案符合采购文件要求的得20分，每有一项缺项或漏项扣5分，每有一项内容有缺陷扣2.5分，扣完为止。 注：内容缺陷是指非专门针对本项目或不适用项目特性的情形、内容不完整或缺少关键节点、套用其他项目方案、涉及的规范及标准错误或过期、不利于项目实施、不可能实现的情形等任意一种情形。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评审细则及标准中要求供应商提供的方案.docx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详见附件：具有独立承担民事责任能力的证明材料.docx</w:t>
      </w:r>
    </w:p>
    <w:p>
      <w:pPr>
        <w:pStyle w:val="null3"/>
        <w:ind w:firstLine="960"/>
        <w:jc w:val="left"/>
      </w:pPr>
      <w:r>
        <w:rPr>
          <w:rFonts w:ascii="仿宋_GB2312" w:hAnsi="仿宋_GB2312" w:cs="仿宋_GB2312" w:eastAsia="仿宋_GB2312"/>
        </w:rPr>
        <w:t>详见附件：技术、服务及其他要求应答表.docx</w:t>
      </w:r>
    </w:p>
    <w:p>
      <w:pPr>
        <w:pStyle w:val="null3"/>
        <w:ind w:firstLine="960"/>
        <w:jc w:val="left"/>
      </w:pPr>
      <w:r>
        <w:rPr>
          <w:rFonts w:ascii="仿宋_GB2312" w:hAnsi="仿宋_GB2312" w:cs="仿宋_GB2312" w:eastAsia="仿宋_GB2312"/>
        </w:rPr>
        <w:t>详见附件：其他供应商认为需要提供的文件和资料.docx</w:t>
      </w:r>
    </w:p>
    <w:p>
      <w:pPr>
        <w:pStyle w:val="null3"/>
        <w:ind w:firstLine="960"/>
        <w:jc w:val="left"/>
      </w:pPr>
      <w:r>
        <w:rPr>
          <w:rFonts w:ascii="仿宋_GB2312" w:hAnsi="仿宋_GB2312" w:cs="仿宋_GB2312" w:eastAsia="仿宋_GB2312"/>
        </w:rPr>
        <w:t>详见附件：知识产权声明函.docx</w:t>
      </w:r>
    </w:p>
    <w:p>
      <w:pPr>
        <w:pStyle w:val="null3"/>
        <w:ind w:firstLine="960"/>
        <w:jc w:val="left"/>
      </w:pPr>
      <w:r>
        <w:rPr>
          <w:rFonts w:ascii="仿宋_GB2312" w:hAnsi="仿宋_GB2312" w:cs="仿宋_GB2312" w:eastAsia="仿宋_GB2312"/>
        </w:rPr>
        <w:t>详见附件：评审细则及标准中要求供应商提供的方案.docx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